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BC3F" w14:textId="77777777" w:rsidR="00F67429" w:rsidRPr="00FF22DE" w:rsidRDefault="00F67429" w:rsidP="00F67429">
      <w:pPr>
        <w:spacing w:after="0" w:line="240" w:lineRule="auto"/>
        <w:rPr>
          <w:rFonts w:ascii="Cambria" w:hAnsi="Cambria"/>
          <w:sz w:val="20"/>
          <w:szCs w:val="20"/>
          <w:lang w:val="fr-FR"/>
        </w:rPr>
      </w:pPr>
    </w:p>
    <w:p w14:paraId="7EDD8FC1" w14:textId="77777777" w:rsidR="00F67429" w:rsidRPr="00FF22DE" w:rsidRDefault="00F67429" w:rsidP="00F67429">
      <w:pPr>
        <w:spacing w:after="0" w:line="240" w:lineRule="auto"/>
        <w:rPr>
          <w:rFonts w:ascii="Cambria" w:hAnsi="Cambria"/>
          <w:sz w:val="20"/>
          <w:szCs w:val="20"/>
          <w:lang w:val="fr-FR"/>
        </w:rPr>
      </w:pPr>
    </w:p>
    <w:p w14:paraId="04F95F21" w14:textId="77777777" w:rsidR="00F67429" w:rsidRPr="00F67429" w:rsidRDefault="00F67429" w:rsidP="00F67429">
      <w:pPr>
        <w:tabs>
          <w:tab w:val="center" w:pos="4536"/>
          <w:tab w:val="left" w:pos="6946"/>
        </w:tabs>
        <w:spacing w:after="0" w:line="240" w:lineRule="auto"/>
        <w:ind w:left="720" w:hanging="720"/>
        <w:jc w:val="center"/>
        <w:rPr>
          <w:rFonts w:ascii="Cambria" w:hAnsi="Cambria"/>
          <w:sz w:val="24"/>
          <w:szCs w:val="24"/>
          <w:lang w:val="fr-FR"/>
        </w:rPr>
      </w:pPr>
      <w:r w:rsidRPr="00F67429">
        <w:rPr>
          <w:rFonts w:ascii="Cambria" w:hAnsi="Cambria"/>
          <w:b/>
          <w:bCs/>
          <w:sz w:val="24"/>
          <w:szCs w:val="24"/>
          <w:lang w:val="fr-FR"/>
        </w:rPr>
        <w:t>TITRE DU DOCUMENT</w:t>
      </w:r>
    </w:p>
    <w:p w14:paraId="7A9B8207" w14:textId="77777777" w:rsidR="00F67429" w:rsidRPr="00A6078D" w:rsidRDefault="00F67429" w:rsidP="00F67429">
      <w:pPr>
        <w:spacing w:after="0" w:line="240" w:lineRule="auto"/>
        <w:jc w:val="center"/>
        <w:rPr>
          <w:rFonts w:ascii="Cambria" w:hAnsi="Cambria"/>
          <w:sz w:val="20"/>
          <w:lang w:val="fr-FR"/>
        </w:rPr>
      </w:pPr>
    </w:p>
    <w:p w14:paraId="17DF4AF6" w14:textId="77777777" w:rsidR="00F67429" w:rsidRPr="00A6078D" w:rsidRDefault="00F67429" w:rsidP="00F67429">
      <w:pPr>
        <w:spacing w:after="0" w:line="240" w:lineRule="auto"/>
        <w:jc w:val="center"/>
        <w:rPr>
          <w:rFonts w:ascii="Cambria" w:hAnsi="Cambria"/>
          <w:sz w:val="20"/>
          <w:lang w:val="fr-FR"/>
        </w:rPr>
      </w:pPr>
    </w:p>
    <w:p w14:paraId="53CD0BF7" w14:textId="3AD8526F" w:rsidR="00F67429" w:rsidRPr="00A6078D" w:rsidRDefault="00F67429" w:rsidP="00F67429">
      <w:pPr>
        <w:spacing w:after="0" w:line="240" w:lineRule="auto"/>
        <w:jc w:val="center"/>
        <w:rPr>
          <w:rFonts w:ascii="Cambria" w:hAnsi="Cambria"/>
          <w:sz w:val="20"/>
          <w:lang w:val="fr-FR"/>
        </w:rPr>
      </w:pPr>
      <w:r w:rsidRPr="00A6078D">
        <w:rPr>
          <w:rFonts w:ascii="Cambria" w:hAnsi="Cambria"/>
          <w:sz w:val="20"/>
          <w:lang w:val="fr-FR"/>
        </w:rPr>
        <w:t>John D. Smith, John D. Jones</w:t>
      </w:r>
      <w:r w:rsidRPr="00FF22DE">
        <w:rPr>
          <w:rStyle w:val="FootnoteReference"/>
          <w:rFonts w:ascii="Cambria" w:hAnsi="Cambria"/>
          <w:sz w:val="20"/>
          <w:szCs w:val="20"/>
        </w:rPr>
        <w:footnoteReference w:id="1"/>
      </w:r>
    </w:p>
    <w:p w14:paraId="1EF41486" w14:textId="77777777" w:rsidR="00F67429" w:rsidRPr="00FF22DE" w:rsidRDefault="00F67429" w:rsidP="00F67429">
      <w:pPr>
        <w:spacing w:after="0" w:line="240" w:lineRule="auto"/>
        <w:rPr>
          <w:rFonts w:ascii="Cambria" w:hAnsi="Cambria"/>
          <w:sz w:val="20"/>
          <w:szCs w:val="20"/>
          <w:lang w:val="fr-FR"/>
        </w:rPr>
      </w:pPr>
    </w:p>
    <w:p w14:paraId="14C41BAB" w14:textId="77777777" w:rsidR="00F67429" w:rsidRPr="00FF22DE" w:rsidRDefault="00F67429" w:rsidP="00F67429">
      <w:pPr>
        <w:spacing w:after="0" w:line="240" w:lineRule="auto"/>
        <w:rPr>
          <w:rFonts w:ascii="Cambria" w:hAnsi="Cambria"/>
          <w:sz w:val="20"/>
          <w:szCs w:val="20"/>
          <w:lang w:val="fr-FR"/>
        </w:rPr>
      </w:pPr>
    </w:p>
    <w:p w14:paraId="4266316F" w14:textId="77777777" w:rsidR="00F67429" w:rsidRPr="00FF22DE" w:rsidRDefault="00F67429" w:rsidP="00F67429">
      <w:pPr>
        <w:spacing w:after="0" w:line="240" w:lineRule="auto"/>
        <w:jc w:val="center"/>
        <w:rPr>
          <w:rFonts w:ascii="Cambria" w:hAnsi="Cambria"/>
          <w:i/>
          <w:sz w:val="20"/>
          <w:lang w:val="fr-FR"/>
        </w:rPr>
      </w:pPr>
      <w:r w:rsidRPr="00FF22DE">
        <w:rPr>
          <w:rFonts w:ascii="Cambria" w:hAnsi="Cambria"/>
          <w:i/>
          <w:sz w:val="20"/>
          <w:lang w:val="fr-FR"/>
        </w:rPr>
        <w:t>RÉSUMÉ</w:t>
      </w:r>
    </w:p>
    <w:p w14:paraId="772D925A" w14:textId="77777777" w:rsidR="00F67429" w:rsidRPr="00FF22DE" w:rsidRDefault="00F67429" w:rsidP="00F67429">
      <w:pPr>
        <w:spacing w:after="0" w:line="240" w:lineRule="auto"/>
        <w:rPr>
          <w:rFonts w:ascii="Cambria" w:hAnsi="Cambria"/>
          <w:sz w:val="20"/>
          <w:lang w:val="fr-FR"/>
        </w:rPr>
      </w:pPr>
    </w:p>
    <w:p w14:paraId="2A5478BD" w14:textId="77777777" w:rsidR="00F67429" w:rsidRPr="00FF22DE" w:rsidRDefault="00F67429" w:rsidP="00F67429">
      <w:pPr>
        <w:spacing w:after="0" w:line="240" w:lineRule="auto"/>
        <w:ind w:left="680" w:right="680"/>
        <w:jc w:val="both"/>
        <w:rPr>
          <w:rFonts w:ascii="Cambria" w:hAnsi="Cambria"/>
          <w:i/>
          <w:sz w:val="20"/>
          <w:lang w:val="fr-FR"/>
        </w:rPr>
      </w:pPr>
      <w:r w:rsidRPr="00FF22DE">
        <w:rPr>
          <w:rFonts w:ascii="Cambria" w:hAnsi="Cambria"/>
          <w:i/>
          <w:sz w:val="20"/>
          <w:lang w:val="fr-FR"/>
        </w:rPr>
        <w:t>Les marges gauche et droite du texte des résumés doivent être MISES EN RETRAIT de 1,2 cm. Le résumé ne doit pas dépasser 180 mots et ne doit pas contenir de citations. Le Secrétariat traduira le résumé dans les deux autres langues de l’ICCAT et les incorporera à la page de titre.</w:t>
      </w:r>
    </w:p>
    <w:p w14:paraId="05A8AFD3" w14:textId="77777777" w:rsidR="00F67429" w:rsidRPr="00FF22DE" w:rsidRDefault="00F67429" w:rsidP="00F67429">
      <w:pPr>
        <w:spacing w:after="0" w:line="240" w:lineRule="auto"/>
        <w:rPr>
          <w:rFonts w:ascii="Cambria" w:hAnsi="Cambria"/>
          <w:sz w:val="20"/>
          <w:lang w:val="fr-FR"/>
        </w:rPr>
      </w:pPr>
    </w:p>
    <w:p w14:paraId="336DD7DE" w14:textId="00FE9A9B" w:rsidR="00F67429" w:rsidRPr="00FF22DE" w:rsidRDefault="00F67429" w:rsidP="00F67429">
      <w:pPr>
        <w:spacing w:after="0" w:line="240" w:lineRule="auto"/>
        <w:jc w:val="center"/>
        <w:rPr>
          <w:rFonts w:ascii="Cambria" w:hAnsi="Cambria"/>
          <w:sz w:val="20"/>
          <w:lang w:val="fr-FR"/>
        </w:rPr>
      </w:pPr>
      <w:r w:rsidRPr="00FF22DE">
        <w:rPr>
          <w:rFonts w:ascii="Cambria" w:hAnsi="Cambria"/>
          <w:i/>
          <w:iCs/>
          <w:sz w:val="20"/>
          <w:lang w:val="fr-FR"/>
        </w:rPr>
        <w:t>MOTS CLÉS</w:t>
      </w:r>
      <w:r w:rsidRPr="00FF22DE">
        <w:rPr>
          <w:rFonts w:ascii="Cambria" w:hAnsi="Cambria"/>
          <w:sz w:val="20"/>
          <w:lang w:val="fr-FR"/>
        </w:rPr>
        <w:t xml:space="preserve"> </w:t>
      </w:r>
    </w:p>
    <w:p w14:paraId="17FF2B8E" w14:textId="77777777" w:rsidR="00F67429" w:rsidRPr="00FF22DE" w:rsidRDefault="00F67429" w:rsidP="00F67429">
      <w:pPr>
        <w:spacing w:after="0" w:line="240" w:lineRule="auto"/>
        <w:jc w:val="center"/>
        <w:rPr>
          <w:rFonts w:ascii="Cambria" w:hAnsi="Cambria"/>
          <w:sz w:val="20"/>
          <w:lang w:val="fr-FR"/>
        </w:rPr>
      </w:pPr>
    </w:p>
    <w:p w14:paraId="33369A23" w14:textId="3D76B129" w:rsidR="00F67429" w:rsidRPr="00FF22DE" w:rsidRDefault="00F67429" w:rsidP="00F67429">
      <w:pPr>
        <w:spacing w:after="0" w:line="240" w:lineRule="auto"/>
        <w:jc w:val="center"/>
        <w:rPr>
          <w:rFonts w:ascii="Cambria" w:eastAsia="Times New Roman" w:hAnsi="Cambria"/>
          <w:i/>
          <w:kern w:val="0"/>
          <w:sz w:val="20"/>
          <w:szCs w:val="20"/>
          <w:lang w:val="fr-FR"/>
        </w:rPr>
      </w:pPr>
      <w:r w:rsidRPr="00FF22DE">
        <w:rPr>
          <w:rFonts w:ascii="Cambria" w:hAnsi="Cambria"/>
          <w:i/>
          <w:sz w:val="20"/>
          <w:lang w:val="fr-FR"/>
        </w:rPr>
        <w:t xml:space="preserve">À choisir dans la liste disponible </w:t>
      </w:r>
      <w:hyperlink r:id="rId7" w:history="1">
        <w:r w:rsidRPr="00FF22DE">
          <w:rPr>
            <w:rStyle w:val="Hyperlink"/>
            <w:rFonts w:ascii="Cambria" w:hAnsi="Cambria"/>
            <w:b/>
            <w:bCs/>
            <w:i/>
            <w:sz w:val="20"/>
            <w:lang w:val="fr-FR"/>
          </w:rPr>
          <w:t>ici</w:t>
        </w:r>
      </w:hyperlink>
      <w:r w:rsidRPr="00FF22DE">
        <w:rPr>
          <w:rFonts w:ascii="Cambria" w:hAnsi="Cambria"/>
          <w:i/>
          <w:sz w:val="20"/>
          <w:lang w:val="fr-FR"/>
        </w:rPr>
        <w:t xml:space="preserve"> ou ceux figurant </w:t>
      </w:r>
      <w:r w:rsidR="001F1FA6">
        <w:rPr>
          <w:rFonts w:ascii="Cambria" w:hAnsi="Cambria"/>
          <w:i/>
          <w:sz w:val="20"/>
          <w:lang w:val="fr-FR"/>
        </w:rPr>
        <w:t xml:space="preserve">dans la </w:t>
      </w:r>
      <w:r w:rsidR="001F1FA6" w:rsidRPr="001F1FA6">
        <w:rPr>
          <w:rFonts w:ascii="Cambria" w:hAnsi="Cambria"/>
          <w:i/>
          <w:sz w:val="20"/>
          <w:lang w:val="fr-FR"/>
        </w:rPr>
        <w:t>liste ci-jointe</w:t>
      </w:r>
    </w:p>
    <w:p w14:paraId="50C4095B" w14:textId="77777777" w:rsidR="00F67429" w:rsidRPr="00FF22DE" w:rsidRDefault="00F67429" w:rsidP="00F67429">
      <w:pPr>
        <w:spacing w:after="0" w:line="240" w:lineRule="auto"/>
        <w:rPr>
          <w:rFonts w:ascii="Cambria" w:hAnsi="Cambria"/>
          <w:sz w:val="20"/>
          <w:szCs w:val="20"/>
          <w:lang w:val="fr-FR"/>
        </w:rPr>
      </w:pPr>
    </w:p>
    <w:p w14:paraId="0BA7BD55" w14:textId="77777777" w:rsidR="00F67429" w:rsidRPr="00FF22DE" w:rsidRDefault="00F67429" w:rsidP="00F67429">
      <w:pPr>
        <w:spacing w:after="0" w:line="240" w:lineRule="auto"/>
        <w:rPr>
          <w:rFonts w:ascii="Cambria" w:hAnsi="Cambria"/>
          <w:sz w:val="20"/>
          <w:lang w:val="fr-FR"/>
        </w:rPr>
      </w:pPr>
    </w:p>
    <w:p w14:paraId="3D170E1E" w14:textId="77777777" w:rsidR="00F67429" w:rsidRPr="00FF22DE" w:rsidRDefault="00F67429" w:rsidP="00F67429">
      <w:pPr>
        <w:spacing w:after="0" w:line="240" w:lineRule="auto"/>
        <w:rPr>
          <w:rFonts w:ascii="Cambria" w:hAnsi="Cambria"/>
          <w:sz w:val="20"/>
          <w:lang w:val="fr-FR"/>
        </w:rPr>
      </w:pPr>
    </w:p>
    <w:p w14:paraId="329EB41F" w14:textId="77777777" w:rsidR="001F1FA6" w:rsidRDefault="001F1FA6">
      <w:pPr>
        <w:suppressAutoHyphens w:val="0"/>
        <w:autoSpaceDN/>
        <w:spacing w:line="278" w:lineRule="auto"/>
        <w:rPr>
          <w:rFonts w:ascii="Cambria" w:hAnsi="Cambria"/>
          <w:sz w:val="20"/>
          <w:lang w:val="fr-FR"/>
        </w:rPr>
      </w:pPr>
      <w:r>
        <w:rPr>
          <w:rFonts w:ascii="Cambria" w:hAnsi="Cambria"/>
          <w:sz w:val="20"/>
          <w:lang w:val="fr-FR"/>
        </w:rPr>
        <w:br w:type="page"/>
      </w:r>
    </w:p>
    <w:p w14:paraId="17686E4E" w14:textId="40517D83" w:rsidR="0060693D" w:rsidRPr="0060693D" w:rsidRDefault="0060693D" w:rsidP="00F67429">
      <w:pPr>
        <w:spacing w:after="0" w:line="240" w:lineRule="auto"/>
        <w:jc w:val="both"/>
        <w:rPr>
          <w:rFonts w:ascii="Cambria" w:hAnsi="Cambria"/>
          <w:b/>
          <w:bCs/>
          <w:sz w:val="20"/>
          <w:lang w:val="fr-FR"/>
        </w:rPr>
      </w:pPr>
      <w:r w:rsidRPr="0060693D">
        <w:rPr>
          <w:rFonts w:ascii="Cambria" w:hAnsi="Cambria"/>
          <w:b/>
          <w:bCs/>
          <w:sz w:val="20"/>
          <w:lang w:val="fr-FR"/>
        </w:rPr>
        <w:lastRenderedPageBreak/>
        <w:t>Introduction</w:t>
      </w:r>
    </w:p>
    <w:p w14:paraId="6F5298B9" w14:textId="14F1B2E3" w:rsidR="00F67429" w:rsidRPr="00FF22DE" w:rsidRDefault="00F67429" w:rsidP="00F67429">
      <w:pPr>
        <w:spacing w:after="0" w:line="240" w:lineRule="auto"/>
        <w:jc w:val="both"/>
        <w:rPr>
          <w:rFonts w:ascii="Cambria" w:hAnsi="Cambria"/>
          <w:sz w:val="20"/>
          <w:lang w:val="fr-FR"/>
        </w:rPr>
      </w:pPr>
      <w:r w:rsidRPr="00FF22DE">
        <w:rPr>
          <w:rFonts w:ascii="Cambria" w:hAnsi="Cambria"/>
          <w:sz w:val="20"/>
          <w:lang w:val="fr-FR"/>
        </w:rPr>
        <w:t>[Rétablir toutes les marges à 2,5 cm. Paragraphes NON mis en retrait.] Le texte des documents peut être soumis dans l’une des trois langues officielles de la Commission (anglais, espagnol, français).</w:t>
      </w:r>
    </w:p>
    <w:p w14:paraId="4EB9D3F6" w14:textId="77777777" w:rsidR="00F67429" w:rsidRPr="00FF22DE" w:rsidRDefault="00F67429" w:rsidP="00F67429">
      <w:pPr>
        <w:spacing w:after="0" w:line="240" w:lineRule="auto"/>
        <w:rPr>
          <w:rFonts w:ascii="Cambria" w:hAnsi="Cambria"/>
          <w:sz w:val="20"/>
          <w:lang w:val="fr-FR"/>
        </w:rPr>
      </w:pPr>
    </w:p>
    <w:p w14:paraId="4A056DCA" w14:textId="77777777" w:rsidR="00F67429" w:rsidRPr="00FF22DE" w:rsidRDefault="00F67429" w:rsidP="00F67429">
      <w:pPr>
        <w:spacing w:after="0" w:line="240" w:lineRule="auto"/>
        <w:rPr>
          <w:rFonts w:ascii="Cambria" w:hAnsi="Cambria"/>
          <w:sz w:val="20"/>
          <w:lang w:val="fr-FR"/>
        </w:rPr>
      </w:pPr>
    </w:p>
    <w:p w14:paraId="5659AEBE" w14:textId="4165B73B" w:rsidR="00F67429" w:rsidRDefault="00F67429" w:rsidP="0060693D">
      <w:pPr>
        <w:spacing w:after="0" w:line="240" w:lineRule="auto"/>
        <w:ind w:left="426" w:hanging="426"/>
        <w:jc w:val="both"/>
        <w:rPr>
          <w:rFonts w:ascii="Cambria" w:hAnsi="Cambria"/>
          <w:b/>
          <w:sz w:val="20"/>
          <w:lang w:val="fr-FR"/>
        </w:rPr>
      </w:pPr>
      <w:r w:rsidRPr="00FF22DE">
        <w:rPr>
          <w:rFonts w:ascii="Cambria" w:hAnsi="Cambria"/>
          <w:b/>
          <w:sz w:val="20"/>
          <w:lang w:val="fr-FR"/>
        </w:rPr>
        <w:t>1.</w:t>
      </w:r>
      <w:r w:rsidRPr="00FF22DE">
        <w:rPr>
          <w:rFonts w:ascii="Cambria" w:hAnsi="Cambria"/>
          <w:b/>
          <w:sz w:val="20"/>
          <w:lang w:val="fr-FR"/>
        </w:rPr>
        <w:tab/>
      </w:r>
      <w:r w:rsidR="0060693D">
        <w:rPr>
          <w:rFonts w:ascii="Cambria" w:hAnsi="Cambria"/>
          <w:b/>
          <w:sz w:val="20"/>
          <w:lang w:val="fr-FR"/>
        </w:rPr>
        <w:t>D</w:t>
      </w:r>
      <w:r w:rsidR="0060693D" w:rsidRPr="0060693D">
        <w:rPr>
          <w:rFonts w:ascii="Cambria" w:hAnsi="Cambria"/>
          <w:b/>
          <w:sz w:val="20"/>
          <w:lang w:val="fr-FR"/>
        </w:rPr>
        <w:t>onnées et méthodes</w:t>
      </w:r>
    </w:p>
    <w:p w14:paraId="25419F14" w14:textId="77777777" w:rsidR="0060693D" w:rsidRPr="00FF22DE" w:rsidRDefault="0060693D" w:rsidP="0060693D">
      <w:pPr>
        <w:spacing w:after="0" w:line="240" w:lineRule="auto"/>
        <w:ind w:left="426" w:hanging="426"/>
        <w:jc w:val="both"/>
        <w:rPr>
          <w:rFonts w:ascii="Cambria" w:hAnsi="Cambria"/>
          <w:sz w:val="20"/>
          <w:lang w:val="fr-FR"/>
        </w:rPr>
      </w:pPr>
    </w:p>
    <w:p w14:paraId="4991A4CF" w14:textId="31B00E3A" w:rsidR="00F67429" w:rsidRPr="00FF22DE" w:rsidRDefault="00F67429" w:rsidP="00F67429">
      <w:pPr>
        <w:pStyle w:val="ListParagraph"/>
        <w:spacing w:after="0" w:line="240" w:lineRule="auto"/>
        <w:ind w:left="0"/>
        <w:jc w:val="both"/>
        <w:rPr>
          <w:rFonts w:ascii="Cambria" w:hAnsi="Cambria"/>
          <w:b/>
          <w:i/>
          <w:sz w:val="20"/>
          <w:lang w:val="fr-FR"/>
        </w:rPr>
      </w:pPr>
      <w:r w:rsidRPr="00FF22DE">
        <w:rPr>
          <w:rFonts w:ascii="Cambria" w:hAnsi="Cambria"/>
          <w:b/>
          <w:i/>
          <w:sz w:val="20"/>
          <w:lang w:val="fr-FR"/>
        </w:rPr>
        <w:t xml:space="preserve">1.1. </w:t>
      </w:r>
      <w:r w:rsidR="0060693D" w:rsidRPr="0060693D">
        <w:rPr>
          <w:rFonts w:ascii="Cambria" w:hAnsi="Cambria"/>
          <w:b/>
          <w:i/>
          <w:sz w:val="20"/>
          <w:lang w:val="fr-FR"/>
        </w:rPr>
        <w:t xml:space="preserve">Données </w:t>
      </w:r>
      <w:r w:rsidR="0060693D">
        <w:rPr>
          <w:rFonts w:ascii="Cambria" w:hAnsi="Cambria"/>
          <w:b/>
          <w:i/>
          <w:sz w:val="20"/>
          <w:lang w:val="fr-FR"/>
        </w:rPr>
        <w:t xml:space="preserve">de </w:t>
      </w:r>
      <w:r w:rsidR="0060693D" w:rsidRPr="0060693D">
        <w:rPr>
          <w:rFonts w:ascii="Cambria" w:hAnsi="Cambria"/>
          <w:b/>
          <w:i/>
          <w:sz w:val="20"/>
          <w:lang w:val="fr-FR"/>
        </w:rPr>
        <w:t xml:space="preserve">captures et </w:t>
      </w:r>
      <w:r w:rsidR="0060693D">
        <w:rPr>
          <w:rFonts w:ascii="Cambria" w:hAnsi="Cambria"/>
          <w:b/>
          <w:i/>
          <w:sz w:val="20"/>
          <w:lang w:val="fr-FR"/>
        </w:rPr>
        <w:t>d’</w:t>
      </w:r>
      <w:r w:rsidR="0060693D" w:rsidRPr="0060693D">
        <w:rPr>
          <w:rFonts w:ascii="Cambria" w:hAnsi="Cambria"/>
          <w:b/>
          <w:i/>
          <w:sz w:val="20"/>
          <w:lang w:val="fr-FR"/>
        </w:rPr>
        <w:t xml:space="preserve">effort </w:t>
      </w:r>
    </w:p>
    <w:p w14:paraId="736C87B7" w14:textId="77777777" w:rsidR="00F67429" w:rsidRPr="00FF22DE" w:rsidRDefault="00F67429" w:rsidP="00F67429">
      <w:pPr>
        <w:spacing w:after="0" w:line="240" w:lineRule="auto"/>
        <w:jc w:val="both"/>
        <w:rPr>
          <w:rFonts w:ascii="Cambria" w:hAnsi="Cambria"/>
          <w:sz w:val="20"/>
          <w:lang w:val="fr-FR"/>
        </w:rPr>
      </w:pPr>
    </w:p>
    <w:p w14:paraId="259F749D" w14:textId="77777777" w:rsidR="00F67429" w:rsidRPr="00FF22DE" w:rsidRDefault="00F67429" w:rsidP="00F67429">
      <w:pPr>
        <w:spacing w:after="0" w:line="240" w:lineRule="auto"/>
        <w:jc w:val="both"/>
        <w:rPr>
          <w:rFonts w:ascii="Cambria" w:hAnsi="Cambria"/>
          <w:i/>
          <w:sz w:val="20"/>
          <w:lang w:val="fr-FR"/>
        </w:rPr>
      </w:pPr>
      <w:r w:rsidRPr="00FF22DE">
        <w:rPr>
          <w:rFonts w:ascii="Cambria" w:hAnsi="Cambria"/>
          <w:i/>
          <w:sz w:val="20"/>
          <w:lang w:val="fr-FR"/>
        </w:rPr>
        <w:t>1.1.1 Sous-titres dans les sous-titres : italique et minuscules</w:t>
      </w:r>
    </w:p>
    <w:p w14:paraId="71496BB2" w14:textId="77777777" w:rsidR="00F67429" w:rsidRDefault="00F67429" w:rsidP="00F67429">
      <w:pPr>
        <w:spacing w:after="0" w:line="240" w:lineRule="auto"/>
        <w:rPr>
          <w:rFonts w:ascii="Cambria" w:hAnsi="Cambria"/>
          <w:sz w:val="20"/>
          <w:lang w:val="fr-FR"/>
        </w:rPr>
      </w:pPr>
    </w:p>
    <w:p w14:paraId="497F3082" w14:textId="77777777" w:rsidR="00792E6E" w:rsidRDefault="00792E6E" w:rsidP="00F67429">
      <w:pPr>
        <w:spacing w:after="0" w:line="240" w:lineRule="auto"/>
        <w:rPr>
          <w:rFonts w:ascii="Cambria" w:hAnsi="Cambria"/>
          <w:sz w:val="20"/>
          <w:lang w:val="fr-FR"/>
        </w:rPr>
      </w:pPr>
    </w:p>
    <w:p w14:paraId="2CC991AB" w14:textId="45FE68D6" w:rsidR="0060693D" w:rsidRPr="0060693D" w:rsidRDefault="0060693D" w:rsidP="0060693D">
      <w:pPr>
        <w:tabs>
          <w:tab w:val="left" w:pos="426"/>
        </w:tabs>
        <w:spacing w:after="0" w:line="240" w:lineRule="auto"/>
        <w:rPr>
          <w:rFonts w:ascii="Cambria" w:hAnsi="Cambria"/>
          <w:b/>
          <w:bCs/>
          <w:sz w:val="20"/>
          <w:lang w:val="fr-FR"/>
        </w:rPr>
      </w:pPr>
      <w:r>
        <w:rPr>
          <w:rFonts w:ascii="Cambria" w:hAnsi="Cambria"/>
          <w:b/>
          <w:bCs/>
          <w:sz w:val="20"/>
          <w:lang w:val="fr-FR"/>
        </w:rPr>
        <w:t xml:space="preserve">2. </w:t>
      </w:r>
      <w:r>
        <w:rPr>
          <w:rFonts w:ascii="Cambria" w:hAnsi="Cambria"/>
          <w:b/>
          <w:bCs/>
          <w:sz w:val="20"/>
          <w:lang w:val="fr-FR"/>
        </w:rPr>
        <w:tab/>
      </w:r>
      <w:r w:rsidRPr="0060693D">
        <w:rPr>
          <w:rFonts w:ascii="Cambria" w:hAnsi="Cambria"/>
          <w:b/>
          <w:bCs/>
          <w:sz w:val="20"/>
          <w:lang w:val="fr-FR"/>
        </w:rPr>
        <w:t>Analyse</w:t>
      </w:r>
    </w:p>
    <w:p w14:paraId="4BE61AE5" w14:textId="77777777" w:rsidR="0060693D" w:rsidRPr="0060693D" w:rsidRDefault="0060693D" w:rsidP="0060693D">
      <w:pPr>
        <w:spacing w:after="0" w:line="240" w:lineRule="auto"/>
        <w:rPr>
          <w:rFonts w:ascii="Cambria" w:hAnsi="Cambria"/>
          <w:sz w:val="20"/>
          <w:lang w:val="fr-FR"/>
        </w:rPr>
      </w:pPr>
    </w:p>
    <w:p w14:paraId="55A2B1DC" w14:textId="77777777" w:rsidR="0060693D" w:rsidRPr="0060693D" w:rsidRDefault="0060693D" w:rsidP="0060693D">
      <w:pPr>
        <w:spacing w:after="0" w:line="240" w:lineRule="auto"/>
        <w:rPr>
          <w:rFonts w:ascii="Cambria" w:hAnsi="Cambria"/>
          <w:sz w:val="20"/>
          <w:lang w:val="fr-FR"/>
        </w:rPr>
      </w:pPr>
      <w:r w:rsidRPr="0060693D">
        <w:rPr>
          <w:rFonts w:ascii="Cambria" w:hAnsi="Cambria"/>
          <w:sz w:val="20"/>
          <w:lang w:val="fr-FR"/>
        </w:rPr>
        <w:t>Fournissez ici un résumé descriptif et complet des analyses effectuées, accompagné des références appropriées.</w:t>
      </w:r>
    </w:p>
    <w:p w14:paraId="5D8E29A0" w14:textId="77777777" w:rsidR="0060693D" w:rsidRPr="0060693D" w:rsidRDefault="0060693D" w:rsidP="0060693D">
      <w:pPr>
        <w:spacing w:after="0" w:line="240" w:lineRule="auto"/>
        <w:rPr>
          <w:rFonts w:ascii="Cambria" w:hAnsi="Cambria"/>
          <w:sz w:val="20"/>
          <w:lang w:val="fr-FR"/>
        </w:rPr>
      </w:pPr>
    </w:p>
    <w:p w14:paraId="47E35AFB" w14:textId="31DFBDC3" w:rsidR="0060693D" w:rsidRPr="00FF22DE" w:rsidRDefault="0060693D" w:rsidP="0060693D">
      <w:pPr>
        <w:spacing w:after="0" w:line="240" w:lineRule="auto"/>
        <w:rPr>
          <w:rFonts w:ascii="Cambria" w:hAnsi="Cambria"/>
          <w:sz w:val="20"/>
          <w:lang w:val="fr-FR"/>
        </w:rPr>
      </w:pPr>
      <w:r w:rsidRPr="0060693D">
        <w:rPr>
          <w:rFonts w:ascii="Cambria" w:hAnsi="Cambria"/>
          <w:sz w:val="20"/>
          <w:lang w:val="fr-FR"/>
        </w:rPr>
        <w:t>Exemple de formule pour un document :</w:t>
      </w:r>
    </w:p>
    <w:p w14:paraId="565C45A3" w14:textId="77777777" w:rsidR="00F67429" w:rsidRPr="00A6078D" w:rsidRDefault="00F67429" w:rsidP="00F67429">
      <w:pPr>
        <w:spacing w:after="0" w:line="240" w:lineRule="auto"/>
        <w:rPr>
          <w:rFonts w:ascii="Cambria" w:hAnsi="Cambria"/>
          <w:b/>
          <w:sz w:val="20"/>
          <w:lang w:val="fr-FR"/>
        </w:rPr>
      </w:pPr>
    </w:p>
    <w:p w14:paraId="3DDA6CE9" w14:textId="77777777" w:rsidR="00792E6E" w:rsidRDefault="00F67429" w:rsidP="00F67429">
      <w:pPr>
        <w:rPr>
          <w:rFonts w:ascii="Cambria" w:hAnsi="Cambria"/>
          <w:sz w:val="20"/>
          <w:szCs w:val="20"/>
          <w:lang w:val="en-GB"/>
        </w:rPr>
      </w:pPr>
      <w:r w:rsidRPr="00FF22DE">
        <w:rPr>
          <w:rFonts w:ascii="Cambria" w:hAnsi="Cambria"/>
          <w:position w:val="-26"/>
          <w:sz w:val="20"/>
          <w:szCs w:val="20"/>
          <w:lang w:val="en-GB"/>
        </w:rPr>
        <w:object w:dxaOrig="1640" w:dyaOrig="499" w14:anchorId="411BB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15pt;height:25.6pt" o:ole="">
            <v:imagedata r:id="rId8" o:title=""/>
          </v:shape>
          <o:OLEObject Type="Embed" ProgID="Equation.3" ShapeID="_x0000_i1025" DrawAspect="Content" ObjectID="_1834035470" r:id="rId9"/>
        </w:object>
      </w:r>
    </w:p>
    <w:p w14:paraId="122F24C9" w14:textId="77777777" w:rsidR="00792E6E" w:rsidRDefault="00792E6E" w:rsidP="00792E6E">
      <w:pPr>
        <w:spacing w:after="0" w:line="240" w:lineRule="auto"/>
        <w:rPr>
          <w:rFonts w:ascii="Cambria" w:hAnsi="Cambria"/>
          <w:sz w:val="20"/>
          <w:szCs w:val="20"/>
          <w:lang w:val="en-GB"/>
        </w:rPr>
      </w:pPr>
    </w:p>
    <w:p w14:paraId="56CE0A02" w14:textId="77777777" w:rsidR="00792E6E" w:rsidRPr="00792E6E" w:rsidRDefault="00792E6E" w:rsidP="00792E6E">
      <w:pPr>
        <w:spacing w:after="0" w:line="240" w:lineRule="auto"/>
        <w:rPr>
          <w:rFonts w:ascii="Cambria" w:hAnsi="Cambria"/>
          <w:b/>
          <w:color w:val="262626"/>
          <w:sz w:val="19"/>
          <w:lang w:val="fr-FR"/>
        </w:rPr>
      </w:pPr>
      <w:r w:rsidRPr="00792E6E">
        <w:rPr>
          <w:rFonts w:ascii="Cambria" w:hAnsi="Cambria"/>
          <w:b/>
          <w:color w:val="262626"/>
          <w:sz w:val="19"/>
          <w:lang w:val="fr-FR"/>
        </w:rPr>
        <w:t>3.    Résultats et conclusions</w:t>
      </w:r>
    </w:p>
    <w:p w14:paraId="45ACE990" w14:textId="77777777" w:rsidR="00792E6E" w:rsidRDefault="00792E6E" w:rsidP="00792E6E">
      <w:pPr>
        <w:spacing w:after="0" w:line="240" w:lineRule="auto"/>
        <w:rPr>
          <w:rFonts w:ascii="Cambria" w:hAnsi="Cambria"/>
          <w:bCs/>
          <w:color w:val="262626"/>
          <w:sz w:val="19"/>
          <w:lang w:val="fr-FR"/>
        </w:rPr>
      </w:pPr>
    </w:p>
    <w:p w14:paraId="2CE84F97" w14:textId="152BA02F" w:rsidR="00F67429" w:rsidRDefault="00792E6E" w:rsidP="00792E6E">
      <w:pPr>
        <w:spacing w:after="0" w:line="240" w:lineRule="auto"/>
        <w:rPr>
          <w:rFonts w:ascii="Cambria" w:hAnsi="Cambria"/>
          <w:bCs/>
          <w:color w:val="262626"/>
          <w:sz w:val="19"/>
          <w:lang w:val="fr-FR"/>
        </w:rPr>
      </w:pPr>
      <w:r w:rsidRPr="00792E6E">
        <w:rPr>
          <w:rFonts w:ascii="Cambria" w:hAnsi="Cambria"/>
          <w:bCs/>
          <w:color w:val="262626"/>
          <w:sz w:val="19"/>
          <w:lang w:val="fr-FR"/>
        </w:rPr>
        <w:t xml:space="preserve">Résumez ici vos conclusions générales et vos résultats les plus importants. </w:t>
      </w:r>
    </w:p>
    <w:p w14:paraId="6BBAD8BA" w14:textId="77777777" w:rsidR="00792E6E" w:rsidRPr="00792E6E" w:rsidRDefault="00792E6E" w:rsidP="00792E6E">
      <w:pPr>
        <w:spacing w:after="0" w:line="240" w:lineRule="auto"/>
        <w:rPr>
          <w:rFonts w:ascii="Cambria" w:hAnsi="Cambria"/>
          <w:bCs/>
          <w:color w:val="262626"/>
          <w:sz w:val="19"/>
          <w:lang w:val="fr-FR"/>
        </w:rPr>
      </w:pPr>
    </w:p>
    <w:p w14:paraId="6742115F" w14:textId="38ABFC0B" w:rsidR="00F67429" w:rsidRPr="00FF22DE" w:rsidRDefault="00F67429" w:rsidP="00792E6E">
      <w:pPr>
        <w:widowControl w:val="0"/>
        <w:autoSpaceDE w:val="0"/>
        <w:spacing w:after="0" w:line="240" w:lineRule="auto"/>
        <w:contextualSpacing/>
        <w:rPr>
          <w:rFonts w:ascii="Cambria" w:eastAsia="Times New Roman" w:hAnsi="Cambria"/>
          <w:b/>
          <w:kern w:val="0"/>
          <w:sz w:val="19"/>
          <w:lang w:val="fr-FR"/>
        </w:rPr>
      </w:pPr>
      <w:r w:rsidRPr="00FF22DE">
        <w:rPr>
          <w:rFonts w:ascii="Cambria" w:hAnsi="Cambria"/>
          <w:b/>
          <w:color w:val="262626"/>
          <w:sz w:val="19"/>
          <w:lang w:val="fr-FR"/>
        </w:rPr>
        <w:t>Tableaux et figures</w:t>
      </w:r>
      <w:r w:rsidR="00792E6E">
        <w:rPr>
          <w:rFonts w:ascii="Cambria" w:hAnsi="Cambria"/>
          <w:b/>
          <w:color w:val="262626"/>
          <w:sz w:val="19"/>
          <w:lang w:val="fr-FR"/>
        </w:rPr>
        <w:t xml:space="preserve"> </w:t>
      </w:r>
      <w:r w:rsidR="00792E6E" w:rsidRPr="00792E6E">
        <w:rPr>
          <w:rFonts w:ascii="Cambria" w:hAnsi="Cambria"/>
          <w:bCs/>
          <w:color w:val="262626"/>
          <w:sz w:val="19"/>
          <w:highlight w:val="cyan"/>
          <w:lang w:val="fr-FR"/>
        </w:rPr>
        <w:t>[</w:t>
      </w:r>
      <w:r w:rsidR="00792E6E" w:rsidRPr="00792E6E">
        <w:rPr>
          <w:rFonts w:ascii="Cambria" w:hAnsi="Cambria"/>
          <w:sz w:val="20"/>
          <w:highlight w:val="cyan"/>
          <w:lang w:val="fr-FR"/>
        </w:rPr>
        <w:t>doivent être insérées dans le texte, aussi près que possible de l'endroit où elles sont référencées pour la première fois]</w:t>
      </w:r>
    </w:p>
    <w:p w14:paraId="6CA14838" w14:textId="77777777" w:rsidR="00F67429" w:rsidRPr="00FF22DE" w:rsidRDefault="00F67429" w:rsidP="00F67429">
      <w:pPr>
        <w:widowControl w:val="0"/>
        <w:autoSpaceDE w:val="0"/>
        <w:spacing w:before="52" w:after="0" w:line="240" w:lineRule="auto"/>
        <w:contextualSpacing/>
        <w:rPr>
          <w:rFonts w:ascii="Cambria" w:eastAsia="Times New Roman" w:hAnsi="Cambria"/>
          <w:i/>
          <w:kern w:val="0"/>
          <w:sz w:val="8"/>
          <w:szCs w:val="8"/>
          <w:lang w:val="fr-FR"/>
        </w:rPr>
      </w:pPr>
    </w:p>
    <w:p w14:paraId="3132C382" w14:textId="77777777" w:rsidR="00F67429" w:rsidRPr="00FF22DE" w:rsidRDefault="00F67429" w:rsidP="00F67429">
      <w:pPr>
        <w:widowControl w:val="0"/>
        <w:autoSpaceDE w:val="0"/>
        <w:spacing w:after="0" w:line="240" w:lineRule="auto"/>
        <w:jc w:val="both"/>
        <w:rPr>
          <w:rFonts w:ascii="Cambria" w:hAnsi="Cambria"/>
          <w:b/>
          <w:sz w:val="20"/>
          <w:lang w:val="fr-FR"/>
        </w:rPr>
      </w:pPr>
    </w:p>
    <w:p w14:paraId="0383196A" w14:textId="77777777" w:rsidR="00F67429" w:rsidRPr="00FF22DE" w:rsidRDefault="00F67429" w:rsidP="00F67429">
      <w:pPr>
        <w:widowControl w:val="0"/>
        <w:autoSpaceDE w:val="0"/>
        <w:spacing w:after="0" w:line="240" w:lineRule="auto"/>
        <w:jc w:val="both"/>
        <w:rPr>
          <w:rFonts w:ascii="Cambria" w:hAnsi="Cambria"/>
          <w:sz w:val="20"/>
          <w:lang w:val="fr-FR"/>
        </w:rPr>
      </w:pPr>
      <w:r w:rsidRPr="00FF22DE">
        <w:rPr>
          <w:rFonts w:ascii="Cambria" w:hAnsi="Cambria"/>
          <w:b/>
          <w:color w:val="232323"/>
          <w:sz w:val="20"/>
          <w:lang w:val="fr-FR"/>
        </w:rPr>
        <w:t>Tableau 1</w:t>
      </w:r>
      <w:r w:rsidRPr="00FF22DE">
        <w:rPr>
          <w:rFonts w:ascii="Cambria" w:hAnsi="Cambria"/>
          <w:color w:val="232323"/>
          <w:sz w:val="20"/>
          <w:lang w:val="fr-FR"/>
        </w:rPr>
        <w:t>. Les titres des tableaux doivent être courts, mais suffisamment explicites pour permettre la compréhension du tableau.</w:t>
      </w:r>
    </w:p>
    <w:p w14:paraId="5772B10D" w14:textId="77777777" w:rsidR="00F67429" w:rsidRPr="00FF22DE" w:rsidRDefault="00F67429" w:rsidP="00F67429">
      <w:pPr>
        <w:widowControl w:val="0"/>
        <w:tabs>
          <w:tab w:val="right" w:leader="hyphen" w:pos="9061"/>
        </w:tabs>
        <w:autoSpaceDE w:val="0"/>
        <w:spacing w:after="0" w:line="240" w:lineRule="auto"/>
        <w:jc w:val="both"/>
        <w:outlineLvl w:val="0"/>
        <w:rPr>
          <w:rFonts w:ascii="Cambria" w:hAnsi="Cambria"/>
          <w:kern w:val="0"/>
          <w:sz w:val="20"/>
          <w:lang w:val="fr-FR"/>
        </w:rPr>
      </w:pPr>
      <w:r w:rsidRPr="00FF22DE">
        <w:rPr>
          <w:rFonts w:ascii="Cambria" w:hAnsi="Cambria"/>
          <w:color w:val="232323"/>
          <w:sz w:val="20"/>
          <w:lang w:val="fr-FR"/>
        </w:rPr>
        <w:tab/>
      </w:r>
    </w:p>
    <w:p w14:paraId="65FF2CBE" w14:textId="77777777" w:rsidR="00F67429" w:rsidRPr="00FF22DE" w:rsidRDefault="00F67429" w:rsidP="00F67429">
      <w:pPr>
        <w:widowControl w:val="0"/>
        <w:autoSpaceDE w:val="0"/>
        <w:spacing w:after="0" w:line="240" w:lineRule="auto"/>
        <w:jc w:val="both"/>
        <w:rPr>
          <w:rFonts w:ascii="Cambria" w:hAnsi="Cambria"/>
          <w:color w:val="232323"/>
          <w:sz w:val="20"/>
        </w:rPr>
      </w:pPr>
      <w:r w:rsidRPr="00FF22DE">
        <w:rPr>
          <w:rFonts w:ascii="Cambria" w:hAnsi="Cambria"/>
          <w:color w:val="232323"/>
          <w:sz w:val="20"/>
        </w:rPr>
        <w:t>Pour les tableaux :</w:t>
      </w:r>
    </w:p>
    <w:p w14:paraId="096459E1"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sz w:val="20"/>
        </w:rPr>
      </w:pPr>
      <w:r w:rsidRPr="00FF22DE">
        <w:rPr>
          <w:rFonts w:ascii="Cambria" w:hAnsi="Cambria"/>
          <w:color w:val="232323"/>
          <w:sz w:val="20"/>
        </w:rPr>
        <w:t>Utilisez la police Cambria 10.</w:t>
      </w:r>
    </w:p>
    <w:p w14:paraId="69D8D2F2"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w w:val="105"/>
          <w:kern w:val="0"/>
          <w:sz w:val="20"/>
        </w:rPr>
      </w:pPr>
      <w:r w:rsidRPr="00FF22DE">
        <w:rPr>
          <w:rFonts w:ascii="Cambria" w:hAnsi="Cambria"/>
          <w:color w:val="232323"/>
          <w:sz w:val="20"/>
        </w:rPr>
        <w:t>Évitez d’utiliser des quadrillages.</w:t>
      </w:r>
    </w:p>
    <w:p w14:paraId="3E216F52"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w w:val="105"/>
          <w:kern w:val="0"/>
          <w:sz w:val="20"/>
          <w:lang w:val="fr-FR"/>
        </w:rPr>
      </w:pPr>
      <w:r w:rsidRPr="00FF22DE">
        <w:rPr>
          <w:rFonts w:ascii="Cambria" w:hAnsi="Cambria"/>
          <w:color w:val="232323"/>
          <w:sz w:val="20"/>
          <w:lang w:val="fr-FR"/>
        </w:rPr>
        <w:t>Conservez les marges standard (voir ci-dessus).</w:t>
      </w:r>
    </w:p>
    <w:p w14:paraId="23B87BBA"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w w:val="105"/>
          <w:kern w:val="0"/>
          <w:sz w:val="20"/>
          <w:lang w:val="fr-FR"/>
        </w:rPr>
      </w:pPr>
      <w:r w:rsidRPr="00FF22DE">
        <w:rPr>
          <w:rFonts w:ascii="Cambria" w:hAnsi="Cambria"/>
          <w:color w:val="232323"/>
          <w:sz w:val="20"/>
          <w:lang w:val="fr-FR"/>
        </w:rPr>
        <w:t>Dans la mesure du possible, ne collez pas d’ « images », préparez ou convertissez votre tableau en MS Word.</w:t>
      </w:r>
    </w:p>
    <w:p w14:paraId="776F475D"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w w:val="105"/>
          <w:kern w:val="0"/>
          <w:sz w:val="20"/>
          <w:lang w:val="fr-FR"/>
        </w:rPr>
      </w:pPr>
      <w:r w:rsidRPr="00FF22DE">
        <w:rPr>
          <w:rFonts w:ascii="Cambria" w:hAnsi="Cambria"/>
          <w:color w:val="232323"/>
          <w:sz w:val="20"/>
          <w:lang w:val="fr-FR"/>
        </w:rPr>
        <w:t>Tout symbole inhabituel doit être expliqué dans la légende du tableau.</w:t>
      </w:r>
    </w:p>
    <w:p w14:paraId="0311AEDA"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sz w:val="20"/>
          <w:lang w:val="fr-FR"/>
        </w:rPr>
      </w:pPr>
      <w:r w:rsidRPr="00FF22DE">
        <w:rPr>
          <w:rFonts w:ascii="Cambria" w:hAnsi="Cambria"/>
          <w:color w:val="232323"/>
          <w:sz w:val="20"/>
          <w:lang w:val="fr-FR"/>
        </w:rPr>
        <w:t>Tout autre commentaire éventuel peut être annoté en bas du tableau.</w:t>
      </w:r>
    </w:p>
    <w:p w14:paraId="586DA29B" w14:textId="77777777" w:rsidR="00F67429" w:rsidRPr="00FF22DE" w:rsidRDefault="00F67429" w:rsidP="00F67429">
      <w:pPr>
        <w:widowControl w:val="0"/>
        <w:autoSpaceDE w:val="0"/>
        <w:spacing w:after="0" w:line="240" w:lineRule="auto"/>
        <w:rPr>
          <w:rFonts w:ascii="Cambria" w:hAnsi="Cambria"/>
          <w:sz w:val="20"/>
          <w:lang w:val="fr-FR"/>
        </w:rPr>
      </w:pPr>
    </w:p>
    <w:p w14:paraId="0104041C" w14:textId="77777777" w:rsidR="00F67429" w:rsidRPr="00FF22DE" w:rsidRDefault="00F67429" w:rsidP="00F67429">
      <w:pPr>
        <w:widowControl w:val="0"/>
        <w:autoSpaceDE w:val="0"/>
        <w:spacing w:after="0" w:line="240" w:lineRule="auto"/>
        <w:rPr>
          <w:rFonts w:ascii="Cambria" w:hAnsi="Cambria"/>
          <w:color w:val="232323"/>
          <w:sz w:val="20"/>
        </w:rPr>
      </w:pPr>
      <w:r w:rsidRPr="00FF22DE">
        <w:rPr>
          <w:rFonts w:ascii="Cambria" w:hAnsi="Cambria"/>
          <w:color w:val="232323"/>
          <w:sz w:val="20"/>
        </w:rPr>
        <w:t>Pour les figures :</w:t>
      </w:r>
    </w:p>
    <w:p w14:paraId="121E4A97"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sz w:val="20"/>
        </w:rPr>
      </w:pPr>
      <w:r w:rsidRPr="00FF22DE">
        <w:rPr>
          <w:rFonts w:ascii="Cambria" w:hAnsi="Cambria"/>
          <w:color w:val="232323"/>
          <w:sz w:val="20"/>
        </w:rPr>
        <w:t>Évitez d’utiliser des quadrillages.</w:t>
      </w:r>
    </w:p>
    <w:p w14:paraId="2F2040F9"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sz w:val="20"/>
          <w:lang w:val="fr-FR"/>
        </w:rPr>
      </w:pPr>
      <w:r w:rsidRPr="00FF22DE">
        <w:rPr>
          <w:rFonts w:ascii="Cambria" w:hAnsi="Cambria"/>
          <w:color w:val="232323"/>
          <w:sz w:val="20"/>
          <w:lang w:val="fr-FR"/>
        </w:rPr>
        <w:t>Conservez les marges standard (voir ci-dessus).</w:t>
      </w:r>
    </w:p>
    <w:p w14:paraId="036965B1"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sz w:val="20"/>
          <w:lang w:val="fr-FR"/>
        </w:rPr>
      </w:pPr>
      <w:r w:rsidRPr="00FF22DE">
        <w:rPr>
          <w:rFonts w:ascii="Cambria" w:hAnsi="Cambria"/>
          <w:color w:val="232323"/>
          <w:sz w:val="20"/>
          <w:lang w:val="fr-FR"/>
        </w:rPr>
        <w:t>Identifiez clairement les échelles numériques, les unités et les légendes pour les axes des X et des Y pour chaque figure.</w:t>
      </w:r>
    </w:p>
    <w:p w14:paraId="7D6EEF3B"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sz w:val="20"/>
          <w:lang w:val="fr-FR"/>
        </w:rPr>
      </w:pPr>
      <w:r w:rsidRPr="00FF22DE">
        <w:rPr>
          <w:rFonts w:ascii="Cambria" w:hAnsi="Cambria"/>
          <w:color w:val="232323"/>
          <w:sz w:val="20"/>
          <w:lang w:val="fr-FR"/>
        </w:rPr>
        <w:t>Tous les symboles doivent être expliqués dans la légende de la figure.</w:t>
      </w:r>
    </w:p>
    <w:p w14:paraId="23DCAE46"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sz w:val="20"/>
          <w:lang w:val="fr-FR"/>
        </w:rPr>
      </w:pPr>
      <w:r w:rsidRPr="00FF22DE">
        <w:rPr>
          <w:rFonts w:ascii="Cambria" w:hAnsi="Cambria"/>
          <w:color w:val="232323"/>
          <w:sz w:val="20"/>
          <w:lang w:val="fr-FR"/>
        </w:rPr>
        <w:t>Dans votre fichier graphique utilisez la fonction « copier » et dans votre fichier MS Word la fonction « coller -&gt; collage spécial –&gt; Image (métafichier amélioré) ».</w:t>
      </w:r>
    </w:p>
    <w:p w14:paraId="64166AA6"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sz w:val="20"/>
          <w:lang w:val="fr-FR"/>
        </w:rPr>
      </w:pPr>
      <w:r w:rsidRPr="00FF22DE">
        <w:rPr>
          <w:rFonts w:ascii="Cambria" w:hAnsi="Cambria"/>
          <w:color w:val="232323"/>
          <w:sz w:val="20"/>
          <w:lang w:val="fr-FR"/>
        </w:rPr>
        <w:t>Préparez vos figures à une résolution de qualité, en utilisant des applications capables de générer des images en haute résolution (format jpg, .gif ou .tif). Veillez à ce que les chiffres soient clairs et lisibles sans grossissement.</w:t>
      </w:r>
    </w:p>
    <w:p w14:paraId="4B065D7D" w14:textId="77777777" w:rsidR="00F67429" w:rsidRPr="00FF22DE" w:rsidRDefault="00F67429" w:rsidP="00F67429">
      <w:pPr>
        <w:widowControl w:val="0"/>
        <w:numPr>
          <w:ilvl w:val="0"/>
          <w:numId w:val="1"/>
        </w:numPr>
        <w:suppressAutoHyphens w:val="0"/>
        <w:autoSpaceDE w:val="0"/>
        <w:spacing w:after="0" w:line="240" w:lineRule="auto"/>
        <w:ind w:left="851" w:hanging="425"/>
        <w:jc w:val="both"/>
        <w:rPr>
          <w:rFonts w:ascii="Cambria" w:hAnsi="Cambria"/>
          <w:color w:val="232323"/>
          <w:sz w:val="20"/>
          <w:lang w:val="fr-FR"/>
        </w:rPr>
      </w:pPr>
      <w:r w:rsidRPr="00FF22DE">
        <w:rPr>
          <w:rFonts w:ascii="Cambria" w:hAnsi="Cambria"/>
          <w:color w:val="232323"/>
          <w:sz w:val="20"/>
          <w:lang w:val="fr-FR"/>
        </w:rPr>
        <w:t xml:space="preserve">Cliquez sur l’image, allez ensuite à « format », « format de l’image », « mise en forme» et choisir « </w:t>
      </w:r>
      <w:r w:rsidRPr="00FF22DE">
        <w:rPr>
          <w:rFonts w:ascii="Cambria" w:hAnsi="Cambria"/>
          <w:color w:val="232323"/>
          <w:sz w:val="20"/>
          <w:lang w:val="fr-FR"/>
        </w:rPr>
        <w:lastRenderedPageBreak/>
        <w:t>devant le texte » pour de meilleurs résultats.</w:t>
      </w:r>
    </w:p>
    <w:p w14:paraId="4E3D4F90" w14:textId="77777777" w:rsidR="00F67429" w:rsidRPr="00FF22DE" w:rsidRDefault="00F67429" w:rsidP="00F67429">
      <w:pPr>
        <w:widowControl w:val="0"/>
        <w:tabs>
          <w:tab w:val="left" w:leader="hyphen" w:pos="8764"/>
        </w:tabs>
        <w:autoSpaceDE w:val="0"/>
        <w:spacing w:after="0" w:line="240" w:lineRule="auto"/>
        <w:outlineLvl w:val="0"/>
        <w:rPr>
          <w:rFonts w:ascii="Cambria" w:hAnsi="Cambria"/>
          <w:kern w:val="0"/>
          <w:sz w:val="20"/>
          <w:lang w:val="fr-FR"/>
        </w:rPr>
      </w:pPr>
      <w:r w:rsidRPr="00FF22DE">
        <w:rPr>
          <w:rFonts w:ascii="Cambria" w:hAnsi="Cambria"/>
          <w:color w:val="232323"/>
          <w:sz w:val="20"/>
          <w:lang w:val="fr-FR"/>
        </w:rPr>
        <w:t>-</w:t>
      </w:r>
      <w:r w:rsidRPr="00FF22DE">
        <w:rPr>
          <w:rFonts w:ascii="Cambria" w:hAnsi="Cambria"/>
          <w:color w:val="232323"/>
          <w:sz w:val="20"/>
          <w:lang w:val="fr-FR"/>
        </w:rPr>
        <w:tab/>
      </w:r>
    </w:p>
    <w:p w14:paraId="21222846" w14:textId="77777777" w:rsidR="00F67429" w:rsidRPr="00FF22DE" w:rsidRDefault="00F67429" w:rsidP="00F67429">
      <w:pPr>
        <w:widowControl w:val="0"/>
        <w:autoSpaceDE w:val="0"/>
        <w:spacing w:after="0" w:line="240" w:lineRule="auto"/>
        <w:jc w:val="both"/>
        <w:rPr>
          <w:rFonts w:ascii="Cambria" w:eastAsia="Times New Roman" w:hAnsi="Cambria"/>
          <w:kern w:val="0"/>
          <w:sz w:val="20"/>
          <w:szCs w:val="20"/>
          <w:lang w:val="fr-FR"/>
        </w:rPr>
      </w:pPr>
      <w:r w:rsidRPr="00FF22DE">
        <w:rPr>
          <w:rFonts w:ascii="Cambria" w:hAnsi="Cambria"/>
          <w:b/>
          <w:bCs/>
          <w:color w:val="232323"/>
          <w:sz w:val="20"/>
          <w:lang w:val="fr-FR"/>
        </w:rPr>
        <w:t xml:space="preserve">Figure 1. </w:t>
      </w:r>
      <w:r w:rsidRPr="00FF22DE">
        <w:rPr>
          <w:rFonts w:ascii="Cambria" w:hAnsi="Cambria"/>
          <w:color w:val="232323"/>
          <w:sz w:val="20"/>
          <w:lang w:val="fr-FR"/>
        </w:rPr>
        <w:t>La légende des figures doit être concise mais suffisamment explicite pour permettre la compréhension de la figure.</w:t>
      </w:r>
    </w:p>
    <w:p w14:paraId="366FBA8E" w14:textId="77777777" w:rsidR="00F67429" w:rsidRDefault="00F67429" w:rsidP="00F67429">
      <w:pPr>
        <w:widowControl w:val="0"/>
        <w:autoSpaceDE w:val="0"/>
        <w:spacing w:after="0" w:line="240" w:lineRule="auto"/>
        <w:rPr>
          <w:rFonts w:ascii="Cambria" w:eastAsia="Times New Roman" w:hAnsi="Cambria"/>
          <w:i/>
          <w:kern w:val="0"/>
          <w:sz w:val="20"/>
          <w:szCs w:val="20"/>
          <w:lang w:val="fr-FR"/>
        </w:rPr>
      </w:pPr>
    </w:p>
    <w:p w14:paraId="32C009CD" w14:textId="77777777" w:rsidR="00792E6E" w:rsidRPr="00FF22DE" w:rsidRDefault="00792E6E" w:rsidP="00F67429">
      <w:pPr>
        <w:widowControl w:val="0"/>
        <w:autoSpaceDE w:val="0"/>
        <w:spacing w:after="0" w:line="240" w:lineRule="auto"/>
        <w:rPr>
          <w:rFonts w:ascii="Cambria" w:eastAsia="Times New Roman" w:hAnsi="Cambria"/>
          <w:i/>
          <w:kern w:val="0"/>
          <w:sz w:val="20"/>
          <w:szCs w:val="20"/>
          <w:lang w:val="fr-FR"/>
        </w:rPr>
      </w:pPr>
    </w:p>
    <w:p w14:paraId="7754AB1B" w14:textId="77777777" w:rsidR="00F67429" w:rsidRPr="00FF22DE" w:rsidRDefault="00F67429" w:rsidP="00F67429">
      <w:pPr>
        <w:spacing w:after="0" w:line="240" w:lineRule="auto"/>
        <w:rPr>
          <w:rFonts w:ascii="Cambria" w:hAnsi="Cambria"/>
          <w:b/>
          <w:sz w:val="20"/>
          <w:lang w:val="fr-FR"/>
        </w:rPr>
      </w:pPr>
      <w:r w:rsidRPr="00FF22DE">
        <w:rPr>
          <w:rFonts w:ascii="Cambria" w:hAnsi="Cambria"/>
          <w:b/>
          <w:sz w:val="20"/>
          <w:lang w:val="fr-FR"/>
        </w:rPr>
        <w:t>Bibliographie</w:t>
      </w:r>
    </w:p>
    <w:p w14:paraId="06351CA1" w14:textId="77777777" w:rsidR="00F67429" w:rsidRPr="00FF22DE" w:rsidRDefault="00F67429" w:rsidP="00F67429">
      <w:pPr>
        <w:spacing w:after="0" w:line="240" w:lineRule="auto"/>
        <w:rPr>
          <w:rFonts w:ascii="Cambria" w:hAnsi="Cambria"/>
          <w:sz w:val="20"/>
          <w:lang w:val="fr-FR"/>
        </w:rPr>
      </w:pPr>
    </w:p>
    <w:p w14:paraId="6123A41D" w14:textId="77777777" w:rsidR="00F67429" w:rsidRPr="00FF22DE" w:rsidRDefault="00F67429" w:rsidP="00F67429">
      <w:pPr>
        <w:spacing w:after="0" w:line="240" w:lineRule="auto"/>
        <w:ind w:left="426" w:hanging="426"/>
        <w:jc w:val="both"/>
        <w:rPr>
          <w:rFonts w:ascii="Cambria" w:eastAsia="Times New Roman" w:hAnsi="Cambria"/>
          <w:kern w:val="0"/>
          <w:sz w:val="20"/>
          <w:szCs w:val="20"/>
        </w:rPr>
      </w:pPr>
      <w:r w:rsidRPr="00F67429">
        <w:rPr>
          <w:rFonts w:ascii="Cambria" w:hAnsi="Cambria"/>
          <w:sz w:val="20"/>
        </w:rPr>
        <w:t xml:space="preserve">Anon. 2003. Report of the 2002 Atlantic Swordfish Stock Assessment Session. </w:t>
      </w:r>
      <w:hyperlink r:id="rId10" w:history="1">
        <w:r w:rsidRPr="00F67429">
          <w:rPr>
            <w:rStyle w:val="Hyperlink"/>
            <w:rFonts w:ascii="Cambria" w:hAnsi="Cambria"/>
            <w:sz w:val="20"/>
            <w:szCs w:val="20"/>
          </w:rPr>
          <w:t xml:space="preserve">Collect. Vol. Sci. Pap. </w:t>
        </w:r>
        <w:r w:rsidRPr="00FF22DE">
          <w:rPr>
            <w:rStyle w:val="Hyperlink"/>
            <w:rFonts w:ascii="Cambria" w:hAnsi="Cambria"/>
            <w:sz w:val="20"/>
            <w:szCs w:val="20"/>
          </w:rPr>
          <w:t>ICCAT 55(4): 1289-1415</w:t>
        </w:r>
      </w:hyperlink>
      <w:r w:rsidRPr="00FF22DE">
        <w:rPr>
          <w:rFonts w:ascii="Cambria" w:hAnsi="Cambria"/>
          <w:sz w:val="20"/>
          <w:szCs w:val="20"/>
        </w:rPr>
        <w:t>.</w:t>
      </w:r>
    </w:p>
    <w:p w14:paraId="2F5BD0CA" w14:textId="77777777" w:rsidR="00F67429" w:rsidRPr="00FF22DE" w:rsidRDefault="00F67429" w:rsidP="00F67429">
      <w:pPr>
        <w:spacing w:after="0" w:line="240" w:lineRule="auto"/>
        <w:rPr>
          <w:rFonts w:ascii="Cambria" w:hAnsi="Cambria"/>
          <w:sz w:val="20"/>
          <w:szCs w:val="20"/>
        </w:rPr>
      </w:pPr>
    </w:p>
    <w:p w14:paraId="294D6BCD" w14:textId="77777777" w:rsidR="00792E6E" w:rsidRPr="00F212D2" w:rsidRDefault="00792E6E" w:rsidP="00792E6E">
      <w:pPr>
        <w:suppressAutoHyphens w:val="0"/>
        <w:autoSpaceDN/>
        <w:spacing w:after="0" w:line="240" w:lineRule="auto"/>
        <w:ind w:left="426" w:hanging="426"/>
        <w:rPr>
          <w:rFonts w:ascii="Cambria" w:hAnsi="Cambria"/>
          <w:kern w:val="2"/>
          <w:sz w:val="20"/>
          <w:szCs w:val="20"/>
          <w14:ligatures w14:val="standardContextual"/>
        </w:rPr>
      </w:pPr>
      <w:r w:rsidRPr="00F212D2">
        <w:rPr>
          <w:rFonts w:ascii="Cambria" w:hAnsi="Cambria"/>
          <w:kern w:val="2"/>
          <w:sz w:val="20"/>
          <w:szCs w:val="20"/>
          <w14:ligatures w14:val="standardContextual"/>
        </w:rPr>
        <w:t xml:space="preserve">FAO. 2025. Fishery and Aquaculture Statistics – Yearbook 2022. FAO Yearbook of Fishery and Aquaculture Statistics. Rome. </w:t>
      </w:r>
      <w:hyperlink r:id="rId11" w:history="1">
        <w:r w:rsidRPr="00F212D2">
          <w:rPr>
            <w:rStyle w:val="Hyperlink"/>
            <w:rFonts w:ascii="Cambria" w:hAnsi="Cambria"/>
            <w:kern w:val="2"/>
            <w:sz w:val="20"/>
            <w:szCs w:val="20"/>
            <w14:ligatures w14:val="standardContextual"/>
          </w:rPr>
          <w:t>https://doi.org/10.4060/cd4312en</w:t>
        </w:r>
      </w:hyperlink>
    </w:p>
    <w:p w14:paraId="0833AD0E" w14:textId="77777777" w:rsidR="00F67429" w:rsidRPr="00FF22DE" w:rsidRDefault="00F67429" w:rsidP="00F67429">
      <w:pPr>
        <w:spacing w:after="0" w:line="240" w:lineRule="auto"/>
        <w:rPr>
          <w:rFonts w:ascii="Cambria" w:hAnsi="Cambria"/>
          <w:sz w:val="20"/>
        </w:rPr>
      </w:pPr>
    </w:p>
    <w:p w14:paraId="4182A7A9" w14:textId="77777777" w:rsidR="00F67429" w:rsidRPr="00FF22DE" w:rsidRDefault="00F67429" w:rsidP="00F67429">
      <w:pPr>
        <w:spacing w:after="0" w:line="240" w:lineRule="auto"/>
        <w:ind w:left="426" w:hanging="426"/>
        <w:jc w:val="both"/>
        <w:rPr>
          <w:rFonts w:ascii="Cambria" w:hAnsi="Cambria"/>
          <w:sz w:val="20"/>
          <w:szCs w:val="20"/>
        </w:rPr>
      </w:pPr>
      <w:r w:rsidRPr="00FF22DE">
        <w:rPr>
          <w:rFonts w:ascii="Cambria" w:hAnsi="Cambria"/>
          <w:sz w:val="20"/>
          <w:szCs w:val="20"/>
        </w:rPr>
        <w:t xml:space="preserve">Acevedo-Iglesias S., Herrera M. , Ramos M.L., Báez J.C., Ruiz J., Rodríguez-Rodríguez G., Rojo V., Pascual-Alayón P.J., Abascal F.J. 2025. Bycatch trend and its fate of the Spanish-owned tuna purse seiners fleet from the Atlantic and Indian oceans: Impacts of the implementation of good practices, Marine Policy, Volume 177, 106694, </w:t>
      </w:r>
      <w:hyperlink r:id="rId12" w:tgtFrame="_blank" w:tooltip="Persistent link using digital object identifier" w:history="1">
        <w:r w:rsidRPr="00FF22DE">
          <w:rPr>
            <w:rStyle w:val="Hyperlink"/>
            <w:rFonts w:ascii="Cambria" w:hAnsi="Cambria"/>
            <w:sz w:val="20"/>
            <w:szCs w:val="20"/>
          </w:rPr>
          <w:t>https://doi.org/10.1016/j.marpol.2025.106694</w:t>
        </w:r>
      </w:hyperlink>
    </w:p>
    <w:p w14:paraId="4C66D35D" w14:textId="77777777" w:rsidR="00F67429" w:rsidRPr="00FF22DE" w:rsidRDefault="00F67429" w:rsidP="00F67429">
      <w:pPr>
        <w:spacing w:after="0" w:line="240" w:lineRule="auto"/>
        <w:ind w:left="426" w:hanging="426"/>
        <w:rPr>
          <w:rFonts w:ascii="Cambria" w:hAnsi="Cambria"/>
          <w:sz w:val="20"/>
          <w:szCs w:val="20"/>
        </w:rPr>
      </w:pPr>
    </w:p>
    <w:p w14:paraId="3A673938" w14:textId="77777777" w:rsidR="00A6078D" w:rsidRDefault="00F67429" w:rsidP="00792E6E">
      <w:pPr>
        <w:ind w:left="426" w:hanging="426"/>
        <w:sectPr w:rsidR="00A6078D" w:rsidSect="00A607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FF22DE">
        <w:rPr>
          <w:rFonts w:ascii="Cambria" w:eastAsia="Times New Roman" w:hAnsi="Cambria"/>
          <w:kern w:val="0"/>
          <w:sz w:val="20"/>
          <w:szCs w:val="20"/>
        </w:rPr>
        <w:t>Wood C. M., 1991. Acid-base and ion balance, metabolism, and their interactions, after exhaustive exercise in fish. </w:t>
      </w:r>
      <w:r w:rsidRPr="00A6078D">
        <w:rPr>
          <w:rFonts w:ascii="Cambria" w:eastAsia="Times New Roman" w:hAnsi="Cambria"/>
          <w:kern w:val="0"/>
          <w:sz w:val="20"/>
          <w:szCs w:val="20"/>
        </w:rPr>
        <w:t xml:space="preserve">Journal of Experimental Biology, 160(1), 285-308. </w:t>
      </w:r>
      <w:hyperlink r:id="rId19" w:tgtFrame="_blank" w:history="1">
        <w:r w:rsidRPr="00A6078D">
          <w:rPr>
            <w:rStyle w:val="Hyperlink"/>
            <w:rFonts w:ascii="Cambria" w:eastAsia="Times New Roman" w:hAnsi="Cambria"/>
            <w:kern w:val="0"/>
            <w:sz w:val="20"/>
            <w:szCs w:val="20"/>
          </w:rPr>
          <w:t>https://doi.org/10.1242/jeb.160.1.285</w:t>
        </w:r>
      </w:hyperlink>
    </w:p>
    <w:p w14:paraId="1FC76FE1" w14:textId="68059D0F" w:rsidR="00A6078D" w:rsidRDefault="00A6078D" w:rsidP="00792E6E">
      <w:pPr>
        <w:ind w:left="426" w:hanging="426"/>
      </w:pPr>
    </w:p>
    <w:p w14:paraId="3E8397FA" w14:textId="77777777" w:rsidR="00A6078D" w:rsidRPr="00FF22DE" w:rsidRDefault="00A6078D" w:rsidP="00A6078D">
      <w:pPr>
        <w:spacing w:after="0" w:line="240" w:lineRule="auto"/>
        <w:contextualSpacing/>
        <w:jc w:val="center"/>
        <w:rPr>
          <w:rFonts w:ascii="Cambria" w:hAnsi="Cambria"/>
          <w:b/>
          <w:sz w:val="20"/>
          <w:lang w:val="fr-FR"/>
        </w:rPr>
      </w:pPr>
      <w:r w:rsidRPr="00FF22DE">
        <w:rPr>
          <w:rFonts w:ascii="Cambria" w:hAnsi="Cambria"/>
          <w:b/>
          <w:sz w:val="20"/>
          <w:lang w:val="fr-FR"/>
        </w:rPr>
        <w:t>Liste de mots clés</w:t>
      </w:r>
      <w:r w:rsidRPr="00FF22DE">
        <w:rPr>
          <w:rFonts w:ascii="Cambria" w:hAnsi="Cambria"/>
          <w:b/>
          <w:bCs/>
          <w:sz w:val="20"/>
          <w:szCs w:val="20"/>
          <w:lang w:val="fr-FR"/>
        </w:rPr>
        <w:t>*</w:t>
      </w:r>
    </w:p>
    <w:p w14:paraId="596A1C5F" w14:textId="77777777" w:rsidR="00A6078D" w:rsidRPr="00FF22DE" w:rsidRDefault="00A6078D" w:rsidP="00A6078D">
      <w:pPr>
        <w:spacing w:after="0" w:line="240" w:lineRule="auto"/>
        <w:ind w:left="1418" w:right="1418"/>
        <w:jc w:val="right"/>
        <w:rPr>
          <w:rFonts w:ascii="Cambria" w:hAnsi="Cambria"/>
          <w:b/>
          <w:bCs/>
          <w:sz w:val="20"/>
          <w:szCs w:val="20"/>
          <w:lang w:val="fr-FR"/>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22"/>
        <w:gridCol w:w="1271"/>
        <w:gridCol w:w="1535"/>
        <w:gridCol w:w="1211"/>
        <w:gridCol w:w="1492"/>
        <w:gridCol w:w="1549"/>
        <w:gridCol w:w="1605"/>
        <w:gridCol w:w="1680"/>
        <w:gridCol w:w="1559"/>
      </w:tblGrid>
      <w:tr w:rsidR="00A6078D" w:rsidRPr="00FF22DE" w14:paraId="08211CF6" w14:textId="77777777" w:rsidTr="004F7C29">
        <w:trPr>
          <w:trHeight w:val="292"/>
          <w:jc w:val="center"/>
        </w:trPr>
        <w:tc>
          <w:tcPr>
            <w:tcW w:w="1418" w:type="dxa"/>
            <w:vAlign w:val="center"/>
            <w:hideMark/>
          </w:tcPr>
          <w:p w14:paraId="56CF5E73" w14:textId="77777777" w:rsidR="00A6078D" w:rsidRPr="00FF22DE" w:rsidRDefault="00A6078D" w:rsidP="004F7C29">
            <w:pPr>
              <w:spacing w:after="0" w:line="240" w:lineRule="auto"/>
              <w:jc w:val="center"/>
              <w:rPr>
                <w:rFonts w:ascii="Cambria" w:eastAsia="Times New Roman" w:hAnsi="Cambria"/>
                <w:b/>
                <w:bCs/>
                <w:i/>
                <w:iCs/>
                <w:color w:val="313131"/>
                <w:kern w:val="0"/>
                <w:sz w:val="12"/>
                <w:szCs w:val="12"/>
              </w:rPr>
            </w:pPr>
            <w:r w:rsidRPr="00FF22DE">
              <w:rPr>
                <w:rFonts w:ascii="Cambria" w:eastAsia="Times New Roman" w:hAnsi="Cambria"/>
                <w:b/>
                <w:bCs/>
                <w:i/>
                <w:iCs/>
                <w:color w:val="313131"/>
                <w:kern w:val="0"/>
                <w:sz w:val="12"/>
                <w:szCs w:val="12"/>
              </w:rPr>
              <w:t>Analysis</w:t>
            </w:r>
          </w:p>
        </w:tc>
        <w:tc>
          <w:tcPr>
            <w:tcW w:w="5439" w:type="dxa"/>
            <w:gridSpan w:val="4"/>
            <w:vAlign w:val="center"/>
            <w:hideMark/>
          </w:tcPr>
          <w:p w14:paraId="6C6737DE" w14:textId="77777777" w:rsidR="00A6078D" w:rsidRPr="00FF22DE" w:rsidRDefault="00A6078D" w:rsidP="004F7C29">
            <w:pPr>
              <w:spacing w:after="0" w:line="240" w:lineRule="auto"/>
              <w:jc w:val="center"/>
              <w:rPr>
                <w:rFonts w:ascii="Cambria" w:eastAsia="Times New Roman" w:hAnsi="Cambria"/>
                <w:b/>
                <w:bCs/>
                <w:i/>
                <w:iCs/>
                <w:color w:val="313131"/>
                <w:kern w:val="0"/>
                <w:sz w:val="12"/>
                <w:szCs w:val="12"/>
              </w:rPr>
            </w:pPr>
            <w:r w:rsidRPr="00FF22DE">
              <w:rPr>
                <w:rFonts w:ascii="Cambria" w:eastAsia="Times New Roman" w:hAnsi="Cambria"/>
                <w:b/>
                <w:bCs/>
                <w:i/>
                <w:iCs/>
                <w:color w:val="313131"/>
                <w:kern w:val="0"/>
                <w:sz w:val="12"/>
                <w:szCs w:val="12"/>
              </w:rPr>
              <w:t>Biology</w:t>
            </w:r>
          </w:p>
        </w:tc>
        <w:tc>
          <w:tcPr>
            <w:tcW w:w="0" w:type="auto"/>
            <w:vAlign w:val="center"/>
            <w:hideMark/>
          </w:tcPr>
          <w:p w14:paraId="4ED73489" w14:textId="77777777" w:rsidR="00A6078D" w:rsidRPr="00FF22DE" w:rsidRDefault="00A6078D" w:rsidP="004F7C29">
            <w:pPr>
              <w:spacing w:after="0" w:line="240" w:lineRule="auto"/>
              <w:jc w:val="center"/>
              <w:rPr>
                <w:rFonts w:ascii="Cambria" w:eastAsia="Times New Roman" w:hAnsi="Cambria"/>
                <w:b/>
                <w:bCs/>
                <w:i/>
                <w:iCs/>
                <w:color w:val="313131"/>
                <w:kern w:val="0"/>
                <w:sz w:val="12"/>
                <w:szCs w:val="12"/>
              </w:rPr>
            </w:pPr>
            <w:r w:rsidRPr="00FF22DE">
              <w:rPr>
                <w:rFonts w:ascii="Cambria" w:eastAsia="Times New Roman" w:hAnsi="Cambria"/>
                <w:b/>
                <w:bCs/>
                <w:i/>
                <w:iCs/>
                <w:color w:val="313131"/>
                <w:kern w:val="0"/>
                <w:sz w:val="12"/>
                <w:szCs w:val="12"/>
              </w:rPr>
              <w:t>Environment</w:t>
            </w:r>
          </w:p>
        </w:tc>
        <w:tc>
          <w:tcPr>
            <w:tcW w:w="3154" w:type="dxa"/>
            <w:gridSpan w:val="2"/>
            <w:vAlign w:val="center"/>
            <w:hideMark/>
          </w:tcPr>
          <w:p w14:paraId="31075366" w14:textId="77777777" w:rsidR="00A6078D" w:rsidRPr="00FF22DE" w:rsidRDefault="00A6078D" w:rsidP="004F7C29">
            <w:pPr>
              <w:spacing w:after="0" w:line="240" w:lineRule="auto"/>
              <w:jc w:val="center"/>
              <w:rPr>
                <w:rFonts w:ascii="Cambria" w:eastAsia="Times New Roman" w:hAnsi="Cambria"/>
                <w:b/>
                <w:bCs/>
                <w:i/>
                <w:iCs/>
                <w:color w:val="313131"/>
                <w:kern w:val="0"/>
                <w:sz w:val="12"/>
                <w:szCs w:val="12"/>
              </w:rPr>
            </w:pPr>
            <w:r w:rsidRPr="00FF22DE">
              <w:rPr>
                <w:rFonts w:ascii="Cambria" w:eastAsia="Times New Roman" w:hAnsi="Cambria"/>
                <w:b/>
                <w:bCs/>
                <w:i/>
                <w:iCs/>
                <w:color w:val="313131"/>
                <w:kern w:val="0"/>
                <w:sz w:val="12"/>
                <w:szCs w:val="12"/>
              </w:rPr>
              <w:t>Fishery</w:t>
            </w:r>
          </w:p>
        </w:tc>
        <w:tc>
          <w:tcPr>
            <w:tcW w:w="1680" w:type="dxa"/>
            <w:vAlign w:val="center"/>
            <w:hideMark/>
          </w:tcPr>
          <w:p w14:paraId="01172B8D" w14:textId="77777777" w:rsidR="00A6078D" w:rsidRPr="00FF22DE" w:rsidRDefault="00A6078D" w:rsidP="004F7C29">
            <w:pPr>
              <w:spacing w:after="0" w:line="240" w:lineRule="auto"/>
              <w:jc w:val="center"/>
              <w:rPr>
                <w:rFonts w:ascii="Cambria" w:eastAsia="Times New Roman" w:hAnsi="Cambria"/>
                <w:b/>
                <w:bCs/>
                <w:i/>
                <w:iCs/>
                <w:color w:val="313131"/>
                <w:kern w:val="0"/>
                <w:sz w:val="12"/>
                <w:szCs w:val="12"/>
              </w:rPr>
            </w:pPr>
            <w:r w:rsidRPr="00FF22DE">
              <w:rPr>
                <w:rFonts w:ascii="Cambria" w:eastAsia="Times New Roman" w:hAnsi="Cambria"/>
                <w:b/>
                <w:bCs/>
                <w:i/>
                <w:iCs/>
                <w:color w:val="313131"/>
                <w:kern w:val="0"/>
                <w:sz w:val="12"/>
                <w:szCs w:val="12"/>
              </w:rPr>
              <w:t>Statistics</w:t>
            </w:r>
          </w:p>
        </w:tc>
        <w:tc>
          <w:tcPr>
            <w:tcW w:w="1559" w:type="dxa"/>
            <w:vAlign w:val="center"/>
            <w:hideMark/>
          </w:tcPr>
          <w:p w14:paraId="70EE7C3D" w14:textId="77777777" w:rsidR="00A6078D" w:rsidRPr="00FF22DE" w:rsidRDefault="00A6078D" w:rsidP="004F7C29">
            <w:pPr>
              <w:spacing w:after="0" w:line="240" w:lineRule="auto"/>
              <w:jc w:val="center"/>
              <w:rPr>
                <w:rFonts w:ascii="Cambria" w:eastAsia="Times New Roman" w:hAnsi="Cambria"/>
                <w:b/>
                <w:bCs/>
                <w:i/>
                <w:iCs/>
                <w:color w:val="313131"/>
                <w:kern w:val="0"/>
                <w:sz w:val="12"/>
                <w:szCs w:val="12"/>
              </w:rPr>
            </w:pPr>
            <w:r w:rsidRPr="00FF22DE">
              <w:rPr>
                <w:rFonts w:ascii="Cambria" w:eastAsia="Times New Roman" w:hAnsi="Cambria"/>
                <w:b/>
                <w:bCs/>
                <w:i/>
                <w:iCs/>
                <w:color w:val="313131"/>
                <w:kern w:val="0"/>
                <w:sz w:val="12"/>
                <w:szCs w:val="12"/>
              </w:rPr>
              <w:t>Management</w:t>
            </w:r>
          </w:p>
        </w:tc>
      </w:tr>
      <w:tr w:rsidR="00A6078D" w:rsidRPr="00FF22DE" w14:paraId="3BC84159" w14:textId="77777777" w:rsidTr="004F7C29">
        <w:trPr>
          <w:trHeight w:val="170"/>
          <w:jc w:val="center"/>
        </w:trPr>
        <w:tc>
          <w:tcPr>
            <w:tcW w:w="1418" w:type="dxa"/>
            <w:vAlign w:val="center"/>
            <w:hideMark/>
          </w:tcPr>
          <w:p w14:paraId="7960BE7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Accuracy</w:t>
            </w:r>
          </w:p>
        </w:tc>
        <w:tc>
          <w:tcPr>
            <w:tcW w:w="1422" w:type="dxa"/>
            <w:vAlign w:val="center"/>
            <w:hideMark/>
          </w:tcPr>
          <w:p w14:paraId="0F78B94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Abundance</w:t>
            </w:r>
          </w:p>
        </w:tc>
        <w:tc>
          <w:tcPr>
            <w:tcW w:w="1271" w:type="dxa"/>
            <w:noWrap/>
            <w:vAlign w:val="bottom"/>
            <w:hideMark/>
          </w:tcPr>
          <w:p w14:paraId="2569641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Electrophoresis</w:t>
            </w:r>
          </w:p>
        </w:tc>
        <w:tc>
          <w:tcPr>
            <w:tcW w:w="1535" w:type="dxa"/>
            <w:vAlign w:val="center"/>
            <w:hideMark/>
          </w:tcPr>
          <w:p w14:paraId="5730904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Nursery grounds</w:t>
            </w:r>
          </w:p>
        </w:tc>
        <w:tc>
          <w:tcPr>
            <w:tcW w:w="0" w:type="auto"/>
            <w:noWrap/>
            <w:vAlign w:val="bottom"/>
            <w:hideMark/>
          </w:tcPr>
          <w:p w14:paraId="7D1BE52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Spawning seasons</w:t>
            </w:r>
          </w:p>
        </w:tc>
        <w:tc>
          <w:tcPr>
            <w:tcW w:w="0" w:type="auto"/>
            <w:vAlign w:val="center"/>
            <w:hideMark/>
          </w:tcPr>
          <w:p w14:paraId="323328E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Bottom topography</w:t>
            </w:r>
          </w:p>
        </w:tc>
        <w:tc>
          <w:tcPr>
            <w:tcW w:w="1549" w:type="dxa"/>
            <w:vAlign w:val="center"/>
            <w:hideMark/>
          </w:tcPr>
          <w:p w14:paraId="6FB57CB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Aquaculture products</w:t>
            </w:r>
          </w:p>
        </w:tc>
        <w:tc>
          <w:tcPr>
            <w:tcW w:w="1605" w:type="dxa"/>
            <w:vAlign w:val="center"/>
            <w:hideMark/>
          </w:tcPr>
          <w:p w14:paraId="207F2F6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nets</w:t>
            </w:r>
          </w:p>
        </w:tc>
        <w:tc>
          <w:tcPr>
            <w:tcW w:w="1680" w:type="dxa"/>
            <w:vAlign w:val="center"/>
            <w:hideMark/>
          </w:tcPr>
          <w:p w14:paraId="4A4B87F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Aerial surveys</w:t>
            </w:r>
          </w:p>
        </w:tc>
        <w:tc>
          <w:tcPr>
            <w:tcW w:w="1559" w:type="dxa"/>
            <w:vAlign w:val="center"/>
            <w:hideMark/>
          </w:tcPr>
          <w:p w14:paraId="4EAC1C5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Coastal zone management</w:t>
            </w:r>
          </w:p>
        </w:tc>
      </w:tr>
      <w:tr w:rsidR="00A6078D" w:rsidRPr="00FF22DE" w14:paraId="31DB4FEF" w14:textId="77777777" w:rsidTr="004F7C29">
        <w:trPr>
          <w:trHeight w:val="170"/>
          <w:jc w:val="center"/>
        </w:trPr>
        <w:tc>
          <w:tcPr>
            <w:tcW w:w="1418" w:type="dxa"/>
            <w:vAlign w:val="center"/>
            <w:hideMark/>
          </w:tcPr>
          <w:p w14:paraId="0C7FC3F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Artificial intelligence</w:t>
            </w:r>
          </w:p>
        </w:tc>
        <w:tc>
          <w:tcPr>
            <w:tcW w:w="1422" w:type="dxa"/>
            <w:vAlign w:val="center"/>
            <w:hideMark/>
          </w:tcPr>
          <w:p w14:paraId="1C8D529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Age at recruitment</w:t>
            </w:r>
          </w:p>
        </w:tc>
        <w:tc>
          <w:tcPr>
            <w:tcW w:w="1271" w:type="dxa"/>
            <w:vAlign w:val="center"/>
            <w:hideMark/>
          </w:tcPr>
          <w:p w14:paraId="74A53FD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Escapement</w:t>
            </w:r>
          </w:p>
        </w:tc>
        <w:tc>
          <w:tcPr>
            <w:tcW w:w="1535" w:type="dxa"/>
            <w:vAlign w:val="center"/>
            <w:hideMark/>
          </w:tcPr>
          <w:p w14:paraId="0290148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Otoliths</w:t>
            </w:r>
          </w:p>
        </w:tc>
        <w:tc>
          <w:tcPr>
            <w:tcW w:w="0" w:type="auto"/>
            <w:noWrap/>
            <w:vAlign w:val="bottom"/>
            <w:hideMark/>
          </w:tcPr>
          <w:p w14:paraId="6C70094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Stock identification</w:t>
            </w:r>
          </w:p>
        </w:tc>
        <w:tc>
          <w:tcPr>
            <w:tcW w:w="0" w:type="auto"/>
            <w:vAlign w:val="center"/>
            <w:hideMark/>
          </w:tcPr>
          <w:p w14:paraId="2121F11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Climatic data</w:t>
            </w:r>
          </w:p>
        </w:tc>
        <w:tc>
          <w:tcPr>
            <w:tcW w:w="1549" w:type="dxa"/>
            <w:vAlign w:val="center"/>
            <w:hideMark/>
          </w:tcPr>
          <w:p w14:paraId="2E2BFF8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Aquaculture systems</w:t>
            </w:r>
          </w:p>
        </w:tc>
        <w:tc>
          <w:tcPr>
            <w:tcW w:w="1605" w:type="dxa"/>
            <w:vAlign w:val="center"/>
            <w:hideMark/>
          </w:tcPr>
          <w:p w14:paraId="68F628D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technology</w:t>
            </w:r>
          </w:p>
        </w:tc>
        <w:tc>
          <w:tcPr>
            <w:tcW w:w="1680" w:type="dxa"/>
            <w:vAlign w:val="center"/>
            <w:hideMark/>
          </w:tcPr>
          <w:p w14:paraId="4689C1A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Age composition</w:t>
            </w:r>
          </w:p>
        </w:tc>
        <w:tc>
          <w:tcPr>
            <w:tcW w:w="1559" w:type="dxa"/>
            <w:vAlign w:val="center"/>
            <w:hideMark/>
          </w:tcPr>
          <w:p w14:paraId="2DD7260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Ecosystem management</w:t>
            </w:r>
          </w:p>
        </w:tc>
      </w:tr>
      <w:tr w:rsidR="00A6078D" w:rsidRPr="00FF22DE" w14:paraId="07779766" w14:textId="77777777" w:rsidTr="004F7C29">
        <w:trPr>
          <w:trHeight w:val="170"/>
          <w:jc w:val="center"/>
        </w:trPr>
        <w:tc>
          <w:tcPr>
            <w:tcW w:w="1418" w:type="dxa"/>
            <w:vAlign w:val="center"/>
          </w:tcPr>
          <w:p w14:paraId="459658C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Autocorrelation </w:t>
            </w:r>
          </w:p>
        </w:tc>
        <w:tc>
          <w:tcPr>
            <w:tcW w:w="1422" w:type="dxa"/>
            <w:vAlign w:val="center"/>
            <w:hideMark/>
          </w:tcPr>
          <w:p w14:paraId="33D93CD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Age determination</w:t>
            </w:r>
          </w:p>
        </w:tc>
        <w:tc>
          <w:tcPr>
            <w:tcW w:w="1271" w:type="dxa"/>
            <w:vAlign w:val="center"/>
            <w:hideMark/>
          </w:tcPr>
          <w:p w14:paraId="2FFFB67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Ethology</w:t>
            </w:r>
          </w:p>
        </w:tc>
        <w:tc>
          <w:tcPr>
            <w:tcW w:w="1535" w:type="dxa"/>
            <w:vAlign w:val="center"/>
            <w:hideMark/>
          </w:tcPr>
          <w:p w14:paraId="000782B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Parasites</w:t>
            </w:r>
          </w:p>
        </w:tc>
        <w:tc>
          <w:tcPr>
            <w:tcW w:w="0" w:type="auto"/>
            <w:vAlign w:val="center"/>
            <w:hideMark/>
          </w:tcPr>
          <w:p w14:paraId="3B2F7D8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Stomach content</w:t>
            </w:r>
          </w:p>
        </w:tc>
        <w:tc>
          <w:tcPr>
            <w:tcW w:w="0" w:type="auto"/>
            <w:vAlign w:val="center"/>
            <w:hideMark/>
          </w:tcPr>
          <w:p w14:paraId="27EE867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Convergence zones</w:t>
            </w:r>
          </w:p>
        </w:tc>
        <w:tc>
          <w:tcPr>
            <w:tcW w:w="1549" w:type="dxa"/>
            <w:vAlign w:val="center"/>
            <w:hideMark/>
          </w:tcPr>
          <w:p w14:paraId="04A9917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Aquaculture techniques</w:t>
            </w:r>
          </w:p>
        </w:tc>
        <w:tc>
          <w:tcPr>
            <w:tcW w:w="1605" w:type="dxa"/>
            <w:vAlign w:val="center"/>
            <w:hideMark/>
          </w:tcPr>
          <w:p w14:paraId="783D92C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Floating structures</w:t>
            </w:r>
          </w:p>
        </w:tc>
        <w:tc>
          <w:tcPr>
            <w:tcW w:w="1680" w:type="dxa"/>
            <w:vAlign w:val="center"/>
            <w:hideMark/>
          </w:tcPr>
          <w:p w14:paraId="6D360B9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Biological sampling</w:t>
            </w:r>
          </w:p>
        </w:tc>
        <w:tc>
          <w:tcPr>
            <w:tcW w:w="1559" w:type="dxa"/>
            <w:vAlign w:val="center"/>
            <w:hideMark/>
          </w:tcPr>
          <w:p w14:paraId="4D671AA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Exclusive Economic Zone</w:t>
            </w:r>
          </w:p>
        </w:tc>
      </w:tr>
      <w:tr w:rsidR="00A6078D" w:rsidRPr="00FF22DE" w14:paraId="09BD95D2" w14:textId="77777777" w:rsidTr="004F7C29">
        <w:trPr>
          <w:trHeight w:val="170"/>
          <w:jc w:val="center"/>
        </w:trPr>
        <w:tc>
          <w:tcPr>
            <w:tcW w:w="1418" w:type="dxa"/>
            <w:vAlign w:val="center"/>
          </w:tcPr>
          <w:p w14:paraId="11F7E62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Catchability </w:t>
            </w:r>
          </w:p>
        </w:tc>
        <w:tc>
          <w:tcPr>
            <w:tcW w:w="1422" w:type="dxa"/>
            <w:vAlign w:val="center"/>
            <w:hideMark/>
          </w:tcPr>
          <w:p w14:paraId="6E44D4D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Algal blooms</w:t>
            </w:r>
          </w:p>
        </w:tc>
        <w:tc>
          <w:tcPr>
            <w:tcW w:w="1271" w:type="dxa"/>
            <w:vAlign w:val="center"/>
            <w:hideMark/>
          </w:tcPr>
          <w:p w14:paraId="61A6D75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Evolution</w:t>
            </w:r>
          </w:p>
        </w:tc>
        <w:tc>
          <w:tcPr>
            <w:tcW w:w="1535" w:type="dxa"/>
            <w:vAlign w:val="center"/>
            <w:hideMark/>
          </w:tcPr>
          <w:p w14:paraId="589FC8C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Plankton</w:t>
            </w:r>
          </w:p>
        </w:tc>
        <w:tc>
          <w:tcPr>
            <w:tcW w:w="0" w:type="auto"/>
            <w:vAlign w:val="center"/>
            <w:hideMark/>
          </w:tcPr>
          <w:p w14:paraId="04E709B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Tagging mortality</w:t>
            </w:r>
          </w:p>
        </w:tc>
        <w:tc>
          <w:tcPr>
            <w:tcW w:w="0" w:type="auto"/>
            <w:vAlign w:val="center"/>
            <w:hideMark/>
          </w:tcPr>
          <w:p w14:paraId="2E6B54A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Current data</w:t>
            </w:r>
          </w:p>
        </w:tc>
        <w:tc>
          <w:tcPr>
            <w:tcW w:w="1549" w:type="dxa"/>
            <w:vAlign w:val="center"/>
            <w:hideMark/>
          </w:tcPr>
          <w:p w14:paraId="669BF2A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Artisanal fishing</w:t>
            </w:r>
          </w:p>
        </w:tc>
        <w:tc>
          <w:tcPr>
            <w:tcW w:w="1605" w:type="dxa"/>
            <w:vAlign w:val="center"/>
            <w:hideMark/>
          </w:tcPr>
          <w:p w14:paraId="07B88B9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Gillnets</w:t>
            </w:r>
          </w:p>
        </w:tc>
        <w:tc>
          <w:tcPr>
            <w:tcW w:w="1680" w:type="dxa"/>
            <w:vAlign w:val="center"/>
            <w:hideMark/>
          </w:tcPr>
          <w:p w14:paraId="4DCF1B8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By catch</w:t>
            </w:r>
          </w:p>
        </w:tc>
        <w:tc>
          <w:tcPr>
            <w:tcW w:w="1559" w:type="dxa"/>
            <w:vAlign w:val="center"/>
            <w:hideMark/>
          </w:tcPr>
          <w:p w14:paraId="1D6012C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Exclusive rights</w:t>
            </w:r>
          </w:p>
        </w:tc>
      </w:tr>
      <w:tr w:rsidR="00A6078D" w:rsidRPr="00FF22DE" w14:paraId="4D409495" w14:textId="77777777" w:rsidTr="004F7C29">
        <w:trPr>
          <w:trHeight w:val="170"/>
          <w:jc w:val="center"/>
        </w:trPr>
        <w:tc>
          <w:tcPr>
            <w:tcW w:w="1418" w:type="dxa"/>
            <w:vAlign w:val="center"/>
          </w:tcPr>
          <w:p w14:paraId="492942E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Catch ratio</w:t>
            </w:r>
          </w:p>
        </w:tc>
        <w:tc>
          <w:tcPr>
            <w:tcW w:w="1422" w:type="dxa"/>
            <w:vAlign w:val="center"/>
            <w:hideMark/>
          </w:tcPr>
          <w:p w14:paraId="4EF75DF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Animal morphology</w:t>
            </w:r>
          </w:p>
        </w:tc>
        <w:tc>
          <w:tcPr>
            <w:tcW w:w="1271" w:type="dxa"/>
            <w:vAlign w:val="center"/>
            <w:hideMark/>
          </w:tcPr>
          <w:p w14:paraId="02DBED3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Fecundity</w:t>
            </w:r>
          </w:p>
        </w:tc>
        <w:tc>
          <w:tcPr>
            <w:tcW w:w="1535" w:type="dxa"/>
            <w:vAlign w:val="center"/>
            <w:hideMark/>
          </w:tcPr>
          <w:p w14:paraId="4A2780A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Population characteristics</w:t>
            </w:r>
          </w:p>
        </w:tc>
        <w:tc>
          <w:tcPr>
            <w:tcW w:w="0" w:type="auto"/>
            <w:vAlign w:val="center"/>
            <w:hideMark/>
          </w:tcPr>
          <w:p w14:paraId="687FCA0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Taxonomy</w:t>
            </w:r>
          </w:p>
        </w:tc>
        <w:tc>
          <w:tcPr>
            <w:tcW w:w="0" w:type="auto"/>
            <w:vAlign w:val="center"/>
            <w:hideMark/>
          </w:tcPr>
          <w:p w14:paraId="09758DD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Dissolved oxygen</w:t>
            </w:r>
          </w:p>
        </w:tc>
        <w:tc>
          <w:tcPr>
            <w:tcW w:w="1549" w:type="dxa"/>
            <w:vAlign w:val="center"/>
            <w:hideMark/>
          </w:tcPr>
          <w:p w14:paraId="7DCE2B4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Attracting techniques</w:t>
            </w:r>
          </w:p>
        </w:tc>
        <w:tc>
          <w:tcPr>
            <w:tcW w:w="1605" w:type="dxa"/>
            <w:vAlign w:val="center"/>
            <w:hideMark/>
          </w:tcPr>
          <w:p w14:paraId="695FC81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High seas fisheries</w:t>
            </w:r>
          </w:p>
        </w:tc>
        <w:tc>
          <w:tcPr>
            <w:tcW w:w="1680" w:type="dxa"/>
            <w:vAlign w:val="center"/>
            <w:hideMark/>
          </w:tcPr>
          <w:p w14:paraId="1A8B1CB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Catch composition</w:t>
            </w:r>
          </w:p>
        </w:tc>
        <w:tc>
          <w:tcPr>
            <w:tcW w:w="1559" w:type="dxa"/>
            <w:vAlign w:val="center"/>
            <w:hideMark/>
          </w:tcPr>
          <w:p w14:paraId="65D8E7C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boundaries</w:t>
            </w:r>
          </w:p>
        </w:tc>
      </w:tr>
      <w:tr w:rsidR="00A6078D" w:rsidRPr="00FF22DE" w14:paraId="5EB8A436" w14:textId="77777777" w:rsidTr="004F7C29">
        <w:trPr>
          <w:trHeight w:val="170"/>
          <w:jc w:val="center"/>
        </w:trPr>
        <w:tc>
          <w:tcPr>
            <w:tcW w:w="1418" w:type="dxa"/>
            <w:vAlign w:val="center"/>
            <w:hideMark/>
          </w:tcPr>
          <w:p w14:paraId="4191096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Computer programs</w:t>
            </w:r>
          </w:p>
        </w:tc>
        <w:tc>
          <w:tcPr>
            <w:tcW w:w="1422" w:type="dxa"/>
            <w:vAlign w:val="center"/>
            <w:hideMark/>
          </w:tcPr>
          <w:p w14:paraId="7423404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Animal reproductive organs</w:t>
            </w:r>
          </w:p>
        </w:tc>
        <w:tc>
          <w:tcPr>
            <w:tcW w:w="1271" w:type="dxa"/>
            <w:vAlign w:val="center"/>
            <w:hideMark/>
          </w:tcPr>
          <w:p w14:paraId="0766186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Feeding behaviour</w:t>
            </w:r>
          </w:p>
        </w:tc>
        <w:tc>
          <w:tcPr>
            <w:tcW w:w="1535" w:type="dxa"/>
            <w:vAlign w:val="center"/>
            <w:hideMark/>
          </w:tcPr>
          <w:p w14:paraId="72C1C50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Population density</w:t>
            </w:r>
          </w:p>
        </w:tc>
        <w:tc>
          <w:tcPr>
            <w:tcW w:w="0" w:type="auto"/>
            <w:vAlign w:val="center"/>
            <w:hideMark/>
          </w:tcPr>
          <w:p w14:paraId="0EB1B46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Vulnerability</w:t>
            </w:r>
          </w:p>
        </w:tc>
        <w:tc>
          <w:tcPr>
            <w:tcW w:w="0" w:type="auto"/>
            <w:vAlign w:val="center"/>
            <w:hideMark/>
          </w:tcPr>
          <w:p w14:paraId="5262B93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Environmental conditions</w:t>
            </w:r>
          </w:p>
        </w:tc>
        <w:tc>
          <w:tcPr>
            <w:tcW w:w="1549" w:type="dxa"/>
            <w:vAlign w:val="center"/>
            <w:hideMark/>
          </w:tcPr>
          <w:p w14:paraId="306979F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Bait fishing</w:t>
            </w:r>
          </w:p>
        </w:tc>
        <w:tc>
          <w:tcPr>
            <w:tcW w:w="1605" w:type="dxa"/>
            <w:vAlign w:val="center"/>
            <w:hideMark/>
          </w:tcPr>
          <w:p w14:paraId="59787E3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Holding capacity</w:t>
            </w:r>
          </w:p>
        </w:tc>
        <w:tc>
          <w:tcPr>
            <w:tcW w:w="1680" w:type="dxa"/>
            <w:vAlign w:val="center"/>
            <w:hideMark/>
          </w:tcPr>
          <w:p w14:paraId="7E8E4E5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Catch statistics</w:t>
            </w:r>
          </w:p>
        </w:tc>
        <w:tc>
          <w:tcPr>
            <w:tcW w:w="1559" w:type="dxa"/>
            <w:vAlign w:val="center"/>
            <w:hideMark/>
          </w:tcPr>
          <w:p w14:paraId="345FEA9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disputes</w:t>
            </w:r>
          </w:p>
        </w:tc>
      </w:tr>
      <w:tr w:rsidR="00A6078D" w:rsidRPr="00FF22DE" w14:paraId="441DA02E" w14:textId="77777777" w:rsidTr="004F7C29">
        <w:trPr>
          <w:trHeight w:val="170"/>
          <w:jc w:val="center"/>
        </w:trPr>
        <w:tc>
          <w:tcPr>
            <w:tcW w:w="1418" w:type="dxa"/>
            <w:vAlign w:val="center"/>
            <w:hideMark/>
          </w:tcPr>
          <w:p w14:paraId="6C808C4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Econometrics</w:t>
            </w:r>
          </w:p>
        </w:tc>
        <w:tc>
          <w:tcPr>
            <w:tcW w:w="1422" w:type="dxa"/>
            <w:vAlign w:val="center"/>
            <w:hideMark/>
          </w:tcPr>
          <w:p w14:paraId="1A923F6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Annual variations</w:t>
            </w:r>
          </w:p>
        </w:tc>
        <w:tc>
          <w:tcPr>
            <w:tcW w:w="1271" w:type="dxa"/>
            <w:vAlign w:val="center"/>
            <w:hideMark/>
          </w:tcPr>
          <w:p w14:paraId="77975AD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Feeding migrations</w:t>
            </w:r>
          </w:p>
        </w:tc>
        <w:tc>
          <w:tcPr>
            <w:tcW w:w="1535" w:type="dxa"/>
            <w:vAlign w:val="center"/>
            <w:hideMark/>
          </w:tcPr>
          <w:p w14:paraId="0485A13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Population dynamics</w:t>
            </w:r>
          </w:p>
        </w:tc>
        <w:tc>
          <w:tcPr>
            <w:tcW w:w="0" w:type="auto"/>
            <w:vAlign w:val="center"/>
            <w:hideMark/>
          </w:tcPr>
          <w:p w14:paraId="15864EB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Yield</w:t>
            </w:r>
          </w:p>
        </w:tc>
        <w:tc>
          <w:tcPr>
            <w:tcW w:w="0" w:type="auto"/>
            <w:vAlign w:val="center"/>
            <w:hideMark/>
          </w:tcPr>
          <w:p w14:paraId="5C85870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Environmental effects</w:t>
            </w:r>
          </w:p>
        </w:tc>
        <w:tc>
          <w:tcPr>
            <w:tcW w:w="1549" w:type="dxa"/>
            <w:vAlign w:val="center"/>
            <w:hideMark/>
          </w:tcPr>
          <w:p w14:paraId="0999461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Canning</w:t>
            </w:r>
          </w:p>
        </w:tc>
        <w:tc>
          <w:tcPr>
            <w:tcW w:w="1605" w:type="dxa"/>
            <w:vAlign w:val="center"/>
            <w:hideMark/>
          </w:tcPr>
          <w:p w14:paraId="5822F5E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Joint ventures</w:t>
            </w:r>
          </w:p>
        </w:tc>
        <w:tc>
          <w:tcPr>
            <w:tcW w:w="1680" w:type="dxa"/>
            <w:vAlign w:val="center"/>
            <w:hideMark/>
          </w:tcPr>
          <w:p w14:paraId="5040DAC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Data collections </w:t>
            </w:r>
          </w:p>
        </w:tc>
        <w:tc>
          <w:tcPr>
            <w:tcW w:w="1559" w:type="dxa"/>
            <w:vAlign w:val="center"/>
            <w:hideMark/>
          </w:tcPr>
          <w:p w14:paraId="631552F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management</w:t>
            </w:r>
          </w:p>
        </w:tc>
      </w:tr>
      <w:tr w:rsidR="00A6078D" w:rsidRPr="00FF22DE" w14:paraId="7CD33425" w14:textId="77777777" w:rsidTr="004F7C29">
        <w:trPr>
          <w:trHeight w:val="170"/>
          <w:jc w:val="center"/>
        </w:trPr>
        <w:tc>
          <w:tcPr>
            <w:tcW w:w="1418" w:type="dxa"/>
            <w:vAlign w:val="center"/>
            <w:hideMark/>
          </w:tcPr>
          <w:p w14:paraId="3F96F09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Economic analysis</w:t>
            </w:r>
          </w:p>
        </w:tc>
        <w:tc>
          <w:tcPr>
            <w:tcW w:w="1422" w:type="dxa"/>
            <w:vAlign w:val="center"/>
            <w:hideMark/>
          </w:tcPr>
          <w:p w14:paraId="1C9959B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Behaviour</w:t>
            </w:r>
          </w:p>
        </w:tc>
        <w:tc>
          <w:tcPr>
            <w:tcW w:w="1271" w:type="dxa"/>
            <w:vAlign w:val="center"/>
            <w:hideMark/>
          </w:tcPr>
          <w:p w14:paraId="4214123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diseases</w:t>
            </w:r>
          </w:p>
        </w:tc>
        <w:tc>
          <w:tcPr>
            <w:tcW w:w="1535" w:type="dxa"/>
            <w:vAlign w:val="center"/>
            <w:hideMark/>
          </w:tcPr>
          <w:p w14:paraId="170C3D3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Population genetics</w:t>
            </w:r>
          </w:p>
        </w:tc>
        <w:tc>
          <w:tcPr>
            <w:tcW w:w="0" w:type="auto"/>
            <w:vAlign w:val="center"/>
            <w:hideMark/>
          </w:tcPr>
          <w:p w14:paraId="4B957AB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Zoobenthos</w:t>
            </w:r>
          </w:p>
        </w:tc>
        <w:tc>
          <w:tcPr>
            <w:tcW w:w="0" w:type="auto"/>
            <w:vAlign w:val="center"/>
            <w:hideMark/>
          </w:tcPr>
          <w:p w14:paraId="409285F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Environmental factors</w:t>
            </w:r>
          </w:p>
        </w:tc>
        <w:tc>
          <w:tcPr>
            <w:tcW w:w="1549" w:type="dxa"/>
            <w:vAlign w:val="center"/>
            <w:hideMark/>
          </w:tcPr>
          <w:p w14:paraId="502B393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Capture fishery economics </w:t>
            </w:r>
          </w:p>
        </w:tc>
        <w:tc>
          <w:tcPr>
            <w:tcW w:w="1605" w:type="dxa"/>
            <w:vAlign w:val="center"/>
            <w:hideMark/>
          </w:tcPr>
          <w:p w14:paraId="253FBC7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Line fishing</w:t>
            </w:r>
          </w:p>
        </w:tc>
        <w:tc>
          <w:tcPr>
            <w:tcW w:w="1680" w:type="dxa"/>
            <w:vAlign w:val="center"/>
            <w:hideMark/>
          </w:tcPr>
          <w:p w14:paraId="192D086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catch statistics</w:t>
            </w:r>
          </w:p>
        </w:tc>
        <w:tc>
          <w:tcPr>
            <w:tcW w:w="1559" w:type="dxa"/>
            <w:vAlign w:val="center"/>
            <w:hideMark/>
          </w:tcPr>
          <w:p w14:paraId="6FA7361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policy</w:t>
            </w:r>
          </w:p>
        </w:tc>
      </w:tr>
      <w:tr w:rsidR="00A6078D" w:rsidRPr="00FF22DE" w14:paraId="1312F723" w14:textId="77777777" w:rsidTr="004F7C29">
        <w:trPr>
          <w:trHeight w:val="170"/>
          <w:jc w:val="center"/>
        </w:trPr>
        <w:tc>
          <w:tcPr>
            <w:tcW w:w="1418" w:type="dxa"/>
            <w:vAlign w:val="center"/>
            <w:hideMark/>
          </w:tcPr>
          <w:p w14:paraId="4D84725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Economic models</w:t>
            </w:r>
          </w:p>
        </w:tc>
        <w:tc>
          <w:tcPr>
            <w:tcW w:w="1422" w:type="dxa"/>
            <w:vAlign w:val="center"/>
            <w:hideMark/>
          </w:tcPr>
          <w:p w14:paraId="6D235A0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Biomass</w:t>
            </w:r>
          </w:p>
        </w:tc>
        <w:tc>
          <w:tcPr>
            <w:tcW w:w="1271" w:type="dxa"/>
            <w:vAlign w:val="center"/>
            <w:hideMark/>
          </w:tcPr>
          <w:p w14:paraId="0041CA5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eggs</w:t>
            </w:r>
          </w:p>
        </w:tc>
        <w:tc>
          <w:tcPr>
            <w:tcW w:w="1535" w:type="dxa"/>
            <w:vAlign w:val="center"/>
            <w:hideMark/>
          </w:tcPr>
          <w:p w14:paraId="76FD032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Population numbers</w:t>
            </w:r>
          </w:p>
        </w:tc>
        <w:tc>
          <w:tcPr>
            <w:tcW w:w="0" w:type="auto"/>
            <w:vAlign w:val="center"/>
            <w:hideMark/>
          </w:tcPr>
          <w:p w14:paraId="636F30A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Zooplankton</w:t>
            </w:r>
          </w:p>
        </w:tc>
        <w:tc>
          <w:tcPr>
            <w:tcW w:w="0" w:type="auto"/>
            <w:vAlign w:val="center"/>
            <w:hideMark/>
          </w:tcPr>
          <w:p w14:paraId="3BA99EE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oceanography</w:t>
            </w:r>
          </w:p>
        </w:tc>
        <w:tc>
          <w:tcPr>
            <w:tcW w:w="1549" w:type="dxa"/>
            <w:noWrap/>
            <w:vAlign w:val="center"/>
            <w:hideMark/>
          </w:tcPr>
          <w:p w14:paraId="7542CF6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Coastal fisheries</w:t>
            </w:r>
          </w:p>
        </w:tc>
        <w:tc>
          <w:tcPr>
            <w:tcW w:w="1605" w:type="dxa"/>
            <w:vAlign w:val="center"/>
            <w:hideMark/>
          </w:tcPr>
          <w:p w14:paraId="1F1B6C1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Long lining</w:t>
            </w:r>
          </w:p>
        </w:tc>
        <w:tc>
          <w:tcPr>
            <w:tcW w:w="1680" w:type="dxa"/>
            <w:vAlign w:val="center"/>
            <w:hideMark/>
          </w:tcPr>
          <w:p w14:paraId="7A0DDDA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conversion factors</w:t>
            </w:r>
          </w:p>
        </w:tc>
        <w:tc>
          <w:tcPr>
            <w:tcW w:w="1559" w:type="dxa"/>
            <w:vAlign w:val="center"/>
            <w:hideMark/>
          </w:tcPr>
          <w:p w14:paraId="00FD5E3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regulations</w:t>
            </w:r>
          </w:p>
        </w:tc>
      </w:tr>
      <w:tr w:rsidR="00A6078D" w:rsidRPr="00FF22DE" w14:paraId="55119707" w14:textId="77777777" w:rsidTr="004F7C29">
        <w:trPr>
          <w:trHeight w:val="170"/>
          <w:jc w:val="center"/>
        </w:trPr>
        <w:tc>
          <w:tcPr>
            <w:tcW w:w="1418" w:type="dxa"/>
            <w:vAlign w:val="center"/>
            <w:hideMark/>
          </w:tcPr>
          <w:p w14:paraId="599FA6D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Experimental research</w:t>
            </w:r>
          </w:p>
        </w:tc>
        <w:tc>
          <w:tcPr>
            <w:tcW w:w="1422" w:type="dxa"/>
            <w:vAlign w:val="center"/>
            <w:hideMark/>
          </w:tcPr>
          <w:p w14:paraId="5CCFB8F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Biometrics</w:t>
            </w:r>
          </w:p>
        </w:tc>
        <w:tc>
          <w:tcPr>
            <w:tcW w:w="1271" w:type="dxa"/>
            <w:vAlign w:val="center"/>
            <w:hideMark/>
          </w:tcPr>
          <w:p w14:paraId="27F7C8D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larvae</w:t>
            </w:r>
          </w:p>
        </w:tc>
        <w:tc>
          <w:tcPr>
            <w:tcW w:w="1535" w:type="dxa"/>
            <w:vAlign w:val="center"/>
            <w:hideMark/>
          </w:tcPr>
          <w:p w14:paraId="67E0327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Population structure</w:t>
            </w:r>
          </w:p>
        </w:tc>
        <w:tc>
          <w:tcPr>
            <w:tcW w:w="0" w:type="auto"/>
            <w:vAlign w:val="center"/>
            <w:hideMark/>
          </w:tcPr>
          <w:p w14:paraId="1EFD3469"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72D05B8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Long-term changes</w:t>
            </w:r>
          </w:p>
        </w:tc>
        <w:tc>
          <w:tcPr>
            <w:tcW w:w="1549" w:type="dxa"/>
            <w:noWrap/>
            <w:vAlign w:val="bottom"/>
            <w:hideMark/>
          </w:tcPr>
          <w:p w14:paraId="3E557EB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Commercial fishing </w:t>
            </w:r>
          </w:p>
        </w:tc>
        <w:tc>
          <w:tcPr>
            <w:tcW w:w="1605" w:type="dxa"/>
            <w:vAlign w:val="center"/>
            <w:hideMark/>
          </w:tcPr>
          <w:p w14:paraId="70EB701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Multispecies fisheries</w:t>
            </w:r>
          </w:p>
        </w:tc>
        <w:tc>
          <w:tcPr>
            <w:tcW w:w="1680" w:type="dxa"/>
            <w:vAlign w:val="center"/>
            <w:hideMark/>
          </w:tcPr>
          <w:p w14:paraId="13394B3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Fishery statistics </w:t>
            </w:r>
          </w:p>
        </w:tc>
        <w:tc>
          <w:tcPr>
            <w:tcW w:w="1559" w:type="dxa"/>
            <w:vAlign w:val="center"/>
            <w:hideMark/>
          </w:tcPr>
          <w:p w14:paraId="1806B9C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International waters</w:t>
            </w:r>
          </w:p>
        </w:tc>
      </w:tr>
      <w:tr w:rsidR="00A6078D" w:rsidRPr="00FF22DE" w14:paraId="1D6D0969" w14:textId="77777777" w:rsidTr="004F7C29">
        <w:trPr>
          <w:trHeight w:val="170"/>
          <w:jc w:val="center"/>
        </w:trPr>
        <w:tc>
          <w:tcPr>
            <w:tcW w:w="1418" w:type="dxa"/>
            <w:vAlign w:val="center"/>
            <w:hideMark/>
          </w:tcPr>
          <w:p w14:paraId="1EDBC6E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economics</w:t>
            </w:r>
          </w:p>
        </w:tc>
        <w:tc>
          <w:tcPr>
            <w:tcW w:w="1422" w:type="dxa"/>
            <w:vAlign w:val="center"/>
            <w:hideMark/>
          </w:tcPr>
          <w:p w14:paraId="706B54B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Biochemical analysis</w:t>
            </w:r>
          </w:p>
        </w:tc>
        <w:tc>
          <w:tcPr>
            <w:tcW w:w="1271" w:type="dxa"/>
            <w:vAlign w:val="center"/>
            <w:hideMark/>
          </w:tcPr>
          <w:p w14:paraId="609D58B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physiology</w:t>
            </w:r>
          </w:p>
        </w:tc>
        <w:tc>
          <w:tcPr>
            <w:tcW w:w="1535" w:type="dxa"/>
            <w:vAlign w:val="center"/>
            <w:hideMark/>
          </w:tcPr>
          <w:p w14:paraId="0F61C19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Potential resources </w:t>
            </w:r>
          </w:p>
        </w:tc>
        <w:tc>
          <w:tcPr>
            <w:tcW w:w="0" w:type="auto"/>
            <w:vAlign w:val="center"/>
            <w:hideMark/>
          </w:tcPr>
          <w:p w14:paraId="344CBEE2"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7F43B5B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Mercury</w:t>
            </w:r>
          </w:p>
        </w:tc>
        <w:tc>
          <w:tcPr>
            <w:tcW w:w="1549" w:type="dxa"/>
            <w:noWrap/>
            <w:vAlign w:val="bottom"/>
            <w:hideMark/>
          </w:tcPr>
          <w:p w14:paraId="639E667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Echosounders </w:t>
            </w:r>
          </w:p>
        </w:tc>
        <w:tc>
          <w:tcPr>
            <w:tcW w:w="1605" w:type="dxa"/>
            <w:vAlign w:val="center"/>
            <w:hideMark/>
          </w:tcPr>
          <w:p w14:paraId="4ECD1C1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Net fishing</w:t>
            </w:r>
          </w:p>
        </w:tc>
        <w:tc>
          <w:tcPr>
            <w:tcW w:w="1680" w:type="dxa"/>
            <w:vAlign w:val="center"/>
            <w:hideMark/>
          </w:tcPr>
          <w:p w14:paraId="2DBCC30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surveys</w:t>
            </w:r>
          </w:p>
        </w:tc>
        <w:tc>
          <w:tcPr>
            <w:tcW w:w="1559" w:type="dxa"/>
            <w:vAlign w:val="center"/>
            <w:hideMark/>
          </w:tcPr>
          <w:p w14:paraId="3D91CCD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Legislation</w:t>
            </w:r>
          </w:p>
        </w:tc>
      </w:tr>
      <w:tr w:rsidR="00A6078D" w:rsidRPr="00FF22DE" w14:paraId="13C0D5C6" w14:textId="77777777" w:rsidTr="004F7C29">
        <w:trPr>
          <w:trHeight w:val="170"/>
          <w:jc w:val="center"/>
        </w:trPr>
        <w:tc>
          <w:tcPr>
            <w:tcW w:w="1418" w:type="dxa"/>
            <w:vAlign w:val="center"/>
            <w:hideMark/>
          </w:tcPr>
          <w:p w14:paraId="7B0ED3C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mortality</w:t>
            </w:r>
          </w:p>
        </w:tc>
        <w:tc>
          <w:tcPr>
            <w:tcW w:w="1422" w:type="dxa"/>
            <w:vAlign w:val="center"/>
            <w:hideMark/>
          </w:tcPr>
          <w:p w14:paraId="02DFD3A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Biophysics</w:t>
            </w:r>
          </w:p>
        </w:tc>
        <w:tc>
          <w:tcPr>
            <w:tcW w:w="1271" w:type="dxa"/>
            <w:vAlign w:val="center"/>
            <w:hideMark/>
          </w:tcPr>
          <w:p w14:paraId="5FC6D36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biology</w:t>
            </w:r>
          </w:p>
        </w:tc>
        <w:tc>
          <w:tcPr>
            <w:tcW w:w="1535" w:type="dxa"/>
            <w:vAlign w:val="center"/>
            <w:hideMark/>
          </w:tcPr>
          <w:p w14:paraId="69A80EC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Potential yield</w:t>
            </w:r>
          </w:p>
        </w:tc>
        <w:tc>
          <w:tcPr>
            <w:tcW w:w="0" w:type="auto"/>
            <w:vAlign w:val="center"/>
            <w:hideMark/>
          </w:tcPr>
          <w:p w14:paraId="6F4CA1CA"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69E7C1F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Mixed layer</w:t>
            </w:r>
          </w:p>
        </w:tc>
        <w:tc>
          <w:tcPr>
            <w:tcW w:w="1549" w:type="dxa"/>
            <w:noWrap/>
            <w:vAlign w:val="bottom"/>
            <w:hideMark/>
          </w:tcPr>
          <w:p w14:paraId="7B09C74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Exploitation</w:t>
            </w:r>
          </w:p>
        </w:tc>
        <w:tc>
          <w:tcPr>
            <w:tcW w:w="1605" w:type="dxa"/>
            <w:vAlign w:val="center"/>
            <w:hideMark/>
          </w:tcPr>
          <w:p w14:paraId="412EA36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Pelagic fisheries</w:t>
            </w:r>
          </w:p>
        </w:tc>
        <w:tc>
          <w:tcPr>
            <w:tcW w:w="1680" w:type="dxa"/>
            <w:vAlign w:val="center"/>
            <w:hideMark/>
          </w:tcPr>
          <w:p w14:paraId="353F20F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effort</w:t>
            </w:r>
          </w:p>
        </w:tc>
        <w:tc>
          <w:tcPr>
            <w:tcW w:w="1559" w:type="dxa"/>
            <w:vAlign w:val="center"/>
            <w:hideMark/>
          </w:tcPr>
          <w:p w14:paraId="51DFDA2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Licensing</w:t>
            </w:r>
          </w:p>
        </w:tc>
      </w:tr>
      <w:tr w:rsidR="00A6078D" w:rsidRPr="00FF22DE" w14:paraId="010EB384" w14:textId="77777777" w:rsidTr="004F7C29">
        <w:trPr>
          <w:trHeight w:val="170"/>
          <w:jc w:val="center"/>
        </w:trPr>
        <w:tc>
          <w:tcPr>
            <w:tcW w:w="1418" w:type="dxa"/>
            <w:vAlign w:val="center"/>
            <w:hideMark/>
          </w:tcPr>
          <w:p w14:paraId="67D5CAF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power</w:t>
            </w:r>
          </w:p>
        </w:tc>
        <w:tc>
          <w:tcPr>
            <w:tcW w:w="1422" w:type="dxa"/>
            <w:vAlign w:val="center"/>
            <w:hideMark/>
          </w:tcPr>
          <w:p w14:paraId="0FD8753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Biotechnology</w:t>
            </w:r>
          </w:p>
        </w:tc>
        <w:tc>
          <w:tcPr>
            <w:tcW w:w="1271" w:type="dxa"/>
            <w:vAlign w:val="center"/>
            <w:hideMark/>
          </w:tcPr>
          <w:p w14:paraId="7E15B91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sciences</w:t>
            </w:r>
          </w:p>
        </w:tc>
        <w:tc>
          <w:tcPr>
            <w:tcW w:w="1535" w:type="dxa"/>
            <w:vAlign w:val="center"/>
            <w:hideMark/>
          </w:tcPr>
          <w:p w14:paraId="226B6A3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Predation</w:t>
            </w:r>
          </w:p>
        </w:tc>
        <w:tc>
          <w:tcPr>
            <w:tcW w:w="0" w:type="auto"/>
            <w:vAlign w:val="center"/>
            <w:hideMark/>
          </w:tcPr>
          <w:p w14:paraId="0DD6DAB6"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06912EF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Oceanography</w:t>
            </w:r>
          </w:p>
        </w:tc>
        <w:tc>
          <w:tcPr>
            <w:tcW w:w="1549" w:type="dxa"/>
            <w:noWrap/>
            <w:vAlign w:val="bottom"/>
            <w:hideMark/>
          </w:tcPr>
          <w:p w14:paraId="0AC3921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detection</w:t>
            </w:r>
          </w:p>
        </w:tc>
        <w:tc>
          <w:tcPr>
            <w:tcW w:w="1605" w:type="dxa"/>
            <w:vAlign w:val="center"/>
            <w:hideMark/>
          </w:tcPr>
          <w:p w14:paraId="0BC79C4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Processed fishery products</w:t>
            </w:r>
          </w:p>
        </w:tc>
        <w:tc>
          <w:tcPr>
            <w:tcW w:w="1680" w:type="dxa"/>
            <w:vAlign w:val="center"/>
            <w:hideMark/>
          </w:tcPr>
          <w:p w14:paraId="03C3EEB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Imaging techniques</w:t>
            </w:r>
          </w:p>
        </w:tc>
        <w:tc>
          <w:tcPr>
            <w:tcW w:w="1559" w:type="dxa"/>
            <w:vAlign w:val="center"/>
            <w:hideMark/>
          </w:tcPr>
          <w:p w14:paraId="0EA8E96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Overfishing</w:t>
            </w:r>
          </w:p>
        </w:tc>
      </w:tr>
      <w:tr w:rsidR="00A6078D" w:rsidRPr="00FF22DE" w14:paraId="3C032A32" w14:textId="77777777" w:rsidTr="004F7C29">
        <w:trPr>
          <w:trHeight w:val="170"/>
          <w:jc w:val="center"/>
        </w:trPr>
        <w:tc>
          <w:tcPr>
            <w:tcW w:w="1418" w:type="dxa"/>
            <w:vAlign w:val="center"/>
            <w:hideMark/>
          </w:tcPr>
          <w:p w14:paraId="2C09910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Gear selectivity</w:t>
            </w:r>
          </w:p>
        </w:tc>
        <w:tc>
          <w:tcPr>
            <w:tcW w:w="1422" w:type="dxa"/>
            <w:vAlign w:val="center"/>
            <w:hideMark/>
          </w:tcPr>
          <w:p w14:paraId="060E0E6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Blood cells</w:t>
            </w:r>
          </w:p>
        </w:tc>
        <w:tc>
          <w:tcPr>
            <w:tcW w:w="1271" w:type="dxa"/>
            <w:vAlign w:val="center"/>
            <w:hideMark/>
          </w:tcPr>
          <w:p w14:paraId="644BDF6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Food preferences</w:t>
            </w:r>
          </w:p>
        </w:tc>
        <w:tc>
          <w:tcPr>
            <w:tcW w:w="1535" w:type="dxa"/>
            <w:vAlign w:val="center"/>
            <w:hideMark/>
          </w:tcPr>
          <w:p w14:paraId="4DC70B7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Prediction</w:t>
            </w:r>
          </w:p>
        </w:tc>
        <w:tc>
          <w:tcPr>
            <w:tcW w:w="0" w:type="auto"/>
            <w:vAlign w:val="center"/>
            <w:hideMark/>
          </w:tcPr>
          <w:p w14:paraId="680E97B5"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12DEFAA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Pelagic environment</w:t>
            </w:r>
          </w:p>
        </w:tc>
        <w:tc>
          <w:tcPr>
            <w:tcW w:w="1549" w:type="dxa"/>
            <w:vAlign w:val="center"/>
            <w:hideMark/>
          </w:tcPr>
          <w:p w14:paraId="0F42DB3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fillets</w:t>
            </w:r>
          </w:p>
        </w:tc>
        <w:tc>
          <w:tcPr>
            <w:tcW w:w="1605" w:type="dxa"/>
            <w:vAlign w:val="center"/>
            <w:hideMark/>
          </w:tcPr>
          <w:p w14:paraId="12DFD0A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Purse seining</w:t>
            </w:r>
          </w:p>
        </w:tc>
        <w:tc>
          <w:tcPr>
            <w:tcW w:w="1680" w:type="dxa"/>
            <w:vAlign w:val="center"/>
            <w:hideMark/>
          </w:tcPr>
          <w:p w14:paraId="2F55499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Length-weight relationships </w:t>
            </w:r>
          </w:p>
        </w:tc>
        <w:tc>
          <w:tcPr>
            <w:tcW w:w="1559" w:type="dxa"/>
            <w:vAlign w:val="center"/>
            <w:hideMark/>
          </w:tcPr>
          <w:p w14:paraId="75F4663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Quota regulations</w:t>
            </w:r>
          </w:p>
        </w:tc>
      </w:tr>
      <w:tr w:rsidR="00A6078D" w:rsidRPr="00FF22DE" w14:paraId="0C420460" w14:textId="77777777" w:rsidTr="004F7C29">
        <w:trPr>
          <w:trHeight w:val="170"/>
          <w:jc w:val="center"/>
        </w:trPr>
        <w:tc>
          <w:tcPr>
            <w:tcW w:w="1418" w:type="dxa"/>
            <w:vAlign w:val="center"/>
            <w:hideMark/>
          </w:tcPr>
          <w:p w14:paraId="607699B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Least squares method</w:t>
            </w:r>
          </w:p>
        </w:tc>
        <w:tc>
          <w:tcPr>
            <w:tcW w:w="1422" w:type="dxa"/>
            <w:vAlign w:val="center"/>
            <w:hideMark/>
          </w:tcPr>
          <w:p w14:paraId="40F36A8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Body size</w:t>
            </w:r>
          </w:p>
        </w:tc>
        <w:tc>
          <w:tcPr>
            <w:tcW w:w="1271" w:type="dxa"/>
            <w:vAlign w:val="center"/>
            <w:hideMark/>
          </w:tcPr>
          <w:p w14:paraId="554B8D1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Forage fish</w:t>
            </w:r>
          </w:p>
        </w:tc>
        <w:tc>
          <w:tcPr>
            <w:tcW w:w="1535" w:type="dxa"/>
            <w:vAlign w:val="center"/>
            <w:hideMark/>
          </w:tcPr>
          <w:p w14:paraId="4E70C4C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Proteins</w:t>
            </w:r>
          </w:p>
        </w:tc>
        <w:tc>
          <w:tcPr>
            <w:tcW w:w="0" w:type="auto"/>
            <w:vAlign w:val="center"/>
            <w:hideMark/>
          </w:tcPr>
          <w:p w14:paraId="573B130A"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1056384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Pollution effects</w:t>
            </w:r>
          </w:p>
        </w:tc>
        <w:tc>
          <w:tcPr>
            <w:tcW w:w="1549" w:type="dxa"/>
            <w:vAlign w:val="center"/>
            <w:hideMark/>
          </w:tcPr>
          <w:p w14:paraId="56BAE1B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handling</w:t>
            </w:r>
          </w:p>
        </w:tc>
        <w:tc>
          <w:tcPr>
            <w:tcW w:w="1605" w:type="dxa"/>
            <w:vAlign w:val="center"/>
            <w:hideMark/>
          </w:tcPr>
          <w:p w14:paraId="5A726AC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Radar</w:t>
            </w:r>
          </w:p>
        </w:tc>
        <w:tc>
          <w:tcPr>
            <w:tcW w:w="1680" w:type="dxa"/>
            <w:vAlign w:val="center"/>
            <w:hideMark/>
          </w:tcPr>
          <w:p w14:paraId="7277DFD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Logbooks</w:t>
            </w:r>
          </w:p>
        </w:tc>
        <w:tc>
          <w:tcPr>
            <w:tcW w:w="1559" w:type="dxa"/>
            <w:vAlign w:val="center"/>
            <w:hideMark/>
          </w:tcPr>
          <w:p w14:paraId="7BD3ED4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Resource conservation</w:t>
            </w:r>
          </w:p>
        </w:tc>
      </w:tr>
      <w:tr w:rsidR="00A6078D" w:rsidRPr="00FF22DE" w14:paraId="6341CC76" w14:textId="77777777" w:rsidTr="004F7C29">
        <w:trPr>
          <w:trHeight w:val="170"/>
          <w:jc w:val="center"/>
        </w:trPr>
        <w:tc>
          <w:tcPr>
            <w:tcW w:w="1418" w:type="dxa"/>
            <w:vAlign w:val="center"/>
            <w:hideMark/>
          </w:tcPr>
          <w:p w14:paraId="5BAE930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Mathematical models</w:t>
            </w:r>
          </w:p>
        </w:tc>
        <w:tc>
          <w:tcPr>
            <w:tcW w:w="1422" w:type="dxa"/>
            <w:vAlign w:val="center"/>
            <w:hideMark/>
          </w:tcPr>
          <w:p w14:paraId="534BE15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Body temperature</w:t>
            </w:r>
          </w:p>
        </w:tc>
        <w:tc>
          <w:tcPr>
            <w:tcW w:w="1271" w:type="dxa"/>
            <w:vAlign w:val="center"/>
            <w:hideMark/>
          </w:tcPr>
          <w:p w14:paraId="21119AD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Genetics</w:t>
            </w:r>
          </w:p>
        </w:tc>
        <w:tc>
          <w:tcPr>
            <w:tcW w:w="1535" w:type="dxa"/>
            <w:vAlign w:val="center"/>
            <w:hideMark/>
          </w:tcPr>
          <w:p w14:paraId="3B6E96E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Recruitment</w:t>
            </w:r>
          </w:p>
        </w:tc>
        <w:tc>
          <w:tcPr>
            <w:tcW w:w="0" w:type="auto"/>
            <w:vAlign w:val="center"/>
            <w:hideMark/>
          </w:tcPr>
          <w:p w14:paraId="1C9F0EFB"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1D0E737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River plumes</w:t>
            </w:r>
          </w:p>
        </w:tc>
        <w:tc>
          <w:tcPr>
            <w:tcW w:w="1549" w:type="dxa"/>
            <w:vAlign w:val="center"/>
            <w:hideMark/>
          </w:tcPr>
          <w:p w14:paraId="4E70BCF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products</w:t>
            </w:r>
          </w:p>
        </w:tc>
        <w:tc>
          <w:tcPr>
            <w:tcW w:w="1605" w:type="dxa"/>
            <w:vAlign w:val="center"/>
            <w:hideMark/>
          </w:tcPr>
          <w:p w14:paraId="560DA7D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Shark fisheries</w:t>
            </w:r>
          </w:p>
        </w:tc>
        <w:tc>
          <w:tcPr>
            <w:tcW w:w="1680" w:type="dxa"/>
            <w:vAlign w:val="center"/>
            <w:hideMark/>
          </w:tcPr>
          <w:p w14:paraId="64EDD79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Remote sensing</w:t>
            </w:r>
          </w:p>
        </w:tc>
        <w:tc>
          <w:tcPr>
            <w:tcW w:w="1559" w:type="dxa"/>
            <w:vAlign w:val="center"/>
            <w:hideMark/>
          </w:tcPr>
          <w:p w14:paraId="1373F9C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Season regulations</w:t>
            </w:r>
          </w:p>
        </w:tc>
      </w:tr>
      <w:tr w:rsidR="00A6078D" w:rsidRPr="00FF22DE" w14:paraId="626A788C" w14:textId="77777777" w:rsidTr="004F7C29">
        <w:trPr>
          <w:trHeight w:val="170"/>
          <w:jc w:val="center"/>
        </w:trPr>
        <w:tc>
          <w:tcPr>
            <w:tcW w:w="1418" w:type="dxa"/>
            <w:vAlign w:val="center"/>
            <w:hideMark/>
          </w:tcPr>
          <w:p w14:paraId="6E4DB92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Multivariate analysis</w:t>
            </w:r>
          </w:p>
        </w:tc>
        <w:tc>
          <w:tcPr>
            <w:tcW w:w="1422" w:type="dxa"/>
            <w:vAlign w:val="center"/>
            <w:hideMark/>
          </w:tcPr>
          <w:p w14:paraId="36C5421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Bones</w:t>
            </w:r>
          </w:p>
        </w:tc>
        <w:tc>
          <w:tcPr>
            <w:tcW w:w="1271" w:type="dxa"/>
            <w:vAlign w:val="center"/>
            <w:hideMark/>
          </w:tcPr>
          <w:p w14:paraId="48866C3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Geographical distribution</w:t>
            </w:r>
          </w:p>
        </w:tc>
        <w:tc>
          <w:tcPr>
            <w:tcW w:w="1535" w:type="dxa"/>
            <w:vAlign w:val="center"/>
            <w:hideMark/>
          </w:tcPr>
          <w:p w14:paraId="67F2425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Recruitment rate</w:t>
            </w:r>
          </w:p>
        </w:tc>
        <w:tc>
          <w:tcPr>
            <w:tcW w:w="0" w:type="auto"/>
            <w:vAlign w:val="center"/>
            <w:hideMark/>
          </w:tcPr>
          <w:p w14:paraId="53E8AF18"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2092063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Salinity</w:t>
            </w:r>
          </w:p>
        </w:tc>
        <w:tc>
          <w:tcPr>
            <w:tcW w:w="1549" w:type="dxa"/>
            <w:vAlign w:val="center"/>
            <w:hideMark/>
          </w:tcPr>
          <w:p w14:paraId="1D05EF7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storage</w:t>
            </w:r>
          </w:p>
        </w:tc>
        <w:tc>
          <w:tcPr>
            <w:tcW w:w="1605" w:type="dxa"/>
            <w:vAlign w:val="center"/>
            <w:hideMark/>
          </w:tcPr>
          <w:p w14:paraId="07C0362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Ship design</w:t>
            </w:r>
          </w:p>
        </w:tc>
        <w:tc>
          <w:tcPr>
            <w:tcW w:w="1680" w:type="dxa"/>
            <w:vAlign w:val="center"/>
            <w:hideMark/>
          </w:tcPr>
          <w:p w14:paraId="73EAE13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Research vessels</w:t>
            </w:r>
          </w:p>
        </w:tc>
        <w:tc>
          <w:tcPr>
            <w:tcW w:w="1559" w:type="dxa"/>
            <w:vAlign w:val="center"/>
            <w:hideMark/>
          </w:tcPr>
          <w:p w14:paraId="14CEF3C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Size limit regulations</w:t>
            </w:r>
          </w:p>
        </w:tc>
      </w:tr>
      <w:tr w:rsidR="00A6078D" w:rsidRPr="00FF22DE" w14:paraId="1B78B24B" w14:textId="77777777" w:rsidTr="004F7C29">
        <w:trPr>
          <w:trHeight w:val="170"/>
          <w:jc w:val="center"/>
        </w:trPr>
        <w:tc>
          <w:tcPr>
            <w:tcW w:w="1418" w:type="dxa"/>
            <w:vAlign w:val="center"/>
            <w:hideMark/>
          </w:tcPr>
          <w:p w14:paraId="299F849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Natural mortality</w:t>
            </w:r>
          </w:p>
        </w:tc>
        <w:tc>
          <w:tcPr>
            <w:tcW w:w="1422" w:type="dxa"/>
            <w:vAlign w:val="center"/>
            <w:hideMark/>
          </w:tcPr>
          <w:p w14:paraId="67AED77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Breeding seasons</w:t>
            </w:r>
          </w:p>
        </w:tc>
        <w:tc>
          <w:tcPr>
            <w:tcW w:w="1271" w:type="dxa"/>
            <w:vAlign w:val="center"/>
            <w:hideMark/>
          </w:tcPr>
          <w:p w14:paraId="398BFF8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Growth curves</w:t>
            </w:r>
          </w:p>
        </w:tc>
        <w:tc>
          <w:tcPr>
            <w:tcW w:w="1535" w:type="dxa"/>
            <w:vAlign w:val="center"/>
            <w:hideMark/>
          </w:tcPr>
          <w:p w14:paraId="4AD723C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Reproductive behaviour</w:t>
            </w:r>
          </w:p>
        </w:tc>
        <w:tc>
          <w:tcPr>
            <w:tcW w:w="0" w:type="auto"/>
            <w:vAlign w:val="center"/>
            <w:hideMark/>
          </w:tcPr>
          <w:p w14:paraId="3A84708B"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05DE69E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Seasonal variations</w:t>
            </w:r>
          </w:p>
        </w:tc>
        <w:tc>
          <w:tcPr>
            <w:tcW w:w="1549" w:type="dxa"/>
            <w:vAlign w:val="center"/>
            <w:hideMark/>
          </w:tcPr>
          <w:p w14:paraId="4090870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 utilization</w:t>
            </w:r>
          </w:p>
        </w:tc>
        <w:tc>
          <w:tcPr>
            <w:tcW w:w="1605" w:type="dxa"/>
            <w:vAlign w:val="center"/>
            <w:hideMark/>
          </w:tcPr>
          <w:p w14:paraId="0397CF9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Sport fishing</w:t>
            </w:r>
          </w:p>
        </w:tc>
        <w:tc>
          <w:tcPr>
            <w:tcW w:w="1680" w:type="dxa"/>
            <w:vAlign w:val="center"/>
            <w:hideMark/>
          </w:tcPr>
          <w:p w14:paraId="7202828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Size composition</w:t>
            </w:r>
          </w:p>
        </w:tc>
        <w:tc>
          <w:tcPr>
            <w:tcW w:w="1559" w:type="dxa"/>
            <w:vAlign w:val="center"/>
            <w:hideMark/>
          </w:tcPr>
          <w:p w14:paraId="65557BB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Surveillance and enforcement</w:t>
            </w:r>
          </w:p>
        </w:tc>
      </w:tr>
      <w:tr w:rsidR="00A6078D" w:rsidRPr="00FF22DE" w14:paraId="49408997" w14:textId="77777777" w:rsidTr="004F7C29">
        <w:trPr>
          <w:trHeight w:val="170"/>
          <w:jc w:val="center"/>
        </w:trPr>
        <w:tc>
          <w:tcPr>
            <w:tcW w:w="1418" w:type="dxa"/>
            <w:vAlign w:val="center"/>
            <w:hideMark/>
          </w:tcPr>
          <w:p w14:paraId="005C964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Numerical analysis</w:t>
            </w:r>
          </w:p>
        </w:tc>
        <w:tc>
          <w:tcPr>
            <w:tcW w:w="1422" w:type="dxa"/>
            <w:vAlign w:val="center"/>
            <w:hideMark/>
          </w:tcPr>
          <w:p w14:paraId="7AFEE48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Breeding sites</w:t>
            </w:r>
          </w:p>
        </w:tc>
        <w:tc>
          <w:tcPr>
            <w:tcW w:w="1271" w:type="dxa"/>
            <w:vAlign w:val="center"/>
            <w:hideMark/>
          </w:tcPr>
          <w:p w14:paraId="1F91359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Habitat</w:t>
            </w:r>
          </w:p>
        </w:tc>
        <w:tc>
          <w:tcPr>
            <w:tcW w:w="1535" w:type="dxa"/>
            <w:vAlign w:val="center"/>
            <w:hideMark/>
          </w:tcPr>
          <w:p w14:paraId="20C15BA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Reproductive cycle</w:t>
            </w:r>
          </w:p>
        </w:tc>
        <w:tc>
          <w:tcPr>
            <w:tcW w:w="0" w:type="auto"/>
            <w:vAlign w:val="center"/>
            <w:hideMark/>
          </w:tcPr>
          <w:p w14:paraId="34E55322"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5CB30DC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Short-term changes</w:t>
            </w:r>
          </w:p>
        </w:tc>
        <w:tc>
          <w:tcPr>
            <w:tcW w:w="1549" w:type="dxa"/>
            <w:vAlign w:val="center"/>
            <w:hideMark/>
          </w:tcPr>
          <w:p w14:paraId="5C25522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development</w:t>
            </w:r>
          </w:p>
        </w:tc>
        <w:tc>
          <w:tcPr>
            <w:tcW w:w="1605" w:type="dxa"/>
            <w:vAlign w:val="center"/>
            <w:hideMark/>
          </w:tcPr>
          <w:p w14:paraId="1ECCA1F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Trap fishing</w:t>
            </w:r>
          </w:p>
        </w:tc>
        <w:tc>
          <w:tcPr>
            <w:tcW w:w="1680" w:type="dxa"/>
            <w:vAlign w:val="center"/>
            <w:hideMark/>
          </w:tcPr>
          <w:p w14:paraId="2B6E62B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Size distribution</w:t>
            </w:r>
          </w:p>
        </w:tc>
        <w:tc>
          <w:tcPr>
            <w:tcW w:w="1559" w:type="dxa"/>
            <w:vAlign w:val="center"/>
            <w:hideMark/>
          </w:tcPr>
          <w:p w14:paraId="44CEB69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Trade</w:t>
            </w:r>
          </w:p>
        </w:tc>
      </w:tr>
      <w:tr w:rsidR="00A6078D" w:rsidRPr="00FF22DE" w14:paraId="3085C24F" w14:textId="77777777" w:rsidTr="004F7C29">
        <w:trPr>
          <w:trHeight w:val="170"/>
          <w:jc w:val="center"/>
        </w:trPr>
        <w:tc>
          <w:tcPr>
            <w:tcW w:w="1418" w:type="dxa"/>
            <w:vAlign w:val="center"/>
            <w:hideMark/>
          </w:tcPr>
          <w:p w14:paraId="4BEB368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Random processes</w:t>
            </w:r>
          </w:p>
        </w:tc>
        <w:tc>
          <w:tcPr>
            <w:tcW w:w="1422" w:type="dxa"/>
            <w:vAlign w:val="center"/>
            <w:hideMark/>
          </w:tcPr>
          <w:p w14:paraId="1998B11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Buoyancy</w:t>
            </w:r>
          </w:p>
        </w:tc>
        <w:tc>
          <w:tcPr>
            <w:tcW w:w="1271" w:type="dxa"/>
            <w:vAlign w:val="center"/>
            <w:hideMark/>
          </w:tcPr>
          <w:p w14:paraId="11CF82F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Homing behaviour</w:t>
            </w:r>
          </w:p>
        </w:tc>
        <w:tc>
          <w:tcPr>
            <w:tcW w:w="1535" w:type="dxa"/>
            <w:vAlign w:val="center"/>
            <w:hideMark/>
          </w:tcPr>
          <w:p w14:paraId="60E0515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Resource availability</w:t>
            </w:r>
          </w:p>
        </w:tc>
        <w:tc>
          <w:tcPr>
            <w:tcW w:w="0" w:type="auto"/>
            <w:vAlign w:val="center"/>
            <w:hideMark/>
          </w:tcPr>
          <w:p w14:paraId="189D4A01"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652CC23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Spatial variations</w:t>
            </w:r>
          </w:p>
        </w:tc>
        <w:tc>
          <w:tcPr>
            <w:tcW w:w="1549" w:type="dxa"/>
            <w:vAlign w:val="center"/>
            <w:hideMark/>
          </w:tcPr>
          <w:p w14:paraId="01234DC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engineering</w:t>
            </w:r>
          </w:p>
        </w:tc>
        <w:tc>
          <w:tcPr>
            <w:tcW w:w="1605" w:type="dxa"/>
            <w:vAlign w:val="center"/>
            <w:hideMark/>
          </w:tcPr>
          <w:p w14:paraId="426BEC6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Trawling</w:t>
            </w:r>
          </w:p>
        </w:tc>
        <w:tc>
          <w:tcPr>
            <w:tcW w:w="1680" w:type="dxa"/>
            <w:vAlign w:val="center"/>
            <w:hideMark/>
          </w:tcPr>
          <w:p w14:paraId="4158800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Sonic tags</w:t>
            </w:r>
          </w:p>
        </w:tc>
        <w:tc>
          <w:tcPr>
            <w:tcW w:w="1559" w:type="dxa"/>
            <w:vAlign w:val="center"/>
            <w:hideMark/>
          </w:tcPr>
          <w:p w14:paraId="7B34B80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Underutilized species</w:t>
            </w:r>
          </w:p>
        </w:tc>
      </w:tr>
      <w:tr w:rsidR="00A6078D" w:rsidRPr="00FF22DE" w14:paraId="6373A71E" w14:textId="77777777" w:rsidTr="004F7C29">
        <w:trPr>
          <w:trHeight w:val="170"/>
          <w:jc w:val="center"/>
        </w:trPr>
        <w:tc>
          <w:tcPr>
            <w:tcW w:w="1418" w:type="dxa"/>
            <w:vAlign w:val="center"/>
            <w:hideMark/>
          </w:tcPr>
          <w:p w14:paraId="167C26A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Simulation</w:t>
            </w:r>
          </w:p>
        </w:tc>
        <w:tc>
          <w:tcPr>
            <w:tcW w:w="1422" w:type="dxa"/>
            <w:vAlign w:val="center"/>
            <w:hideMark/>
          </w:tcPr>
          <w:p w14:paraId="33E3488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Chemical composition</w:t>
            </w:r>
          </w:p>
        </w:tc>
        <w:tc>
          <w:tcPr>
            <w:tcW w:w="1271" w:type="dxa"/>
            <w:vAlign w:val="center"/>
            <w:hideMark/>
          </w:tcPr>
          <w:p w14:paraId="316252E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Identification keys</w:t>
            </w:r>
          </w:p>
        </w:tc>
        <w:tc>
          <w:tcPr>
            <w:tcW w:w="1535" w:type="dxa"/>
            <w:vAlign w:val="center"/>
            <w:hideMark/>
          </w:tcPr>
          <w:p w14:paraId="241395C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Schooling behaviour</w:t>
            </w:r>
          </w:p>
        </w:tc>
        <w:tc>
          <w:tcPr>
            <w:tcW w:w="0" w:type="auto"/>
            <w:vAlign w:val="center"/>
            <w:hideMark/>
          </w:tcPr>
          <w:p w14:paraId="1E64D02D"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1C9317A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Surface layers</w:t>
            </w:r>
          </w:p>
        </w:tc>
        <w:tc>
          <w:tcPr>
            <w:tcW w:w="1549" w:type="dxa"/>
            <w:vAlign w:val="center"/>
            <w:hideMark/>
          </w:tcPr>
          <w:p w14:paraId="51FE47B1"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industry</w:t>
            </w:r>
          </w:p>
        </w:tc>
        <w:tc>
          <w:tcPr>
            <w:tcW w:w="1605" w:type="dxa"/>
            <w:vAlign w:val="center"/>
            <w:hideMark/>
          </w:tcPr>
          <w:p w14:paraId="231120B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Trolling</w:t>
            </w:r>
          </w:p>
        </w:tc>
        <w:tc>
          <w:tcPr>
            <w:tcW w:w="1680" w:type="dxa"/>
            <w:vAlign w:val="center"/>
            <w:hideMark/>
          </w:tcPr>
          <w:p w14:paraId="632147B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Statistical sampling</w:t>
            </w:r>
          </w:p>
        </w:tc>
        <w:tc>
          <w:tcPr>
            <w:tcW w:w="1559" w:type="dxa"/>
            <w:noWrap/>
            <w:vAlign w:val="bottom"/>
            <w:hideMark/>
          </w:tcPr>
          <w:p w14:paraId="0EC98157" w14:textId="77777777" w:rsidR="00A6078D" w:rsidRPr="00FF22DE" w:rsidRDefault="00A6078D" w:rsidP="004F7C29">
            <w:pPr>
              <w:spacing w:after="0" w:line="240" w:lineRule="auto"/>
              <w:rPr>
                <w:rFonts w:ascii="Cambria" w:eastAsia="Times New Roman" w:hAnsi="Cambria"/>
                <w:color w:val="313131"/>
                <w:kern w:val="0"/>
                <w:sz w:val="12"/>
                <w:szCs w:val="12"/>
              </w:rPr>
            </w:pPr>
          </w:p>
        </w:tc>
      </w:tr>
      <w:tr w:rsidR="00A6078D" w:rsidRPr="00FF22DE" w14:paraId="59311C97" w14:textId="77777777" w:rsidTr="004F7C29">
        <w:trPr>
          <w:trHeight w:val="170"/>
          <w:jc w:val="center"/>
        </w:trPr>
        <w:tc>
          <w:tcPr>
            <w:tcW w:w="1418" w:type="dxa"/>
            <w:vAlign w:val="center"/>
            <w:hideMark/>
          </w:tcPr>
          <w:p w14:paraId="66DF12C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Steady state</w:t>
            </w:r>
          </w:p>
        </w:tc>
        <w:tc>
          <w:tcPr>
            <w:tcW w:w="1422" w:type="dxa"/>
            <w:vAlign w:val="center"/>
            <w:hideMark/>
          </w:tcPr>
          <w:p w14:paraId="16E1015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Density dependence</w:t>
            </w:r>
          </w:p>
        </w:tc>
        <w:tc>
          <w:tcPr>
            <w:tcW w:w="1271" w:type="dxa"/>
            <w:vAlign w:val="center"/>
            <w:hideMark/>
          </w:tcPr>
          <w:p w14:paraId="50FD294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Juveniles</w:t>
            </w:r>
          </w:p>
        </w:tc>
        <w:tc>
          <w:tcPr>
            <w:tcW w:w="1535" w:type="dxa"/>
            <w:vAlign w:val="center"/>
            <w:hideMark/>
          </w:tcPr>
          <w:p w14:paraId="1B25EF0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Sex determination</w:t>
            </w:r>
          </w:p>
        </w:tc>
        <w:tc>
          <w:tcPr>
            <w:tcW w:w="0" w:type="auto"/>
            <w:vAlign w:val="center"/>
            <w:hideMark/>
          </w:tcPr>
          <w:p w14:paraId="1950802B"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4051BF2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Surface salinity</w:t>
            </w:r>
          </w:p>
        </w:tc>
        <w:tc>
          <w:tcPr>
            <w:tcW w:w="1549" w:type="dxa"/>
            <w:vAlign w:val="center"/>
            <w:hideMark/>
          </w:tcPr>
          <w:p w14:paraId="1B1FD4C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products</w:t>
            </w:r>
          </w:p>
        </w:tc>
        <w:tc>
          <w:tcPr>
            <w:tcW w:w="1605" w:type="dxa"/>
            <w:vAlign w:val="center"/>
            <w:hideMark/>
          </w:tcPr>
          <w:p w14:paraId="2F31947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Tuna fisheries</w:t>
            </w:r>
          </w:p>
        </w:tc>
        <w:tc>
          <w:tcPr>
            <w:tcW w:w="1680" w:type="dxa"/>
            <w:vAlign w:val="center"/>
            <w:hideMark/>
          </w:tcPr>
          <w:p w14:paraId="1C1903A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Tagging</w:t>
            </w:r>
          </w:p>
        </w:tc>
        <w:tc>
          <w:tcPr>
            <w:tcW w:w="1559" w:type="dxa"/>
            <w:noWrap/>
            <w:vAlign w:val="bottom"/>
            <w:hideMark/>
          </w:tcPr>
          <w:p w14:paraId="06ADEB86" w14:textId="77777777" w:rsidR="00A6078D" w:rsidRPr="00FF22DE" w:rsidRDefault="00A6078D" w:rsidP="004F7C29">
            <w:pPr>
              <w:spacing w:after="0" w:line="240" w:lineRule="auto"/>
              <w:rPr>
                <w:rFonts w:ascii="Cambria" w:eastAsia="Times New Roman" w:hAnsi="Cambria"/>
                <w:color w:val="313131"/>
                <w:kern w:val="0"/>
                <w:sz w:val="12"/>
                <w:szCs w:val="12"/>
              </w:rPr>
            </w:pPr>
          </w:p>
        </w:tc>
      </w:tr>
      <w:tr w:rsidR="00A6078D" w:rsidRPr="00FF22DE" w14:paraId="575EBE2D" w14:textId="77777777" w:rsidTr="004F7C29">
        <w:trPr>
          <w:trHeight w:val="170"/>
          <w:jc w:val="center"/>
        </w:trPr>
        <w:tc>
          <w:tcPr>
            <w:tcW w:w="1418" w:type="dxa"/>
            <w:vAlign w:val="center"/>
            <w:hideMark/>
          </w:tcPr>
          <w:p w14:paraId="4C22AD7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Stochastic processes</w:t>
            </w:r>
          </w:p>
        </w:tc>
        <w:tc>
          <w:tcPr>
            <w:tcW w:w="1422" w:type="dxa"/>
            <w:vAlign w:val="center"/>
            <w:hideMark/>
          </w:tcPr>
          <w:p w14:paraId="696480B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Depleted stocks</w:t>
            </w:r>
          </w:p>
        </w:tc>
        <w:tc>
          <w:tcPr>
            <w:tcW w:w="1271" w:type="dxa"/>
            <w:vAlign w:val="center"/>
            <w:hideMark/>
          </w:tcPr>
          <w:p w14:paraId="4FAA12C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Life history</w:t>
            </w:r>
          </w:p>
        </w:tc>
        <w:tc>
          <w:tcPr>
            <w:tcW w:w="1535" w:type="dxa"/>
            <w:vAlign w:val="center"/>
            <w:hideMark/>
          </w:tcPr>
          <w:p w14:paraId="4A9FBF5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Sex ratio</w:t>
            </w:r>
          </w:p>
        </w:tc>
        <w:tc>
          <w:tcPr>
            <w:tcW w:w="0" w:type="auto"/>
            <w:vAlign w:val="center"/>
            <w:hideMark/>
          </w:tcPr>
          <w:p w14:paraId="6D7BBB3A"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3ECA856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Surface temperature</w:t>
            </w:r>
          </w:p>
        </w:tc>
        <w:tc>
          <w:tcPr>
            <w:tcW w:w="1549" w:type="dxa"/>
            <w:vAlign w:val="center"/>
            <w:hideMark/>
          </w:tcPr>
          <w:p w14:paraId="7A6B7D8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Fishery technology</w:t>
            </w:r>
          </w:p>
        </w:tc>
        <w:tc>
          <w:tcPr>
            <w:tcW w:w="1605" w:type="dxa"/>
            <w:noWrap/>
            <w:vAlign w:val="bottom"/>
            <w:hideMark/>
          </w:tcPr>
          <w:p w14:paraId="08BB9317"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1680" w:type="dxa"/>
            <w:noWrap/>
            <w:vAlign w:val="bottom"/>
            <w:hideMark/>
          </w:tcPr>
          <w:p w14:paraId="1F069454" w14:textId="77777777" w:rsidR="00A6078D" w:rsidRPr="00FF22DE" w:rsidRDefault="00A6078D" w:rsidP="004F7C29">
            <w:pPr>
              <w:spacing w:after="0" w:line="240" w:lineRule="auto"/>
              <w:rPr>
                <w:rFonts w:ascii="Times New Roman" w:eastAsia="Times New Roman" w:hAnsi="Times New Roman"/>
                <w:kern w:val="0"/>
                <w:sz w:val="12"/>
                <w:szCs w:val="12"/>
              </w:rPr>
            </w:pPr>
          </w:p>
        </w:tc>
        <w:tc>
          <w:tcPr>
            <w:tcW w:w="1559" w:type="dxa"/>
            <w:noWrap/>
            <w:vAlign w:val="bottom"/>
            <w:hideMark/>
          </w:tcPr>
          <w:p w14:paraId="5A750C1E" w14:textId="77777777" w:rsidR="00A6078D" w:rsidRPr="00FF22DE" w:rsidRDefault="00A6078D" w:rsidP="004F7C29">
            <w:pPr>
              <w:spacing w:after="0" w:line="240" w:lineRule="auto"/>
              <w:rPr>
                <w:rFonts w:ascii="Times New Roman" w:eastAsia="Times New Roman" w:hAnsi="Times New Roman"/>
                <w:kern w:val="0"/>
                <w:sz w:val="12"/>
                <w:szCs w:val="12"/>
              </w:rPr>
            </w:pPr>
          </w:p>
        </w:tc>
      </w:tr>
      <w:tr w:rsidR="00A6078D" w:rsidRPr="00FF22DE" w14:paraId="5BF62741" w14:textId="77777777" w:rsidTr="004F7C29">
        <w:trPr>
          <w:trHeight w:val="170"/>
          <w:jc w:val="center"/>
        </w:trPr>
        <w:tc>
          <w:tcPr>
            <w:tcW w:w="1418" w:type="dxa"/>
            <w:vAlign w:val="center"/>
            <w:hideMark/>
          </w:tcPr>
          <w:p w14:paraId="68B2B80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Stochastic models</w:t>
            </w:r>
          </w:p>
        </w:tc>
        <w:tc>
          <w:tcPr>
            <w:tcW w:w="1422" w:type="dxa"/>
            <w:noWrap/>
            <w:vAlign w:val="center"/>
            <w:hideMark/>
          </w:tcPr>
          <w:p w14:paraId="2B4B1C7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Diving</w:t>
            </w:r>
          </w:p>
        </w:tc>
        <w:tc>
          <w:tcPr>
            <w:tcW w:w="1271" w:type="dxa"/>
            <w:vAlign w:val="center"/>
            <w:hideMark/>
          </w:tcPr>
          <w:p w14:paraId="7B90E4D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Longevity</w:t>
            </w:r>
          </w:p>
        </w:tc>
        <w:tc>
          <w:tcPr>
            <w:tcW w:w="1535" w:type="dxa"/>
            <w:vAlign w:val="center"/>
            <w:hideMark/>
          </w:tcPr>
          <w:p w14:paraId="00A7E87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Sexual dimorphism </w:t>
            </w:r>
          </w:p>
        </w:tc>
        <w:tc>
          <w:tcPr>
            <w:tcW w:w="0" w:type="auto"/>
            <w:vAlign w:val="center"/>
            <w:hideMark/>
          </w:tcPr>
          <w:p w14:paraId="448F0244"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3D56B20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Temporal distribution</w:t>
            </w:r>
          </w:p>
        </w:tc>
        <w:tc>
          <w:tcPr>
            <w:tcW w:w="1549" w:type="dxa"/>
            <w:vAlign w:val="center"/>
            <w:hideMark/>
          </w:tcPr>
          <w:p w14:paraId="41F8E59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buoys</w:t>
            </w:r>
          </w:p>
        </w:tc>
        <w:tc>
          <w:tcPr>
            <w:tcW w:w="1605" w:type="dxa"/>
            <w:noWrap/>
            <w:vAlign w:val="bottom"/>
            <w:hideMark/>
          </w:tcPr>
          <w:p w14:paraId="048C1E3C"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1680" w:type="dxa"/>
            <w:noWrap/>
            <w:vAlign w:val="bottom"/>
            <w:hideMark/>
          </w:tcPr>
          <w:p w14:paraId="0E709182" w14:textId="77777777" w:rsidR="00A6078D" w:rsidRPr="00FF22DE" w:rsidRDefault="00A6078D" w:rsidP="004F7C29">
            <w:pPr>
              <w:spacing w:after="0" w:line="240" w:lineRule="auto"/>
              <w:rPr>
                <w:rFonts w:ascii="Times New Roman" w:eastAsia="Times New Roman" w:hAnsi="Times New Roman"/>
                <w:kern w:val="0"/>
                <w:sz w:val="12"/>
                <w:szCs w:val="12"/>
              </w:rPr>
            </w:pPr>
          </w:p>
        </w:tc>
        <w:tc>
          <w:tcPr>
            <w:tcW w:w="1559" w:type="dxa"/>
            <w:noWrap/>
            <w:vAlign w:val="bottom"/>
            <w:hideMark/>
          </w:tcPr>
          <w:p w14:paraId="0F8AD410" w14:textId="77777777" w:rsidR="00A6078D" w:rsidRPr="00FF22DE" w:rsidRDefault="00A6078D" w:rsidP="004F7C29">
            <w:pPr>
              <w:spacing w:after="0" w:line="240" w:lineRule="auto"/>
              <w:rPr>
                <w:rFonts w:ascii="Times New Roman" w:eastAsia="Times New Roman" w:hAnsi="Times New Roman"/>
                <w:kern w:val="0"/>
                <w:sz w:val="12"/>
                <w:szCs w:val="12"/>
              </w:rPr>
            </w:pPr>
          </w:p>
        </w:tc>
      </w:tr>
      <w:tr w:rsidR="00A6078D" w:rsidRPr="00FF22DE" w14:paraId="44F56C3E" w14:textId="77777777" w:rsidTr="004F7C29">
        <w:trPr>
          <w:trHeight w:val="170"/>
          <w:jc w:val="center"/>
        </w:trPr>
        <w:tc>
          <w:tcPr>
            <w:tcW w:w="1418" w:type="dxa"/>
            <w:vAlign w:val="center"/>
            <w:hideMark/>
          </w:tcPr>
          <w:p w14:paraId="0D4CC05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Stock assessment</w:t>
            </w:r>
          </w:p>
        </w:tc>
        <w:tc>
          <w:tcPr>
            <w:tcW w:w="1422" w:type="dxa"/>
            <w:noWrap/>
            <w:vAlign w:val="center"/>
            <w:hideMark/>
          </w:tcPr>
          <w:p w14:paraId="547C316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DNA</w:t>
            </w:r>
          </w:p>
        </w:tc>
        <w:tc>
          <w:tcPr>
            <w:tcW w:w="1271" w:type="dxa"/>
            <w:vAlign w:val="center"/>
            <w:hideMark/>
          </w:tcPr>
          <w:p w14:paraId="3B81490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Migrations</w:t>
            </w:r>
          </w:p>
        </w:tc>
        <w:tc>
          <w:tcPr>
            <w:tcW w:w="1535" w:type="dxa"/>
            <w:vAlign w:val="center"/>
            <w:hideMark/>
          </w:tcPr>
          <w:p w14:paraId="69DAE23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Sexual maturity </w:t>
            </w:r>
          </w:p>
        </w:tc>
        <w:tc>
          <w:tcPr>
            <w:tcW w:w="0" w:type="auto"/>
            <w:vAlign w:val="center"/>
            <w:hideMark/>
          </w:tcPr>
          <w:p w14:paraId="0D242D13"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3FE1D904"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Thermocline</w:t>
            </w:r>
          </w:p>
        </w:tc>
        <w:tc>
          <w:tcPr>
            <w:tcW w:w="1549" w:type="dxa"/>
            <w:vAlign w:val="center"/>
            <w:hideMark/>
          </w:tcPr>
          <w:p w14:paraId="564F413F"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capacity</w:t>
            </w:r>
          </w:p>
        </w:tc>
        <w:tc>
          <w:tcPr>
            <w:tcW w:w="1605" w:type="dxa"/>
            <w:noWrap/>
            <w:vAlign w:val="bottom"/>
            <w:hideMark/>
          </w:tcPr>
          <w:p w14:paraId="39870313"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1680" w:type="dxa"/>
            <w:noWrap/>
            <w:vAlign w:val="bottom"/>
            <w:hideMark/>
          </w:tcPr>
          <w:p w14:paraId="0B8DCD0B" w14:textId="77777777" w:rsidR="00A6078D" w:rsidRPr="00FF22DE" w:rsidRDefault="00A6078D" w:rsidP="004F7C29">
            <w:pPr>
              <w:spacing w:after="0" w:line="240" w:lineRule="auto"/>
              <w:rPr>
                <w:rFonts w:ascii="Times New Roman" w:eastAsia="Times New Roman" w:hAnsi="Times New Roman"/>
                <w:kern w:val="0"/>
                <w:sz w:val="12"/>
                <w:szCs w:val="12"/>
              </w:rPr>
            </w:pPr>
          </w:p>
        </w:tc>
        <w:tc>
          <w:tcPr>
            <w:tcW w:w="1559" w:type="dxa"/>
            <w:noWrap/>
            <w:vAlign w:val="bottom"/>
            <w:hideMark/>
          </w:tcPr>
          <w:p w14:paraId="59FFCA01" w14:textId="77777777" w:rsidR="00A6078D" w:rsidRPr="00FF22DE" w:rsidRDefault="00A6078D" w:rsidP="004F7C29">
            <w:pPr>
              <w:spacing w:after="0" w:line="240" w:lineRule="auto"/>
              <w:rPr>
                <w:rFonts w:ascii="Times New Roman" w:eastAsia="Times New Roman" w:hAnsi="Times New Roman"/>
                <w:kern w:val="0"/>
                <w:sz w:val="12"/>
                <w:szCs w:val="12"/>
              </w:rPr>
            </w:pPr>
          </w:p>
        </w:tc>
      </w:tr>
      <w:tr w:rsidR="00A6078D" w:rsidRPr="00FF22DE" w14:paraId="6E4F7188" w14:textId="77777777" w:rsidTr="004F7C29">
        <w:trPr>
          <w:trHeight w:val="170"/>
          <w:jc w:val="center"/>
        </w:trPr>
        <w:tc>
          <w:tcPr>
            <w:tcW w:w="1418" w:type="dxa"/>
            <w:vAlign w:val="center"/>
            <w:hideMark/>
          </w:tcPr>
          <w:p w14:paraId="1646653C"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Time series analysis</w:t>
            </w:r>
          </w:p>
        </w:tc>
        <w:tc>
          <w:tcPr>
            <w:tcW w:w="1422" w:type="dxa"/>
            <w:noWrap/>
            <w:vAlign w:val="bottom"/>
            <w:hideMark/>
          </w:tcPr>
          <w:p w14:paraId="25A6790E"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Ecological aggregations </w:t>
            </w:r>
          </w:p>
        </w:tc>
        <w:tc>
          <w:tcPr>
            <w:tcW w:w="1271" w:type="dxa"/>
            <w:vAlign w:val="center"/>
            <w:hideMark/>
          </w:tcPr>
          <w:p w14:paraId="7E7EC1C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Morphometry</w:t>
            </w:r>
          </w:p>
        </w:tc>
        <w:tc>
          <w:tcPr>
            <w:tcW w:w="1535" w:type="dxa"/>
            <w:vAlign w:val="center"/>
            <w:hideMark/>
          </w:tcPr>
          <w:p w14:paraId="5FDD2298"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Spawning</w:t>
            </w:r>
          </w:p>
        </w:tc>
        <w:tc>
          <w:tcPr>
            <w:tcW w:w="0" w:type="auto"/>
            <w:vAlign w:val="center"/>
            <w:hideMark/>
          </w:tcPr>
          <w:p w14:paraId="418514AF"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297753E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Water pollution</w:t>
            </w:r>
          </w:p>
        </w:tc>
        <w:tc>
          <w:tcPr>
            <w:tcW w:w="1549" w:type="dxa"/>
            <w:vAlign w:val="center"/>
            <w:hideMark/>
          </w:tcPr>
          <w:p w14:paraId="61DA3542"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gear</w:t>
            </w:r>
          </w:p>
        </w:tc>
        <w:tc>
          <w:tcPr>
            <w:tcW w:w="1605" w:type="dxa"/>
            <w:noWrap/>
            <w:vAlign w:val="bottom"/>
            <w:hideMark/>
          </w:tcPr>
          <w:p w14:paraId="0B3A003E"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1680" w:type="dxa"/>
            <w:noWrap/>
            <w:vAlign w:val="bottom"/>
            <w:hideMark/>
          </w:tcPr>
          <w:p w14:paraId="4B280724" w14:textId="77777777" w:rsidR="00A6078D" w:rsidRPr="00FF22DE" w:rsidRDefault="00A6078D" w:rsidP="004F7C29">
            <w:pPr>
              <w:spacing w:after="0" w:line="240" w:lineRule="auto"/>
              <w:rPr>
                <w:rFonts w:ascii="Times New Roman" w:eastAsia="Times New Roman" w:hAnsi="Times New Roman"/>
                <w:kern w:val="0"/>
                <w:sz w:val="12"/>
                <w:szCs w:val="12"/>
              </w:rPr>
            </w:pPr>
          </w:p>
        </w:tc>
        <w:tc>
          <w:tcPr>
            <w:tcW w:w="1559" w:type="dxa"/>
            <w:noWrap/>
            <w:vAlign w:val="bottom"/>
            <w:hideMark/>
          </w:tcPr>
          <w:p w14:paraId="59A6C7E5" w14:textId="77777777" w:rsidR="00A6078D" w:rsidRPr="00FF22DE" w:rsidRDefault="00A6078D" w:rsidP="004F7C29">
            <w:pPr>
              <w:spacing w:after="0" w:line="240" w:lineRule="auto"/>
              <w:rPr>
                <w:rFonts w:ascii="Times New Roman" w:eastAsia="Times New Roman" w:hAnsi="Times New Roman"/>
                <w:kern w:val="0"/>
                <w:sz w:val="12"/>
                <w:szCs w:val="12"/>
              </w:rPr>
            </w:pPr>
          </w:p>
        </w:tc>
      </w:tr>
      <w:tr w:rsidR="00A6078D" w:rsidRPr="00FF22DE" w14:paraId="4B9A1A34" w14:textId="77777777" w:rsidTr="004F7C29">
        <w:trPr>
          <w:trHeight w:val="170"/>
          <w:jc w:val="center"/>
        </w:trPr>
        <w:tc>
          <w:tcPr>
            <w:tcW w:w="1418" w:type="dxa"/>
            <w:vAlign w:val="center"/>
            <w:hideMark/>
          </w:tcPr>
          <w:p w14:paraId="78C36A56"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Variance analysis</w:t>
            </w:r>
          </w:p>
        </w:tc>
        <w:tc>
          <w:tcPr>
            <w:tcW w:w="1422" w:type="dxa"/>
            <w:noWrap/>
            <w:vAlign w:val="bottom"/>
            <w:hideMark/>
          </w:tcPr>
          <w:p w14:paraId="7BD34FDD"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Ecological associations </w:t>
            </w:r>
          </w:p>
        </w:tc>
        <w:tc>
          <w:tcPr>
            <w:tcW w:w="1271" w:type="dxa"/>
            <w:vAlign w:val="center"/>
            <w:hideMark/>
          </w:tcPr>
          <w:p w14:paraId="74ABBD6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Nervous system</w:t>
            </w:r>
          </w:p>
        </w:tc>
        <w:tc>
          <w:tcPr>
            <w:tcW w:w="1535" w:type="dxa"/>
            <w:vAlign w:val="center"/>
            <w:hideMark/>
          </w:tcPr>
          <w:p w14:paraId="7B8E1CD0"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Spawning grounds</w:t>
            </w:r>
          </w:p>
        </w:tc>
        <w:tc>
          <w:tcPr>
            <w:tcW w:w="0" w:type="auto"/>
            <w:vAlign w:val="center"/>
            <w:hideMark/>
          </w:tcPr>
          <w:p w14:paraId="15F45645"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vAlign w:val="center"/>
            <w:hideMark/>
          </w:tcPr>
          <w:p w14:paraId="599E4E89"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Wind-driven circulation</w:t>
            </w:r>
          </w:p>
        </w:tc>
        <w:tc>
          <w:tcPr>
            <w:tcW w:w="1549" w:type="dxa"/>
            <w:vAlign w:val="center"/>
            <w:hideMark/>
          </w:tcPr>
          <w:p w14:paraId="2937C3D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grounds</w:t>
            </w:r>
          </w:p>
        </w:tc>
        <w:tc>
          <w:tcPr>
            <w:tcW w:w="1605" w:type="dxa"/>
            <w:noWrap/>
            <w:vAlign w:val="bottom"/>
            <w:hideMark/>
          </w:tcPr>
          <w:p w14:paraId="5B603843"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1680" w:type="dxa"/>
            <w:noWrap/>
            <w:vAlign w:val="bottom"/>
            <w:hideMark/>
          </w:tcPr>
          <w:p w14:paraId="155B4E8A" w14:textId="77777777" w:rsidR="00A6078D" w:rsidRPr="00FF22DE" w:rsidRDefault="00A6078D" w:rsidP="004F7C29">
            <w:pPr>
              <w:spacing w:after="0" w:line="240" w:lineRule="auto"/>
              <w:rPr>
                <w:rFonts w:ascii="Times New Roman" w:eastAsia="Times New Roman" w:hAnsi="Times New Roman"/>
                <w:kern w:val="0"/>
                <w:sz w:val="12"/>
                <w:szCs w:val="12"/>
              </w:rPr>
            </w:pPr>
          </w:p>
        </w:tc>
        <w:tc>
          <w:tcPr>
            <w:tcW w:w="1559" w:type="dxa"/>
            <w:noWrap/>
            <w:vAlign w:val="bottom"/>
            <w:hideMark/>
          </w:tcPr>
          <w:p w14:paraId="6AE0C2B2" w14:textId="77777777" w:rsidR="00A6078D" w:rsidRPr="00FF22DE" w:rsidRDefault="00A6078D" w:rsidP="004F7C29">
            <w:pPr>
              <w:spacing w:after="0" w:line="240" w:lineRule="auto"/>
              <w:rPr>
                <w:rFonts w:ascii="Times New Roman" w:eastAsia="Times New Roman" w:hAnsi="Times New Roman"/>
                <w:kern w:val="0"/>
                <w:sz w:val="12"/>
                <w:szCs w:val="12"/>
              </w:rPr>
            </w:pPr>
          </w:p>
        </w:tc>
      </w:tr>
      <w:tr w:rsidR="00A6078D" w:rsidRPr="00FF22DE" w14:paraId="666EA5E3" w14:textId="77777777" w:rsidTr="004F7C29">
        <w:trPr>
          <w:trHeight w:val="170"/>
          <w:jc w:val="center"/>
        </w:trPr>
        <w:tc>
          <w:tcPr>
            <w:tcW w:w="1418" w:type="dxa"/>
            <w:vAlign w:val="center"/>
            <w:hideMark/>
          </w:tcPr>
          <w:p w14:paraId="71EC1A53"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Yield predictions</w:t>
            </w:r>
          </w:p>
        </w:tc>
        <w:tc>
          <w:tcPr>
            <w:tcW w:w="1422" w:type="dxa"/>
            <w:noWrap/>
            <w:vAlign w:val="bottom"/>
            <w:hideMark/>
          </w:tcPr>
          <w:p w14:paraId="09BACF67"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Ecosystems </w:t>
            </w:r>
          </w:p>
        </w:tc>
        <w:tc>
          <w:tcPr>
            <w:tcW w:w="1271" w:type="dxa"/>
            <w:noWrap/>
            <w:vAlign w:val="bottom"/>
            <w:hideMark/>
          </w:tcPr>
          <w:p w14:paraId="5EB34F99" w14:textId="77777777" w:rsidR="00A6078D" w:rsidRPr="00FF22DE" w:rsidRDefault="00A6078D" w:rsidP="004F7C29">
            <w:pPr>
              <w:spacing w:after="0" w:line="240" w:lineRule="auto"/>
              <w:rPr>
                <w:rFonts w:ascii="Aptos Narrow" w:eastAsia="Times New Roman" w:hAnsi="Aptos Narrow"/>
                <w:color w:val="000000"/>
                <w:kern w:val="0"/>
                <w:sz w:val="12"/>
                <w:szCs w:val="12"/>
              </w:rPr>
            </w:pPr>
            <w:r w:rsidRPr="00FF22DE">
              <w:rPr>
                <w:rFonts w:ascii="Aptos Narrow" w:eastAsia="Times New Roman" w:hAnsi="Aptos Narrow"/>
                <w:color w:val="000000"/>
                <w:kern w:val="0"/>
                <w:sz w:val="12"/>
                <w:szCs w:val="12"/>
              </w:rPr>
              <w:t> </w:t>
            </w:r>
          </w:p>
        </w:tc>
        <w:tc>
          <w:tcPr>
            <w:tcW w:w="1535" w:type="dxa"/>
            <w:noWrap/>
            <w:vAlign w:val="bottom"/>
            <w:hideMark/>
          </w:tcPr>
          <w:p w14:paraId="20018EB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xml:space="preserve">Spawning migrations </w:t>
            </w:r>
          </w:p>
        </w:tc>
        <w:tc>
          <w:tcPr>
            <w:tcW w:w="0" w:type="auto"/>
            <w:noWrap/>
            <w:vAlign w:val="bottom"/>
            <w:hideMark/>
          </w:tcPr>
          <w:p w14:paraId="76CD4FDB"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 </w:t>
            </w:r>
          </w:p>
        </w:tc>
        <w:tc>
          <w:tcPr>
            <w:tcW w:w="0" w:type="auto"/>
            <w:noWrap/>
            <w:vAlign w:val="bottom"/>
            <w:hideMark/>
          </w:tcPr>
          <w:p w14:paraId="3D7D800A" w14:textId="77777777" w:rsidR="00A6078D" w:rsidRPr="00FF22DE" w:rsidRDefault="00A6078D" w:rsidP="004F7C29">
            <w:pPr>
              <w:spacing w:after="0" w:line="240" w:lineRule="auto"/>
              <w:rPr>
                <w:rFonts w:ascii="Aptos Narrow" w:eastAsia="Times New Roman" w:hAnsi="Aptos Narrow"/>
                <w:color w:val="000000"/>
                <w:kern w:val="0"/>
                <w:sz w:val="12"/>
                <w:szCs w:val="12"/>
              </w:rPr>
            </w:pPr>
            <w:r w:rsidRPr="00FF22DE">
              <w:rPr>
                <w:rFonts w:ascii="Aptos Narrow" w:eastAsia="Times New Roman" w:hAnsi="Aptos Narrow"/>
                <w:color w:val="000000"/>
                <w:kern w:val="0"/>
                <w:sz w:val="12"/>
                <w:szCs w:val="12"/>
              </w:rPr>
              <w:t> </w:t>
            </w:r>
          </w:p>
        </w:tc>
        <w:tc>
          <w:tcPr>
            <w:tcW w:w="1549" w:type="dxa"/>
            <w:vAlign w:val="center"/>
            <w:hideMark/>
          </w:tcPr>
          <w:p w14:paraId="12A5E6AA"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Fishing lines</w:t>
            </w:r>
          </w:p>
        </w:tc>
        <w:tc>
          <w:tcPr>
            <w:tcW w:w="1605" w:type="dxa"/>
            <w:noWrap/>
            <w:vAlign w:val="bottom"/>
            <w:hideMark/>
          </w:tcPr>
          <w:p w14:paraId="018EB1DF" w14:textId="77777777" w:rsidR="00A6078D" w:rsidRPr="00FF22DE" w:rsidRDefault="00A6078D" w:rsidP="004F7C29">
            <w:pPr>
              <w:spacing w:after="0" w:line="240" w:lineRule="auto"/>
              <w:rPr>
                <w:rFonts w:ascii="Aptos Narrow" w:eastAsia="Times New Roman" w:hAnsi="Aptos Narrow"/>
                <w:color w:val="000000"/>
                <w:kern w:val="0"/>
                <w:sz w:val="12"/>
                <w:szCs w:val="12"/>
              </w:rPr>
            </w:pPr>
            <w:r w:rsidRPr="00FF22DE">
              <w:rPr>
                <w:rFonts w:ascii="Aptos Narrow" w:eastAsia="Times New Roman" w:hAnsi="Aptos Narrow"/>
                <w:color w:val="000000"/>
                <w:kern w:val="0"/>
                <w:sz w:val="12"/>
                <w:szCs w:val="12"/>
              </w:rPr>
              <w:t> </w:t>
            </w:r>
          </w:p>
        </w:tc>
        <w:tc>
          <w:tcPr>
            <w:tcW w:w="1680" w:type="dxa"/>
            <w:noWrap/>
            <w:vAlign w:val="bottom"/>
            <w:hideMark/>
          </w:tcPr>
          <w:p w14:paraId="5A4A6EA2" w14:textId="77777777" w:rsidR="00A6078D" w:rsidRPr="00FF22DE" w:rsidRDefault="00A6078D" w:rsidP="004F7C29">
            <w:pPr>
              <w:spacing w:after="0" w:line="240" w:lineRule="auto"/>
              <w:rPr>
                <w:rFonts w:ascii="Aptos Narrow" w:eastAsia="Times New Roman" w:hAnsi="Aptos Narrow"/>
                <w:color w:val="000000"/>
                <w:kern w:val="0"/>
                <w:sz w:val="12"/>
                <w:szCs w:val="12"/>
              </w:rPr>
            </w:pPr>
            <w:r w:rsidRPr="00FF22DE">
              <w:rPr>
                <w:rFonts w:ascii="Aptos Narrow" w:eastAsia="Times New Roman" w:hAnsi="Aptos Narrow"/>
                <w:color w:val="000000"/>
                <w:kern w:val="0"/>
                <w:sz w:val="12"/>
                <w:szCs w:val="12"/>
              </w:rPr>
              <w:t> </w:t>
            </w:r>
          </w:p>
        </w:tc>
        <w:tc>
          <w:tcPr>
            <w:tcW w:w="1559" w:type="dxa"/>
            <w:noWrap/>
            <w:vAlign w:val="bottom"/>
            <w:hideMark/>
          </w:tcPr>
          <w:p w14:paraId="748326A6" w14:textId="77777777" w:rsidR="00A6078D" w:rsidRPr="00FF22DE" w:rsidRDefault="00A6078D" w:rsidP="004F7C29">
            <w:pPr>
              <w:spacing w:after="0" w:line="240" w:lineRule="auto"/>
              <w:rPr>
                <w:rFonts w:ascii="Aptos Narrow" w:eastAsia="Times New Roman" w:hAnsi="Aptos Narrow"/>
                <w:color w:val="000000"/>
                <w:kern w:val="0"/>
                <w:sz w:val="12"/>
                <w:szCs w:val="12"/>
              </w:rPr>
            </w:pPr>
            <w:r w:rsidRPr="00FF22DE">
              <w:rPr>
                <w:rFonts w:ascii="Aptos Narrow" w:eastAsia="Times New Roman" w:hAnsi="Aptos Narrow"/>
                <w:color w:val="000000"/>
                <w:kern w:val="0"/>
                <w:sz w:val="12"/>
                <w:szCs w:val="12"/>
              </w:rPr>
              <w:t> </w:t>
            </w:r>
          </w:p>
        </w:tc>
      </w:tr>
      <w:tr w:rsidR="00A6078D" w:rsidRPr="00FF22DE" w14:paraId="04614AA8" w14:textId="77777777" w:rsidTr="004F7C29">
        <w:trPr>
          <w:trHeight w:val="170"/>
          <w:jc w:val="center"/>
        </w:trPr>
        <w:tc>
          <w:tcPr>
            <w:tcW w:w="1418" w:type="dxa"/>
            <w:vAlign w:val="center"/>
          </w:tcPr>
          <w:p w14:paraId="3DDEF1C5" w14:textId="77777777" w:rsidR="00A6078D" w:rsidRPr="00FF22DE" w:rsidRDefault="00A6078D" w:rsidP="004F7C29">
            <w:pPr>
              <w:spacing w:after="0" w:line="240" w:lineRule="auto"/>
              <w:rPr>
                <w:rFonts w:ascii="Cambria" w:eastAsia="Times New Roman" w:hAnsi="Cambria"/>
                <w:color w:val="313131"/>
                <w:kern w:val="0"/>
                <w:sz w:val="12"/>
                <w:szCs w:val="12"/>
              </w:rPr>
            </w:pPr>
            <w:r w:rsidRPr="00FF22DE">
              <w:rPr>
                <w:rFonts w:ascii="Cambria" w:eastAsia="Times New Roman" w:hAnsi="Cambria"/>
                <w:color w:val="313131"/>
                <w:kern w:val="0"/>
                <w:sz w:val="12"/>
                <w:szCs w:val="12"/>
              </w:rPr>
              <w:t>Yield/recruit</w:t>
            </w:r>
          </w:p>
        </w:tc>
        <w:tc>
          <w:tcPr>
            <w:tcW w:w="1422" w:type="dxa"/>
            <w:noWrap/>
            <w:vAlign w:val="bottom"/>
          </w:tcPr>
          <w:p w14:paraId="2CEDF985"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1271" w:type="dxa"/>
            <w:noWrap/>
            <w:vAlign w:val="bottom"/>
          </w:tcPr>
          <w:p w14:paraId="408A2CD2" w14:textId="77777777" w:rsidR="00A6078D" w:rsidRPr="00FF22DE" w:rsidRDefault="00A6078D" w:rsidP="004F7C29">
            <w:pPr>
              <w:spacing w:after="0" w:line="240" w:lineRule="auto"/>
              <w:rPr>
                <w:rFonts w:ascii="Aptos Narrow" w:eastAsia="Times New Roman" w:hAnsi="Aptos Narrow"/>
                <w:color w:val="000000"/>
                <w:kern w:val="0"/>
                <w:sz w:val="12"/>
                <w:szCs w:val="12"/>
              </w:rPr>
            </w:pPr>
          </w:p>
        </w:tc>
        <w:tc>
          <w:tcPr>
            <w:tcW w:w="1535" w:type="dxa"/>
            <w:noWrap/>
            <w:vAlign w:val="bottom"/>
          </w:tcPr>
          <w:p w14:paraId="0FE65566"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noWrap/>
            <w:vAlign w:val="bottom"/>
          </w:tcPr>
          <w:p w14:paraId="1266ED1E"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0" w:type="auto"/>
            <w:noWrap/>
            <w:vAlign w:val="bottom"/>
          </w:tcPr>
          <w:p w14:paraId="11A3612E" w14:textId="77777777" w:rsidR="00A6078D" w:rsidRPr="00FF22DE" w:rsidRDefault="00A6078D" w:rsidP="004F7C29">
            <w:pPr>
              <w:spacing w:after="0" w:line="240" w:lineRule="auto"/>
              <w:rPr>
                <w:rFonts w:ascii="Aptos Narrow" w:eastAsia="Times New Roman" w:hAnsi="Aptos Narrow"/>
                <w:color w:val="000000"/>
                <w:kern w:val="0"/>
                <w:sz w:val="12"/>
                <w:szCs w:val="12"/>
              </w:rPr>
            </w:pPr>
          </w:p>
        </w:tc>
        <w:tc>
          <w:tcPr>
            <w:tcW w:w="1549" w:type="dxa"/>
            <w:vAlign w:val="center"/>
          </w:tcPr>
          <w:p w14:paraId="43D3EDEA" w14:textId="77777777" w:rsidR="00A6078D" w:rsidRPr="00FF22DE" w:rsidRDefault="00A6078D" w:rsidP="004F7C29">
            <w:pPr>
              <w:spacing w:after="0" w:line="240" w:lineRule="auto"/>
              <w:rPr>
                <w:rFonts w:ascii="Cambria" w:eastAsia="Times New Roman" w:hAnsi="Cambria"/>
                <w:color w:val="313131"/>
                <w:kern w:val="0"/>
                <w:sz w:val="12"/>
                <w:szCs w:val="12"/>
              </w:rPr>
            </w:pPr>
          </w:p>
        </w:tc>
        <w:tc>
          <w:tcPr>
            <w:tcW w:w="1605" w:type="dxa"/>
            <w:noWrap/>
            <w:vAlign w:val="bottom"/>
          </w:tcPr>
          <w:p w14:paraId="345AF96F" w14:textId="77777777" w:rsidR="00A6078D" w:rsidRPr="00FF22DE" w:rsidRDefault="00A6078D" w:rsidP="004F7C29">
            <w:pPr>
              <w:spacing w:after="0" w:line="240" w:lineRule="auto"/>
              <w:rPr>
                <w:rFonts w:ascii="Aptos Narrow" w:eastAsia="Times New Roman" w:hAnsi="Aptos Narrow"/>
                <w:color w:val="000000"/>
                <w:kern w:val="0"/>
                <w:sz w:val="12"/>
                <w:szCs w:val="12"/>
              </w:rPr>
            </w:pPr>
          </w:p>
        </w:tc>
        <w:tc>
          <w:tcPr>
            <w:tcW w:w="1680" w:type="dxa"/>
            <w:noWrap/>
            <w:vAlign w:val="bottom"/>
          </w:tcPr>
          <w:p w14:paraId="211FDF7B" w14:textId="77777777" w:rsidR="00A6078D" w:rsidRPr="00FF22DE" w:rsidRDefault="00A6078D" w:rsidP="004F7C29">
            <w:pPr>
              <w:spacing w:after="0" w:line="240" w:lineRule="auto"/>
              <w:rPr>
                <w:rFonts w:ascii="Aptos Narrow" w:eastAsia="Times New Roman" w:hAnsi="Aptos Narrow"/>
                <w:color w:val="000000"/>
                <w:kern w:val="0"/>
                <w:sz w:val="12"/>
                <w:szCs w:val="12"/>
              </w:rPr>
            </w:pPr>
          </w:p>
        </w:tc>
        <w:tc>
          <w:tcPr>
            <w:tcW w:w="1559" w:type="dxa"/>
            <w:noWrap/>
            <w:vAlign w:val="bottom"/>
          </w:tcPr>
          <w:p w14:paraId="5ECD4873" w14:textId="77777777" w:rsidR="00A6078D" w:rsidRPr="00FF22DE" w:rsidRDefault="00A6078D" w:rsidP="004F7C29">
            <w:pPr>
              <w:spacing w:after="0" w:line="240" w:lineRule="auto"/>
              <w:rPr>
                <w:rFonts w:ascii="Aptos Narrow" w:eastAsia="Times New Roman" w:hAnsi="Aptos Narrow"/>
                <w:color w:val="000000"/>
                <w:kern w:val="0"/>
                <w:sz w:val="12"/>
                <w:szCs w:val="12"/>
              </w:rPr>
            </w:pPr>
          </w:p>
        </w:tc>
      </w:tr>
    </w:tbl>
    <w:p w14:paraId="2379D192" w14:textId="77777777" w:rsidR="00A6078D" w:rsidRPr="00FF22DE" w:rsidRDefault="00A6078D" w:rsidP="00A6078D">
      <w:pPr>
        <w:spacing w:after="0" w:line="240" w:lineRule="auto"/>
        <w:ind w:right="1418"/>
        <w:jc w:val="both"/>
        <w:rPr>
          <w:rFonts w:ascii="Cambria" w:hAnsi="Cambria"/>
          <w:sz w:val="16"/>
          <w:szCs w:val="16"/>
          <w:lang w:val="fr-FR"/>
        </w:rPr>
      </w:pPr>
      <w:r w:rsidRPr="00FF22DE">
        <w:rPr>
          <w:rFonts w:ascii="Cambria" w:hAnsi="Cambria"/>
          <w:b/>
          <w:bCs/>
          <w:sz w:val="16"/>
          <w:szCs w:val="16"/>
          <w:lang w:val="fr-FR"/>
        </w:rPr>
        <w:t>*</w:t>
      </w:r>
      <w:r w:rsidRPr="00FF22DE">
        <w:rPr>
          <w:rFonts w:ascii="Cambria" w:hAnsi="Cambria"/>
          <w:sz w:val="16"/>
          <w:szCs w:val="16"/>
          <w:lang w:val="fr-FR"/>
        </w:rPr>
        <w:t xml:space="preserve"> Des noms d'espèces ou d'autres mots-clés peuvent également être utilisés.</w:t>
      </w:r>
    </w:p>
    <w:p w14:paraId="13698CE8" w14:textId="77777777" w:rsidR="00A6078D" w:rsidRPr="00FF22DE" w:rsidRDefault="00A6078D" w:rsidP="00A6078D">
      <w:pPr>
        <w:spacing w:after="0" w:line="240" w:lineRule="auto"/>
        <w:contextualSpacing/>
        <w:jc w:val="both"/>
        <w:rPr>
          <w:rFonts w:ascii="Cambria" w:hAnsi="Cambria"/>
          <w:b/>
          <w:sz w:val="20"/>
          <w:lang w:val="fr-FR"/>
        </w:rPr>
      </w:pPr>
    </w:p>
    <w:p w14:paraId="259E4B7F" w14:textId="77777777" w:rsidR="00FB70EF" w:rsidRPr="00A6078D" w:rsidRDefault="00FB70EF" w:rsidP="00792E6E">
      <w:pPr>
        <w:ind w:left="426" w:hanging="426"/>
        <w:rPr>
          <w:lang w:val="fr-FR"/>
        </w:rPr>
      </w:pPr>
    </w:p>
    <w:sectPr w:rsidR="00FB70EF" w:rsidRPr="00A6078D" w:rsidSect="00A6078D">
      <w:headerReference w:type="first" r:id="rId2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8007" w14:textId="77777777" w:rsidR="0049614B" w:rsidRDefault="0049614B" w:rsidP="00F67429">
      <w:pPr>
        <w:spacing w:after="0" w:line="240" w:lineRule="auto"/>
      </w:pPr>
      <w:r>
        <w:separator/>
      </w:r>
    </w:p>
  </w:endnote>
  <w:endnote w:type="continuationSeparator" w:id="0">
    <w:p w14:paraId="568CAA3B" w14:textId="77777777" w:rsidR="0049614B" w:rsidRDefault="0049614B" w:rsidP="00F6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C653" w14:textId="77777777" w:rsidR="00A32DB1" w:rsidRDefault="00A32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11D2" w14:textId="77777777" w:rsidR="00A32DB1" w:rsidRDefault="00A32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B513" w14:textId="77777777" w:rsidR="00A32DB1" w:rsidRDefault="00A32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CA40" w14:textId="77777777" w:rsidR="0049614B" w:rsidRDefault="0049614B" w:rsidP="00F67429">
      <w:pPr>
        <w:spacing w:after="0" w:line="240" w:lineRule="auto"/>
      </w:pPr>
      <w:r>
        <w:separator/>
      </w:r>
    </w:p>
  </w:footnote>
  <w:footnote w:type="continuationSeparator" w:id="0">
    <w:p w14:paraId="6E572419" w14:textId="77777777" w:rsidR="0049614B" w:rsidRDefault="0049614B" w:rsidP="00F67429">
      <w:pPr>
        <w:spacing w:after="0" w:line="240" w:lineRule="auto"/>
      </w:pPr>
      <w:r>
        <w:continuationSeparator/>
      </w:r>
    </w:p>
  </w:footnote>
  <w:footnote w:id="1">
    <w:p w14:paraId="3B80710C" w14:textId="77777777" w:rsidR="00F67429" w:rsidRPr="007443B8" w:rsidRDefault="00F67429" w:rsidP="00F67429">
      <w:pPr>
        <w:pStyle w:val="FootnoteText"/>
        <w:jc w:val="both"/>
        <w:rPr>
          <w:sz w:val="16"/>
          <w:szCs w:val="16"/>
          <w:lang w:val="fr-FR"/>
        </w:rPr>
      </w:pPr>
      <w:r w:rsidRPr="00D35E09">
        <w:rPr>
          <w:rStyle w:val="FootnoteReference"/>
          <w:sz w:val="16"/>
          <w:szCs w:val="16"/>
        </w:rPr>
        <w:footnoteRef/>
      </w:r>
      <w:r w:rsidRPr="007443B8">
        <w:rPr>
          <w:sz w:val="16"/>
          <w:lang w:val="fr-FR"/>
        </w:rPr>
        <w:t xml:space="preserve"> Affiliation, adresse, etc. Adresse électronique de l’auteur principal [Cambria 8] ; veuillez utiliser la fonction « Insertion - Note de bas de page » de MS WORD.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39A3" w14:textId="77777777" w:rsidR="00A32DB1" w:rsidRDefault="00A32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57A9" w14:textId="77777777" w:rsidR="00A32DB1" w:rsidRDefault="00A32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D4EA" w14:textId="77777777" w:rsidR="001F1FA6" w:rsidRPr="00F67429" w:rsidRDefault="001F1FA6" w:rsidP="001F1FA6">
    <w:pPr>
      <w:pStyle w:val="Header"/>
      <w:rPr>
        <w:rFonts w:ascii="Arial" w:hAnsi="Arial" w:cs="Arial"/>
      </w:rPr>
    </w:pPr>
    <w:r w:rsidRPr="00F67429">
      <w:rPr>
        <w:rFonts w:ascii="Arial" w:hAnsi="Arial" w:cs="Arial"/>
        <w:sz w:val="20"/>
        <w:lang w:val="fr-FR"/>
      </w:rPr>
      <w:t>SCRS/2025/XX</w:t>
    </w:r>
  </w:p>
  <w:p w14:paraId="71065D94" w14:textId="77777777" w:rsidR="001F1FA6" w:rsidRDefault="001F1F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A342" w14:textId="77777777" w:rsidR="00A6078D" w:rsidRDefault="00A60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22977"/>
    <w:multiLevelType w:val="hybridMultilevel"/>
    <w:tmpl w:val="CD061200"/>
    <w:lvl w:ilvl="0" w:tplc="2F94BCF8">
      <w:start w:val="1"/>
      <w:numFmt w:val="bullet"/>
      <w:lvlText w:val=""/>
      <w:lvlJc w:val="left"/>
      <w:pPr>
        <w:ind w:left="768" w:hanging="360"/>
      </w:pPr>
      <w:rPr>
        <w:rFonts w:ascii="Symbol" w:hAnsi="Symbol" w:hint="default"/>
        <w:color w:val="262626"/>
        <w:w w:val="10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7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29"/>
    <w:rsid w:val="001F1FA6"/>
    <w:rsid w:val="00296684"/>
    <w:rsid w:val="002D0BED"/>
    <w:rsid w:val="0049614B"/>
    <w:rsid w:val="00581EC5"/>
    <w:rsid w:val="005F68CB"/>
    <w:rsid w:val="0060693D"/>
    <w:rsid w:val="006C37CB"/>
    <w:rsid w:val="00792E6E"/>
    <w:rsid w:val="0080394C"/>
    <w:rsid w:val="0081048F"/>
    <w:rsid w:val="008B2A9F"/>
    <w:rsid w:val="009D61E5"/>
    <w:rsid w:val="00A32DB1"/>
    <w:rsid w:val="00A6078D"/>
    <w:rsid w:val="00F67429"/>
    <w:rsid w:val="00FB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DA00"/>
  <w15:chartTrackingRefBased/>
  <w15:docId w15:val="{8707E271-64A7-45E9-AE43-49DE500A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29"/>
    <w:pPr>
      <w:suppressAutoHyphens/>
      <w:autoSpaceDN w:val="0"/>
      <w:spacing w:line="254" w:lineRule="auto"/>
    </w:pPr>
    <w:rPr>
      <w:rFonts w:ascii="Aptos" w:eastAsia="Aptos" w:hAnsi="Aptos" w:cs="Times New Roman"/>
      <w:kern w:val="3"/>
      <w:sz w:val="22"/>
      <w:szCs w:val="22"/>
      <w14:ligatures w14:val="none"/>
    </w:rPr>
  </w:style>
  <w:style w:type="paragraph" w:styleId="Heading1">
    <w:name w:val="heading 1"/>
    <w:basedOn w:val="Normal"/>
    <w:next w:val="Normal"/>
    <w:link w:val="Heading1Char"/>
    <w:uiPriority w:val="9"/>
    <w:qFormat/>
    <w:rsid w:val="00F67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429"/>
    <w:rPr>
      <w:rFonts w:eastAsiaTheme="majorEastAsia" w:cstheme="majorBidi"/>
      <w:color w:val="272727" w:themeColor="text1" w:themeTint="D8"/>
    </w:rPr>
  </w:style>
  <w:style w:type="paragraph" w:styleId="Title">
    <w:name w:val="Title"/>
    <w:basedOn w:val="Normal"/>
    <w:next w:val="Normal"/>
    <w:link w:val="TitleChar"/>
    <w:uiPriority w:val="10"/>
    <w:qFormat/>
    <w:rsid w:val="00F67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429"/>
    <w:pPr>
      <w:spacing w:before="160"/>
      <w:jc w:val="center"/>
    </w:pPr>
    <w:rPr>
      <w:i/>
      <w:iCs/>
      <w:color w:val="404040" w:themeColor="text1" w:themeTint="BF"/>
    </w:rPr>
  </w:style>
  <w:style w:type="character" w:customStyle="1" w:styleId="QuoteChar">
    <w:name w:val="Quote Char"/>
    <w:basedOn w:val="DefaultParagraphFont"/>
    <w:link w:val="Quote"/>
    <w:uiPriority w:val="29"/>
    <w:rsid w:val="00F67429"/>
    <w:rPr>
      <w:i/>
      <w:iCs/>
      <w:color w:val="404040" w:themeColor="text1" w:themeTint="BF"/>
    </w:rPr>
  </w:style>
  <w:style w:type="paragraph" w:styleId="ListParagraph">
    <w:name w:val="List Paragraph"/>
    <w:basedOn w:val="Normal"/>
    <w:uiPriority w:val="34"/>
    <w:qFormat/>
    <w:rsid w:val="00F67429"/>
    <w:pPr>
      <w:ind w:left="720"/>
      <w:contextualSpacing/>
    </w:pPr>
  </w:style>
  <w:style w:type="character" w:styleId="IntenseEmphasis">
    <w:name w:val="Intense Emphasis"/>
    <w:basedOn w:val="DefaultParagraphFont"/>
    <w:uiPriority w:val="21"/>
    <w:qFormat/>
    <w:rsid w:val="00F67429"/>
    <w:rPr>
      <w:i/>
      <w:iCs/>
      <w:color w:val="0F4761" w:themeColor="accent1" w:themeShade="BF"/>
    </w:rPr>
  </w:style>
  <w:style w:type="paragraph" w:styleId="IntenseQuote">
    <w:name w:val="Intense Quote"/>
    <w:basedOn w:val="Normal"/>
    <w:next w:val="Normal"/>
    <w:link w:val="IntenseQuoteChar"/>
    <w:uiPriority w:val="30"/>
    <w:qFormat/>
    <w:rsid w:val="00F67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429"/>
    <w:rPr>
      <w:i/>
      <w:iCs/>
      <w:color w:val="0F4761" w:themeColor="accent1" w:themeShade="BF"/>
    </w:rPr>
  </w:style>
  <w:style w:type="character" w:styleId="IntenseReference">
    <w:name w:val="Intense Reference"/>
    <w:basedOn w:val="DefaultParagraphFont"/>
    <w:uiPriority w:val="32"/>
    <w:qFormat/>
    <w:rsid w:val="00F67429"/>
    <w:rPr>
      <w:b/>
      <w:bCs/>
      <w:smallCaps/>
      <w:color w:val="0F4761" w:themeColor="accent1" w:themeShade="BF"/>
      <w:spacing w:val="5"/>
    </w:rPr>
  </w:style>
  <w:style w:type="paragraph" w:styleId="FootnoteText">
    <w:name w:val="footnote text"/>
    <w:basedOn w:val="Normal"/>
    <w:link w:val="FootnoteTextChar"/>
    <w:uiPriority w:val="99"/>
    <w:semiHidden/>
    <w:unhideWhenUsed/>
    <w:rsid w:val="00F67429"/>
    <w:pPr>
      <w:suppressAutoHyphens w:val="0"/>
      <w:autoSpaceDN/>
      <w:spacing w:after="0" w:line="240" w:lineRule="auto"/>
    </w:pPr>
    <w:rPr>
      <w:rFonts w:ascii="Cambria" w:eastAsia="Cambria" w:hAnsi="Cambria" w:cs="Cambria"/>
      <w:kern w:val="0"/>
      <w:sz w:val="20"/>
      <w:szCs w:val="20"/>
    </w:rPr>
  </w:style>
  <w:style w:type="character" w:customStyle="1" w:styleId="FootnoteTextChar">
    <w:name w:val="Footnote Text Char"/>
    <w:basedOn w:val="DefaultParagraphFont"/>
    <w:link w:val="FootnoteText"/>
    <w:uiPriority w:val="99"/>
    <w:semiHidden/>
    <w:rsid w:val="00F67429"/>
    <w:rPr>
      <w:rFonts w:ascii="Cambria" w:eastAsia="Cambria" w:hAnsi="Cambria" w:cs="Cambria"/>
      <w:kern w:val="0"/>
      <w:sz w:val="20"/>
      <w:szCs w:val="20"/>
      <w14:ligatures w14:val="none"/>
    </w:rPr>
  </w:style>
  <w:style w:type="character" w:styleId="FootnoteReference">
    <w:name w:val="footnote reference"/>
    <w:basedOn w:val="DefaultParagraphFont"/>
    <w:uiPriority w:val="99"/>
    <w:semiHidden/>
    <w:unhideWhenUsed/>
    <w:rsid w:val="00F67429"/>
    <w:rPr>
      <w:vertAlign w:val="superscript"/>
    </w:rPr>
  </w:style>
  <w:style w:type="character" w:styleId="Hyperlink">
    <w:name w:val="Hyperlink"/>
    <w:basedOn w:val="DefaultParagraphFont"/>
    <w:uiPriority w:val="99"/>
    <w:unhideWhenUsed/>
    <w:rsid w:val="00F67429"/>
    <w:rPr>
      <w:color w:val="467886" w:themeColor="hyperlink"/>
      <w:u w:val="single"/>
    </w:rPr>
  </w:style>
  <w:style w:type="paragraph" w:styleId="Header">
    <w:name w:val="header"/>
    <w:basedOn w:val="Normal"/>
    <w:link w:val="HeaderChar"/>
    <w:uiPriority w:val="99"/>
    <w:unhideWhenUsed/>
    <w:rsid w:val="00F67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429"/>
    <w:rPr>
      <w:rFonts w:ascii="Aptos" w:eastAsia="Aptos" w:hAnsi="Aptos" w:cs="Times New Roman"/>
      <w:kern w:val="3"/>
      <w:sz w:val="22"/>
      <w:szCs w:val="22"/>
      <w14:ligatures w14:val="none"/>
    </w:rPr>
  </w:style>
  <w:style w:type="paragraph" w:styleId="Footer">
    <w:name w:val="footer"/>
    <w:basedOn w:val="Normal"/>
    <w:link w:val="FooterChar"/>
    <w:uiPriority w:val="99"/>
    <w:unhideWhenUsed/>
    <w:rsid w:val="00F67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429"/>
    <w:rPr>
      <w:rFonts w:ascii="Aptos" w:eastAsia="Aptos" w:hAnsi="Aptos" w:cs="Times New Roman"/>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grovoc.fao.org/skosmosAsfa/asfa/en/index" TargetMode="External"/><Relationship Id="rId12" Type="http://schemas.openxmlformats.org/officeDocument/2006/relationships/hyperlink" Target="https://doi.org/10.1016/j.marpol.2025.10669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60/cd4312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ccat.int/Documents/CVSP/CV055_2003/n_4/CV055041289.pdf" TargetMode="External"/><Relationship Id="rId19" Type="http://schemas.openxmlformats.org/officeDocument/2006/relationships/hyperlink" Target="https://doi.org/10.1242/jeb.160.1.285"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Marisa de Andrés</cp:lastModifiedBy>
  <cp:revision>5</cp:revision>
  <dcterms:created xsi:type="dcterms:W3CDTF">2026-02-26T09:30:00Z</dcterms:created>
  <dcterms:modified xsi:type="dcterms:W3CDTF">2026-03-03T08:31:00Z</dcterms:modified>
</cp:coreProperties>
</file>