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A0A27" w14:textId="06CCD864" w:rsidR="003E205A" w:rsidRPr="000E50A8" w:rsidRDefault="003E205A" w:rsidP="003E205A">
      <w:pPr>
        <w:pStyle w:val="NoSpacing"/>
        <w:jc w:val="right"/>
        <w:rPr>
          <w:rFonts w:ascii="Cambria" w:hAnsi="Cambria"/>
          <w:sz w:val="20"/>
          <w:szCs w:val="20"/>
          <w:lang w:val="fr-FR"/>
        </w:rPr>
      </w:pPr>
      <w:r w:rsidRPr="000E50A8">
        <w:rPr>
          <w:rFonts w:ascii="Cambria" w:hAnsi="Cambria"/>
          <w:b/>
          <w:bCs/>
          <w:sz w:val="20"/>
          <w:szCs w:val="20"/>
          <w:lang w:val="fr-FR"/>
        </w:rPr>
        <w:t xml:space="preserve">Original: </w:t>
      </w:r>
      <w:r w:rsidRPr="000E50A8">
        <w:rPr>
          <w:rFonts w:ascii="Cambria" w:hAnsi="Cambria"/>
          <w:sz w:val="20"/>
          <w:szCs w:val="20"/>
          <w:lang w:val="fr-FR"/>
        </w:rPr>
        <w:t>anglais</w:t>
      </w:r>
    </w:p>
    <w:p w14:paraId="126021B6" w14:textId="7B9615F8" w:rsidR="003E205A" w:rsidRPr="000E50A8" w:rsidRDefault="003E205A" w:rsidP="003E205A">
      <w:pPr>
        <w:tabs>
          <w:tab w:val="left" w:pos="1996"/>
          <w:tab w:val="center" w:pos="4726"/>
        </w:tabs>
        <w:ind w:left="487" w:right="392"/>
        <w:rPr>
          <w:b/>
          <w:sz w:val="20"/>
        </w:rPr>
      </w:pPr>
    </w:p>
    <w:p w14:paraId="5BCB50C6" w14:textId="47D5BA4A" w:rsidR="00A42326" w:rsidRPr="000E50A8" w:rsidRDefault="00A42326" w:rsidP="000446F4">
      <w:pPr>
        <w:tabs>
          <w:tab w:val="left" w:pos="1996"/>
          <w:tab w:val="center" w:pos="4726"/>
        </w:tabs>
        <w:ind w:left="487" w:right="392"/>
        <w:jc w:val="center"/>
        <w:rPr>
          <w:b/>
          <w:sz w:val="20"/>
          <w:szCs w:val="20"/>
        </w:rPr>
      </w:pPr>
      <w:r w:rsidRPr="000E50A8">
        <w:rPr>
          <w:b/>
          <w:sz w:val="20"/>
        </w:rPr>
        <w:t>Page de garde accompagnant les nouvelles propositions</w:t>
      </w:r>
    </w:p>
    <w:p w14:paraId="21E6970B" w14:textId="77777777" w:rsidR="00A42326" w:rsidRPr="000E50A8" w:rsidRDefault="00A42326" w:rsidP="00A42326">
      <w:pPr>
        <w:jc w:val="center"/>
        <w:rPr>
          <w:rFonts w:eastAsiaTheme="minorEastAsia"/>
          <w:i/>
          <w:iCs/>
          <w:sz w:val="20"/>
          <w:szCs w:val="20"/>
        </w:rPr>
      </w:pPr>
      <w:r w:rsidRPr="000E50A8">
        <w:rPr>
          <w:i/>
          <w:sz w:val="20"/>
        </w:rPr>
        <w:t>(Document présenté par le Japon)</w:t>
      </w:r>
    </w:p>
    <w:p w14:paraId="263D560B" w14:textId="77777777" w:rsidR="00A42326" w:rsidRPr="000E50A8" w:rsidRDefault="00A42326" w:rsidP="00A42326">
      <w:pPr>
        <w:jc w:val="center"/>
        <w:rPr>
          <w:sz w:val="20"/>
          <w:szCs w:val="20"/>
        </w:rPr>
      </w:pPr>
    </w:p>
    <w:p w14:paraId="1A1A9DB2" w14:textId="77777777" w:rsidR="00A42326" w:rsidRPr="000E50A8" w:rsidRDefault="00A42326" w:rsidP="00A42326">
      <w:pPr>
        <w:pStyle w:val="BodyText"/>
        <w:rPr>
          <w:b/>
        </w:rPr>
      </w:pPr>
    </w:p>
    <w:p w14:paraId="0A2063E6" w14:textId="77777777" w:rsidR="00A42326" w:rsidRPr="000E50A8" w:rsidRDefault="00A42326" w:rsidP="00A42326">
      <w:pPr>
        <w:jc w:val="both"/>
        <w:rPr>
          <w:rFonts w:eastAsiaTheme="minorEastAsia"/>
          <w:b/>
          <w:bCs/>
          <w:color w:val="FF0000"/>
          <w:sz w:val="20"/>
          <w:szCs w:val="20"/>
        </w:rPr>
      </w:pPr>
      <w:r w:rsidRPr="000E50A8">
        <w:rPr>
          <w:b/>
          <w:sz w:val="20"/>
        </w:rPr>
        <w:t xml:space="preserve">Titre de la proposition de projet de Recommandation/Résolution : </w:t>
      </w:r>
      <w:r w:rsidRPr="000E50A8">
        <w:rPr>
          <w:i/>
          <w:color w:val="FF0000"/>
          <w:sz w:val="20"/>
        </w:rPr>
        <w:t>Projet de Recommandation de l’ICCAT sur l’établissement d'un Groupe de travail permanent sur les systèmes de documentation des captures (CDS WG)</w:t>
      </w:r>
    </w:p>
    <w:p w14:paraId="17A524CE" w14:textId="77777777" w:rsidR="00A42326" w:rsidRPr="000E50A8" w:rsidRDefault="00A42326" w:rsidP="00A42326">
      <w:pPr>
        <w:ind w:left="318"/>
        <w:jc w:val="both"/>
        <w:rPr>
          <w:sz w:val="20"/>
          <w:szCs w:val="20"/>
        </w:rPr>
      </w:pPr>
    </w:p>
    <w:p w14:paraId="3581B9CB" w14:textId="77777777" w:rsidR="00A42326" w:rsidRPr="000E50A8" w:rsidRDefault="00A42326" w:rsidP="00A42326">
      <w:pPr>
        <w:jc w:val="both"/>
        <w:rPr>
          <w:rFonts w:eastAsiaTheme="minorEastAsia"/>
          <w:i/>
          <w:iCs/>
          <w:color w:val="FF0000"/>
          <w:sz w:val="20"/>
          <w:szCs w:val="20"/>
        </w:rPr>
      </w:pPr>
      <w:r w:rsidRPr="000E50A8">
        <w:rPr>
          <w:b/>
          <w:sz w:val="20"/>
        </w:rPr>
        <w:t>Titre de la ou des Recommandations ou Résolutions en vigueur traitant des mêmes questions ou de questions connexes :</w:t>
      </w:r>
      <w:r w:rsidRPr="000E50A8">
        <w:rPr>
          <w:i/>
          <w:color w:val="FF0000"/>
          <w:sz w:val="20"/>
        </w:rPr>
        <w:t xml:space="preserve"> Rec. 12-09, Rés. 21-21 et Rec. 23-22.</w:t>
      </w:r>
    </w:p>
    <w:p w14:paraId="4CC17B1C" w14:textId="77777777" w:rsidR="00A42326" w:rsidRPr="000E50A8" w:rsidRDefault="00A42326" w:rsidP="00A42326">
      <w:pPr>
        <w:ind w:left="318"/>
        <w:jc w:val="both"/>
        <w:rPr>
          <w:sz w:val="20"/>
          <w:szCs w:val="20"/>
        </w:rPr>
      </w:pPr>
    </w:p>
    <w:p w14:paraId="359CBD42" w14:textId="77777777" w:rsidR="00A42326" w:rsidRPr="000E50A8" w:rsidRDefault="00A42326" w:rsidP="00A42326">
      <w:pPr>
        <w:ind w:left="318"/>
        <w:jc w:val="both"/>
        <w:rPr>
          <w:sz w:val="20"/>
          <w:szCs w:val="20"/>
        </w:rPr>
      </w:pPr>
    </w:p>
    <w:p w14:paraId="59156FE1" w14:textId="77777777" w:rsidR="00A42326" w:rsidRPr="000E50A8" w:rsidRDefault="00A42326" w:rsidP="00A42326">
      <w:pPr>
        <w:pStyle w:val="ListParagraph"/>
        <w:numPr>
          <w:ilvl w:val="0"/>
          <w:numId w:val="2"/>
        </w:numPr>
        <w:ind w:left="426" w:right="0" w:hanging="426"/>
        <w:rPr>
          <w:sz w:val="20"/>
          <w:szCs w:val="20"/>
        </w:rPr>
      </w:pPr>
      <w:r w:rsidRPr="000E50A8">
        <w:rPr>
          <w:sz w:val="20"/>
        </w:rPr>
        <w:t xml:space="preserve">Cela crée-t-il de nouvelles </w:t>
      </w:r>
      <w:r w:rsidRPr="000E50A8">
        <w:rPr>
          <w:b/>
          <w:sz w:val="20"/>
        </w:rPr>
        <w:t xml:space="preserve">obligations de déclaration </w:t>
      </w:r>
      <w:r w:rsidRPr="000E50A8">
        <w:rPr>
          <w:sz w:val="20"/>
        </w:rPr>
        <w:t>pour les CPC ?     Oui ☐</w:t>
      </w:r>
      <w:r w:rsidRPr="000E50A8">
        <w:rPr>
          <w:sz w:val="20"/>
        </w:rPr>
        <w:tab/>
      </w:r>
      <w:r w:rsidRPr="000E50A8">
        <w:rPr>
          <w:color w:val="FF0000"/>
          <w:sz w:val="20"/>
        </w:rPr>
        <w:t xml:space="preserve">Non </w:t>
      </w:r>
      <w:r w:rsidRPr="000E50A8">
        <w:rPr>
          <w:rFonts w:ascii="Segoe UI Symbol" w:hAnsi="Segoe UI Symbol"/>
          <w:color w:val="FF0000"/>
          <w:sz w:val="20"/>
        </w:rPr>
        <w:t>☒</w:t>
      </w:r>
    </w:p>
    <w:p w14:paraId="267201F3" w14:textId="77777777" w:rsidR="00A42326" w:rsidRPr="000E50A8" w:rsidRDefault="00A42326" w:rsidP="00A42326">
      <w:pPr>
        <w:pStyle w:val="BodyText"/>
      </w:pPr>
    </w:p>
    <w:p w14:paraId="7EC1A0BD" w14:textId="77777777" w:rsidR="00A42326" w:rsidRPr="000E50A8" w:rsidRDefault="00A42326" w:rsidP="00A42326">
      <w:pPr>
        <w:ind w:left="426"/>
        <w:jc w:val="both"/>
        <w:rPr>
          <w:rFonts w:eastAsiaTheme="minorEastAsia"/>
          <w:spacing w:val="-2"/>
          <w:sz w:val="20"/>
          <w:szCs w:val="20"/>
        </w:rPr>
      </w:pPr>
      <w:r w:rsidRPr="000E50A8">
        <w:rPr>
          <w:sz w:val="20"/>
        </w:rPr>
        <w:t>Brève description de la ou des nouvelle(s) obligation(s) de déclaration :</w:t>
      </w:r>
    </w:p>
    <w:p w14:paraId="65406E37" w14:textId="77777777" w:rsidR="00A42326" w:rsidRPr="000E50A8" w:rsidRDefault="00A42326" w:rsidP="00A42326">
      <w:pPr>
        <w:ind w:left="318"/>
        <w:rPr>
          <w:sz w:val="20"/>
          <w:szCs w:val="20"/>
        </w:rPr>
      </w:pPr>
    </w:p>
    <w:p w14:paraId="73D1220C" w14:textId="0C6670F3" w:rsidR="00A42326" w:rsidRPr="000E50A8" w:rsidRDefault="00A42326" w:rsidP="00A42326">
      <w:pPr>
        <w:pStyle w:val="ListParagraph"/>
        <w:numPr>
          <w:ilvl w:val="0"/>
          <w:numId w:val="2"/>
        </w:numPr>
        <w:ind w:left="426" w:right="0" w:hanging="426"/>
        <w:rPr>
          <w:sz w:val="20"/>
          <w:szCs w:val="20"/>
        </w:rPr>
      </w:pPr>
      <w:r w:rsidRPr="000E50A8">
        <w:rPr>
          <w:sz w:val="20"/>
        </w:rPr>
        <w:t xml:space="preserve">Cela nécessite-t-il une contribution ou un </w:t>
      </w:r>
      <w:r w:rsidRPr="000E50A8">
        <w:rPr>
          <w:b/>
          <w:bCs/>
          <w:sz w:val="20"/>
        </w:rPr>
        <w:t>travail supplémentaire de la part du SCRS</w:t>
      </w:r>
      <w:r w:rsidRPr="000E50A8">
        <w:rPr>
          <w:sz w:val="20"/>
        </w:rPr>
        <w:t xml:space="preserve"> ?    Oui</w:t>
      </w:r>
      <w:r w:rsidRPr="000E50A8">
        <w:rPr>
          <w:color w:val="FF0000"/>
          <w:sz w:val="20"/>
        </w:rPr>
        <w:t xml:space="preserve"> </w:t>
      </w:r>
      <w:bookmarkStart w:id="0" w:name="_Hlk208928396"/>
      <w:r w:rsidRPr="000E50A8">
        <w:rPr>
          <w:rFonts w:ascii="Wingdings" w:hAnsi="Wingdings"/>
          <w:sz w:val="20"/>
        </w:rPr>
        <w:t>¨</w:t>
      </w:r>
      <w:bookmarkEnd w:id="0"/>
      <w:r w:rsidRPr="000E50A8">
        <w:rPr>
          <w:rFonts w:ascii="Wingdings" w:hAnsi="Wingdings"/>
          <w:color w:val="FF0000"/>
          <w:sz w:val="20"/>
        </w:rPr>
        <w:t xml:space="preserve"> </w:t>
      </w:r>
      <w:r w:rsidRPr="000E50A8">
        <w:rPr>
          <w:color w:val="FF0000"/>
          <w:sz w:val="20"/>
        </w:rPr>
        <w:t xml:space="preserve">Non </w:t>
      </w:r>
      <w:r w:rsidR="00E92FDA" w:rsidRPr="000E50A8">
        <w:rPr>
          <w:rFonts w:ascii="Wingdings" w:eastAsiaTheme="minorEastAsia" w:hAnsi="Wingdings" w:hint="eastAsia"/>
          <w:color w:val="FF0000"/>
          <w:spacing w:val="-2"/>
          <w:sz w:val="20"/>
          <w:szCs w:val="20"/>
          <w:lang w:eastAsia="ja-JP"/>
        </w:rPr>
        <w:t>☒</w:t>
      </w:r>
    </w:p>
    <w:p w14:paraId="3914200B" w14:textId="77777777" w:rsidR="00A42326" w:rsidRPr="000E50A8" w:rsidRDefault="00A42326" w:rsidP="00A42326">
      <w:pPr>
        <w:ind w:left="360"/>
        <w:rPr>
          <w:sz w:val="20"/>
          <w:szCs w:val="20"/>
        </w:rPr>
      </w:pPr>
    </w:p>
    <w:p w14:paraId="541E1F3C" w14:textId="77777777" w:rsidR="00A42326" w:rsidRPr="000E50A8" w:rsidRDefault="00A42326" w:rsidP="00A42326">
      <w:pPr>
        <w:ind w:left="360" w:firstLine="66"/>
        <w:jc w:val="both"/>
        <w:rPr>
          <w:rFonts w:eastAsiaTheme="minorEastAsia"/>
          <w:sz w:val="20"/>
          <w:szCs w:val="20"/>
        </w:rPr>
      </w:pPr>
      <w:r w:rsidRPr="000E50A8">
        <w:rPr>
          <w:sz w:val="20"/>
        </w:rPr>
        <w:t xml:space="preserve">Ce travail est-il déjà inclus dans le plan de travail actuel du SCRS ? Oui </w:t>
      </w:r>
      <w:r w:rsidRPr="000E50A8">
        <w:rPr>
          <w:rFonts w:ascii="Wingdings" w:hAnsi="Wingdings"/>
          <w:sz w:val="20"/>
        </w:rPr>
        <w:t>¨</w:t>
      </w:r>
      <w:r w:rsidRPr="000E50A8">
        <w:rPr>
          <w:sz w:val="20"/>
        </w:rPr>
        <w:tab/>
        <w:t>Non</w:t>
      </w:r>
      <w:r w:rsidRPr="000E50A8">
        <w:rPr>
          <w:color w:val="FF0000"/>
          <w:sz w:val="20"/>
        </w:rPr>
        <w:t xml:space="preserve"> </w:t>
      </w:r>
      <w:r w:rsidRPr="000E50A8">
        <w:rPr>
          <w:rFonts w:ascii="Wingdings" w:hAnsi="Wingdings"/>
          <w:sz w:val="20"/>
        </w:rPr>
        <w:t>¨</w:t>
      </w:r>
    </w:p>
    <w:p w14:paraId="22A12773" w14:textId="77777777" w:rsidR="00A42326" w:rsidRPr="000E50A8" w:rsidRDefault="00A42326" w:rsidP="00A42326">
      <w:pPr>
        <w:ind w:left="360"/>
        <w:rPr>
          <w:sz w:val="20"/>
          <w:szCs w:val="20"/>
        </w:rPr>
      </w:pPr>
    </w:p>
    <w:p w14:paraId="1B733AC6" w14:textId="77777777" w:rsidR="00A42326" w:rsidRPr="000E50A8" w:rsidRDefault="00A42326" w:rsidP="00A42326">
      <w:pPr>
        <w:ind w:left="360" w:firstLine="66"/>
        <w:jc w:val="both"/>
        <w:rPr>
          <w:sz w:val="20"/>
          <w:szCs w:val="20"/>
        </w:rPr>
      </w:pPr>
      <w:r w:rsidRPr="000E50A8">
        <w:rPr>
          <w:sz w:val="20"/>
        </w:rPr>
        <w:t>Brève description des nouveaux travaux scientifiques requis (évaluation des stocks, analyse, consultant externe) :</w:t>
      </w:r>
    </w:p>
    <w:p w14:paraId="2EA28929" w14:textId="77777777" w:rsidR="00A42326" w:rsidRPr="000E50A8" w:rsidRDefault="00A42326" w:rsidP="00A42326">
      <w:pPr>
        <w:rPr>
          <w:rFonts w:eastAsiaTheme="minorEastAsia"/>
          <w:color w:val="FF0000"/>
          <w:sz w:val="20"/>
          <w:szCs w:val="20"/>
          <w:lang w:eastAsia="ja-JP"/>
        </w:rPr>
      </w:pPr>
    </w:p>
    <w:p w14:paraId="2C74AB75" w14:textId="77777777" w:rsidR="00A42326" w:rsidRPr="000E50A8" w:rsidRDefault="00A42326" w:rsidP="00A42326">
      <w:pPr>
        <w:ind w:left="318"/>
        <w:rPr>
          <w:sz w:val="20"/>
          <w:szCs w:val="20"/>
        </w:rPr>
      </w:pPr>
    </w:p>
    <w:p w14:paraId="368564DE" w14:textId="77777777" w:rsidR="004B7470" w:rsidRPr="000E50A8" w:rsidRDefault="00A42326" w:rsidP="00A42326">
      <w:pPr>
        <w:pStyle w:val="ListParagraph"/>
        <w:numPr>
          <w:ilvl w:val="0"/>
          <w:numId w:val="2"/>
        </w:numPr>
        <w:ind w:left="426" w:right="0" w:hanging="426"/>
        <w:rPr>
          <w:sz w:val="20"/>
          <w:szCs w:val="20"/>
        </w:rPr>
      </w:pPr>
      <w:r w:rsidRPr="000E50A8">
        <w:rPr>
          <w:sz w:val="20"/>
        </w:rPr>
        <w:t xml:space="preserve">Cela implique-t-il la création d'un </w:t>
      </w:r>
      <w:r w:rsidRPr="000E50A8">
        <w:rPr>
          <w:b/>
          <w:sz w:val="20"/>
        </w:rPr>
        <w:t xml:space="preserve">nouveau groupe de travail ou d'un processus intersessions </w:t>
      </w:r>
      <w:r w:rsidRPr="000E50A8">
        <w:rPr>
          <w:sz w:val="20"/>
        </w:rPr>
        <w:t xml:space="preserve">?  </w:t>
      </w:r>
    </w:p>
    <w:p w14:paraId="12E27EE0" w14:textId="04F06DE6" w:rsidR="00A42326" w:rsidRPr="000E50A8" w:rsidRDefault="004B7470" w:rsidP="004B7470">
      <w:pPr>
        <w:pStyle w:val="ListParagraph"/>
        <w:ind w:left="426" w:right="0" w:firstLine="0"/>
        <w:rPr>
          <w:sz w:val="20"/>
          <w:szCs w:val="20"/>
        </w:rPr>
      </w:pPr>
      <w:r w:rsidRPr="000E50A8">
        <w:rPr>
          <w:spacing w:val="-2"/>
          <w:sz w:val="20"/>
          <w:szCs w:val="20"/>
        </w:rPr>
        <w:t xml:space="preserve">    </w:t>
      </w:r>
      <w:r w:rsidRPr="000E50A8">
        <w:rPr>
          <w:color w:val="EE0000"/>
          <w:spacing w:val="-2"/>
          <w:sz w:val="20"/>
          <w:szCs w:val="20"/>
        </w:rPr>
        <w:t xml:space="preserve">Oui  </w:t>
      </w:r>
      <w:r w:rsidRPr="000E50A8">
        <w:rPr>
          <w:rFonts w:ascii="Wingdings" w:eastAsiaTheme="minorEastAsia" w:hAnsi="Wingdings" w:hint="eastAsia"/>
          <w:color w:val="FF0000"/>
          <w:spacing w:val="-2"/>
          <w:sz w:val="20"/>
          <w:szCs w:val="20"/>
          <w:lang w:eastAsia="ja-JP"/>
        </w:rPr>
        <w:t>☒</w:t>
      </w:r>
      <w:r w:rsidRPr="000E50A8">
        <w:rPr>
          <w:spacing w:val="-2"/>
          <w:sz w:val="20"/>
          <w:szCs w:val="20"/>
        </w:rPr>
        <w:t xml:space="preserve">    </w:t>
      </w:r>
      <w:r w:rsidRPr="000E50A8">
        <w:rPr>
          <w:color w:val="FF0000"/>
          <w:spacing w:val="-2"/>
          <w:sz w:val="20"/>
          <w:szCs w:val="20"/>
        </w:rPr>
        <w:t xml:space="preserve"> </w:t>
      </w:r>
      <w:r w:rsidRPr="000E50A8">
        <w:rPr>
          <w:color w:val="000000" w:themeColor="text1"/>
          <w:spacing w:val="-2"/>
          <w:sz w:val="20"/>
          <w:szCs w:val="20"/>
        </w:rPr>
        <w:t xml:space="preserve">Non </w:t>
      </w:r>
      <w:r w:rsidRPr="000E50A8">
        <w:rPr>
          <w:rFonts w:ascii="Wingdings" w:hAnsi="Wingdings"/>
          <w:spacing w:val="-2"/>
          <w:sz w:val="20"/>
          <w:szCs w:val="20"/>
        </w:rPr>
        <w:t>¨</w:t>
      </w:r>
    </w:p>
    <w:p w14:paraId="162A02E9" w14:textId="77777777" w:rsidR="00A42326" w:rsidRPr="000E50A8" w:rsidRDefault="00A42326" w:rsidP="00A42326">
      <w:pPr>
        <w:ind w:left="318"/>
        <w:rPr>
          <w:sz w:val="20"/>
          <w:szCs w:val="20"/>
        </w:rPr>
      </w:pPr>
    </w:p>
    <w:p w14:paraId="64BE6C93" w14:textId="77777777" w:rsidR="00A42326" w:rsidRPr="000E50A8" w:rsidRDefault="00A42326" w:rsidP="00A42326">
      <w:pPr>
        <w:ind w:left="318"/>
        <w:rPr>
          <w:sz w:val="20"/>
          <w:szCs w:val="20"/>
        </w:rPr>
      </w:pPr>
    </w:p>
    <w:p w14:paraId="78582BA0" w14:textId="16B4D5F1" w:rsidR="00A42326" w:rsidRPr="000E50A8" w:rsidRDefault="00A42326" w:rsidP="00A42326">
      <w:pPr>
        <w:pStyle w:val="ListParagraph"/>
        <w:numPr>
          <w:ilvl w:val="0"/>
          <w:numId w:val="2"/>
        </w:numPr>
        <w:ind w:left="426" w:right="0" w:hanging="426"/>
        <w:rPr>
          <w:sz w:val="20"/>
          <w:szCs w:val="20"/>
        </w:rPr>
      </w:pPr>
      <w:r w:rsidRPr="000E50A8">
        <w:rPr>
          <w:sz w:val="20"/>
        </w:rPr>
        <w:t xml:space="preserve">Cela nécessite-t-il un nouveau </w:t>
      </w:r>
      <w:r w:rsidRPr="000E50A8">
        <w:rPr>
          <w:b/>
          <w:sz w:val="20"/>
        </w:rPr>
        <w:t>programme ou des activités supplémentaires à gérer par le Secrétariat</w:t>
      </w:r>
      <w:r w:rsidRPr="000E50A8">
        <w:rPr>
          <w:sz w:val="20"/>
        </w:rPr>
        <w:t xml:space="preserve">?  </w:t>
      </w:r>
    </w:p>
    <w:p w14:paraId="698E8C5D" w14:textId="77777777" w:rsidR="00A42326" w:rsidRPr="000E50A8" w:rsidRDefault="00A42326" w:rsidP="00A42326">
      <w:pPr>
        <w:pStyle w:val="ListParagraph"/>
        <w:ind w:left="426"/>
        <w:rPr>
          <w:spacing w:val="-2"/>
          <w:sz w:val="20"/>
          <w:szCs w:val="20"/>
        </w:rPr>
      </w:pPr>
    </w:p>
    <w:p w14:paraId="1CABB3B7" w14:textId="75F714E6" w:rsidR="00A42326" w:rsidRPr="000E50A8" w:rsidRDefault="00A42326" w:rsidP="005F6CC0">
      <w:pPr>
        <w:pStyle w:val="ListParagraph"/>
        <w:ind w:left="426" w:hanging="66"/>
        <w:rPr>
          <w:sz w:val="20"/>
          <w:szCs w:val="20"/>
        </w:rPr>
      </w:pPr>
      <w:r w:rsidRPr="000E50A8">
        <w:rPr>
          <w:sz w:val="20"/>
        </w:rPr>
        <w:t xml:space="preserve">Oui </w:t>
      </w:r>
      <w:r w:rsidRPr="000E50A8">
        <w:rPr>
          <w:rFonts w:ascii="Wingdings" w:hAnsi="Wingdings"/>
          <w:sz w:val="20"/>
        </w:rPr>
        <w:t>¨</w:t>
      </w:r>
      <w:r w:rsidRPr="000E50A8">
        <w:rPr>
          <w:sz w:val="20"/>
        </w:rPr>
        <w:t xml:space="preserve">      </w:t>
      </w:r>
      <w:r w:rsidRPr="000E50A8">
        <w:rPr>
          <w:color w:val="FF0000"/>
          <w:sz w:val="20"/>
        </w:rPr>
        <w:t xml:space="preserve">Non </w:t>
      </w:r>
      <w:bookmarkStart w:id="1" w:name="_Hlk211846041"/>
      <w:r w:rsidR="005F6CC0" w:rsidRPr="000E50A8">
        <w:rPr>
          <w:rFonts w:ascii="Wingdings" w:eastAsiaTheme="minorEastAsia" w:hAnsi="Wingdings" w:hint="eastAsia"/>
          <w:color w:val="FF0000"/>
          <w:spacing w:val="-2"/>
          <w:sz w:val="20"/>
          <w:szCs w:val="20"/>
          <w:lang w:eastAsia="ja-JP"/>
        </w:rPr>
        <w:t>☒</w:t>
      </w:r>
      <w:bookmarkEnd w:id="1"/>
    </w:p>
    <w:p w14:paraId="021A247D" w14:textId="77777777" w:rsidR="00A42326" w:rsidRPr="000E50A8" w:rsidRDefault="00A42326" w:rsidP="00A42326">
      <w:pPr>
        <w:ind w:left="318"/>
        <w:rPr>
          <w:sz w:val="20"/>
          <w:szCs w:val="20"/>
        </w:rPr>
      </w:pPr>
    </w:p>
    <w:p w14:paraId="3FF67AF2" w14:textId="77777777" w:rsidR="00A42326" w:rsidRPr="000E50A8" w:rsidRDefault="00A42326" w:rsidP="00A42326">
      <w:pPr>
        <w:ind w:left="360" w:firstLine="66"/>
        <w:jc w:val="both"/>
        <w:rPr>
          <w:spacing w:val="-2"/>
          <w:sz w:val="20"/>
          <w:szCs w:val="20"/>
        </w:rPr>
      </w:pPr>
      <w:r w:rsidRPr="000E50A8">
        <w:rPr>
          <w:sz w:val="20"/>
        </w:rPr>
        <w:t>Brève description du nouveau travail requis pour le Secrétariat :</w:t>
      </w:r>
    </w:p>
    <w:p w14:paraId="6DD75DD8" w14:textId="77777777" w:rsidR="00A42326" w:rsidRPr="000E50A8" w:rsidRDefault="00A42326" w:rsidP="00A42326">
      <w:pPr>
        <w:ind w:left="430" w:hangingChars="215" w:hanging="430"/>
        <w:rPr>
          <w:rFonts w:eastAsiaTheme="minorEastAsia"/>
          <w:i/>
          <w:iCs/>
          <w:color w:val="FF0000"/>
          <w:spacing w:val="-2"/>
          <w:sz w:val="20"/>
          <w:szCs w:val="20"/>
        </w:rPr>
      </w:pPr>
      <w:r w:rsidRPr="000E50A8">
        <w:rPr>
          <w:sz w:val="20"/>
        </w:rPr>
        <w:t xml:space="preserve">         </w:t>
      </w:r>
      <w:r w:rsidRPr="000E50A8">
        <w:rPr>
          <w:color w:val="FF0000"/>
          <w:sz w:val="20"/>
        </w:rPr>
        <w:t xml:space="preserve"> </w:t>
      </w:r>
    </w:p>
    <w:p w14:paraId="7A3826B2" w14:textId="77777777" w:rsidR="00A42326" w:rsidRPr="000E50A8" w:rsidRDefault="00A42326" w:rsidP="00A42326">
      <w:pPr>
        <w:rPr>
          <w:spacing w:val="-2"/>
          <w:sz w:val="20"/>
          <w:szCs w:val="20"/>
        </w:rPr>
      </w:pPr>
    </w:p>
    <w:p w14:paraId="573164FC" w14:textId="77777777" w:rsidR="00A42326" w:rsidRPr="000E50A8" w:rsidRDefault="00A42326" w:rsidP="00A42326">
      <w:pPr>
        <w:pStyle w:val="ListParagraph"/>
        <w:numPr>
          <w:ilvl w:val="0"/>
          <w:numId w:val="2"/>
        </w:numPr>
        <w:ind w:left="426" w:right="0" w:hanging="426"/>
        <w:rPr>
          <w:spacing w:val="-2"/>
          <w:sz w:val="20"/>
          <w:szCs w:val="20"/>
        </w:rPr>
      </w:pPr>
      <w:r w:rsidRPr="000E50A8">
        <w:rPr>
          <w:sz w:val="20"/>
        </w:rPr>
        <w:t>Quel est le calendrier proposé pour la mise en œuvre, et existe-t-il des calendriers spécifiques différents pour certaines CPC, pêcheries, régions, etc. ?</w:t>
      </w:r>
    </w:p>
    <w:p w14:paraId="1CFC0E29" w14:textId="77777777" w:rsidR="00A42326" w:rsidRPr="000E50A8" w:rsidRDefault="00A42326" w:rsidP="00A42326">
      <w:pPr>
        <w:rPr>
          <w:spacing w:val="-2"/>
          <w:sz w:val="20"/>
          <w:szCs w:val="20"/>
        </w:rPr>
      </w:pPr>
    </w:p>
    <w:p w14:paraId="0CB802FB" w14:textId="77777777" w:rsidR="00A42326" w:rsidRPr="000E50A8" w:rsidRDefault="00A42326" w:rsidP="005F6CC0">
      <w:pPr>
        <w:pStyle w:val="ListParagraph"/>
        <w:ind w:left="426" w:firstLine="0"/>
        <w:rPr>
          <w:i/>
          <w:iCs/>
          <w:spacing w:val="-2"/>
          <w:sz w:val="20"/>
          <w:szCs w:val="20"/>
        </w:rPr>
      </w:pPr>
      <w:r w:rsidRPr="000E50A8">
        <w:rPr>
          <w:i/>
          <w:color w:val="FF0000"/>
          <w:sz w:val="20"/>
        </w:rPr>
        <w:t>Le projet de Recommandation entrerait en vigueur en 2027, comme le prévoit la Convention.</w:t>
      </w:r>
    </w:p>
    <w:p w14:paraId="0A57009F" w14:textId="77777777" w:rsidR="00A42326" w:rsidRPr="000E50A8" w:rsidRDefault="00A42326" w:rsidP="00A42326">
      <w:pPr>
        <w:pStyle w:val="ListParagraph"/>
        <w:rPr>
          <w:spacing w:val="-2"/>
          <w:sz w:val="20"/>
          <w:szCs w:val="20"/>
        </w:rPr>
      </w:pPr>
    </w:p>
    <w:p w14:paraId="46BF9865" w14:textId="77777777" w:rsidR="00A42326" w:rsidRPr="000E50A8" w:rsidRDefault="00A42326" w:rsidP="00A42326">
      <w:pPr>
        <w:pStyle w:val="ListParagraph"/>
        <w:numPr>
          <w:ilvl w:val="0"/>
          <w:numId w:val="2"/>
        </w:numPr>
        <w:ind w:left="426" w:right="0" w:hanging="426"/>
        <w:rPr>
          <w:spacing w:val="-2"/>
          <w:sz w:val="20"/>
          <w:szCs w:val="20"/>
        </w:rPr>
      </w:pPr>
      <w:r w:rsidRPr="000E50A8">
        <w:rPr>
          <w:sz w:val="20"/>
        </w:rPr>
        <w:t>Existe-t-il d'autres informations pertinentes concernant les implications de la proposition en termes de ressources et de charge de travail ?</w:t>
      </w:r>
    </w:p>
    <w:p w14:paraId="3F464337" w14:textId="77777777" w:rsidR="00A42326" w:rsidRPr="000E50A8" w:rsidRDefault="00A42326" w:rsidP="00A42326">
      <w:pPr>
        <w:pStyle w:val="ListParagraph"/>
        <w:ind w:left="426"/>
        <w:rPr>
          <w:spacing w:val="-2"/>
          <w:sz w:val="20"/>
          <w:szCs w:val="20"/>
        </w:rPr>
      </w:pPr>
    </w:p>
    <w:p w14:paraId="058D7DBC" w14:textId="77777777" w:rsidR="00A42326" w:rsidRPr="000E50A8" w:rsidRDefault="00A42326" w:rsidP="00A42326">
      <w:pPr>
        <w:ind w:leftChars="200" w:left="440"/>
        <w:rPr>
          <w:rFonts w:eastAsiaTheme="minorEastAsia"/>
          <w:color w:val="FF0000"/>
          <w:sz w:val="20"/>
          <w:szCs w:val="20"/>
        </w:rPr>
      </w:pPr>
      <w:r w:rsidRPr="000E50A8">
        <w:rPr>
          <w:i/>
          <w:color w:val="FF0000"/>
          <w:sz w:val="20"/>
        </w:rPr>
        <w:t>Aucune.</w:t>
      </w:r>
    </w:p>
    <w:p w14:paraId="201D463A" w14:textId="77777777" w:rsidR="00A42326" w:rsidRPr="000E50A8" w:rsidRDefault="00A42326" w:rsidP="00A42326">
      <w:pPr>
        <w:pStyle w:val="BodyText"/>
        <w:rPr>
          <w:color w:val="FF0000"/>
        </w:rPr>
      </w:pPr>
    </w:p>
    <w:p w14:paraId="1E1BEA00" w14:textId="77777777" w:rsidR="00A42326" w:rsidRPr="000E50A8" w:rsidRDefault="00A42326" w:rsidP="00A42326">
      <w:pPr>
        <w:pStyle w:val="BodyText"/>
        <w:ind w:left="280"/>
      </w:pPr>
    </w:p>
    <w:p w14:paraId="63C5C5FE" w14:textId="2FECCE0E" w:rsidR="00EA33B9" w:rsidRPr="000E50A8" w:rsidRDefault="00A42326" w:rsidP="00A42326">
      <w:pPr>
        <w:pStyle w:val="BodyText"/>
        <w:rPr>
          <w:rFonts w:ascii="Times New Roman"/>
        </w:rPr>
      </w:pPr>
      <w:r w:rsidRPr="000E50A8">
        <w:br w:type="page"/>
      </w:r>
    </w:p>
    <w:p w14:paraId="5E91F26C" w14:textId="111855E5" w:rsidR="00927CEE" w:rsidRPr="000E50A8" w:rsidRDefault="00927CEE" w:rsidP="007C55E2">
      <w:pPr>
        <w:pStyle w:val="BodyText"/>
        <w:jc w:val="center"/>
        <w:rPr>
          <w:rFonts w:asciiTheme="majorHAnsi" w:hAnsiTheme="majorHAnsi"/>
          <w:b/>
          <w:bCs/>
        </w:rPr>
      </w:pPr>
      <w:r w:rsidRPr="000E50A8">
        <w:rPr>
          <w:rFonts w:asciiTheme="majorHAnsi" w:hAnsiTheme="majorHAnsi"/>
          <w:b/>
          <w:bCs/>
          <w:u w:val="single"/>
        </w:rPr>
        <w:lastRenderedPageBreak/>
        <w:t xml:space="preserve">Projet de </w:t>
      </w:r>
      <w:r w:rsidRPr="000E50A8">
        <w:rPr>
          <w:rFonts w:asciiTheme="majorHAnsi" w:hAnsiTheme="majorHAnsi"/>
          <w:b/>
          <w:bCs/>
        </w:rPr>
        <w:t>Recommandation de l’ICCAT sur l’établissement d’un Groupe de travail permanent sur les systèmes de documentation des captures (CDS WG)</w:t>
      </w:r>
    </w:p>
    <w:p w14:paraId="784CC293" w14:textId="77777777" w:rsidR="007C55E2" w:rsidRPr="000E50A8" w:rsidRDefault="007C55E2" w:rsidP="007C55E2">
      <w:pPr>
        <w:pStyle w:val="BodyText"/>
        <w:rPr>
          <w:rFonts w:asciiTheme="majorHAnsi" w:hAnsiTheme="majorHAnsi"/>
        </w:rPr>
      </w:pPr>
    </w:p>
    <w:p w14:paraId="554B93C7" w14:textId="0F778C44" w:rsidR="007C55E2" w:rsidRPr="000E50A8" w:rsidRDefault="007C55E2" w:rsidP="007C55E2">
      <w:pPr>
        <w:pStyle w:val="BodyText"/>
        <w:jc w:val="center"/>
        <w:rPr>
          <w:rFonts w:asciiTheme="majorHAnsi" w:hAnsiTheme="majorHAnsi"/>
          <w:i/>
          <w:iCs/>
        </w:rPr>
      </w:pPr>
      <w:r w:rsidRPr="000E50A8">
        <w:rPr>
          <w:rFonts w:asciiTheme="majorHAnsi" w:hAnsiTheme="majorHAnsi"/>
          <w:i/>
          <w:iCs/>
        </w:rPr>
        <w:t>(Document présenté par le Japon)</w:t>
      </w:r>
    </w:p>
    <w:p w14:paraId="440E21F3" w14:textId="77777777" w:rsidR="007C55E2" w:rsidRPr="000E50A8" w:rsidRDefault="007C55E2" w:rsidP="007C55E2">
      <w:pPr>
        <w:pStyle w:val="BodyText"/>
        <w:rPr>
          <w:rFonts w:asciiTheme="majorHAnsi" w:hAnsiTheme="majorHAnsi"/>
        </w:rPr>
      </w:pPr>
    </w:p>
    <w:p w14:paraId="63C5C605" w14:textId="511C35C0" w:rsidR="00EA33B9" w:rsidRPr="000E50A8" w:rsidRDefault="00D90A6C">
      <w:pPr>
        <w:pStyle w:val="BodyText"/>
        <w:ind w:left="141" w:right="139" w:firstLine="398"/>
        <w:jc w:val="both"/>
      </w:pPr>
      <w:r w:rsidRPr="000E50A8">
        <w:rPr>
          <w:i/>
        </w:rPr>
        <w:t xml:space="preserve">RAPPELANT </w:t>
      </w:r>
      <w:r w:rsidRPr="000E50A8">
        <w:t>que l’ICCAT a convenu, lors de la réunion annuelle de la Commission de 2019, que des discussions détaillées devraient se poursuivre sans préjuger de l'évolution future des systèmes de documentation des captures (« CDS ») ;</w:t>
      </w:r>
    </w:p>
    <w:p w14:paraId="63C5C606" w14:textId="77777777" w:rsidR="00EA33B9" w:rsidRPr="000E50A8" w:rsidRDefault="00D90A6C">
      <w:pPr>
        <w:spacing w:before="233"/>
        <w:ind w:left="140" w:right="138" w:firstLine="398"/>
        <w:jc w:val="both"/>
        <w:rPr>
          <w:sz w:val="20"/>
        </w:rPr>
      </w:pPr>
      <w:r w:rsidRPr="000E50A8">
        <w:rPr>
          <w:i/>
          <w:sz w:val="20"/>
        </w:rPr>
        <w:t>RAPPELANT EN</w:t>
      </w:r>
      <w:r w:rsidRPr="000E50A8">
        <w:rPr>
          <w:i/>
          <w:spacing w:val="-3"/>
          <w:sz w:val="20"/>
        </w:rPr>
        <w:t xml:space="preserve"> </w:t>
      </w:r>
      <w:r w:rsidRPr="000E50A8">
        <w:rPr>
          <w:i/>
          <w:sz w:val="20"/>
        </w:rPr>
        <w:t>OUTRE</w:t>
      </w:r>
      <w:r w:rsidRPr="000E50A8">
        <w:rPr>
          <w:i/>
          <w:spacing w:val="-2"/>
          <w:sz w:val="20"/>
        </w:rPr>
        <w:t xml:space="preserve"> </w:t>
      </w:r>
      <w:r w:rsidRPr="000E50A8">
        <w:rPr>
          <w:sz w:val="20"/>
        </w:rPr>
        <w:t>qu’au sein</w:t>
      </w:r>
      <w:r w:rsidRPr="000E50A8">
        <w:rPr>
          <w:spacing w:val="-1"/>
          <w:sz w:val="20"/>
        </w:rPr>
        <w:t xml:space="preserve"> </w:t>
      </w:r>
      <w:r w:rsidRPr="000E50A8">
        <w:rPr>
          <w:sz w:val="20"/>
        </w:rPr>
        <w:t>du Groupe</w:t>
      </w:r>
      <w:r w:rsidRPr="000E50A8">
        <w:rPr>
          <w:spacing w:val="-1"/>
          <w:sz w:val="20"/>
        </w:rPr>
        <w:t xml:space="preserve"> </w:t>
      </w:r>
      <w:r w:rsidRPr="000E50A8">
        <w:rPr>
          <w:sz w:val="20"/>
        </w:rPr>
        <w:t>de travail ad hoc sur le</w:t>
      </w:r>
      <w:r w:rsidRPr="000E50A8">
        <w:rPr>
          <w:spacing w:val="-1"/>
          <w:sz w:val="20"/>
        </w:rPr>
        <w:t xml:space="preserve"> </w:t>
      </w:r>
      <w:r w:rsidRPr="000E50A8">
        <w:rPr>
          <w:sz w:val="20"/>
        </w:rPr>
        <w:t>CDS,</w:t>
      </w:r>
      <w:r w:rsidRPr="000E50A8">
        <w:rPr>
          <w:spacing w:val="-1"/>
          <w:sz w:val="20"/>
        </w:rPr>
        <w:t xml:space="preserve"> </w:t>
      </w:r>
      <w:r w:rsidRPr="000E50A8">
        <w:rPr>
          <w:sz w:val="20"/>
        </w:rPr>
        <w:t>institué par la</w:t>
      </w:r>
      <w:r w:rsidRPr="000E50A8">
        <w:rPr>
          <w:spacing w:val="-1"/>
          <w:sz w:val="20"/>
        </w:rPr>
        <w:t xml:space="preserve"> </w:t>
      </w:r>
      <w:r w:rsidRPr="000E50A8">
        <w:rPr>
          <w:i/>
          <w:sz w:val="20"/>
        </w:rPr>
        <w:t>Résolution de l'ICCAT visant à établir un Groupe de travail de l'ICCAT dédié au système de documentation des captures</w:t>
      </w:r>
      <w:r w:rsidRPr="000E50A8">
        <w:rPr>
          <w:i/>
          <w:spacing w:val="40"/>
          <w:sz w:val="20"/>
        </w:rPr>
        <w:t xml:space="preserve"> </w:t>
      </w:r>
      <w:r w:rsidRPr="000E50A8">
        <w:rPr>
          <w:sz w:val="20"/>
        </w:rPr>
        <w:t>(Rés.</w:t>
      </w:r>
      <w:r w:rsidRPr="000E50A8">
        <w:rPr>
          <w:spacing w:val="-6"/>
          <w:sz w:val="20"/>
        </w:rPr>
        <w:t xml:space="preserve"> </w:t>
      </w:r>
      <w:r w:rsidRPr="000E50A8">
        <w:rPr>
          <w:sz w:val="20"/>
        </w:rPr>
        <w:t>21-21),</w:t>
      </w:r>
      <w:r w:rsidRPr="000E50A8">
        <w:rPr>
          <w:spacing w:val="-10"/>
          <w:sz w:val="20"/>
        </w:rPr>
        <w:t xml:space="preserve"> </w:t>
      </w:r>
      <w:r w:rsidRPr="000E50A8">
        <w:rPr>
          <w:sz w:val="20"/>
        </w:rPr>
        <w:t>les</w:t>
      </w:r>
      <w:r w:rsidRPr="000E50A8">
        <w:rPr>
          <w:spacing w:val="-16"/>
          <w:sz w:val="20"/>
        </w:rPr>
        <w:t xml:space="preserve"> </w:t>
      </w:r>
      <w:r w:rsidRPr="000E50A8">
        <w:rPr>
          <w:sz w:val="20"/>
        </w:rPr>
        <w:t>CPC</w:t>
      </w:r>
      <w:r w:rsidRPr="000E50A8">
        <w:rPr>
          <w:spacing w:val="-10"/>
          <w:sz w:val="20"/>
        </w:rPr>
        <w:t xml:space="preserve"> </w:t>
      </w:r>
      <w:r w:rsidRPr="000E50A8">
        <w:rPr>
          <w:sz w:val="20"/>
        </w:rPr>
        <w:t>ont</w:t>
      </w:r>
      <w:r w:rsidRPr="000E50A8">
        <w:rPr>
          <w:spacing w:val="-12"/>
          <w:sz w:val="20"/>
        </w:rPr>
        <w:t xml:space="preserve"> </w:t>
      </w:r>
      <w:r w:rsidRPr="000E50A8">
        <w:rPr>
          <w:sz w:val="20"/>
        </w:rPr>
        <w:t>échangé</w:t>
      </w:r>
      <w:r w:rsidRPr="000E50A8">
        <w:rPr>
          <w:spacing w:val="-13"/>
          <w:sz w:val="20"/>
        </w:rPr>
        <w:t xml:space="preserve"> </w:t>
      </w:r>
      <w:r w:rsidRPr="000E50A8">
        <w:rPr>
          <w:sz w:val="20"/>
        </w:rPr>
        <w:t>des</w:t>
      </w:r>
      <w:r w:rsidRPr="000E50A8">
        <w:rPr>
          <w:spacing w:val="-16"/>
          <w:sz w:val="20"/>
        </w:rPr>
        <w:t xml:space="preserve"> </w:t>
      </w:r>
      <w:r w:rsidRPr="000E50A8">
        <w:rPr>
          <w:sz w:val="20"/>
        </w:rPr>
        <w:t>avis</w:t>
      </w:r>
      <w:r w:rsidRPr="000E50A8">
        <w:rPr>
          <w:spacing w:val="-12"/>
          <w:sz w:val="20"/>
        </w:rPr>
        <w:t xml:space="preserve"> </w:t>
      </w:r>
      <w:r w:rsidRPr="000E50A8">
        <w:rPr>
          <w:sz w:val="20"/>
        </w:rPr>
        <w:t>sur</w:t>
      </w:r>
      <w:r w:rsidRPr="000E50A8">
        <w:rPr>
          <w:spacing w:val="-13"/>
          <w:sz w:val="20"/>
        </w:rPr>
        <w:t xml:space="preserve"> </w:t>
      </w:r>
      <w:r w:rsidRPr="000E50A8">
        <w:rPr>
          <w:sz w:val="20"/>
        </w:rPr>
        <w:t>l’élargissement</w:t>
      </w:r>
      <w:r w:rsidRPr="000E50A8">
        <w:rPr>
          <w:spacing w:val="-12"/>
          <w:sz w:val="20"/>
        </w:rPr>
        <w:t xml:space="preserve"> </w:t>
      </w:r>
      <w:r w:rsidRPr="000E50A8">
        <w:rPr>
          <w:sz w:val="20"/>
        </w:rPr>
        <w:t>du</w:t>
      </w:r>
      <w:r w:rsidRPr="000E50A8">
        <w:rPr>
          <w:spacing w:val="-12"/>
          <w:sz w:val="20"/>
        </w:rPr>
        <w:t xml:space="preserve"> </w:t>
      </w:r>
      <w:r w:rsidRPr="000E50A8">
        <w:rPr>
          <w:sz w:val="20"/>
        </w:rPr>
        <w:t>CDS</w:t>
      </w:r>
      <w:r w:rsidRPr="000E50A8">
        <w:rPr>
          <w:spacing w:val="-16"/>
          <w:sz w:val="20"/>
        </w:rPr>
        <w:t xml:space="preserve"> </w:t>
      </w:r>
      <w:r w:rsidRPr="000E50A8">
        <w:rPr>
          <w:sz w:val="20"/>
        </w:rPr>
        <w:t>à</w:t>
      </w:r>
      <w:r w:rsidRPr="000E50A8">
        <w:rPr>
          <w:spacing w:val="-9"/>
          <w:sz w:val="20"/>
        </w:rPr>
        <w:t xml:space="preserve"> </w:t>
      </w:r>
      <w:r w:rsidRPr="000E50A8">
        <w:rPr>
          <w:sz w:val="20"/>
        </w:rPr>
        <w:t>d’autres</w:t>
      </w:r>
      <w:r w:rsidRPr="000E50A8">
        <w:rPr>
          <w:spacing w:val="-16"/>
          <w:sz w:val="20"/>
        </w:rPr>
        <w:t xml:space="preserve"> </w:t>
      </w:r>
      <w:r w:rsidRPr="000E50A8">
        <w:rPr>
          <w:sz w:val="20"/>
        </w:rPr>
        <w:t>espèces</w:t>
      </w:r>
      <w:r w:rsidRPr="000E50A8">
        <w:rPr>
          <w:spacing w:val="-12"/>
          <w:sz w:val="20"/>
        </w:rPr>
        <w:t xml:space="preserve"> </w:t>
      </w:r>
      <w:r w:rsidRPr="000E50A8">
        <w:rPr>
          <w:sz w:val="20"/>
        </w:rPr>
        <w:t>relevant</w:t>
      </w:r>
      <w:r w:rsidRPr="000E50A8">
        <w:rPr>
          <w:spacing w:val="-12"/>
          <w:sz w:val="20"/>
        </w:rPr>
        <w:t xml:space="preserve"> </w:t>
      </w:r>
      <w:r w:rsidRPr="000E50A8">
        <w:rPr>
          <w:sz w:val="20"/>
        </w:rPr>
        <w:t>de</w:t>
      </w:r>
      <w:r w:rsidRPr="000E50A8">
        <w:rPr>
          <w:spacing w:val="-8"/>
          <w:sz w:val="20"/>
        </w:rPr>
        <w:t xml:space="preserve"> </w:t>
      </w:r>
      <w:r w:rsidRPr="000E50A8">
        <w:rPr>
          <w:sz w:val="20"/>
        </w:rPr>
        <w:t>l’ICCAT</w:t>
      </w:r>
      <w:r w:rsidRPr="000E50A8">
        <w:rPr>
          <w:spacing w:val="-2"/>
          <w:sz w:val="20"/>
        </w:rPr>
        <w:t xml:space="preserve"> </w:t>
      </w:r>
      <w:r w:rsidRPr="000E50A8">
        <w:rPr>
          <w:sz w:val="20"/>
        </w:rPr>
        <w:t>;</w:t>
      </w:r>
    </w:p>
    <w:p w14:paraId="63C5C607" w14:textId="77777777" w:rsidR="00EA33B9" w:rsidRPr="000E50A8" w:rsidRDefault="00EA33B9">
      <w:pPr>
        <w:pStyle w:val="BodyText"/>
        <w:spacing w:before="3"/>
      </w:pPr>
    </w:p>
    <w:p w14:paraId="63C5C608" w14:textId="77777777" w:rsidR="00EA33B9" w:rsidRPr="000E50A8" w:rsidRDefault="00D90A6C">
      <w:pPr>
        <w:pStyle w:val="BodyText"/>
        <w:ind w:left="140" w:right="146" w:firstLine="398"/>
        <w:jc w:val="both"/>
      </w:pPr>
      <w:r w:rsidRPr="000E50A8">
        <w:rPr>
          <w:i/>
        </w:rPr>
        <w:t xml:space="preserve">RECONNAISSANT </w:t>
      </w:r>
      <w:r w:rsidRPr="000E50A8">
        <w:t>que la demande du marché pour</w:t>
      </w:r>
      <w:r w:rsidRPr="000E50A8">
        <w:rPr>
          <w:spacing w:val="-1"/>
        </w:rPr>
        <w:t xml:space="preserve"> </w:t>
      </w:r>
      <w:r w:rsidRPr="000E50A8">
        <w:t>les produits de la</w:t>
      </w:r>
      <w:r w:rsidRPr="000E50A8">
        <w:rPr>
          <w:spacing w:val="-2"/>
        </w:rPr>
        <w:t xml:space="preserve"> </w:t>
      </w:r>
      <w:r w:rsidRPr="000E50A8">
        <w:t>pêche</w:t>
      </w:r>
      <w:r w:rsidRPr="000E50A8">
        <w:rPr>
          <w:spacing w:val="-2"/>
        </w:rPr>
        <w:t xml:space="preserve"> </w:t>
      </w:r>
      <w:r w:rsidRPr="000E50A8">
        <w:t>dont</w:t>
      </w:r>
      <w:r w:rsidRPr="000E50A8">
        <w:rPr>
          <w:spacing w:val="-1"/>
        </w:rPr>
        <w:t xml:space="preserve"> </w:t>
      </w:r>
      <w:r w:rsidRPr="000E50A8">
        <w:t>la légalité</w:t>
      </w:r>
      <w:r w:rsidRPr="000E50A8">
        <w:rPr>
          <w:spacing w:val="-2"/>
        </w:rPr>
        <w:t xml:space="preserve"> </w:t>
      </w:r>
      <w:r w:rsidRPr="000E50A8">
        <w:t>est</w:t>
      </w:r>
      <w:r w:rsidRPr="000E50A8">
        <w:rPr>
          <w:spacing w:val="-1"/>
        </w:rPr>
        <w:t xml:space="preserve"> </w:t>
      </w:r>
      <w:r w:rsidRPr="000E50A8">
        <w:t>vérifiée n’a cessé d’augmenter ;</w:t>
      </w:r>
    </w:p>
    <w:p w14:paraId="63C5C609" w14:textId="77777777" w:rsidR="00EA33B9" w:rsidRPr="000E50A8" w:rsidRDefault="00D90A6C">
      <w:pPr>
        <w:pStyle w:val="BodyText"/>
        <w:spacing w:before="232"/>
        <w:ind w:left="140" w:right="143" w:firstLine="398"/>
        <w:jc w:val="both"/>
      </w:pPr>
      <w:r w:rsidRPr="000E50A8">
        <w:rPr>
          <w:i/>
        </w:rPr>
        <w:t xml:space="preserve">NOTANT </w:t>
      </w:r>
      <w:r w:rsidRPr="000E50A8">
        <w:t>le succès du développement et de la mise en œuvre d'un système de documentation électronique des captures de thon rouge à l’ICCAT ;</w:t>
      </w:r>
    </w:p>
    <w:p w14:paraId="63C5C60A" w14:textId="77777777" w:rsidR="00EA33B9" w:rsidRPr="000E50A8" w:rsidRDefault="00EA33B9">
      <w:pPr>
        <w:pStyle w:val="BodyText"/>
        <w:spacing w:before="2"/>
      </w:pPr>
    </w:p>
    <w:p w14:paraId="63C5C60B" w14:textId="77777777" w:rsidR="00EA33B9" w:rsidRPr="000E50A8" w:rsidRDefault="00D90A6C">
      <w:pPr>
        <w:ind w:left="139" w:right="145" w:firstLine="398"/>
        <w:jc w:val="both"/>
        <w:rPr>
          <w:sz w:val="20"/>
        </w:rPr>
      </w:pPr>
      <w:r w:rsidRPr="000E50A8">
        <w:rPr>
          <w:i/>
          <w:sz w:val="20"/>
        </w:rPr>
        <w:t>RAPPELANT</w:t>
      </w:r>
      <w:r w:rsidRPr="000E50A8">
        <w:rPr>
          <w:i/>
          <w:spacing w:val="-10"/>
          <w:sz w:val="20"/>
        </w:rPr>
        <w:t xml:space="preserve"> </w:t>
      </w:r>
      <w:r w:rsidRPr="000E50A8">
        <w:rPr>
          <w:sz w:val="20"/>
        </w:rPr>
        <w:t>la</w:t>
      </w:r>
      <w:r w:rsidRPr="000E50A8">
        <w:rPr>
          <w:spacing w:val="-6"/>
          <w:sz w:val="20"/>
        </w:rPr>
        <w:t xml:space="preserve"> </w:t>
      </w:r>
      <w:r w:rsidRPr="000E50A8">
        <w:rPr>
          <w:i/>
          <w:sz w:val="20"/>
        </w:rPr>
        <w:t>Recommandation</w:t>
      </w:r>
      <w:r w:rsidRPr="000E50A8">
        <w:rPr>
          <w:i/>
          <w:spacing w:val="-6"/>
          <w:sz w:val="20"/>
        </w:rPr>
        <w:t xml:space="preserve"> </w:t>
      </w:r>
      <w:r w:rsidRPr="000E50A8">
        <w:rPr>
          <w:i/>
          <w:sz w:val="20"/>
        </w:rPr>
        <w:t>de</w:t>
      </w:r>
      <w:r w:rsidRPr="000E50A8">
        <w:rPr>
          <w:i/>
          <w:spacing w:val="-9"/>
          <w:sz w:val="20"/>
        </w:rPr>
        <w:t xml:space="preserve"> </w:t>
      </w:r>
      <w:r w:rsidRPr="000E50A8">
        <w:rPr>
          <w:i/>
          <w:sz w:val="20"/>
        </w:rPr>
        <w:t>l’ICCAT</w:t>
      </w:r>
      <w:r w:rsidRPr="000E50A8">
        <w:rPr>
          <w:i/>
          <w:spacing w:val="-9"/>
          <w:sz w:val="20"/>
        </w:rPr>
        <w:t xml:space="preserve"> </w:t>
      </w:r>
      <w:r w:rsidRPr="000E50A8">
        <w:rPr>
          <w:i/>
          <w:sz w:val="20"/>
        </w:rPr>
        <w:t>sur</w:t>
      </w:r>
      <w:r w:rsidRPr="000E50A8">
        <w:rPr>
          <w:i/>
          <w:spacing w:val="-12"/>
          <w:sz w:val="20"/>
        </w:rPr>
        <w:t xml:space="preserve"> </w:t>
      </w:r>
      <w:r w:rsidRPr="000E50A8">
        <w:rPr>
          <w:i/>
          <w:sz w:val="20"/>
        </w:rPr>
        <w:t>un</w:t>
      </w:r>
      <w:r w:rsidRPr="000E50A8">
        <w:rPr>
          <w:i/>
          <w:spacing w:val="-5"/>
          <w:sz w:val="20"/>
        </w:rPr>
        <w:t xml:space="preserve"> </w:t>
      </w:r>
      <w:r w:rsidRPr="000E50A8">
        <w:rPr>
          <w:i/>
          <w:sz w:val="20"/>
        </w:rPr>
        <w:t>processus</w:t>
      </w:r>
      <w:r w:rsidRPr="000E50A8">
        <w:rPr>
          <w:i/>
          <w:spacing w:val="-8"/>
          <w:sz w:val="20"/>
        </w:rPr>
        <w:t xml:space="preserve"> </w:t>
      </w:r>
      <w:r w:rsidRPr="000E50A8">
        <w:rPr>
          <w:i/>
          <w:sz w:val="20"/>
        </w:rPr>
        <w:t>visant</w:t>
      </w:r>
      <w:r w:rsidRPr="000E50A8">
        <w:rPr>
          <w:i/>
          <w:spacing w:val="-6"/>
          <w:sz w:val="20"/>
        </w:rPr>
        <w:t xml:space="preserve"> </w:t>
      </w:r>
      <w:r w:rsidRPr="000E50A8">
        <w:rPr>
          <w:i/>
          <w:sz w:val="20"/>
        </w:rPr>
        <w:t>à</w:t>
      </w:r>
      <w:r w:rsidRPr="000E50A8">
        <w:rPr>
          <w:i/>
          <w:spacing w:val="-9"/>
          <w:sz w:val="20"/>
        </w:rPr>
        <w:t xml:space="preserve"> </w:t>
      </w:r>
      <w:r w:rsidRPr="000E50A8">
        <w:rPr>
          <w:i/>
          <w:sz w:val="20"/>
        </w:rPr>
        <w:t>l'établissement</w:t>
      </w:r>
      <w:r w:rsidRPr="000E50A8">
        <w:rPr>
          <w:i/>
          <w:spacing w:val="-6"/>
          <w:sz w:val="20"/>
        </w:rPr>
        <w:t xml:space="preserve"> </w:t>
      </w:r>
      <w:r w:rsidRPr="000E50A8">
        <w:rPr>
          <w:i/>
          <w:sz w:val="20"/>
        </w:rPr>
        <w:t>d'un</w:t>
      </w:r>
      <w:r w:rsidRPr="000E50A8">
        <w:rPr>
          <w:i/>
          <w:spacing w:val="-6"/>
          <w:sz w:val="20"/>
        </w:rPr>
        <w:t xml:space="preserve"> </w:t>
      </w:r>
      <w:r w:rsidRPr="000E50A8">
        <w:rPr>
          <w:i/>
          <w:sz w:val="20"/>
        </w:rPr>
        <w:t>programme</w:t>
      </w:r>
      <w:r w:rsidRPr="000E50A8">
        <w:rPr>
          <w:i/>
          <w:spacing w:val="-9"/>
          <w:sz w:val="20"/>
        </w:rPr>
        <w:t xml:space="preserve"> </w:t>
      </w:r>
      <w:r w:rsidRPr="000E50A8">
        <w:rPr>
          <w:i/>
          <w:sz w:val="20"/>
        </w:rPr>
        <w:t xml:space="preserve">de certification des captures de thonidés et d’espèces apparentées </w:t>
      </w:r>
      <w:r w:rsidRPr="000E50A8">
        <w:rPr>
          <w:sz w:val="20"/>
        </w:rPr>
        <w:t>(Rec. 12-09) ;</w:t>
      </w:r>
    </w:p>
    <w:p w14:paraId="63C5C60C" w14:textId="77777777" w:rsidR="00EA33B9" w:rsidRPr="000E50A8" w:rsidRDefault="00D90A6C">
      <w:pPr>
        <w:pStyle w:val="BodyText"/>
        <w:spacing w:before="232"/>
        <w:ind w:left="139" w:right="148" w:firstLine="398"/>
        <w:jc w:val="both"/>
      </w:pPr>
      <w:r w:rsidRPr="000E50A8">
        <w:rPr>
          <w:i/>
        </w:rPr>
        <w:t>SOULIGNANT</w:t>
      </w:r>
      <w:r w:rsidRPr="000E50A8">
        <w:rPr>
          <w:i/>
          <w:spacing w:val="-2"/>
        </w:rPr>
        <w:t xml:space="preserve"> </w:t>
      </w:r>
      <w:r w:rsidRPr="000E50A8">
        <w:t>la nécessité de mettre en</w:t>
      </w:r>
      <w:r w:rsidRPr="000E50A8">
        <w:rPr>
          <w:spacing w:val="-4"/>
        </w:rPr>
        <w:t xml:space="preserve"> </w:t>
      </w:r>
      <w:r w:rsidRPr="000E50A8">
        <w:t>œuvre une approche fondée sur</w:t>
      </w:r>
      <w:r w:rsidRPr="000E50A8">
        <w:rPr>
          <w:spacing w:val="-3"/>
        </w:rPr>
        <w:t xml:space="preserve"> </w:t>
      </w:r>
      <w:r w:rsidRPr="000E50A8">
        <w:t>les</w:t>
      </w:r>
      <w:r w:rsidRPr="000E50A8">
        <w:rPr>
          <w:spacing w:val="-2"/>
        </w:rPr>
        <w:t xml:space="preserve"> </w:t>
      </w:r>
      <w:r w:rsidRPr="000E50A8">
        <w:t>risques</w:t>
      </w:r>
      <w:r w:rsidRPr="000E50A8">
        <w:rPr>
          <w:spacing w:val="-2"/>
        </w:rPr>
        <w:t xml:space="preserve"> </w:t>
      </w:r>
      <w:r w:rsidRPr="000E50A8">
        <w:t>en</w:t>
      </w:r>
      <w:r w:rsidRPr="000E50A8">
        <w:rPr>
          <w:spacing w:val="-3"/>
        </w:rPr>
        <w:t xml:space="preserve"> </w:t>
      </w:r>
      <w:r w:rsidRPr="000E50A8">
        <w:t>ce qui concerne le CDS ;</w:t>
      </w:r>
    </w:p>
    <w:p w14:paraId="63C5C60D" w14:textId="77777777" w:rsidR="00EA33B9" w:rsidRPr="000E50A8" w:rsidRDefault="00EA33B9">
      <w:pPr>
        <w:pStyle w:val="BodyText"/>
        <w:spacing w:before="3"/>
      </w:pPr>
    </w:p>
    <w:p w14:paraId="63C5C60E" w14:textId="77777777" w:rsidR="00EA33B9" w:rsidRPr="000E50A8" w:rsidRDefault="00D90A6C">
      <w:pPr>
        <w:ind w:left="139" w:right="137" w:firstLine="398"/>
        <w:jc w:val="both"/>
        <w:rPr>
          <w:sz w:val="20"/>
        </w:rPr>
      </w:pPr>
      <w:r w:rsidRPr="000E50A8">
        <w:rPr>
          <w:i/>
          <w:sz w:val="20"/>
        </w:rPr>
        <w:t xml:space="preserve">CONSCIENTE </w:t>
      </w:r>
      <w:r w:rsidRPr="000E50A8">
        <w:rPr>
          <w:sz w:val="20"/>
        </w:rPr>
        <w:t>des</w:t>
      </w:r>
      <w:r w:rsidRPr="000E50A8">
        <w:rPr>
          <w:spacing w:val="-3"/>
          <w:sz w:val="20"/>
        </w:rPr>
        <w:t xml:space="preserve"> </w:t>
      </w:r>
      <w:r w:rsidRPr="000E50A8">
        <w:rPr>
          <w:i/>
          <w:sz w:val="20"/>
        </w:rPr>
        <w:t>Directives volontaires sur les</w:t>
      </w:r>
      <w:r w:rsidRPr="000E50A8">
        <w:rPr>
          <w:i/>
          <w:spacing w:val="-3"/>
          <w:sz w:val="20"/>
        </w:rPr>
        <w:t xml:space="preserve"> </w:t>
      </w:r>
      <w:r w:rsidRPr="000E50A8">
        <w:rPr>
          <w:i/>
          <w:sz w:val="20"/>
        </w:rPr>
        <w:t>systèmes de</w:t>
      </w:r>
      <w:r w:rsidRPr="000E50A8">
        <w:rPr>
          <w:i/>
          <w:spacing w:val="-3"/>
          <w:sz w:val="20"/>
        </w:rPr>
        <w:t xml:space="preserve"> </w:t>
      </w:r>
      <w:r w:rsidRPr="000E50A8">
        <w:rPr>
          <w:i/>
          <w:sz w:val="20"/>
        </w:rPr>
        <w:t>documentation des captures</w:t>
      </w:r>
      <w:r w:rsidRPr="000E50A8">
        <w:rPr>
          <w:i/>
          <w:spacing w:val="-2"/>
          <w:sz w:val="20"/>
        </w:rPr>
        <w:t xml:space="preserve"> </w:t>
      </w:r>
      <w:r w:rsidRPr="000E50A8">
        <w:rPr>
          <w:sz w:val="20"/>
        </w:rPr>
        <w:t>adoptées par la FAO</w:t>
      </w:r>
      <w:r w:rsidRPr="000E50A8">
        <w:rPr>
          <w:spacing w:val="-12"/>
          <w:sz w:val="20"/>
        </w:rPr>
        <w:t xml:space="preserve"> </w:t>
      </w:r>
      <w:r w:rsidRPr="000E50A8">
        <w:rPr>
          <w:sz w:val="20"/>
        </w:rPr>
        <w:t>en</w:t>
      </w:r>
      <w:r w:rsidRPr="000E50A8">
        <w:rPr>
          <w:spacing w:val="-11"/>
          <w:sz w:val="20"/>
        </w:rPr>
        <w:t xml:space="preserve"> </w:t>
      </w:r>
      <w:r w:rsidRPr="000E50A8">
        <w:rPr>
          <w:sz w:val="20"/>
        </w:rPr>
        <w:t>2017,</w:t>
      </w:r>
      <w:r w:rsidRPr="000E50A8">
        <w:rPr>
          <w:spacing w:val="-11"/>
          <w:sz w:val="20"/>
        </w:rPr>
        <w:t xml:space="preserve"> </w:t>
      </w:r>
      <w:r w:rsidRPr="000E50A8">
        <w:rPr>
          <w:sz w:val="20"/>
        </w:rPr>
        <w:t>qui</w:t>
      </w:r>
      <w:r w:rsidRPr="000E50A8">
        <w:rPr>
          <w:spacing w:val="-10"/>
          <w:sz w:val="20"/>
        </w:rPr>
        <w:t xml:space="preserve"> </w:t>
      </w:r>
      <w:r w:rsidRPr="000E50A8">
        <w:rPr>
          <w:sz w:val="20"/>
        </w:rPr>
        <w:t>définissent</w:t>
      </w:r>
      <w:r w:rsidRPr="000E50A8">
        <w:rPr>
          <w:spacing w:val="-11"/>
          <w:sz w:val="20"/>
        </w:rPr>
        <w:t xml:space="preserve"> </w:t>
      </w:r>
      <w:r w:rsidRPr="000E50A8">
        <w:rPr>
          <w:sz w:val="20"/>
        </w:rPr>
        <w:t>des</w:t>
      </w:r>
      <w:r w:rsidRPr="000E50A8">
        <w:rPr>
          <w:spacing w:val="-11"/>
          <w:sz w:val="20"/>
        </w:rPr>
        <w:t xml:space="preserve"> </w:t>
      </w:r>
      <w:r w:rsidRPr="000E50A8">
        <w:rPr>
          <w:sz w:val="20"/>
        </w:rPr>
        <w:t>orientations</w:t>
      </w:r>
      <w:r w:rsidRPr="000E50A8">
        <w:rPr>
          <w:spacing w:val="-11"/>
          <w:sz w:val="20"/>
        </w:rPr>
        <w:t xml:space="preserve"> </w:t>
      </w:r>
      <w:r w:rsidRPr="000E50A8">
        <w:rPr>
          <w:sz w:val="20"/>
        </w:rPr>
        <w:t>à</w:t>
      </w:r>
      <w:r w:rsidRPr="000E50A8">
        <w:rPr>
          <w:spacing w:val="-9"/>
          <w:sz w:val="20"/>
        </w:rPr>
        <w:t xml:space="preserve"> </w:t>
      </w:r>
      <w:r w:rsidRPr="000E50A8">
        <w:rPr>
          <w:sz w:val="20"/>
        </w:rPr>
        <w:t>l'intention</w:t>
      </w:r>
      <w:r w:rsidRPr="000E50A8">
        <w:rPr>
          <w:spacing w:val="-12"/>
          <w:sz w:val="20"/>
        </w:rPr>
        <w:t xml:space="preserve"> </w:t>
      </w:r>
      <w:r w:rsidRPr="000E50A8">
        <w:rPr>
          <w:sz w:val="20"/>
        </w:rPr>
        <w:t>des</w:t>
      </w:r>
      <w:r w:rsidRPr="000E50A8">
        <w:rPr>
          <w:spacing w:val="-10"/>
          <w:sz w:val="20"/>
        </w:rPr>
        <w:t xml:space="preserve"> </w:t>
      </w:r>
      <w:r w:rsidRPr="000E50A8">
        <w:rPr>
          <w:sz w:val="20"/>
        </w:rPr>
        <w:t>États,</w:t>
      </w:r>
      <w:r w:rsidRPr="000E50A8">
        <w:rPr>
          <w:spacing w:val="-9"/>
          <w:sz w:val="20"/>
        </w:rPr>
        <w:t xml:space="preserve"> </w:t>
      </w:r>
      <w:r w:rsidRPr="000E50A8">
        <w:rPr>
          <w:sz w:val="20"/>
        </w:rPr>
        <w:t>des</w:t>
      </w:r>
      <w:r w:rsidRPr="000E50A8">
        <w:rPr>
          <w:spacing w:val="-11"/>
          <w:sz w:val="20"/>
        </w:rPr>
        <w:t xml:space="preserve"> </w:t>
      </w:r>
      <w:r w:rsidRPr="000E50A8">
        <w:rPr>
          <w:sz w:val="20"/>
        </w:rPr>
        <w:t>ORGP,</w:t>
      </w:r>
      <w:r w:rsidRPr="000E50A8">
        <w:rPr>
          <w:spacing w:val="-9"/>
          <w:sz w:val="20"/>
        </w:rPr>
        <w:t xml:space="preserve"> </w:t>
      </w:r>
      <w:r w:rsidRPr="000E50A8">
        <w:rPr>
          <w:sz w:val="20"/>
        </w:rPr>
        <w:t>des</w:t>
      </w:r>
      <w:r w:rsidRPr="000E50A8">
        <w:rPr>
          <w:spacing w:val="-11"/>
          <w:sz w:val="20"/>
        </w:rPr>
        <w:t xml:space="preserve"> </w:t>
      </w:r>
      <w:r w:rsidRPr="000E50A8">
        <w:rPr>
          <w:sz w:val="20"/>
        </w:rPr>
        <w:t>organisations</w:t>
      </w:r>
      <w:r w:rsidRPr="000E50A8">
        <w:rPr>
          <w:spacing w:val="-11"/>
          <w:sz w:val="20"/>
        </w:rPr>
        <w:t xml:space="preserve"> </w:t>
      </w:r>
      <w:r w:rsidRPr="000E50A8">
        <w:rPr>
          <w:sz w:val="20"/>
        </w:rPr>
        <w:t>régionales d'intégration économique et d'autres organisations</w:t>
      </w:r>
      <w:r w:rsidRPr="000E50A8">
        <w:rPr>
          <w:spacing w:val="-3"/>
          <w:sz w:val="20"/>
        </w:rPr>
        <w:t xml:space="preserve"> </w:t>
      </w:r>
      <w:r w:rsidRPr="000E50A8">
        <w:rPr>
          <w:sz w:val="20"/>
        </w:rPr>
        <w:t>intergouvernementales lorsqu'ils</w:t>
      </w:r>
      <w:r w:rsidRPr="000E50A8">
        <w:rPr>
          <w:spacing w:val="-3"/>
          <w:sz w:val="20"/>
        </w:rPr>
        <w:t xml:space="preserve"> </w:t>
      </w:r>
      <w:r w:rsidRPr="000E50A8">
        <w:rPr>
          <w:sz w:val="20"/>
        </w:rPr>
        <w:t>élaborent et</w:t>
      </w:r>
      <w:r w:rsidRPr="000E50A8">
        <w:rPr>
          <w:spacing w:val="-3"/>
          <w:sz w:val="20"/>
        </w:rPr>
        <w:t xml:space="preserve"> </w:t>
      </w:r>
      <w:r w:rsidRPr="000E50A8">
        <w:rPr>
          <w:sz w:val="20"/>
        </w:rPr>
        <w:t>mettent en œuvre de nouveaux CDS, ou harmonisent ou révisent les CDS existants ;</w:t>
      </w:r>
    </w:p>
    <w:p w14:paraId="63C5C60F" w14:textId="77777777" w:rsidR="00EA33B9" w:rsidRPr="000E50A8" w:rsidRDefault="00D90A6C">
      <w:pPr>
        <w:pStyle w:val="BodyText"/>
        <w:spacing w:before="233"/>
        <w:ind w:left="138" w:right="143" w:firstLine="398"/>
        <w:jc w:val="both"/>
      </w:pPr>
      <w:r w:rsidRPr="000E50A8">
        <w:rPr>
          <w:i/>
        </w:rPr>
        <w:t xml:space="preserve">RECONNAISSANT </w:t>
      </w:r>
      <w:r w:rsidRPr="000E50A8">
        <w:t xml:space="preserve">que le processus d'amendement de la Convention </w:t>
      </w:r>
      <w:proofErr w:type="gramStart"/>
      <w:r w:rsidRPr="000E50A8">
        <w:t>comportait</w:t>
      </w:r>
      <w:proofErr w:type="gramEnd"/>
      <w:r w:rsidRPr="000E50A8">
        <w:t xml:space="preserve"> deux parties, à savoir la première partie axée sur l'examen de la Convention et la seconde partie axée sur l'élaboration d'amendements spécifiques, et qu'une approche similaire en deux étapes pourrait être un bon moyen de poursuivre la discussion sur cette question ;</w:t>
      </w:r>
    </w:p>
    <w:p w14:paraId="63C5C610" w14:textId="77777777" w:rsidR="00EA33B9" w:rsidRPr="000E50A8" w:rsidRDefault="00D90A6C">
      <w:pPr>
        <w:pStyle w:val="BodyText"/>
        <w:spacing w:before="234"/>
        <w:ind w:left="138" w:right="148" w:firstLine="398"/>
        <w:jc w:val="both"/>
      </w:pPr>
      <w:r w:rsidRPr="000E50A8">
        <w:rPr>
          <w:i/>
        </w:rPr>
        <w:t xml:space="preserve">NOTANT </w:t>
      </w:r>
      <w:r w:rsidRPr="000E50A8">
        <w:t>la préoccupation</w:t>
      </w:r>
      <w:r w:rsidRPr="000E50A8">
        <w:rPr>
          <w:spacing w:val="-5"/>
        </w:rPr>
        <w:t xml:space="preserve"> </w:t>
      </w:r>
      <w:r w:rsidRPr="000E50A8">
        <w:t>concernant l'augmentation</w:t>
      </w:r>
      <w:r w:rsidRPr="000E50A8">
        <w:rPr>
          <w:spacing w:val="-1"/>
        </w:rPr>
        <w:t xml:space="preserve"> </w:t>
      </w:r>
      <w:r w:rsidRPr="000E50A8">
        <w:t>du</w:t>
      </w:r>
      <w:r w:rsidRPr="000E50A8">
        <w:rPr>
          <w:spacing w:val="-4"/>
        </w:rPr>
        <w:t xml:space="preserve"> </w:t>
      </w:r>
      <w:r w:rsidRPr="000E50A8">
        <w:t>nombre de</w:t>
      </w:r>
      <w:r w:rsidRPr="000E50A8">
        <w:rPr>
          <w:spacing w:val="-1"/>
        </w:rPr>
        <w:t xml:space="preserve"> </w:t>
      </w:r>
      <w:r w:rsidRPr="000E50A8">
        <w:t>groupes de travail et la nécessité de rationaliser le travail de la Commission ;</w:t>
      </w:r>
    </w:p>
    <w:p w14:paraId="09CCF888" w14:textId="77777777" w:rsidR="00D60383" w:rsidRPr="000E50A8" w:rsidRDefault="00D60383" w:rsidP="00D60383">
      <w:pPr>
        <w:pStyle w:val="BodyText"/>
        <w:spacing w:before="234"/>
        <w:ind w:left="1" w:right="140" w:firstLine="400"/>
        <w:jc w:val="both"/>
        <w:rPr>
          <w:rFonts w:eastAsiaTheme="minorEastAsia"/>
          <w:u w:val="single"/>
        </w:rPr>
      </w:pPr>
      <w:r w:rsidRPr="000E50A8">
        <w:rPr>
          <w:i/>
          <w:u w:val="single"/>
        </w:rPr>
        <w:t>RECONNAISSANT</w:t>
      </w:r>
      <w:r w:rsidRPr="000E50A8">
        <w:rPr>
          <w:u w:val="single"/>
        </w:rPr>
        <w:t xml:space="preserve"> les progrès réalisés par le CDS WG dans l'examen de l'extension éventuelle du CDS à d'autres espèces, même si des travaux supplémentaires restent nécessaires ;</w:t>
      </w:r>
    </w:p>
    <w:p w14:paraId="176735BA" w14:textId="77777777" w:rsidR="00D60383" w:rsidRPr="000E50A8" w:rsidRDefault="00D60383" w:rsidP="00D60383">
      <w:pPr>
        <w:pStyle w:val="BodyText"/>
        <w:spacing w:before="234"/>
        <w:ind w:left="1" w:right="140" w:firstLine="400"/>
        <w:jc w:val="both"/>
        <w:rPr>
          <w:rFonts w:eastAsiaTheme="minorEastAsia"/>
          <w:i/>
          <w:iCs/>
          <w:u w:val="single"/>
        </w:rPr>
      </w:pPr>
      <w:r w:rsidRPr="000E50A8">
        <w:rPr>
          <w:i/>
          <w:u w:val="single"/>
        </w:rPr>
        <w:t xml:space="preserve">RECONNAISSANT EN OUTRE </w:t>
      </w:r>
      <w:r w:rsidRPr="000E50A8">
        <w:rPr>
          <w:u w:val="single"/>
        </w:rPr>
        <w:t>l'importance de garantir le fonctionnement sécurisé et ininterrompu du système eBCD, et</w:t>
      </w:r>
    </w:p>
    <w:p w14:paraId="6D84DC83" w14:textId="77777777" w:rsidR="00D60383" w:rsidRPr="000E50A8" w:rsidRDefault="00D60383" w:rsidP="00D60383">
      <w:pPr>
        <w:pStyle w:val="BodyText"/>
        <w:spacing w:before="234"/>
        <w:ind w:left="1" w:right="140" w:firstLine="400"/>
        <w:jc w:val="both"/>
        <w:rPr>
          <w:rFonts w:eastAsiaTheme="minorEastAsia"/>
          <w:u w:val="single"/>
        </w:rPr>
      </w:pPr>
      <w:r w:rsidRPr="000E50A8">
        <w:rPr>
          <w:i/>
          <w:u w:val="single"/>
        </w:rPr>
        <w:t>PRENANT ACTE</w:t>
      </w:r>
      <w:r w:rsidRPr="000E50A8">
        <w:rPr>
          <w:u w:val="single"/>
        </w:rPr>
        <w:t xml:space="preserve"> des conclusions de l'étude de faisabilité relative au système eBCD, qui ont mis en évidence la nécessité urgente de sa modernisation et de sa refonte, y compris la mise au point d'un système configurable ;</w:t>
      </w:r>
    </w:p>
    <w:p w14:paraId="63C5C612" w14:textId="77777777" w:rsidR="00EA33B9" w:rsidRPr="000E50A8" w:rsidRDefault="00EA33B9">
      <w:pPr>
        <w:pStyle w:val="BodyText"/>
        <w:spacing w:before="3"/>
      </w:pPr>
    </w:p>
    <w:p w14:paraId="63C5C613" w14:textId="77777777" w:rsidR="00EA33B9" w:rsidRPr="000E50A8" w:rsidRDefault="00D90A6C">
      <w:pPr>
        <w:pStyle w:val="BodyText"/>
        <w:ind w:right="14"/>
        <w:jc w:val="center"/>
      </w:pPr>
      <w:r w:rsidRPr="000E50A8">
        <w:t>LA</w:t>
      </w:r>
      <w:r w:rsidRPr="000E50A8">
        <w:rPr>
          <w:spacing w:val="-14"/>
        </w:rPr>
        <w:t xml:space="preserve"> </w:t>
      </w:r>
      <w:r w:rsidRPr="000E50A8">
        <w:t>COMMISSION</w:t>
      </w:r>
      <w:r w:rsidRPr="000E50A8">
        <w:rPr>
          <w:spacing w:val="-7"/>
        </w:rPr>
        <w:t xml:space="preserve"> </w:t>
      </w:r>
      <w:r w:rsidRPr="000E50A8">
        <w:t>INTERNATIONALE</w:t>
      </w:r>
      <w:r w:rsidRPr="000E50A8">
        <w:rPr>
          <w:spacing w:val="-9"/>
        </w:rPr>
        <w:t xml:space="preserve"> </w:t>
      </w:r>
      <w:r w:rsidRPr="000E50A8">
        <w:t>POUR</w:t>
      </w:r>
      <w:r w:rsidRPr="000E50A8">
        <w:rPr>
          <w:spacing w:val="-11"/>
        </w:rPr>
        <w:t xml:space="preserve"> </w:t>
      </w:r>
      <w:r w:rsidRPr="000E50A8">
        <w:t>LA</w:t>
      </w:r>
      <w:r w:rsidRPr="000E50A8">
        <w:rPr>
          <w:spacing w:val="-9"/>
        </w:rPr>
        <w:t xml:space="preserve"> </w:t>
      </w:r>
      <w:r w:rsidRPr="000E50A8">
        <w:rPr>
          <w:spacing w:val="-2"/>
        </w:rPr>
        <w:t>CONSERVATION</w:t>
      </w:r>
    </w:p>
    <w:p w14:paraId="63C5C614" w14:textId="77777777" w:rsidR="00EA33B9" w:rsidRPr="000E50A8" w:rsidRDefault="00D90A6C">
      <w:pPr>
        <w:pStyle w:val="BodyText"/>
        <w:spacing w:before="1"/>
        <w:ind w:right="6"/>
        <w:jc w:val="center"/>
      </w:pPr>
      <w:r w:rsidRPr="000E50A8">
        <w:t>DES</w:t>
      </w:r>
      <w:r w:rsidRPr="000E50A8">
        <w:rPr>
          <w:spacing w:val="-8"/>
        </w:rPr>
        <w:t xml:space="preserve"> </w:t>
      </w:r>
      <w:r w:rsidRPr="000E50A8">
        <w:t>THONIDÉS</w:t>
      </w:r>
      <w:r w:rsidRPr="000E50A8">
        <w:rPr>
          <w:spacing w:val="-7"/>
        </w:rPr>
        <w:t xml:space="preserve"> </w:t>
      </w:r>
      <w:r w:rsidRPr="000E50A8">
        <w:t>DE</w:t>
      </w:r>
      <w:r w:rsidRPr="000E50A8">
        <w:rPr>
          <w:spacing w:val="-11"/>
        </w:rPr>
        <w:t xml:space="preserve"> </w:t>
      </w:r>
      <w:r w:rsidRPr="000E50A8">
        <w:t>L’ATLANTIQUE</w:t>
      </w:r>
      <w:r w:rsidRPr="000E50A8">
        <w:rPr>
          <w:spacing w:val="-8"/>
        </w:rPr>
        <w:t xml:space="preserve"> </w:t>
      </w:r>
      <w:r w:rsidRPr="000E50A8">
        <w:t>(ICCAT)</w:t>
      </w:r>
      <w:r w:rsidRPr="000E50A8">
        <w:rPr>
          <w:spacing w:val="-8"/>
        </w:rPr>
        <w:t xml:space="preserve"> </w:t>
      </w:r>
      <w:r w:rsidRPr="000E50A8">
        <w:t>RECOMMANDE</w:t>
      </w:r>
      <w:r w:rsidRPr="000E50A8">
        <w:rPr>
          <w:spacing w:val="-8"/>
        </w:rPr>
        <w:t xml:space="preserve"> </w:t>
      </w:r>
      <w:r w:rsidRPr="000E50A8">
        <w:t>CE</w:t>
      </w:r>
      <w:r w:rsidRPr="000E50A8">
        <w:rPr>
          <w:spacing w:val="-8"/>
        </w:rPr>
        <w:t xml:space="preserve"> </w:t>
      </w:r>
      <w:r w:rsidRPr="000E50A8">
        <w:t>QUI</w:t>
      </w:r>
      <w:r w:rsidRPr="000E50A8">
        <w:rPr>
          <w:spacing w:val="-6"/>
        </w:rPr>
        <w:t xml:space="preserve"> </w:t>
      </w:r>
      <w:r w:rsidRPr="000E50A8">
        <w:t>SUIT</w:t>
      </w:r>
      <w:r w:rsidRPr="000E50A8">
        <w:rPr>
          <w:spacing w:val="-6"/>
        </w:rPr>
        <w:t xml:space="preserve"> </w:t>
      </w:r>
      <w:r w:rsidRPr="000E50A8">
        <w:rPr>
          <w:spacing w:val="-10"/>
        </w:rPr>
        <w:t>:</w:t>
      </w:r>
    </w:p>
    <w:p w14:paraId="63C5C615" w14:textId="77777777" w:rsidR="00EA33B9" w:rsidRPr="000E50A8" w:rsidRDefault="00EA33B9">
      <w:pPr>
        <w:pStyle w:val="BodyText"/>
        <w:spacing w:before="229"/>
      </w:pPr>
    </w:p>
    <w:p w14:paraId="63C5C616" w14:textId="77777777" w:rsidR="00EA33B9" w:rsidRPr="000E50A8" w:rsidRDefault="00D90A6C">
      <w:pPr>
        <w:pStyle w:val="ListParagraph"/>
        <w:numPr>
          <w:ilvl w:val="0"/>
          <w:numId w:val="1"/>
        </w:numPr>
        <w:tabs>
          <w:tab w:val="left" w:pos="500"/>
        </w:tabs>
        <w:ind w:left="500" w:right="140" w:hanging="360"/>
        <w:jc w:val="both"/>
        <w:rPr>
          <w:sz w:val="20"/>
        </w:rPr>
      </w:pPr>
      <w:r w:rsidRPr="000E50A8">
        <w:rPr>
          <w:sz w:val="20"/>
        </w:rPr>
        <w:t>Un</w:t>
      </w:r>
      <w:r w:rsidRPr="000E50A8">
        <w:rPr>
          <w:spacing w:val="-5"/>
          <w:sz w:val="20"/>
        </w:rPr>
        <w:t xml:space="preserve"> </w:t>
      </w:r>
      <w:r w:rsidRPr="000E50A8">
        <w:rPr>
          <w:sz w:val="20"/>
        </w:rPr>
        <w:t>Groupe de travail</w:t>
      </w:r>
      <w:r w:rsidRPr="000E50A8">
        <w:rPr>
          <w:spacing w:val="-4"/>
          <w:sz w:val="20"/>
        </w:rPr>
        <w:t xml:space="preserve"> </w:t>
      </w:r>
      <w:r w:rsidRPr="000E50A8">
        <w:rPr>
          <w:sz w:val="20"/>
          <w:u w:val="single"/>
        </w:rPr>
        <w:t>permanent</w:t>
      </w:r>
      <w:r w:rsidRPr="000E50A8">
        <w:rPr>
          <w:spacing w:val="-3"/>
          <w:sz w:val="20"/>
        </w:rPr>
        <w:t xml:space="preserve"> </w:t>
      </w:r>
      <w:r w:rsidRPr="000E50A8">
        <w:rPr>
          <w:sz w:val="20"/>
        </w:rPr>
        <w:t>sur</w:t>
      </w:r>
      <w:r w:rsidRPr="000E50A8">
        <w:rPr>
          <w:spacing w:val="-4"/>
          <w:sz w:val="20"/>
        </w:rPr>
        <w:t xml:space="preserve"> </w:t>
      </w:r>
      <w:r w:rsidRPr="000E50A8">
        <w:rPr>
          <w:sz w:val="20"/>
        </w:rPr>
        <w:t>les</w:t>
      </w:r>
      <w:r w:rsidRPr="000E50A8">
        <w:rPr>
          <w:spacing w:val="-3"/>
          <w:sz w:val="20"/>
        </w:rPr>
        <w:t xml:space="preserve"> </w:t>
      </w:r>
      <w:r w:rsidRPr="000E50A8">
        <w:rPr>
          <w:sz w:val="20"/>
        </w:rPr>
        <w:t>systèmes</w:t>
      </w:r>
      <w:r w:rsidRPr="000E50A8">
        <w:rPr>
          <w:spacing w:val="-3"/>
          <w:sz w:val="20"/>
        </w:rPr>
        <w:t xml:space="preserve"> </w:t>
      </w:r>
      <w:r w:rsidRPr="000E50A8">
        <w:rPr>
          <w:sz w:val="20"/>
        </w:rPr>
        <w:t>de documentation</w:t>
      </w:r>
      <w:r w:rsidRPr="000E50A8">
        <w:rPr>
          <w:spacing w:val="-4"/>
          <w:sz w:val="20"/>
        </w:rPr>
        <w:t xml:space="preserve"> </w:t>
      </w:r>
      <w:r w:rsidRPr="000E50A8">
        <w:rPr>
          <w:sz w:val="20"/>
        </w:rPr>
        <w:t>des</w:t>
      </w:r>
      <w:r w:rsidRPr="000E50A8">
        <w:rPr>
          <w:spacing w:val="-7"/>
          <w:sz w:val="20"/>
        </w:rPr>
        <w:t xml:space="preserve"> </w:t>
      </w:r>
      <w:r w:rsidRPr="000E50A8">
        <w:rPr>
          <w:sz w:val="20"/>
        </w:rPr>
        <w:t>captures</w:t>
      </w:r>
      <w:r w:rsidRPr="000E50A8">
        <w:rPr>
          <w:spacing w:val="-3"/>
          <w:sz w:val="20"/>
        </w:rPr>
        <w:t xml:space="preserve"> </w:t>
      </w:r>
      <w:r w:rsidRPr="000E50A8">
        <w:rPr>
          <w:sz w:val="20"/>
        </w:rPr>
        <w:t>(CDS</w:t>
      </w:r>
      <w:r w:rsidRPr="000E50A8">
        <w:rPr>
          <w:spacing w:val="-6"/>
          <w:sz w:val="20"/>
        </w:rPr>
        <w:t xml:space="preserve"> </w:t>
      </w:r>
      <w:r w:rsidRPr="000E50A8">
        <w:rPr>
          <w:sz w:val="20"/>
        </w:rPr>
        <w:t>WG)</w:t>
      </w:r>
      <w:r w:rsidRPr="000E50A8">
        <w:rPr>
          <w:spacing w:val="-2"/>
          <w:sz w:val="20"/>
        </w:rPr>
        <w:t xml:space="preserve"> </w:t>
      </w:r>
      <w:r w:rsidRPr="000E50A8">
        <w:rPr>
          <w:sz w:val="20"/>
        </w:rPr>
        <w:t>devra</w:t>
      </w:r>
      <w:r w:rsidRPr="000E50A8">
        <w:rPr>
          <w:spacing w:val="-5"/>
          <w:sz w:val="20"/>
        </w:rPr>
        <w:t xml:space="preserve"> </w:t>
      </w:r>
      <w:r w:rsidRPr="000E50A8">
        <w:rPr>
          <w:sz w:val="20"/>
        </w:rPr>
        <w:t>être créé. Le CDS WG devra également intégrer la fonction du Groupe de travail technique sur l’eBCD, et le remplacer,</w:t>
      </w:r>
      <w:r w:rsidRPr="000E50A8">
        <w:rPr>
          <w:spacing w:val="-11"/>
          <w:sz w:val="20"/>
        </w:rPr>
        <w:t xml:space="preserve"> </w:t>
      </w:r>
      <w:r w:rsidRPr="000E50A8">
        <w:rPr>
          <w:sz w:val="20"/>
        </w:rPr>
        <w:t>ce</w:t>
      </w:r>
      <w:r w:rsidRPr="000E50A8">
        <w:rPr>
          <w:spacing w:val="-7"/>
          <w:sz w:val="20"/>
        </w:rPr>
        <w:t xml:space="preserve"> </w:t>
      </w:r>
      <w:r w:rsidRPr="000E50A8">
        <w:rPr>
          <w:sz w:val="20"/>
        </w:rPr>
        <w:t>qui</w:t>
      </w:r>
      <w:r w:rsidRPr="000E50A8">
        <w:rPr>
          <w:spacing w:val="-8"/>
          <w:sz w:val="20"/>
        </w:rPr>
        <w:t xml:space="preserve"> </w:t>
      </w:r>
      <w:r w:rsidRPr="000E50A8">
        <w:rPr>
          <w:sz w:val="20"/>
        </w:rPr>
        <w:t>inclut</w:t>
      </w:r>
      <w:r w:rsidRPr="000E50A8">
        <w:rPr>
          <w:spacing w:val="-10"/>
          <w:sz w:val="20"/>
        </w:rPr>
        <w:t xml:space="preserve"> </w:t>
      </w:r>
      <w:r w:rsidRPr="000E50A8">
        <w:rPr>
          <w:sz w:val="20"/>
        </w:rPr>
        <w:t>l’examen</w:t>
      </w:r>
      <w:r w:rsidRPr="000E50A8">
        <w:rPr>
          <w:spacing w:val="-11"/>
          <w:sz w:val="20"/>
        </w:rPr>
        <w:t xml:space="preserve"> </w:t>
      </w:r>
      <w:r w:rsidRPr="000E50A8">
        <w:rPr>
          <w:sz w:val="20"/>
        </w:rPr>
        <w:t>des</w:t>
      </w:r>
      <w:r w:rsidRPr="000E50A8">
        <w:rPr>
          <w:spacing w:val="-9"/>
          <w:sz w:val="20"/>
        </w:rPr>
        <w:t xml:space="preserve"> </w:t>
      </w:r>
      <w:r w:rsidRPr="000E50A8">
        <w:rPr>
          <w:sz w:val="20"/>
        </w:rPr>
        <w:t>spécifications</w:t>
      </w:r>
      <w:r w:rsidRPr="000E50A8">
        <w:rPr>
          <w:spacing w:val="-9"/>
          <w:sz w:val="20"/>
        </w:rPr>
        <w:t xml:space="preserve"> </w:t>
      </w:r>
      <w:r w:rsidRPr="000E50A8">
        <w:rPr>
          <w:sz w:val="20"/>
        </w:rPr>
        <w:t>techniques</w:t>
      </w:r>
      <w:r w:rsidRPr="000E50A8">
        <w:rPr>
          <w:spacing w:val="-9"/>
          <w:sz w:val="20"/>
        </w:rPr>
        <w:t xml:space="preserve"> </w:t>
      </w:r>
      <w:r w:rsidRPr="000E50A8">
        <w:rPr>
          <w:sz w:val="20"/>
        </w:rPr>
        <w:t>de</w:t>
      </w:r>
      <w:r w:rsidRPr="000E50A8">
        <w:rPr>
          <w:spacing w:val="-7"/>
          <w:sz w:val="20"/>
        </w:rPr>
        <w:t xml:space="preserve"> </w:t>
      </w:r>
      <w:r w:rsidRPr="000E50A8">
        <w:rPr>
          <w:sz w:val="20"/>
        </w:rPr>
        <w:t>l’eBCD</w:t>
      </w:r>
      <w:r w:rsidRPr="000E50A8">
        <w:rPr>
          <w:spacing w:val="-8"/>
          <w:sz w:val="20"/>
        </w:rPr>
        <w:t xml:space="preserve"> </w:t>
      </w:r>
      <w:r w:rsidRPr="000E50A8">
        <w:rPr>
          <w:sz w:val="20"/>
        </w:rPr>
        <w:t>et</w:t>
      </w:r>
      <w:r w:rsidRPr="000E50A8">
        <w:rPr>
          <w:spacing w:val="-12"/>
          <w:sz w:val="20"/>
        </w:rPr>
        <w:t xml:space="preserve"> </w:t>
      </w:r>
      <w:r w:rsidRPr="000E50A8">
        <w:rPr>
          <w:sz w:val="20"/>
        </w:rPr>
        <w:t>les</w:t>
      </w:r>
      <w:r w:rsidRPr="000E50A8">
        <w:rPr>
          <w:spacing w:val="-12"/>
          <w:sz w:val="20"/>
        </w:rPr>
        <w:t xml:space="preserve"> </w:t>
      </w:r>
      <w:r w:rsidRPr="000E50A8">
        <w:rPr>
          <w:sz w:val="20"/>
        </w:rPr>
        <w:t>améliorations</w:t>
      </w:r>
      <w:r w:rsidRPr="000E50A8">
        <w:rPr>
          <w:spacing w:val="-8"/>
          <w:sz w:val="20"/>
        </w:rPr>
        <w:t xml:space="preserve"> </w:t>
      </w:r>
      <w:r w:rsidRPr="000E50A8">
        <w:rPr>
          <w:sz w:val="20"/>
        </w:rPr>
        <w:t>possibles.</w:t>
      </w:r>
    </w:p>
    <w:p w14:paraId="63C5C617" w14:textId="77777777" w:rsidR="00EA33B9" w:rsidRPr="000E50A8" w:rsidRDefault="00EA33B9">
      <w:pPr>
        <w:pStyle w:val="BodyText"/>
        <w:spacing w:before="3"/>
      </w:pPr>
    </w:p>
    <w:p w14:paraId="63C5C618" w14:textId="77777777" w:rsidR="00EA33B9" w:rsidRPr="000E50A8" w:rsidRDefault="00D90A6C">
      <w:pPr>
        <w:pStyle w:val="ListParagraph"/>
        <w:numPr>
          <w:ilvl w:val="0"/>
          <w:numId w:val="1"/>
        </w:numPr>
        <w:tabs>
          <w:tab w:val="left" w:pos="500"/>
        </w:tabs>
        <w:ind w:left="500" w:right="0" w:hanging="360"/>
        <w:rPr>
          <w:sz w:val="20"/>
        </w:rPr>
      </w:pPr>
      <w:r w:rsidRPr="000E50A8">
        <w:rPr>
          <w:sz w:val="20"/>
        </w:rPr>
        <w:t>Le</w:t>
      </w:r>
      <w:r w:rsidRPr="000E50A8">
        <w:rPr>
          <w:spacing w:val="-8"/>
          <w:sz w:val="20"/>
        </w:rPr>
        <w:t xml:space="preserve"> </w:t>
      </w:r>
      <w:r w:rsidRPr="000E50A8">
        <w:rPr>
          <w:sz w:val="20"/>
        </w:rPr>
        <w:t>CDS</w:t>
      </w:r>
      <w:r w:rsidRPr="000E50A8">
        <w:rPr>
          <w:spacing w:val="-6"/>
          <w:sz w:val="20"/>
        </w:rPr>
        <w:t xml:space="preserve"> </w:t>
      </w:r>
      <w:r w:rsidRPr="000E50A8">
        <w:rPr>
          <w:sz w:val="20"/>
        </w:rPr>
        <w:t>WG</w:t>
      </w:r>
      <w:r w:rsidRPr="000E50A8">
        <w:rPr>
          <w:spacing w:val="-6"/>
          <w:sz w:val="20"/>
        </w:rPr>
        <w:t xml:space="preserve"> </w:t>
      </w:r>
      <w:r w:rsidRPr="000E50A8">
        <w:rPr>
          <w:sz w:val="20"/>
        </w:rPr>
        <w:t>est</w:t>
      </w:r>
      <w:r w:rsidRPr="000E50A8">
        <w:rPr>
          <w:spacing w:val="-3"/>
          <w:sz w:val="20"/>
        </w:rPr>
        <w:t xml:space="preserve"> </w:t>
      </w:r>
      <w:r w:rsidRPr="000E50A8">
        <w:rPr>
          <w:sz w:val="20"/>
        </w:rPr>
        <w:t>ouvert</w:t>
      </w:r>
      <w:r w:rsidRPr="000E50A8">
        <w:rPr>
          <w:spacing w:val="-8"/>
          <w:sz w:val="20"/>
        </w:rPr>
        <w:t xml:space="preserve"> </w:t>
      </w:r>
      <w:r w:rsidRPr="000E50A8">
        <w:rPr>
          <w:sz w:val="20"/>
        </w:rPr>
        <w:t>à</w:t>
      </w:r>
      <w:r w:rsidRPr="000E50A8">
        <w:rPr>
          <w:spacing w:val="-1"/>
          <w:sz w:val="20"/>
        </w:rPr>
        <w:t xml:space="preserve"> </w:t>
      </w:r>
      <w:r w:rsidRPr="000E50A8">
        <w:rPr>
          <w:sz w:val="20"/>
        </w:rPr>
        <w:t>toutes</w:t>
      </w:r>
      <w:r w:rsidRPr="000E50A8">
        <w:rPr>
          <w:spacing w:val="-3"/>
          <w:sz w:val="20"/>
        </w:rPr>
        <w:t xml:space="preserve"> </w:t>
      </w:r>
      <w:r w:rsidRPr="000E50A8">
        <w:rPr>
          <w:sz w:val="20"/>
        </w:rPr>
        <w:t>les</w:t>
      </w:r>
      <w:r w:rsidRPr="000E50A8">
        <w:rPr>
          <w:spacing w:val="-8"/>
          <w:sz w:val="20"/>
        </w:rPr>
        <w:t xml:space="preserve"> </w:t>
      </w:r>
      <w:r w:rsidRPr="000E50A8">
        <w:rPr>
          <w:sz w:val="20"/>
        </w:rPr>
        <w:t>CPC</w:t>
      </w:r>
      <w:r w:rsidRPr="000E50A8">
        <w:rPr>
          <w:spacing w:val="-5"/>
          <w:sz w:val="20"/>
        </w:rPr>
        <w:t xml:space="preserve"> </w:t>
      </w:r>
      <w:r w:rsidRPr="000E50A8">
        <w:rPr>
          <w:sz w:val="20"/>
        </w:rPr>
        <w:t>et</w:t>
      </w:r>
      <w:r w:rsidRPr="000E50A8">
        <w:rPr>
          <w:spacing w:val="-4"/>
          <w:sz w:val="20"/>
        </w:rPr>
        <w:t xml:space="preserve"> </w:t>
      </w:r>
      <w:r w:rsidRPr="000E50A8">
        <w:rPr>
          <w:sz w:val="20"/>
        </w:rPr>
        <w:t>aux</w:t>
      </w:r>
      <w:r w:rsidRPr="000E50A8">
        <w:rPr>
          <w:spacing w:val="-4"/>
          <w:sz w:val="20"/>
        </w:rPr>
        <w:t xml:space="preserve"> </w:t>
      </w:r>
      <w:r w:rsidRPr="000E50A8">
        <w:rPr>
          <w:sz w:val="20"/>
        </w:rPr>
        <w:t>observateurs</w:t>
      </w:r>
      <w:r w:rsidRPr="000E50A8">
        <w:rPr>
          <w:spacing w:val="-3"/>
          <w:sz w:val="20"/>
        </w:rPr>
        <w:t xml:space="preserve"> </w:t>
      </w:r>
      <w:r w:rsidRPr="000E50A8">
        <w:rPr>
          <w:spacing w:val="-2"/>
          <w:sz w:val="20"/>
        </w:rPr>
        <w:t>accrédités.</w:t>
      </w:r>
    </w:p>
    <w:p w14:paraId="63C5C619" w14:textId="77777777" w:rsidR="00EA33B9" w:rsidRPr="000E50A8" w:rsidRDefault="00D90A6C">
      <w:pPr>
        <w:pStyle w:val="ListParagraph"/>
        <w:numPr>
          <w:ilvl w:val="0"/>
          <w:numId w:val="1"/>
        </w:numPr>
        <w:tabs>
          <w:tab w:val="left" w:pos="501"/>
        </w:tabs>
        <w:spacing w:before="232"/>
        <w:ind w:right="0" w:hanging="360"/>
        <w:rPr>
          <w:sz w:val="20"/>
        </w:rPr>
      </w:pPr>
      <w:r w:rsidRPr="000E50A8">
        <w:rPr>
          <w:sz w:val="20"/>
        </w:rPr>
        <w:t>Le</w:t>
      </w:r>
      <w:r w:rsidRPr="000E50A8">
        <w:rPr>
          <w:spacing w:val="-7"/>
          <w:sz w:val="20"/>
        </w:rPr>
        <w:t xml:space="preserve"> </w:t>
      </w:r>
      <w:r w:rsidRPr="000E50A8">
        <w:rPr>
          <w:sz w:val="20"/>
        </w:rPr>
        <w:t>CDS</w:t>
      </w:r>
      <w:r w:rsidRPr="000E50A8">
        <w:rPr>
          <w:spacing w:val="-7"/>
          <w:sz w:val="20"/>
        </w:rPr>
        <w:t xml:space="preserve"> </w:t>
      </w:r>
      <w:r w:rsidRPr="000E50A8">
        <w:rPr>
          <w:sz w:val="20"/>
        </w:rPr>
        <w:t>WG</w:t>
      </w:r>
      <w:r w:rsidRPr="000E50A8">
        <w:rPr>
          <w:spacing w:val="-6"/>
          <w:sz w:val="20"/>
        </w:rPr>
        <w:t xml:space="preserve"> </w:t>
      </w:r>
      <w:r w:rsidRPr="000E50A8">
        <w:rPr>
          <w:sz w:val="20"/>
        </w:rPr>
        <w:t>élira</w:t>
      </w:r>
      <w:r w:rsidRPr="000E50A8">
        <w:rPr>
          <w:spacing w:val="-2"/>
          <w:sz w:val="20"/>
        </w:rPr>
        <w:t xml:space="preserve"> </w:t>
      </w:r>
      <w:r w:rsidRPr="000E50A8">
        <w:rPr>
          <w:sz w:val="20"/>
        </w:rPr>
        <w:t>son</w:t>
      </w:r>
      <w:r w:rsidRPr="000E50A8">
        <w:rPr>
          <w:spacing w:val="-6"/>
          <w:sz w:val="20"/>
        </w:rPr>
        <w:t xml:space="preserve"> </w:t>
      </w:r>
      <w:r w:rsidRPr="000E50A8">
        <w:rPr>
          <w:sz w:val="20"/>
        </w:rPr>
        <w:t>propre</w:t>
      </w:r>
      <w:r w:rsidRPr="000E50A8">
        <w:rPr>
          <w:spacing w:val="-1"/>
          <w:sz w:val="20"/>
        </w:rPr>
        <w:t xml:space="preserve"> </w:t>
      </w:r>
      <w:r w:rsidRPr="000E50A8">
        <w:rPr>
          <w:spacing w:val="-2"/>
          <w:sz w:val="20"/>
        </w:rPr>
        <w:t>Président.</w:t>
      </w:r>
    </w:p>
    <w:p w14:paraId="63C5C61A" w14:textId="77777777" w:rsidR="00EA33B9" w:rsidRPr="000E50A8" w:rsidRDefault="00EA33B9">
      <w:pPr>
        <w:pStyle w:val="BodyText"/>
        <w:spacing w:before="1"/>
      </w:pPr>
    </w:p>
    <w:p w14:paraId="63C5C61B" w14:textId="77777777" w:rsidR="00EA33B9" w:rsidRPr="000E50A8" w:rsidRDefault="00D90A6C">
      <w:pPr>
        <w:pStyle w:val="ListParagraph"/>
        <w:numPr>
          <w:ilvl w:val="0"/>
          <w:numId w:val="1"/>
        </w:numPr>
        <w:tabs>
          <w:tab w:val="left" w:pos="499"/>
          <w:tab w:val="left" w:pos="501"/>
        </w:tabs>
        <w:ind w:right="145"/>
        <w:jc w:val="both"/>
        <w:rPr>
          <w:sz w:val="20"/>
        </w:rPr>
      </w:pPr>
      <w:r w:rsidRPr="000E50A8">
        <w:rPr>
          <w:sz w:val="20"/>
        </w:rPr>
        <w:t>L'interprétation</w:t>
      </w:r>
      <w:r w:rsidRPr="000E50A8">
        <w:rPr>
          <w:spacing w:val="-5"/>
          <w:sz w:val="20"/>
        </w:rPr>
        <w:t xml:space="preserve"> </w:t>
      </w:r>
      <w:r w:rsidRPr="000E50A8">
        <w:rPr>
          <w:sz w:val="20"/>
        </w:rPr>
        <w:t>simultanée dans</w:t>
      </w:r>
      <w:r w:rsidRPr="000E50A8">
        <w:rPr>
          <w:spacing w:val="-4"/>
          <w:sz w:val="20"/>
        </w:rPr>
        <w:t xml:space="preserve"> </w:t>
      </w:r>
      <w:r w:rsidRPr="000E50A8">
        <w:rPr>
          <w:sz w:val="20"/>
        </w:rPr>
        <w:t>les trois</w:t>
      </w:r>
      <w:r w:rsidRPr="000E50A8">
        <w:rPr>
          <w:spacing w:val="-4"/>
          <w:sz w:val="20"/>
        </w:rPr>
        <w:t xml:space="preserve"> </w:t>
      </w:r>
      <w:r w:rsidRPr="000E50A8">
        <w:rPr>
          <w:sz w:val="20"/>
        </w:rPr>
        <w:t>langues de l’ICCAT (anglais,</w:t>
      </w:r>
      <w:r w:rsidRPr="000E50A8">
        <w:rPr>
          <w:spacing w:val="-2"/>
          <w:sz w:val="20"/>
        </w:rPr>
        <w:t xml:space="preserve"> </w:t>
      </w:r>
      <w:r w:rsidRPr="000E50A8">
        <w:rPr>
          <w:sz w:val="20"/>
        </w:rPr>
        <w:t>français,</w:t>
      </w:r>
      <w:r w:rsidRPr="000E50A8">
        <w:rPr>
          <w:spacing w:val="-2"/>
          <w:sz w:val="20"/>
        </w:rPr>
        <w:t xml:space="preserve"> </w:t>
      </w:r>
      <w:r w:rsidRPr="000E50A8">
        <w:rPr>
          <w:sz w:val="20"/>
        </w:rPr>
        <w:t>espagnol) sera</w:t>
      </w:r>
      <w:r w:rsidRPr="000E50A8">
        <w:rPr>
          <w:spacing w:val="-2"/>
          <w:sz w:val="20"/>
        </w:rPr>
        <w:t xml:space="preserve"> </w:t>
      </w:r>
      <w:r w:rsidRPr="000E50A8">
        <w:rPr>
          <w:sz w:val="20"/>
        </w:rPr>
        <w:t>assurée pendant les réunions du CDS WG.</w:t>
      </w:r>
    </w:p>
    <w:p w14:paraId="37416A7A" w14:textId="77777777" w:rsidR="00E85C73" w:rsidRPr="000E50A8" w:rsidRDefault="00E85C73" w:rsidP="00E85C73">
      <w:pPr>
        <w:pStyle w:val="ListParagraph"/>
        <w:tabs>
          <w:tab w:val="left" w:pos="499"/>
          <w:tab w:val="left" w:pos="501"/>
        </w:tabs>
        <w:ind w:left="501" w:right="145" w:firstLine="0"/>
        <w:rPr>
          <w:sz w:val="20"/>
        </w:rPr>
      </w:pPr>
    </w:p>
    <w:p w14:paraId="63C5C61D" w14:textId="079D1210" w:rsidR="00EA33B9" w:rsidRPr="000E50A8" w:rsidRDefault="00D90A6C" w:rsidP="00E85C73">
      <w:pPr>
        <w:pStyle w:val="ListParagraph"/>
        <w:numPr>
          <w:ilvl w:val="0"/>
          <w:numId w:val="1"/>
        </w:numPr>
        <w:tabs>
          <w:tab w:val="left" w:pos="499"/>
          <w:tab w:val="left" w:pos="501"/>
        </w:tabs>
        <w:ind w:right="145"/>
        <w:jc w:val="both"/>
        <w:rPr>
          <w:sz w:val="20"/>
        </w:rPr>
      </w:pPr>
      <w:r w:rsidRPr="000E50A8">
        <w:rPr>
          <w:sz w:val="20"/>
        </w:rPr>
        <w:t xml:space="preserve">Le CDS WG devra </w:t>
      </w:r>
      <w:r w:rsidR="00D60383" w:rsidRPr="000E50A8">
        <w:rPr>
          <w:sz w:val="20"/>
          <w:u w:val="single"/>
        </w:rPr>
        <w:t xml:space="preserve">continuer à </w:t>
      </w:r>
      <w:r w:rsidRPr="000E50A8">
        <w:rPr>
          <w:sz w:val="20"/>
        </w:rPr>
        <w:t xml:space="preserve">considérer les espèces et types de produit qui devraient être couverts par tout CDS, en tenant compte des facteurs spécifiés au paragraphe 1 de la Rec. 12-09. Afin de faciliter la mise en œuvre par les CPC de tout CDS élargi, une approche graduelle/étape par étape devrait être envisagée, incluant une approche technique. Le CDS WG </w:t>
      </w:r>
      <w:r w:rsidR="00241AB2" w:rsidRPr="000E50A8">
        <w:rPr>
          <w:sz w:val="20"/>
          <w:u w:val="single"/>
        </w:rPr>
        <w:t>examinera</w:t>
      </w:r>
      <w:r w:rsidR="00241AB2" w:rsidRPr="000E50A8">
        <w:rPr>
          <w:sz w:val="20"/>
        </w:rPr>
        <w:t xml:space="preserve"> les </w:t>
      </w:r>
      <w:r w:rsidRPr="000E50A8">
        <w:rPr>
          <w:sz w:val="20"/>
        </w:rPr>
        <w:t>aspects opérationnels et techniques du CDS, sur la base des informations/avis fournis par les CPC, en particulier</w:t>
      </w:r>
      <w:r w:rsidRPr="000E50A8">
        <w:rPr>
          <w:spacing w:val="-8"/>
          <w:sz w:val="20"/>
        </w:rPr>
        <w:t xml:space="preserve"> </w:t>
      </w:r>
      <w:r w:rsidRPr="000E50A8">
        <w:rPr>
          <w:sz w:val="20"/>
        </w:rPr>
        <w:t>en</w:t>
      </w:r>
      <w:r w:rsidRPr="000E50A8">
        <w:rPr>
          <w:spacing w:val="-8"/>
          <w:sz w:val="20"/>
        </w:rPr>
        <w:t xml:space="preserve"> </w:t>
      </w:r>
      <w:r w:rsidRPr="000E50A8">
        <w:rPr>
          <w:sz w:val="20"/>
        </w:rPr>
        <w:t>ce</w:t>
      </w:r>
      <w:r w:rsidRPr="000E50A8">
        <w:rPr>
          <w:spacing w:val="-4"/>
          <w:sz w:val="20"/>
        </w:rPr>
        <w:t xml:space="preserve"> </w:t>
      </w:r>
      <w:r w:rsidRPr="000E50A8">
        <w:rPr>
          <w:sz w:val="20"/>
        </w:rPr>
        <w:t>qui</w:t>
      </w:r>
      <w:r w:rsidRPr="000E50A8">
        <w:rPr>
          <w:spacing w:val="-9"/>
          <w:sz w:val="20"/>
        </w:rPr>
        <w:t xml:space="preserve"> </w:t>
      </w:r>
      <w:r w:rsidRPr="000E50A8">
        <w:rPr>
          <w:sz w:val="20"/>
        </w:rPr>
        <w:t>concerne</w:t>
      </w:r>
      <w:r w:rsidRPr="000E50A8">
        <w:rPr>
          <w:spacing w:val="-4"/>
          <w:sz w:val="20"/>
        </w:rPr>
        <w:t xml:space="preserve"> </w:t>
      </w:r>
      <w:r w:rsidRPr="000E50A8">
        <w:rPr>
          <w:sz w:val="20"/>
        </w:rPr>
        <w:t>des</w:t>
      </w:r>
      <w:r w:rsidRPr="000E50A8">
        <w:rPr>
          <w:spacing w:val="-6"/>
          <w:sz w:val="20"/>
        </w:rPr>
        <w:t xml:space="preserve"> </w:t>
      </w:r>
      <w:r w:rsidRPr="000E50A8">
        <w:rPr>
          <w:sz w:val="20"/>
        </w:rPr>
        <w:t>considérations</w:t>
      </w:r>
      <w:r w:rsidRPr="000E50A8">
        <w:rPr>
          <w:spacing w:val="-6"/>
          <w:sz w:val="20"/>
        </w:rPr>
        <w:t xml:space="preserve"> </w:t>
      </w:r>
      <w:r w:rsidRPr="000E50A8">
        <w:rPr>
          <w:sz w:val="20"/>
        </w:rPr>
        <w:t>d’ordre</w:t>
      </w:r>
      <w:r w:rsidRPr="000E50A8">
        <w:rPr>
          <w:spacing w:val="-4"/>
          <w:sz w:val="20"/>
        </w:rPr>
        <w:t xml:space="preserve"> </w:t>
      </w:r>
      <w:r w:rsidRPr="000E50A8">
        <w:rPr>
          <w:sz w:val="20"/>
        </w:rPr>
        <w:t>pratique</w:t>
      </w:r>
      <w:r w:rsidRPr="000E50A8">
        <w:rPr>
          <w:spacing w:val="-8"/>
          <w:sz w:val="20"/>
        </w:rPr>
        <w:t xml:space="preserve"> </w:t>
      </w:r>
      <w:r w:rsidRPr="000E50A8">
        <w:rPr>
          <w:sz w:val="20"/>
        </w:rPr>
        <w:t>et</w:t>
      </w:r>
      <w:r w:rsidRPr="000E50A8">
        <w:rPr>
          <w:spacing w:val="-7"/>
          <w:sz w:val="20"/>
        </w:rPr>
        <w:t xml:space="preserve"> </w:t>
      </w:r>
      <w:r w:rsidRPr="000E50A8">
        <w:rPr>
          <w:sz w:val="20"/>
        </w:rPr>
        <w:t>technique</w:t>
      </w:r>
      <w:r w:rsidRPr="000E50A8">
        <w:rPr>
          <w:spacing w:val="-4"/>
          <w:sz w:val="20"/>
        </w:rPr>
        <w:t xml:space="preserve"> </w:t>
      </w:r>
      <w:r w:rsidRPr="000E50A8">
        <w:rPr>
          <w:sz w:val="20"/>
        </w:rPr>
        <w:t>liées</w:t>
      </w:r>
      <w:r w:rsidRPr="000E50A8">
        <w:rPr>
          <w:spacing w:val="-6"/>
          <w:sz w:val="20"/>
        </w:rPr>
        <w:t xml:space="preserve"> </w:t>
      </w:r>
      <w:r w:rsidRPr="000E50A8">
        <w:rPr>
          <w:sz w:val="20"/>
        </w:rPr>
        <w:t>à</w:t>
      </w:r>
      <w:r w:rsidRPr="000E50A8">
        <w:rPr>
          <w:spacing w:val="-4"/>
          <w:sz w:val="20"/>
        </w:rPr>
        <w:t xml:space="preserve"> </w:t>
      </w:r>
      <w:r w:rsidRPr="000E50A8">
        <w:rPr>
          <w:sz w:val="20"/>
        </w:rPr>
        <w:t>la</w:t>
      </w:r>
      <w:r w:rsidRPr="000E50A8">
        <w:rPr>
          <w:spacing w:val="-9"/>
          <w:sz w:val="20"/>
        </w:rPr>
        <w:t xml:space="preserve"> </w:t>
      </w:r>
      <w:r w:rsidRPr="000E50A8">
        <w:rPr>
          <w:sz w:val="20"/>
        </w:rPr>
        <w:t>conception</w:t>
      </w:r>
      <w:r w:rsidRPr="000E50A8">
        <w:rPr>
          <w:spacing w:val="-8"/>
          <w:sz w:val="20"/>
        </w:rPr>
        <w:t xml:space="preserve"> </w:t>
      </w:r>
      <w:r w:rsidRPr="000E50A8">
        <w:rPr>
          <w:sz w:val="20"/>
        </w:rPr>
        <w:t>et à la mise en œuvre de tout CDS, y compris ce qui suit :</w:t>
      </w:r>
    </w:p>
    <w:p w14:paraId="63C5C61E" w14:textId="77777777" w:rsidR="00EA33B9" w:rsidRPr="000E50A8" w:rsidRDefault="00EA33B9">
      <w:pPr>
        <w:pStyle w:val="BodyText"/>
        <w:spacing w:before="2"/>
      </w:pPr>
    </w:p>
    <w:p w14:paraId="63C5C61F" w14:textId="77777777" w:rsidR="00EA33B9" w:rsidRPr="000E50A8" w:rsidRDefault="00D90A6C">
      <w:pPr>
        <w:pStyle w:val="ListParagraph"/>
        <w:numPr>
          <w:ilvl w:val="1"/>
          <w:numId w:val="1"/>
        </w:numPr>
        <w:tabs>
          <w:tab w:val="left" w:pos="990"/>
        </w:tabs>
        <w:rPr>
          <w:sz w:val="20"/>
        </w:rPr>
      </w:pPr>
      <w:r w:rsidRPr="000E50A8">
        <w:rPr>
          <w:sz w:val="20"/>
        </w:rPr>
        <w:t>les difficultés pratiques et techniques existantes en ce qui concerne la conception et la mise en œuvre des CDS et la façon de les surmonter ;</w:t>
      </w:r>
    </w:p>
    <w:p w14:paraId="63C5C622" w14:textId="56D3E399" w:rsidR="00EA33B9" w:rsidRPr="000E50A8" w:rsidRDefault="00241AB2">
      <w:pPr>
        <w:pStyle w:val="BodyText"/>
        <w:spacing w:before="36"/>
      </w:pPr>
      <w:r w:rsidRPr="000E50A8">
        <w:t>[…]</w:t>
      </w:r>
    </w:p>
    <w:p w14:paraId="63C5C623" w14:textId="77777777" w:rsidR="00EA33B9" w:rsidRPr="000E50A8" w:rsidRDefault="00D90A6C">
      <w:pPr>
        <w:pStyle w:val="ListParagraph"/>
        <w:numPr>
          <w:ilvl w:val="1"/>
          <w:numId w:val="1"/>
        </w:numPr>
        <w:tabs>
          <w:tab w:val="left" w:pos="991"/>
        </w:tabs>
        <w:ind w:left="991"/>
        <w:rPr>
          <w:sz w:val="20"/>
        </w:rPr>
      </w:pPr>
      <w:r w:rsidRPr="000E50A8">
        <w:rPr>
          <w:sz w:val="20"/>
        </w:rPr>
        <w:t>les programmes de renforcement des capacités qui pourraient être nécessaires pour les CPC en développement à l’appui de leur mise en œuvre de tout CDS élargi ;</w:t>
      </w:r>
    </w:p>
    <w:p w14:paraId="63C5C624" w14:textId="77777777" w:rsidR="00EA33B9" w:rsidRPr="000E50A8" w:rsidRDefault="00EA33B9">
      <w:pPr>
        <w:pStyle w:val="BodyText"/>
        <w:spacing w:before="36"/>
      </w:pPr>
    </w:p>
    <w:p w14:paraId="63C5C625" w14:textId="77777777" w:rsidR="00EA33B9" w:rsidRPr="000E50A8" w:rsidRDefault="00D90A6C">
      <w:pPr>
        <w:pStyle w:val="ListParagraph"/>
        <w:numPr>
          <w:ilvl w:val="1"/>
          <w:numId w:val="1"/>
        </w:numPr>
        <w:tabs>
          <w:tab w:val="left" w:pos="991"/>
        </w:tabs>
        <w:ind w:left="991" w:right="145"/>
        <w:rPr>
          <w:sz w:val="20"/>
        </w:rPr>
      </w:pPr>
      <w:r w:rsidRPr="000E50A8">
        <w:rPr>
          <w:sz w:val="20"/>
        </w:rPr>
        <w:t>la manière d’éviter les doubles emplois avec les systèmes nationaux et internationaux existants, et de réduire la charge de travail des CPC exportatrices, si possible ; et</w:t>
      </w:r>
    </w:p>
    <w:p w14:paraId="63C5C626" w14:textId="77777777" w:rsidR="00EA33B9" w:rsidRPr="000E50A8" w:rsidRDefault="00EA33B9">
      <w:pPr>
        <w:pStyle w:val="BodyText"/>
        <w:spacing w:before="36"/>
      </w:pPr>
    </w:p>
    <w:p w14:paraId="63C5C627" w14:textId="77777777" w:rsidR="00EA33B9" w:rsidRPr="000E50A8" w:rsidRDefault="00D90A6C">
      <w:pPr>
        <w:pStyle w:val="ListParagraph"/>
        <w:numPr>
          <w:ilvl w:val="1"/>
          <w:numId w:val="1"/>
        </w:numPr>
        <w:tabs>
          <w:tab w:val="left" w:pos="991"/>
        </w:tabs>
        <w:ind w:left="991" w:right="135"/>
        <w:rPr>
          <w:sz w:val="20"/>
        </w:rPr>
      </w:pPr>
      <w:r w:rsidRPr="000E50A8">
        <w:rPr>
          <w:sz w:val="20"/>
        </w:rPr>
        <w:t>la manière d’assurer la compatibilité entre les CDS mis au point ou mis en œuvre par d'autres</w:t>
      </w:r>
      <w:r w:rsidRPr="000E50A8">
        <w:rPr>
          <w:spacing w:val="80"/>
          <w:sz w:val="20"/>
        </w:rPr>
        <w:t xml:space="preserve"> </w:t>
      </w:r>
      <w:r w:rsidRPr="000E50A8">
        <w:rPr>
          <w:sz w:val="20"/>
        </w:rPr>
        <w:t>ORGP thonières.</w:t>
      </w:r>
    </w:p>
    <w:p w14:paraId="67655223" w14:textId="77777777" w:rsidR="0089357F" w:rsidRPr="000E50A8" w:rsidRDefault="0089357F" w:rsidP="008C5C64">
      <w:pPr>
        <w:pStyle w:val="BodyText"/>
        <w:ind w:left="567" w:hanging="425"/>
        <w:jc w:val="both"/>
        <w:rPr>
          <w:u w:val="single"/>
        </w:rPr>
      </w:pPr>
    </w:p>
    <w:p w14:paraId="06AE63E6" w14:textId="3F4F7C6E" w:rsidR="008C5C64" w:rsidRPr="000E50A8" w:rsidRDefault="008C5C64" w:rsidP="008C5C64">
      <w:pPr>
        <w:pStyle w:val="BodyText"/>
        <w:ind w:left="567" w:hanging="425"/>
        <w:jc w:val="both"/>
        <w:rPr>
          <w:rFonts w:eastAsiaTheme="minorEastAsia"/>
          <w:u w:val="single"/>
        </w:rPr>
      </w:pPr>
      <w:r w:rsidRPr="000E50A8">
        <w:rPr>
          <w:u w:val="single"/>
        </w:rPr>
        <w:t>5bis. Dans le cadre de l'examen approfondi de toute extension du CDS, le CDS WG devra tenir compte des grandes orientations qui se sont dégagées de ses discussions à ce jour, notamment les suivantes :</w:t>
      </w:r>
    </w:p>
    <w:p w14:paraId="6B3B2E2B" w14:textId="77777777" w:rsidR="008C5C64" w:rsidRPr="000E50A8" w:rsidRDefault="008C5C64" w:rsidP="008C5C64">
      <w:pPr>
        <w:pStyle w:val="BodyText"/>
        <w:ind w:left="567" w:hanging="425"/>
        <w:jc w:val="both"/>
        <w:rPr>
          <w:rFonts w:eastAsiaTheme="minorEastAsia"/>
          <w:u w:val="single"/>
          <w:lang w:eastAsia="ja-JP"/>
        </w:rPr>
      </w:pPr>
    </w:p>
    <w:p w14:paraId="586709A0" w14:textId="77777777" w:rsidR="008C5C64" w:rsidRPr="000E50A8" w:rsidRDefault="008C5C64" w:rsidP="008C5C64">
      <w:pPr>
        <w:pStyle w:val="BodyText"/>
        <w:ind w:left="501"/>
        <w:jc w:val="both"/>
        <w:rPr>
          <w:rFonts w:eastAsiaTheme="minorEastAsia"/>
          <w:u w:val="single"/>
        </w:rPr>
      </w:pPr>
      <w:r w:rsidRPr="000E50A8">
        <w:rPr>
          <w:u w:val="single"/>
        </w:rPr>
        <w:t>a) les espèces candidates devraient inclure le thon obèse et/ou l'espadon ;</w:t>
      </w:r>
    </w:p>
    <w:p w14:paraId="03E92F72" w14:textId="77777777" w:rsidR="008C5C64" w:rsidRPr="000E50A8" w:rsidRDefault="008C5C64" w:rsidP="008C5C64">
      <w:pPr>
        <w:pStyle w:val="BodyText"/>
        <w:ind w:left="501"/>
        <w:jc w:val="both"/>
        <w:rPr>
          <w:rFonts w:eastAsiaTheme="minorEastAsia"/>
          <w:u w:val="single"/>
          <w:lang w:eastAsia="ja-JP"/>
        </w:rPr>
      </w:pPr>
    </w:p>
    <w:p w14:paraId="23CDE69B" w14:textId="77777777" w:rsidR="008C5C64" w:rsidRPr="000E50A8" w:rsidRDefault="008C5C64" w:rsidP="008C5C64">
      <w:pPr>
        <w:pStyle w:val="BodyText"/>
        <w:ind w:left="501"/>
        <w:jc w:val="both"/>
        <w:rPr>
          <w:rFonts w:eastAsiaTheme="minorEastAsia"/>
          <w:u w:val="single"/>
        </w:rPr>
      </w:pPr>
      <w:r w:rsidRPr="000E50A8">
        <w:rPr>
          <w:u w:val="single"/>
        </w:rPr>
        <w:t xml:space="preserve">b) les données requises devraient être compatibles avec celles des autres systèmes de documentation des captures existants ; </w:t>
      </w:r>
    </w:p>
    <w:p w14:paraId="2D149902" w14:textId="77777777" w:rsidR="008C5C64" w:rsidRPr="000E50A8" w:rsidRDefault="008C5C64" w:rsidP="008C5C64">
      <w:pPr>
        <w:pStyle w:val="BodyText"/>
        <w:ind w:left="501"/>
        <w:jc w:val="both"/>
        <w:rPr>
          <w:rFonts w:eastAsiaTheme="minorEastAsia"/>
          <w:u w:val="single"/>
          <w:lang w:eastAsia="ja-JP"/>
        </w:rPr>
      </w:pPr>
    </w:p>
    <w:p w14:paraId="0A3EAD42" w14:textId="77777777" w:rsidR="008C5C64" w:rsidRPr="000E50A8" w:rsidRDefault="008C5C64" w:rsidP="008C5C64">
      <w:pPr>
        <w:pStyle w:val="BodyText"/>
        <w:ind w:left="501"/>
        <w:jc w:val="both"/>
        <w:rPr>
          <w:rFonts w:eastAsiaTheme="minorEastAsia"/>
          <w:u w:val="single"/>
        </w:rPr>
      </w:pPr>
      <w:r w:rsidRPr="000E50A8">
        <w:rPr>
          <w:u w:val="single"/>
        </w:rPr>
        <w:t xml:space="preserve">c) il convient d'accorder toute l'attention nécessaire aux pêcheries artisanales, notamment en mettant en place des procédures simplifiées, le cas échéant ; et </w:t>
      </w:r>
    </w:p>
    <w:p w14:paraId="238CF5F0" w14:textId="77777777" w:rsidR="008C5C64" w:rsidRPr="000E50A8" w:rsidRDefault="008C5C64" w:rsidP="008C5C64">
      <w:pPr>
        <w:pStyle w:val="BodyText"/>
        <w:ind w:left="501"/>
        <w:jc w:val="both"/>
        <w:rPr>
          <w:rFonts w:eastAsiaTheme="minorEastAsia"/>
          <w:u w:val="single"/>
        </w:rPr>
      </w:pPr>
    </w:p>
    <w:p w14:paraId="2189740D" w14:textId="1BB901F6" w:rsidR="008C5C64" w:rsidRPr="000E50A8" w:rsidRDefault="008C5C64" w:rsidP="008C5C64">
      <w:pPr>
        <w:pStyle w:val="BodyText"/>
        <w:ind w:left="501"/>
        <w:jc w:val="both"/>
        <w:rPr>
          <w:rFonts w:eastAsiaTheme="minorEastAsia"/>
          <w:u w:val="single"/>
        </w:rPr>
      </w:pPr>
      <w:r w:rsidRPr="000E50A8">
        <w:rPr>
          <w:u w:val="single"/>
        </w:rPr>
        <w:t xml:space="preserve">d) les produits issus des prises accessoires devraient être enregistrés, mais il n'est pas nécessaire d’enregistrer dans le système les produits issus des pêcheries sportives et récréatives. </w:t>
      </w:r>
    </w:p>
    <w:p w14:paraId="63C5C628" w14:textId="3D93DB50" w:rsidR="00EA33B9" w:rsidRPr="000E50A8" w:rsidRDefault="00EA33B9">
      <w:pPr>
        <w:pStyle w:val="BodyText"/>
        <w:spacing w:before="2"/>
      </w:pPr>
    </w:p>
    <w:p w14:paraId="5AB37082" w14:textId="441A0AFB" w:rsidR="004D1067" w:rsidRPr="000E50A8" w:rsidRDefault="004D1067" w:rsidP="000E50A8">
      <w:pPr>
        <w:pStyle w:val="ListParagraph"/>
        <w:numPr>
          <w:ilvl w:val="0"/>
          <w:numId w:val="1"/>
        </w:numPr>
        <w:ind w:right="136"/>
        <w:jc w:val="both"/>
        <w:rPr>
          <w:rFonts w:eastAsiaTheme="minorEastAsia"/>
          <w:sz w:val="20"/>
        </w:rPr>
      </w:pPr>
      <w:r w:rsidRPr="000E50A8">
        <w:rPr>
          <w:sz w:val="20"/>
        </w:rPr>
        <w:t>Le CDS WG devra également se pencher sur les questions techniques liées à la</w:t>
      </w:r>
      <w:r w:rsidRPr="000E50A8">
        <w:rPr>
          <w:sz w:val="20"/>
          <w:u w:val="single"/>
        </w:rPr>
        <w:t xml:space="preserve"> modernisation et à la refonte du</w:t>
      </w:r>
      <w:r w:rsidRPr="000E50A8">
        <w:rPr>
          <w:sz w:val="20"/>
        </w:rPr>
        <w:t xml:space="preserve"> système eBCD,</w:t>
      </w:r>
      <w:r w:rsidRPr="000E50A8">
        <w:rPr>
          <w:sz w:val="20"/>
          <w:u w:val="single"/>
        </w:rPr>
        <w:t xml:space="preserve"> afin de permettre à ce dernier d'intégrer le thon obèse et l'espadon, ainsi que d'éventuelles espèces supplémentaires à l'avenir, le cas échéan</w:t>
      </w:r>
      <w:r w:rsidRPr="000E50A8">
        <w:rPr>
          <w:sz w:val="20"/>
        </w:rPr>
        <w:t>t.</w:t>
      </w:r>
    </w:p>
    <w:p w14:paraId="0CE8B5A7" w14:textId="77777777" w:rsidR="000E50A8" w:rsidRPr="000E50A8" w:rsidRDefault="000E50A8" w:rsidP="000E50A8">
      <w:pPr>
        <w:pStyle w:val="ListParagraph"/>
        <w:ind w:left="501" w:right="136" w:firstLine="0"/>
        <w:rPr>
          <w:sz w:val="20"/>
        </w:rPr>
      </w:pPr>
    </w:p>
    <w:p w14:paraId="0CBFCBDC" w14:textId="38833A4B" w:rsidR="000E50A8" w:rsidRPr="000E50A8" w:rsidRDefault="000E50A8" w:rsidP="000E50A8">
      <w:pPr>
        <w:pStyle w:val="ListParagraph"/>
        <w:ind w:left="501" w:right="136" w:firstLine="0"/>
        <w:rPr>
          <w:sz w:val="20"/>
        </w:rPr>
      </w:pPr>
      <w:r w:rsidRPr="000E50A8">
        <w:rPr>
          <w:sz w:val="20"/>
        </w:rPr>
        <w:t>[…]</w:t>
      </w:r>
    </w:p>
    <w:p w14:paraId="09F8C67E" w14:textId="77777777" w:rsidR="000E50A8" w:rsidRPr="000E50A8" w:rsidRDefault="000E50A8" w:rsidP="000E50A8">
      <w:pPr>
        <w:pStyle w:val="ListParagraph"/>
        <w:ind w:left="501" w:right="136" w:firstLine="0"/>
        <w:rPr>
          <w:rFonts w:eastAsiaTheme="minorEastAsia"/>
          <w:sz w:val="20"/>
        </w:rPr>
      </w:pPr>
    </w:p>
    <w:p w14:paraId="63C5C62A" w14:textId="77777777" w:rsidR="00EA33B9" w:rsidRPr="000E50A8" w:rsidRDefault="00D90A6C" w:rsidP="000E50A8">
      <w:pPr>
        <w:pStyle w:val="ListParagraph"/>
        <w:numPr>
          <w:ilvl w:val="0"/>
          <w:numId w:val="1"/>
        </w:numPr>
        <w:ind w:right="136"/>
        <w:jc w:val="both"/>
        <w:rPr>
          <w:sz w:val="20"/>
        </w:rPr>
      </w:pPr>
      <w:r w:rsidRPr="000E50A8">
        <w:rPr>
          <w:sz w:val="20"/>
        </w:rPr>
        <w:t>Le CDS WG devra, dans la mesure du possible, identifier les composants clés pour faciliter la mise en œuvre de tout CDS élargi, y compris en tenant compte des exigences et des besoins spéciaux des CPC en</w:t>
      </w:r>
      <w:r w:rsidRPr="000E50A8">
        <w:rPr>
          <w:spacing w:val="-8"/>
          <w:sz w:val="20"/>
        </w:rPr>
        <w:t xml:space="preserve"> </w:t>
      </w:r>
      <w:r w:rsidRPr="000E50A8">
        <w:rPr>
          <w:sz w:val="20"/>
        </w:rPr>
        <w:t>développement,</w:t>
      </w:r>
      <w:r w:rsidRPr="000E50A8">
        <w:rPr>
          <w:spacing w:val="-4"/>
          <w:sz w:val="20"/>
        </w:rPr>
        <w:t xml:space="preserve"> </w:t>
      </w:r>
      <w:r w:rsidRPr="000E50A8">
        <w:rPr>
          <w:sz w:val="20"/>
        </w:rPr>
        <w:t>tant</w:t>
      </w:r>
      <w:r w:rsidRPr="000E50A8">
        <w:rPr>
          <w:spacing w:val="-7"/>
          <w:sz w:val="20"/>
        </w:rPr>
        <w:t xml:space="preserve"> </w:t>
      </w:r>
      <w:r w:rsidRPr="000E50A8">
        <w:rPr>
          <w:sz w:val="20"/>
        </w:rPr>
        <w:t>en</w:t>
      </w:r>
      <w:r w:rsidRPr="000E50A8">
        <w:rPr>
          <w:spacing w:val="-8"/>
          <w:sz w:val="20"/>
        </w:rPr>
        <w:t xml:space="preserve"> </w:t>
      </w:r>
      <w:r w:rsidRPr="000E50A8">
        <w:rPr>
          <w:sz w:val="20"/>
        </w:rPr>
        <w:t>matière</w:t>
      </w:r>
      <w:r w:rsidRPr="000E50A8">
        <w:rPr>
          <w:spacing w:val="-4"/>
          <w:sz w:val="20"/>
        </w:rPr>
        <w:t xml:space="preserve"> </w:t>
      </w:r>
      <w:r w:rsidRPr="000E50A8">
        <w:rPr>
          <w:sz w:val="20"/>
        </w:rPr>
        <w:t>de</w:t>
      </w:r>
      <w:r w:rsidRPr="000E50A8">
        <w:rPr>
          <w:spacing w:val="-4"/>
          <w:sz w:val="20"/>
        </w:rPr>
        <w:t xml:space="preserve"> </w:t>
      </w:r>
      <w:r w:rsidRPr="000E50A8">
        <w:rPr>
          <w:sz w:val="20"/>
        </w:rPr>
        <w:t>conception</w:t>
      </w:r>
      <w:r w:rsidRPr="000E50A8">
        <w:rPr>
          <w:spacing w:val="-8"/>
          <w:sz w:val="20"/>
        </w:rPr>
        <w:t xml:space="preserve"> </w:t>
      </w:r>
      <w:r w:rsidRPr="000E50A8">
        <w:rPr>
          <w:sz w:val="20"/>
        </w:rPr>
        <w:t>que</w:t>
      </w:r>
      <w:r w:rsidRPr="000E50A8">
        <w:rPr>
          <w:spacing w:val="-4"/>
          <w:sz w:val="20"/>
        </w:rPr>
        <w:t xml:space="preserve"> </w:t>
      </w:r>
      <w:r w:rsidRPr="000E50A8">
        <w:rPr>
          <w:sz w:val="20"/>
        </w:rPr>
        <w:t>de</w:t>
      </w:r>
      <w:r w:rsidRPr="000E50A8">
        <w:rPr>
          <w:spacing w:val="-4"/>
          <w:sz w:val="20"/>
        </w:rPr>
        <w:t xml:space="preserve"> </w:t>
      </w:r>
      <w:r w:rsidRPr="000E50A8">
        <w:rPr>
          <w:sz w:val="20"/>
        </w:rPr>
        <w:t>mise</w:t>
      </w:r>
      <w:r w:rsidRPr="000E50A8">
        <w:rPr>
          <w:spacing w:val="-4"/>
          <w:sz w:val="20"/>
        </w:rPr>
        <w:t xml:space="preserve"> </w:t>
      </w:r>
      <w:r w:rsidRPr="000E50A8">
        <w:rPr>
          <w:sz w:val="20"/>
        </w:rPr>
        <w:t>en</w:t>
      </w:r>
      <w:r w:rsidRPr="000E50A8">
        <w:rPr>
          <w:spacing w:val="-8"/>
          <w:sz w:val="20"/>
        </w:rPr>
        <w:t xml:space="preserve"> </w:t>
      </w:r>
      <w:r w:rsidRPr="000E50A8">
        <w:rPr>
          <w:sz w:val="20"/>
        </w:rPr>
        <w:t>œuvre</w:t>
      </w:r>
      <w:r w:rsidRPr="000E50A8">
        <w:rPr>
          <w:spacing w:val="-4"/>
          <w:sz w:val="20"/>
        </w:rPr>
        <w:t xml:space="preserve"> </w:t>
      </w:r>
      <w:r w:rsidRPr="000E50A8">
        <w:rPr>
          <w:sz w:val="20"/>
        </w:rPr>
        <w:t>de</w:t>
      </w:r>
      <w:r w:rsidRPr="000E50A8">
        <w:rPr>
          <w:spacing w:val="-4"/>
          <w:sz w:val="20"/>
        </w:rPr>
        <w:t xml:space="preserve"> </w:t>
      </w:r>
      <w:r w:rsidRPr="000E50A8">
        <w:rPr>
          <w:sz w:val="20"/>
        </w:rPr>
        <w:t>ces</w:t>
      </w:r>
      <w:r w:rsidRPr="000E50A8">
        <w:rPr>
          <w:spacing w:val="-6"/>
          <w:sz w:val="20"/>
        </w:rPr>
        <w:t xml:space="preserve"> </w:t>
      </w:r>
      <w:r w:rsidRPr="000E50A8">
        <w:rPr>
          <w:sz w:val="20"/>
        </w:rPr>
        <w:t>systèmes,</w:t>
      </w:r>
      <w:r w:rsidRPr="000E50A8">
        <w:rPr>
          <w:spacing w:val="-9"/>
          <w:sz w:val="20"/>
        </w:rPr>
        <w:t xml:space="preserve"> </w:t>
      </w:r>
      <w:r w:rsidRPr="000E50A8">
        <w:rPr>
          <w:sz w:val="20"/>
        </w:rPr>
        <w:t>entre</w:t>
      </w:r>
      <w:r w:rsidRPr="000E50A8">
        <w:rPr>
          <w:spacing w:val="-4"/>
          <w:sz w:val="20"/>
        </w:rPr>
        <w:t xml:space="preserve"> </w:t>
      </w:r>
      <w:r w:rsidRPr="000E50A8">
        <w:rPr>
          <w:sz w:val="20"/>
        </w:rPr>
        <w:t>autres.</w:t>
      </w:r>
    </w:p>
    <w:p w14:paraId="3F4536F3" w14:textId="77777777" w:rsidR="000E50A8" w:rsidRPr="000E50A8" w:rsidRDefault="000E50A8" w:rsidP="000E50A8">
      <w:pPr>
        <w:pStyle w:val="ListParagraph"/>
        <w:ind w:left="501" w:right="136" w:firstLine="0"/>
        <w:jc w:val="left"/>
        <w:rPr>
          <w:sz w:val="20"/>
        </w:rPr>
      </w:pPr>
    </w:p>
    <w:p w14:paraId="755F9BC9" w14:textId="77777777" w:rsidR="001A47D6" w:rsidRPr="000E50A8" w:rsidRDefault="00A52B6F" w:rsidP="000E50A8">
      <w:pPr>
        <w:pStyle w:val="ListParagraph"/>
        <w:numPr>
          <w:ilvl w:val="0"/>
          <w:numId w:val="1"/>
        </w:numPr>
        <w:ind w:right="136"/>
        <w:jc w:val="both"/>
        <w:rPr>
          <w:sz w:val="20"/>
          <w:u w:val="single"/>
        </w:rPr>
      </w:pPr>
      <w:r w:rsidRPr="000E50A8">
        <w:rPr>
          <w:sz w:val="20"/>
          <w:u w:val="single"/>
        </w:rPr>
        <w:t>L</w:t>
      </w:r>
      <w:r w:rsidR="00D90A6C" w:rsidRPr="000E50A8">
        <w:rPr>
          <w:sz w:val="20"/>
          <w:u w:val="single"/>
        </w:rPr>
        <w:t>e</w:t>
      </w:r>
      <w:r w:rsidR="00D90A6C" w:rsidRPr="000E50A8">
        <w:rPr>
          <w:sz w:val="20"/>
        </w:rPr>
        <w:t xml:space="preserve"> CDS WG devra tenir une réunion au moins une fois par an, à moins que la Commission</w:t>
      </w:r>
      <w:r w:rsidR="00D90A6C" w:rsidRPr="000E50A8">
        <w:rPr>
          <w:spacing w:val="-8"/>
          <w:sz w:val="20"/>
        </w:rPr>
        <w:t xml:space="preserve"> </w:t>
      </w:r>
      <w:r w:rsidR="00D90A6C" w:rsidRPr="000E50A8">
        <w:rPr>
          <w:sz w:val="20"/>
        </w:rPr>
        <w:t>n’en</w:t>
      </w:r>
      <w:r w:rsidR="00D90A6C" w:rsidRPr="000E50A8">
        <w:rPr>
          <w:spacing w:val="-8"/>
          <w:sz w:val="20"/>
        </w:rPr>
        <w:t xml:space="preserve"> </w:t>
      </w:r>
      <w:r w:rsidR="00D90A6C" w:rsidRPr="000E50A8">
        <w:rPr>
          <w:sz w:val="20"/>
        </w:rPr>
        <w:t>décide</w:t>
      </w:r>
      <w:r w:rsidR="00D90A6C" w:rsidRPr="000E50A8">
        <w:rPr>
          <w:spacing w:val="-8"/>
          <w:sz w:val="20"/>
        </w:rPr>
        <w:t xml:space="preserve"> </w:t>
      </w:r>
      <w:r w:rsidR="00D90A6C" w:rsidRPr="000E50A8">
        <w:rPr>
          <w:sz w:val="20"/>
        </w:rPr>
        <w:t>autrement.</w:t>
      </w:r>
      <w:r w:rsidR="00D90A6C" w:rsidRPr="000E50A8">
        <w:rPr>
          <w:spacing w:val="-4"/>
          <w:sz w:val="20"/>
        </w:rPr>
        <w:t xml:space="preserve"> </w:t>
      </w:r>
      <w:r w:rsidR="00D90A6C" w:rsidRPr="000E50A8">
        <w:rPr>
          <w:sz w:val="20"/>
        </w:rPr>
        <w:t>Si</w:t>
      </w:r>
      <w:r w:rsidR="00D90A6C" w:rsidRPr="000E50A8">
        <w:rPr>
          <w:spacing w:val="-5"/>
          <w:sz w:val="20"/>
        </w:rPr>
        <w:t xml:space="preserve"> </w:t>
      </w:r>
      <w:r w:rsidR="00D90A6C" w:rsidRPr="000E50A8">
        <w:rPr>
          <w:sz w:val="20"/>
        </w:rPr>
        <w:t>la</w:t>
      </w:r>
      <w:r w:rsidR="00D90A6C" w:rsidRPr="000E50A8">
        <w:rPr>
          <w:spacing w:val="-4"/>
          <w:sz w:val="20"/>
        </w:rPr>
        <w:t xml:space="preserve"> </w:t>
      </w:r>
      <w:r w:rsidR="00D90A6C" w:rsidRPr="000E50A8">
        <w:rPr>
          <w:sz w:val="20"/>
        </w:rPr>
        <w:t>réunion</w:t>
      </w:r>
      <w:r w:rsidR="00D90A6C" w:rsidRPr="000E50A8">
        <w:rPr>
          <w:spacing w:val="-8"/>
          <w:sz w:val="20"/>
        </w:rPr>
        <w:t xml:space="preserve"> </w:t>
      </w:r>
      <w:r w:rsidR="00D90A6C" w:rsidRPr="000E50A8">
        <w:rPr>
          <w:sz w:val="20"/>
        </w:rPr>
        <w:t>du</w:t>
      </w:r>
      <w:r w:rsidR="00D90A6C" w:rsidRPr="000E50A8">
        <w:rPr>
          <w:spacing w:val="-7"/>
          <w:sz w:val="20"/>
        </w:rPr>
        <w:t xml:space="preserve"> </w:t>
      </w:r>
      <w:r w:rsidR="00D90A6C" w:rsidRPr="000E50A8">
        <w:rPr>
          <w:sz w:val="20"/>
        </w:rPr>
        <w:t>CDS</w:t>
      </w:r>
      <w:r w:rsidR="00D90A6C" w:rsidRPr="000E50A8">
        <w:rPr>
          <w:spacing w:val="-10"/>
          <w:sz w:val="20"/>
        </w:rPr>
        <w:t xml:space="preserve"> </w:t>
      </w:r>
      <w:r w:rsidR="00D90A6C" w:rsidRPr="000E50A8">
        <w:rPr>
          <w:sz w:val="20"/>
        </w:rPr>
        <w:t>WG</w:t>
      </w:r>
      <w:r w:rsidR="00D90A6C" w:rsidRPr="000E50A8">
        <w:rPr>
          <w:spacing w:val="-9"/>
          <w:sz w:val="20"/>
        </w:rPr>
        <w:t xml:space="preserve"> </w:t>
      </w:r>
      <w:r w:rsidR="00D90A6C" w:rsidRPr="000E50A8">
        <w:rPr>
          <w:sz w:val="20"/>
        </w:rPr>
        <w:t>a</w:t>
      </w:r>
      <w:r w:rsidR="00D90A6C" w:rsidRPr="000E50A8">
        <w:rPr>
          <w:spacing w:val="-4"/>
          <w:sz w:val="20"/>
        </w:rPr>
        <w:t xml:space="preserve"> </w:t>
      </w:r>
      <w:r w:rsidR="00D90A6C" w:rsidRPr="000E50A8">
        <w:rPr>
          <w:sz w:val="20"/>
        </w:rPr>
        <w:t>lieu</w:t>
      </w:r>
      <w:r w:rsidR="00D90A6C" w:rsidRPr="000E50A8">
        <w:rPr>
          <w:spacing w:val="-7"/>
          <w:sz w:val="20"/>
        </w:rPr>
        <w:t xml:space="preserve"> </w:t>
      </w:r>
      <w:r w:rsidR="00D90A6C" w:rsidRPr="000E50A8">
        <w:rPr>
          <w:sz w:val="20"/>
        </w:rPr>
        <w:t>en</w:t>
      </w:r>
      <w:r w:rsidR="00D90A6C" w:rsidRPr="000E50A8">
        <w:rPr>
          <w:spacing w:val="-8"/>
          <w:sz w:val="20"/>
        </w:rPr>
        <w:t xml:space="preserve"> </w:t>
      </w:r>
      <w:r w:rsidR="00D90A6C" w:rsidRPr="000E50A8">
        <w:rPr>
          <w:sz w:val="20"/>
        </w:rPr>
        <w:t>présentiel,</w:t>
      </w:r>
      <w:r w:rsidR="00D90A6C" w:rsidRPr="000E50A8">
        <w:rPr>
          <w:spacing w:val="-4"/>
          <w:sz w:val="20"/>
        </w:rPr>
        <w:t xml:space="preserve"> </w:t>
      </w:r>
      <w:r w:rsidR="00D90A6C" w:rsidRPr="000E50A8">
        <w:rPr>
          <w:sz w:val="20"/>
        </w:rPr>
        <w:t>cette</w:t>
      </w:r>
      <w:r w:rsidR="00D90A6C" w:rsidRPr="000E50A8">
        <w:rPr>
          <w:spacing w:val="-4"/>
          <w:sz w:val="20"/>
        </w:rPr>
        <w:t xml:space="preserve"> </w:t>
      </w:r>
      <w:r w:rsidR="00D90A6C" w:rsidRPr="000E50A8">
        <w:rPr>
          <w:sz w:val="20"/>
        </w:rPr>
        <w:t>réunion</w:t>
      </w:r>
      <w:r w:rsidR="00D90A6C" w:rsidRPr="000E50A8">
        <w:rPr>
          <w:spacing w:val="-8"/>
          <w:sz w:val="20"/>
        </w:rPr>
        <w:t xml:space="preserve"> </w:t>
      </w:r>
      <w:r w:rsidR="00D90A6C" w:rsidRPr="000E50A8">
        <w:rPr>
          <w:sz w:val="20"/>
        </w:rPr>
        <w:t>devrait être tenue, de préférence, conjointement avec une réunion intersessions, notamment du Groupe de travail</w:t>
      </w:r>
      <w:r w:rsidR="00D90A6C" w:rsidRPr="000E50A8">
        <w:rPr>
          <w:spacing w:val="-7"/>
          <w:sz w:val="20"/>
        </w:rPr>
        <w:t xml:space="preserve"> </w:t>
      </w:r>
      <w:r w:rsidR="00D90A6C" w:rsidRPr="000E50A8">
        <w:rPr>
          <w:sz w:val="20"/>
        </w:rPr>
        <w:t>IMM,</w:t>
      </w:r>
      <w:r w:rsidR="00D90A6C" w:rsidRPr="000E50A8">
        <w:rPr>
          <w:spacing w:val="-3"/>
          <w:sz w:val="20"/>
        </w:rPr>
        <w:t xml:space="preserve"> </w:t>
      </w:r>
      <w:r w:rsidR="00D90A6C" w:rsidRPr="000E50A8">
        <w:rPr>
          <w:sz w:val="20"/>
        </w:rPr>
        <w:t>afin</w:t>
      </w:r>
      <w:r w:rsidR="00D90A6C" w:rsidRPr="000E50A8">
        <w:rPr>
          <w:spacing w:val="-7"/>
          <w:sz w:val="20"/>
        </w:rPr>
        <w:t xml:space="preserve"> </w:t>
      </w:r>
      <w:r w:rsidR="00D90A6C" w:rsidRPr="000E50A8">
        <w:rPr>
          <w:sz w:val="20"/>
        </w:rPr>
        <w:t>de</w:t>
      </w:r>
      <w:r w:rsidR="00D90A6C" w:rsidRPr="000E50A8">
        <w:rPr>
          <w:spacing w:val="-3"/>
          <w:sz w:val="20"/>
        </w:rPr>
        <w:t xml:space="preserve"> </w:t>
      </w:r>
      <w:r w:rsidR="00D90A6C" w:rsidRPr="000E50A8">
        <w:rPr>
          <w:sz w:val="20"/>
        </w:rPr>
        <w:t>pouvoir</w:t>
      </w:r>
      <w:r w:rsidR="00D90A6C" w:rsidRPr="000E50A8">
        <w:rPr>
          <w:spacing w:val="-7"/>
          <w:sz w:val="20"/>
        </w:rPr>
        <w:t xml:space="preserve"> </w:t>
      </w:r>
      <w:r w:rsidR="00D90A6C" w:rsidRPr="000E50A8">
        <w:rPr>
          <w:sz w:val="20"/>
        </w:rPr>
        <w:t>utiliser</w:t>
      </w:r>
      <w:r w:rsidR="00D90A6C" w:rsidRPr="000E50A8">
        <w:rPr>
          <w:spacing w:val="-7"/>
          <w:sz w:val="20"/>
        </w:rPr>
        <w:t xml:space="preserve"> </w:t>
      </w:r>
      <w:r w:rsidR="00D90A6C" w:rsidRPr="000E50A8">
        <w:rPr>
          <w:sz w:val="20"/>
        </w:rPr>
        <w:t>efficacement</w:t>
      </w:r>
      <w:r w:rsidR="00D90A6C" w:rsidRPr="000E50A8">
        <w:rPr>
          <w:spacing w:val="-6"/>
          <w:sz w:val="20"/>
        </w:rPr>
        <w:t xml:space="preserve"> </w:t>
      </w:r>
      <w:r w:rsidR="00D90A6C" w:rsidRPr="000E50A8">
        <w:rPr>
          <w:sz w:val="20"/>
        </w:rPr>
        <w:t>le</w:t>
      </w:r>
      <w:r w:rsidR="00D90A6C" w:rsidRPr="000E50A8">
        <w:rPr>
          <w:spacing w:val="-3"/>
          <w:sz w:val="20"/>
        </w:rPr>
        <w:t xml:space="preserve"> </w:t>
      </w:r>
      <w:r w:rsidR="00D90A6C" w:rsidRPr="000E50A8">
        <w:rPr>
          <w:sz w:val="20"/>
        </w:rPr>
        <w:t>Fonds</w:t>
      </w:r>
      <w:r w:rsidR="00D90A6C" w:rsidRPr="000E50A8">
        <w:rPr>
          <w:spacing w:val="-11"/>
          <w:sz w:val="20"/>
        </w:rPr>
        <w:t xml:space="preserve"> </w:t>
      </w:r>
      <w:r w:rsidR="00D90A6C" w:rsidRPr="000E50A8">
        <w:rPr>
          <w:sz w:val="20"/>
        </w:rPr>
        <w:t>de</w:t>
      </w:r>
      <w:r w:rsidR="00D90A6C" w:rsidRPr="000E50A8">
        <w:rPr>
          <w:spacing w:val="-3"/>
          <w:sz w:val="20"/>
        </w:rPr>
        <w:t xml:space="preserve"> </w:t>
      </w:r>
      <w:r w:rsidR="00D90A6C" w:rsidRPr="000E50A8">
        <w:rPr>
          <w:sz w:val="20"/>
        </w:rPr>
        <w:t>participation</w:t>
      </w:r>
      <w:r w:rsidR="00D90A6C" w:rsidRPr="000E50A8">
        <w:rPr>
          <w:spacing w:val="-7"/>
          <w:sz w:val="20"/>
        </w:rPr>
        <w:t xml:space="preserve"> </w:t>
      </w:r>
      <w:r w:rsidR="00D90A6C" w:rsidRPr="000E50A8">
        <w:rPr>
          <w:sz w:val="20"/>
        </w:rPr>
        <w:t>aux</w:t>
      </w:r>
      <w:r w:rsidR="00D90A6C" w:rsidRPr="000E50A8">
        <w:rPr>
          <w:spacing w:val="-7"/>
          <w:sz w:val="20"/>
        </w:rPr>
        <w:t xml:space="preserve"> </w:t>
      </w:r>
      <w:r w:rsidR="00D90A6C" w:rsidRPr="000E50A8">
        <w:rPr>
          <w:sz w:val="20"/>
        </w:rPr>
        <w:t>réunions</w:t>
      </w:r>
      <w:r w:rsidR="00D90A6C" w:rsidRPr="000E50A8">
        <w:rPr>
          <w:spacing w:val="-5"/>
          <w:sz w:val="20"/>
        </w:rPr>
        <w:t xml:space="preserve"> </w:t>
      </w:r>
      <w:r w:rsidR="00D90A6C" w:rsidRPr="000E50A8">
        <w:rPr>
          <w:sz w:val="20"/>
        </w:rPr>
        <w:t>à</w:t>
      </w:r>
      <w:r w:rsidR="00D90A6C" w:rsidRPr="000E50A8">
        <w:rPr>
          <w:spacing w:val="-3"/>
          <w:sz w:val="20"/>
        </w:rPr>
        <w:t xml:space="preserve"> </w:t>
      </w:r>
      <w:r w:rsidR="00D90A6C" w:rsidRPr="000E50A8">
        <w:rPr>
          <w:sz w:val="20"/>
        </w:rPr>
        <w:t>l’appui</w:t>
      </w:r>
      <w:r w:rsidR="00D90A6C" w:rsidRPr="000E50A8">
        <w:rPr>
          <w:spacing w:val="-4"/>
          <w:sz w:val="20"/>
        </w:rPr>
        <w:t xml:space="preserve"> </w:t>
      </w:r>
      <w:r w:rsidR="00D90A6C" w:rsidRPr="000E50A8">
        <w:rPr>
          <w:sz w:val="20"/>
        </w:rPr>
        <w:t>de</w:t>
      </w:r>
      <w:r w:rsidR="00D90A6C" w:rsidRPr="000E50A8">
        <w:rPr>
          <w:spacing w:val="-3"/>
          <w:sz w:val="20"/>
        </w:rPr>
        <w:t xml:space="preserve"> </w:t>
      </w:r>
      <w:r w:rsidR="00D90A6C" w:rsidRPr="000E50A8">
        <w:rPr>
          <w:sz w:val="20"/>
        </w:rPr>
        <w:t>la participation des CPC en développement. Si le CDS WG est organisé conjointement avec une réunion du</w:t>
      </w:r>
      <w:r w:rsidR="00D90A6C" w:rsidRPr="000E50A8">
        <w:rPr>
          <w:spacing w:val="-8"/>
          <w:sz w:val="20"/>
        </w:rPr>
        <w:t xml:space="preserve"> </w:t>
      </w:r>
      <w:r w:rsidR="00D90A6C" w:rsidRPr="000E50A8">
        <w:rPr>
          <w:sz w:val="20"/>
        </w:rPr>
        <w:t>Groupe</w:t>
      </w:r>
      <w:r w:rsidR="00D90A6C" w:rsidRPr="000E50A8">
        <w:rPr>
          <w:spacing w:val="-5"/>
          <w:sz w:val="20"/>
        </w:rPr>
        <w:t xml:space="preserve"> </w:t>
      </w:r>
      <w:r w:rsidR="00D90A6C" w:rsidRPr="000E50A8">
        <w:rPr>
          <w:sz w:val="20"/>
        </w:rPr>
        <w:t>de</w:t>
      </w:r>
      <w:r w:rsidR="00D90A6C" w:rsidRPr="000E50A8">
        <w:rPr>
          <w:spacing w:val="-5"/>
          <w:sz w:val="20"/>
        </w:rPr>
        <w:t xml:space="preserve"> </w:t>
      </w:r>
      <w:r w:rsidR="00D90A6C" w:rsidRPr="000E50A8">
        <w:rPr>
          <w:sz w:val="20"/>
        </w:rPr>
        <w:t>travail</w:t>
      </w:r>
      <w:r w:rsidR="00D90A6C" w:rsidRPr="000E50A8">
        <w:rPr>
          <w:spacing w:val="-9"/>
          <w:sz w:val="20"/>
        </w:rPr>
        <w:t xml:space="preserve"> </w:t>
      </w:r>
      <w:r w:rsidR="00D90A6C" w:rsidRPr="000E50A8">
        <w:rPr>
          <w:sz w:val="20"/>
        </w:rPr>
        <w:t>IMM,</w:t>
      </w:r>
      <w:r w:rsidR="00D90A6C" w:rsidRPr="000E50A8">
        <w:rPr>
          <w:spacing w:val="-5"/>
          <w:sz w:val="20"/>
        </w:rPr>
        <w:t xml:space="preserve"> </w:t>
      </w:r>
      <w:r w:rsidR="00D90A6C" w:rsidRPr="000E50A8">
        <w:rPr>
          <w:sz w:val="20"/>
        </w:rPr>
        <w:t>la</w:t>
      </w:r>
      <w:r w:rsidR="00D90A6C" w:rsidRPr="000E50A8">
        <w:rPr>
          <w:spacing w:val="-5"/>
          <w:sz w:val="20"/>
        </w:rPr>
        <w:t xml:space="preserve"> </w:t>
      </w:r>
      <w:r w:rsidR="00D90A6C" w:rsidRPr="000E50A8">
        <w:rPr>
          <w:sz w:val="20"/>
        </w:rPr>
        <w:t>durée</w:t>
      </w:r>
      <w:r w:rsidR="00D90A6C" w:rsidRPr="000E50A8">
        <w:rPr>
          <w:spacing w:val="-5"/>
          <w:sz w:val="20"/>
        </w:rPr>
        <w:t xml:space="preserve"> </w:t>
      </w:r>
      <w:r w:rsidR="00D90A6C" w:rsidRPr="000E50A8">
        <w:rPr>
          <w:sz w:val="20"/>
        </w:rPr>
        <w:t>totale</w:t>
      </w:r>
      <w:r w:rsidR="00D90A6C" w:rsidRPr="000E50A8">
        <w:rPr>
          <w:spacing w:val="-5"/>
          <w:sz w:val="20"/>
        </w:rPr>
        <w:t xml:space="preserve"> </w:t>
      </w:r>
      <w:r w:rsidR="00D90A6C" w:rsidRPr="000E50A8">
        <w:rPr>
          <w:sz w:val="20"/>
        </w:rPr>
        <w:t>de</w:t>
      </w:r>
      <w:r w:rsidR="00D90A6C" w:rsidRPr="000E50A8">
        <w:rPr>
          <w:spacing w:val="-9"/>
          <w:sz w:val="20"/>
        </w:rPr>
        <w:t xml:space="preserve"> </w:t>
      </w:r>
      <w:r w:rsidR="00D90A6C" w:rsidRPr="000E50A8">
        <w:rPr>
          <w:sz w:val="20"/>
        </w:rPr>
        <w:t>ces</w:t>
      </w:r>
      <w:r w:rsidR="00D90A6C" w:rsidRPr="000E50A8">
        <w:rPr>
          <w:spacing w:val="-7"/>
          <w:sz w:val="20"/>
        </w:rPr>
        <w:t xml:space="preserve"> </w:t>
      </w:r>
      <w:r w:rsidR="00D90A6C" w:rsidRPr="000E50A8">
        <w:rPr>
          <w:sz w:val="20"/>
        </w:rPr>
        <w:t>deux</w:t>
      </w:r>
      <w:r w:rsidR="00D90A6C" w:rsidRPr="000E50A8">
        <w:rPr>
          <w:spacing w:val="-9"/>
          <w:sz w:val="20"/>
        </w:rPr>
        <w:t xml:space="preserve"> </w:t>
      </w:r>
      <w:r w:rsidR="00D90A6C" w:rsidRPr="000E50A8">
        <w:rPr>
          <w:sz w:val="20"/>
        </w:rPr>
        <w:t>réunions</w:t>
      </w:r>
      <w:r w:rsidR="00D90A6C" w:rsidRPr="000E50A8">
        <w:rPr>
          <w:spacing w:val="-7"/>
          <w:sz w:val="20"/>
        </w:rPr>
        <w:t xml:space="preserve"> </w:t>
      </w:r>
      <w:r w:rsidR="00D90A6C" w:rsidRPr="000E50A8">
        <w:rPr>
          <w:sz w:val="20"/>
        </w:rPr>
        <w:t>devrait</w:t>
      </w:r>
      <w:r w:rsidR="00D90A6C" w:rsidRPr="000E50A8">
        <w:rPr>
          <w:spacing w:val="-8"/>
          <w:sz w:val="20"/>
        </w:rPr>
        <w:t xml:space="preserve"> </w:t>
      </w:r>
      <w:r w:rsidR="00D90A6C" w:rsidRPr="000E50A8">
        <w:rPr>
          <w:sz w:val="20"/>
        </w:rPr>
        <w:t>être</w:t>
      </w:r>
      <w:r w:rsidR="00D90A6C" w:rsidRPr="000E50A8">
        <w:rPr>
          <w:spacing w:val="-5"/>
          <w:sz w:val="20"/>
        </w:rPr>
        <w:t xml:space="preserve"> </w:t>
      </w:r>
      <w:r w:rsidR="00D90A6C" w:rsidRPr="000E50A8">
        <w:rPr>
          <w:sz w:val="20"/>
        </w:rPr>
        <w:t>de</w:t>
      </w:r>
      <w:r w:rsidR="00D90A6C" w:rsidRPr="000E50A8">
        <w:rPr>
          <w:spacing w:val="-5"/>
          <w:sz w:val="20"/>
        </w:rPr>
        <w:t xml:space="preserve"> </w:t>
      </w:r>
      <w:r w:rsidR="00D90A6C" w:rsidRPr="000E50A8">
        <w:rPr>
          <w:sz w:val="20"/>
        </w:rPr>
        <w:t>cinq</w:t>
      </w:r>
      <w:r w:rsidR="00D90A6C" w:rsidRPr="000E50A8">
        <w:rPr>
          <w:spacing w:val="-7"/>
          <w:sz w:val="20"/>
        </w:rPr>
        <w:t xml:space="preserve"> </w:t>
      </w:r>
      <w:r w:rsidR="00D90A6C" w:rsidRPr="000E50A8">
        <w:rPr>
          <w:sz w:val="20"/>
        </w:rPr>
        <w:t>jours</w:t>
      </w:r>
      <w:r w:rsidR="00D90A6C" w:rsidRPr="000E50A8">
        <w:rPr>
          <w:spacing w:val="-7"/>
          <w:sz w:val="20"/>
        </w:rPr>
        <w:t xml:space="preserve"> </w:t>
      </w:r>
      <w:r w:rsidR="00D90A6C" w:rsidRPr="000E50A8">
        <w:rPr>
          <w:sz w:val="20"/>
        </w:rPr>
        <w:t>au</w:t>
      </w:r>
      <w:r w:rsidR="00D90A6C" w:rsidRPr="000E50A8">
        <w:rPr>
          <w:spacing w:val="-8"/>
          <w:sz w:val="20"/>
        </w:rPr>
        <w:t xml:space="preserve"> </w:t>
      </w:r>
      <w:r w:rsidR="00D90A6C" w:rsidRPr="000E50A8">
        <w:rPr>
          <w:sz w:val="20"/>
        </w:rPr>
        <w:t>maximum, à moins que la Commission n’en décide autrement. Le CDS WG peut se réunir pour discuter de questions techniques liées à l'eBCD chaque fois que le Président du CDS WG le juge nécessaire et faisable d'un point de vue logistique.</w:t>
      </w:r>
      <w:r w:rsidR="00475DA4" w:rsidRPr="000E50A8">
        <w:rPr>
          <w:sz w:val="20"/>
          <w:u w:val="single"/>
        </w:rPr>
        <w:t xml:space="preserve"> </w:t>
      </w:r>
      <w:r w:rsidR="001A47D6" w:rsidRPr="000E50A8">
        <w:rPr>
          <w:sz w:val="20"/>
          <w:u w:val="single"/>
        </w:rPr>
        <w:t>Des discussions techniques informelles peuvent également se tenir en ligne sans interprétation, avec la participation des CPC intéressées, du Secrétariat et, le cas échéant, d'experts impliqués dans le développement des systèmes concernés.</w:t>
      </w:r>
    </w:p>
    <w:p w14:paraId="7E298E3B" w14:textId="3BB5B3C2" w:rsidR="00A07D54" w:rsidRPr="000E50A8" w:rsidRDefault="00D03D1F" w:rsidP="000E50A8">
      <w:pPr>
        <w:pStyle w:val="ListParagraph"/>
        <w:numPr>
          <w:ilvl w:val="0"/>
          <w:numId w:val="1"/>
        </w:numPr>
        <w:ind w:right="136"/>
        <w:jc w:val="both"/>
        <w:rPr>
          <w:sz w:val="20"/>
          <w:u w:val="single"/>
        </w:rPr>
      </w:pPr>
      <w:r w:rsidRPr="000E50A8">
        <w:rPr>
          <w:sz w:val="20"/>
          <w:u w:val="single"/>
        </w:rPr>
        <w:lastRenderedPageBreak/>
        <w:t>Le CDS WG devra poursuivre son examen de l'éventuelle extension du CDS à d'autres espèces, parallèlement aux travaux liés à la maintenance, à la modernisation et à la refonte du système eBCD. Le Groupe de travail devra accorder la priorité aux questions liées à la modernisation et à la refonte de l'eBCD et devra rendre compte chaque année au PWG et à la Commission des progrès réalisés. Le CDS WG devra élaborer, le cas échéant, des recommandations concernant toute extension future du CDS, afin que la Commission les examine dès que possible, et au plus tard en 2029.</w:t>
      </w:r>
    </w:p>
    <w:p w14:paraId="63C5C62E" w14:textId="741D24F3" w:rsidR="00EA33B9" w:rsidRPr="000E50A8" w:rsidRDefault="00D070B1" w:rsidP="00502924">
      <w:pPr>
        <w:pStyle w:val="ListParagraph"/>
        <w:numPr>
          <w:ilvl w:val="0"/>
          <w:numId w:val="1"/>
        </w:numPr>
        <w:spacing w:before="234"/>
        <w:ind w:left="426" w:right="141" w:hanging="426"/>
        <w:jc w:val="both"/>
        <w:rPr>
          <w:u w:val="single"/>
        </w:rPr>
      </w:pPr>
      <w:r w:rsidRPr="000E50A8">
        <w:rPr>
          <w:sz w:val="20"/>
        </w:rPr>
        <w:t>La présente Recommandation devra abroger et remplacer l</w:t>
      </w:r>
      <w:r w:rsidRPr="000E50A8">
        <w:rPr>
          <w:sz w:val="20"/>
          <w:u w:val="single"/>
        </w:rPr>
        <w:t xml:space="preserve">a </w:t>
      </w:r>
      <w:r w:rsidRPr="000E50A8">
        <w:rPr>
          <w:i/>
          <w:iCs/>
          <w:sz w:val="20"/>
          <w:u w:val="single"/>
        </w:rPr>
        <w:t>Recommandation de l’ICCAT sur l’établissement d'un Groupe de travail permanent sur les systèmes de documentation des captures (CDS WG)</w:t>
      </w:r>
      <w:r w:rsidRPr="000E50A8">
        <w:rPr>
          <w:sz w:val="20"/>
          <w:u w:val="single"/>
        </w:rPr>
        <w:t xml:space="preserve"> (Rec. 23-22)</w:t>
      </w:r>
      <w:r w:rsidR="00502924" w:rsidRPr="000E50A8">
        <w:rPr>
          <w:sz w:val="20"/>
          <w:u w:val="single"/>
        </w:rPr>
        <w:t>.</w:t>
      </w:r>
    </w:p>
    <w:sectPr w:rsidR="00EA33B9" w:rsidRPr="000E50A8" w:rsidSect="00731793">
      <w:headerReference w:type="default" r:id="rId10"/>
      <w:footerReference w:type="default" r:id="rId11"/>
      <w:pgSz w:w="11910" w:h="16840" w:code="9"/>
      <w:pgMar w:top="1418" w:right="1276" w:bottom="1400" w:left="1276" w:header="851" w:footer="12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77D99" w14:textId="77777777" w:rsidR="00902E64" w:rsidRDefault="00902E64">
      <w:r>
        <w:separator/>
      </w:r>
    </w:p>
  </w:endnote>
  <w:endnote w:type="continuationSeparator" w:id="0">
    <w:p w14:paraId="4E842E94" w14:textId="77777777" w:rsidR="00902E64" w:rsidRDefault="00902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D8B48" w14:textId="77777777" w:rsidR="0083071F" w:rsidRPr="00DC3C38" w:rsidRDefault="00902E64" w:rsidP="0083071F">
    <w:pPr>
      <w:tabs>
        <w:tab w:val="center" w:pos="4535"/>
        <w:tab w:val="center" w:pos="4680"/>
        <w:tab w:val="left" w:pos="6150"/>
        <w:tab w:val="right" w:pos="9360"/>
      </w:tabs>
      <w:jc w:val="center"/>
      <w:rPr>
        <w:rFonts w:eastAsia="Calibri" w:cs="Calibri"/>
        <w:sz w:val="20"/>
      </w:rPr>
    </w:pPr>
    <w:sdt>
      <w:sdtPr>
        <w:rPr>
          <w:rFonts w:ascii="Calibri" w:eastAsia="Calibri" w:hAnsi="Calibri" w:cs="Calibri"/>
          <w:sz w:val="20"/>
          <w:szCs w:val="20"/>
        </w:rPr>
        <w:id w:val="810910487"/>
        <w:docPartObj>
          <w:docPartGallery w:val="Page Numbers (Top of Page)"/>
          <w:docPartUnique/>
        </w:docPartObj>
      </w:sdtPr>
      <w:sdtEndPr/>
      <w:sdtContent>
        <w:r w:rsidR="0083071F" w:rsidRPr="00713AD4">
          <w:rPr>
            <w:rFonts w:eastAsia="Calibri" w:cs="Calibri"/>
            <w:sz w:val="20"/>
            <w:szCs w:val="20"/>
          </w:rPr>
          <w:fldChar w:fldCharType="begin"/>
        </w:r>
        <w:r w:rsidR="0083071F" w:rsidRPr="00713AD4">
          <w:rPr>
            <w:rFonts w:eastAsia="Calibri" w:cs="Calibri"/>
            <w:sz w:val="20"/>
            <w:szCs w:val="20"/>
          </w:rPr>
          <w:instrText xml:space="preserve"> PAGE </w:instrText>
        </w:r>
        <w:r w:rsidR="0083071F" w:rsidRPr="00713AD4">
          <w:rPr>
            <w:rFonts w:eastAsia="Calibri" w:cs="Calibri"/>
            <w:sz w:val="20"/>
            <w:szCs w:val="20"/>
          </w:rPr>
          <w:fldChar w:fldCharType="separate"/>
        </w:r>
        <w:r w:rsidR="0083071F">
          <w:rPr>
            <w:rFonts w:eastAsia="Calibri" w:cs="Calibri"/>
            <w:sz w:val="20"/>
            <w:szCs w:val="20"/>
          </w:rPr>
          <w:t>1</w:t>
        </w:r>
        <w:r w:rsidR="0083071F" w:rsidRPr="00713AD4">
          <w:rPr>
            <w:rFonts w:eastAsia="Calibri" w:cs="Calibri"/>
            <w:sz w:val="20"/>
            <w:szCs w:val="20"/>
          </w:rPr>
          <w:fldChar w:fldCharType="end"/>
        </w:r>
        <w:r w:rsidR="0083071F" w:rsidRPr="00713AD4">
          <w:rPr>
            <w:rFonts w:eastAsia="Calibri" w:cs="Calibri"/>
            <w:sz w:val="20"/>
            <w:szCs w:val="20"/>
          </w:rPr>
          <w:t xml:space="preserve"> / </w:t>
        </w:r>
        <w:r w:rsidR="0083071F" w:rsidRPr="00713AD4">
          <w:rPr>
            <w:rFonts w:eastAsia="Calibri" w:cs="Calibri"/>
            <w:sz w:val="20"/>
            <w:szCs w:val="20"/>
          </w:rPr>
          <w:fldChar w:fldCharType="begin"/>
        </w:r>
        <w:r w:rsidR="0083071F" w:rsidRPr="00713AD4">
          <w:rPr>
            <w:rFonts w:eastAsia="Calibri" w:cs="Calibri"/>
            <w:sz w:val="20"/>
            <w:szCs w:val="20"/>
          </w:rPr>
          <w:instrText xml:space="preserve"> NUMPAGES  </w:instrText>
        </w:r>
        <w:r w:rsidR="0083071F" w:rsidRPr="00713AD4">
          <w:rPr>
            <w:rFonts w:eastAsia="Calibri" w:cs="Calibri"/>
            <w:sz w:val="20"/>
            <w:szCs w:val="20"/>
          </w:rPr>
          <w:fldChar w:fldCharType="separate"/>
        </w:r>
        <w:r w:rsidR="0083071F">
          <w:rPr>
            <w:rFonts w:eastAsia="Calibri" w:cs="Calibri"/>
            <w:sz w:val="20"/>
            <w:szCs w:val="20"/>
          </w:rPr>
          <w:t>4</w:t>
        </w:r>
        <w:r w:rsidR="0083071F" w:rsidRPr="00713AD4">
          <w:rPr>
            <w:rFonts w:eastAsia="Calibri"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B90B6" w14:textId="77777777" w:rsidR="00902E64" w:rsidRDefault="00902E64">
      <w:r>
        <w:separator/>
      </w:r>
    </w:p>
  </w:footnote>
  <w:footnote w:type="continuationSeparator" w:id="0">
    <w:p w14:paraId="448EEC58" w14:textId="77777777" w:rsidR="00902E64" w:rsidRDefault="00902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1BE24" w14:textId="77777777" w:rsidR="00E8351D" w:rsidRPr="00AB2BC6" w:rsidRDefault="00E8351D" w:rsidP="00E8351D">
    <w:pPr>
      <w:widowControl/>
      <w:tabs>
        <w:tab w:val="center" w:pos="4680"/>
        <w:tab w:val="left" w:pos="6520"/>
        <w:tab w:val="right" w:pos="9360"/>
        <w:tab w:val="right" w:pos="14240"/>
      </w:tabs>
      <w:autoSpaceDE/>
      <w:autoSpaceDN/>
      <w:jc w:val="right"/>
      <w:rPr>
        <w:rFonts w:eastAsia="Calibri" w:cs="Times New Roman"/>
        <w:b/>
        <w:bCs/>
        <w:sz w:val="20"/>
        <w:szCs w:val="20"/>
      </w:rPr>
    </w:pPr>
    <w:bookmarkStart w:id="2" w:name="_Hlk107908354"/>
    <w:bookmarkStart w:id="3" w:name="_Hlk107908355"/>
    <w:bookmarkStart w:id="4" w:name="_Hlk107908359"/>
    <w:bookmarkStart w:id="5" w:name="_Hlk107908360"/>
    <w:bookmarkStart w:id="6" w:name="_Hlk107908361"/>
    <w:bookmarkStart w:id="7" w:name="_Hlk107908362"/>
    <w:r w:rsidRPr="00AB2BC6">
      <w:rPr>
        <w:rFonts w:eastAsia="Calibri" w:cs="Times New Roman"/>
        <w:b/>
        <w:bCs/>
        <w:sz w:val="20"/>
        <w:szCs w:val="20"/>
      </w:rPr>
      <w:t>PWG_4</w:t>
    </w:r>
    <w:r>
      <w:rPr>
        <w:rFonts w:eastAsia="Calibri" w:cs="Times New Roman"/>
        <w:b/>
        <w:bCs/>
        <w:sz w:val="20"/>
        <w:szCs w:val="20"/>
      </w:rPr>
      <w:t>17</w:t>
    </w:r>
    <w:r w:rsidRPr="00AB2BC6">
      <w:rPr>
        <w:rFonts w:eastAsia="Calibri" w:cs="Times New Roman"/>
        <w:b/>
        <w:bCs/>
        <w:sz w:val="20"/>
        <w:szCs w:val="20"/>
      </w:rPr>
      <w:t>/2026</w:t>
    </w:r>
  </w:p>
  <w:p w14:paraId="76385B78" w14:textId="4D5F1395" w:rsidR="00E8351D" w:rsidRPr="00AB2BC6" w:rsidRDefault="00E8351D" w:rsidP="00E8351D">
    <w:pPr>
      <w:widowControl/>
      <w:tabs>
        <w:tab w:val="center" w:pos="4680"/>
        <w:tab w:val="right" w:pos="9360"/>
      </w:tabs>
      <w:autoSpaceDE/>
      <w:autoSpaceDN/>
      <w:jc w:val="right"/>
      <w:rPr>
        <w:rFonts w:ascii="Aptos" w:eastAsia="Yu Mincho" w:hAnsi="Aptos" w:cs="Arial"/>
        <w:kern w:val="2"/>
        <w:sz w:val="24"/>
        <w:szCs w:val="24"/>
        <w:lang w:val="en-GB"/>
        <w14:ligatures w14:val="standardContextual"/>
      </w:rPr>
    </w:pPr>
    <w:r w:rsidRPr="00AB2BC6">
      <w:rPr>
        <w:rFonts w:eastAsia="Times New Roman" w:cs="Times New Roman"/>
        <w:b/>
        <w:bCs/>
        <w:sz w:val="16"/>
        <w:szCs w:val="16"/>
        <w:lang w:val="es-ES_tradnl"/>
      </w:rPr>
      <w:fldChar w:fldCharType="begin"/>
    </w:r>
    <w:r w:rsidRPr="00AB2BC6">
      <w:rPr>
        <w:rFonts w:eastAsia="Times New Roman" w:cs="Times New Roman"/>
        <w:b/>
        <w:bCs/>
        <w:sz w:val="16"/>
        <w:szCs w:val="16"/>
        <w:lang w:val="es-ES_tradnl"/>
      </w:rPr>
      <w:instrText xml:space="preserve"> TIME \@ "dd/MM/yyyy H:mm" </w:instrText>
    </w:r>
    <w:r w:rsidRPr="00AB2BC6">
      <w:rPr>
        <w:rFonts w:eastAsia="Times New Roman" w:cs="Times New Roman"/>
        <w:b/>
        <w:bCs/>
        <w:sz w:val="16"/>
        <w:szCs w:val="16"/>
        <w:lang w:val="es-ES_tradnl"/>
      </w:rPr>
      <w:fldChar w:fldCharType="separate"/>
    </w:r>
    <w:r w:rsidR="00E85C73">
      <w:rPr>
        <w:rFonts w:eastAsia="Times New Roman" w:cs="Times New Roman"/>
        <w:b/>
        <w:bCs/>
        <w:noProof/>
        <w:sz w:val="16"/>
        <w:szCs w:val="16"/>
        <w:lang w:val="es-ES_tradnl"/>
      </w:rPr>
      <w:t>26/10/2026 11:34</w:t>
    </w:r>
    <w:r w:rsidRPr="00AB2BC6">
      <w:rPr>
        <w:rFonts w:eastAsia="Times New Roman" w:cs="Times New Roman"/>
        <w:b/>
        <w:bCs/>
        <w:sz w:val="16"/>
        <w:szCs w:val="16"/>
        <w:lang w:val="es-ES_tradnl"/>
      </w:rPr>
      <w:fldChar w:fldCharType="end"/>
    </w:r>
    <w:bookmarkEnd w:id="2"/>
    <w:bookmarkEnd w:id="3"/>
    <w:bookmarkEnd w:id="4"/>
    <w:bookmarkEnd w:id="5"/>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96422"/>
    <w:multiLevelType w:val="hybridMultilevel"/>
    <w:tmpl w:val="8AF2FB40"/>
    <w:lvl w:ilvl="0" w:tplc="54F25352">
      <w:start w:val="1"/>
      <w:numFmt w:val="decimal"/>
      <w:lvlText w:val="%1."/>
      <w:lvlJc w:val="left"/>
      <w:pPr>
        <w:ind w:left="501" w:hanging="361"/>
        <w:jc w:val="left"/>
      </w:pPr>
      <w:rPr>
        <w:rFonts w:ascii="Cambria" w:eastAsia="Cambria" w:hAnsi="Cambria" w:cs="Cambria" w:hint="default"/>
        <w:b w:val="0"/>
        <w:bCs w:val="0"/>
        <w:i w:val="0"/>
        <w:iCs w:val="0"/>
        <w:spacing w:val="-2"/>
        <w:w w:val="100"/>
        <w:sz w:val="20"/>
        <w:szCs w:val="20"/>
        <w:lang w:val="fr-FR" w:eastAsia="en-US" w:bidi="ar-SA"/>
      </w:rPr>
    </w:lvl>
    <w:lvl w:ilvl="1" w:tplc="C620774E">
      <w:start w:val="1"/>
      <w:numFmt w:val="lowerLetter"/>
      <w:lvlText w:val="%2)"/>
      <w:lvlJc w:val="left"/>
      <w:pPr>
        <w:ind w:left="990" w:hanging="423"/>
        <w:jc w:val="left"/>
      </w:pPr>
      <w:rPr>
        <w:rFonts w:ascii="Cambria" w:eastAsia="Cambria" w:hAnsi="Cambria" w:cs="Cambria" w:hint="default"/>
        <w:b w:val="0"/>
        <w:bCs w:val="0"/>
        <w:i w:val="0"/>
        <w:iCs w:val="0"/>
        <w:spacing w:val="0"/>
        <w:w w:val="100"/>
        <w:sz w:val="20"/>
        <w:szCs w:val="20"/>
        <w:lang w:val="fr-FR" w:eastAsia="en-US" w:bidi="ar-SA"/>
      </w:rPr>
    </w:lvl>
    <w:lvl w:ilvl="2" w:tplc="53F69E78">
      <w:numFmt w:val="bullet"/>
      <w:lvlText w:val="•"/>
      <w:lvlJc w:val="left"/>
      <w:pPr>
        <w:ind w:left="1928" w:hanging="423"/>
      </w:pPr>
      <w:rPr>
        <w:rFonts w:hint="default"/>
        <w:lang w:val="fr-FR" w:eastAsia="en-US" w:bidi="ar-SA"/>
      </w:rPr>
    </w:lvl>
    <w:lvl w:ilvl="3" w:tplc="CF6E3AE8">
      <w:numFmt w:val="bullet"/>
      <w:lvlText w:val="•"/>
      <w:lvlJc w:val="left"/>
      <w:pPr>
        <w:ind w:left="2857" w:hanging="423"/>
      </w:pPr>
      <w:rPr>
        <w:rFonts w:hint="default"/>
        <w:lang w:val="fr-FR" w:eastAsia="en-US" w:bidi="ar-SA"/>
      </w:rPr>
    </w:lvl>
    <w:lvl w:ilvl="4" w:tplc="370C3098">
      <w:numFmt w:val="bullet"/>
      <w:lvlText w:val="•"/>
      <w:lvlJc w:val="left"/>
      <w:pPr>
        <w:ind w:left="3786" w:hanging="423"/>
      </w:pPr>
      <w:rPr>
        <w:rFonts w:hint="default"/>
        <w:lang w:val="fr-FR" w:eastAsia="en-US" w:bidi="ar-SA"/>
      </w:rPr>
    </w:lvl>
    <w:lvl w:ilvl="5" w:tplc="A144218E">
      <w:numFmt w:val="bullet"/>
      <w:lvlText w:val="•"/>
      <w:lvlJc w:val="left"/>
      <w:pPr>
        <w:ind w:left="4715" w:hanging="423"/>
      </w:pPr>
      <w:rPr>
        <w:rFonts w:hint="default"/>
        <w:lang w:val="fr-FR" w:eastAsia="en-US" w:bidi="ar-SA"/>
      </w:rPr>
    </w:lvl>
    <w:lvl w:ilvl="6" w:tplc="B0D67B2E">
      <w:numFmt w:val="bullet"/>
      <w:lvlText w:val="•"/>
      <w:lvlJc w:val="left"/>
      <w:pPr>
        <w:ind w:left="5643" w:hanging="423"/>
      </w:pPr>
      <w:rPr>
        <w:rFonts w:hint="default"/>
        <w:lang w:val="fr-FR" w:eastAsia="en-US" w:bidi="ar-SA"/>
      </w:rPr>
    </w:lvl>
    <w:lvl w:ilvl="7" w:tplc="F7CC0786">
      <w:numFmt w:val="bullet"/>
      <w:lvlText w:val="•"/>
      <w:lvlJc w:val="left"/>
      <w:pPr>
        <w:ind w:left="6572" w:hanging="423"/>
      </w:pPr>
      <w:rPr>
        <w:rFonts w:hint="default"/>
        <w:lang w:val="fr-FR" w:eastAsia="en-US" w:bidi="ar-SA"/>
      </w:rPr>
    </w:lvl>
    <w:lvl w:ilvl="8" w:tplc="003423AE">
      <w:numFmt w:val="bullet"/>
      <w:lvlText w:val="•"/>
      <w:lvlJc w:val="left"/>
      <w:pPr>
        <w:ind w:left="7501" w:hanging="423"/>
      </w:pPr>
      <w:rPr>
        <w:rFonts w:hint="default"/>
        <w:lang w:val="fr-FR" w:eastAsia="en-US" w:bidi="ar-SA"/>
      </w:rPr>
    </w:lvl>
  </w:abstractNum>
  <w:abstractNum w:abstractNumId="1" w15:restartNumberingAfterBreak="0">
    <w:nsid w:val="3E713744"/>
    <w:multiLevelType w:val="hybridMultilevel"/>
    <w:tmpl w:val="D0C4AD24"/>
    <w:lvl w:ilvl="0" w:tplc="EE083E38">
      <w:start w:val="1"/>
      <w:numFmt w:val="decimal"/>
      <w:lvlText w:val="%1."/>
      <w:lvlJc w:val="left"/>
      <w:pPr>
        <w:ind w:left="427" w:hanging="427"/>
      </w:pPr>
      <w:rPr>
        <w:rFonts w:ascii="Cambria" w:eastAsia="Cambria" w:hAnsi="Cambria" w:cs="Cambria" w:hint="default"/>
        <w:b w:val="0"/>
        <w:bCs w:val="0"/>
        <w:i w:val="0"/>
        <w:iCs w:val="0"/>
        <w:spacing w:val="0"/>
        <w:w w:val="100"/>
        <w:sz w:val="20"/>
        <w:szCs w:val="20"/>
        <w:lang w:val="en-US" w:eastAsia="en-US" w:bidi="ar-SA"/>
      </w:rPr>
    </w:lvl>
    <w:lvl w:ilvl="1" w:tplc="6CEE77AC">
      <w:start w:val="1"/>
      <w:numFmt w:val="lowerLetter"/>
      <w:lvlText w:val="%2)"/>
      <w:lvlJc w:val="left"/>
      <w:pPr>
        <w:ind w:left="852" w:hanging="425"/>
      </w:pPr>
      <w:rPr>
        <w:rFonts w:ascii="Cambria" w:eastAsia="Cambria" w:hAnsi="Cambria" w:cs="Cambria" w:hint="default"/>
        <w:b w:val="0"/>
        <w:bCs w:val="0"/>
        <w:i w:val="0"/>
        <w:iCs w:val="0"/>
        <w:spacing w:val="0"/>
        <w:w w:val="100"/>
        <w:sz w:val="20"/>
        <w:szCs w:val="20"/>
        <w:lang w:val="en-US" w:eastAsia="en-US" w:bidi="ar-SA"/>
      </w:rPr>
    </w:lvl>
    <w:lvl w:ilvl="2" w:tplc="633ED38E">
      <w:numFmt w:val="bullet"/>
      <w:lvlText w:val="•"/>
      <w:lvlJc w:val="left"/>
      <w:pPr>
        <w:ind w:left="1788" w:hanging="425"/>
      </w:pPr>
      <w:rPr>
        <w:rFonts w:hint="default"/>
        <w:lang w:val="en-US" w:eastAsia="en-US" w:bidi="ar-SA"/>
      </w:rPr>
    </w:lvl>
    <w:lvl w:ilvl="3" w:tplc="6C42A9C4">
      <w:numFmt w:val="bullet"/>
      <w:lvlText w:val="•"/>
      <w:lvlJc w:val="left"/>
      <w:pPr>
        <w:ind w:left="2716" w:hanging="425"/>
      </w:pPr>
      <w:rPr>
        <w:rFonts w:hint="default"/>
        <w:lang w:val="en-US" w:eastAsia="en-US" w:bidi="ar-SA"/>
      </w:rPr>
    </w:lvl>
    <w:lvl w:ilvl="4" w:tplc="3E5CC658">
      <w:numFmt w:val="bullet"/>
      <w:lvlText w:val="•"/>
      <w:lvlJc w:val="left"/>
      <w:pPr>
        <w:ind w:left="3645" w:hanging="425"/>
      </w:pPr>
      <w:rPr>
        <w:rFonts w:hint="default"/>
        <w:lang w:val="en-US" w:eastAsia="en-US" w:bidi="ar-SA"/>
      </w:rPr>
    </w:lvl>
    <w:lvl w:ilvl="5" w:tplc="DB0AADB6">
      <w:numFmt w:val="bullet"/>
      <w:lvlText w:val="•"/>
      <w:lvlJc w:val="left"/>
      <w:pPr>
        <w:ind w:left="4573" w:hanging="425"/>
      </w:pPr>
      <w:rPr>
        <w:rFonts w:hint="default"/>
        <w:lang w:val="en-US" w:eastAsia="en-US" w:bidi="ar-SA"/>
      </w:rPr>
    </w:lvl>
    <w:lvl w:ilvl="6" w:tplc="C4EE634C">
      <w:numFmt w:val="bullet"/>
      <w:lvlText w:val="•"/>
      <w:lvlJc w:val="left"/>
      <w:pPr>
        <w:ind w:left="5502" w:hanging="425"/>
      </w:pPr>
      <w:rPr>
        <w:rFonts w:hint="default"/>
        <w:lang w:val="en-US" w:eastAsia="en-US" w:bidi="ar-SA"/>
      </w:rPr>
    </w:lvl>
    <w:lvl w:ilvl="7" w:tplc="D0BC4FBE">
      <w:numFmt w:val="bullet"/>
      <w:lvlText w:val="•"/>
      <w:lvlJc w:val="left"/>
      <w:pPr>
        <w:ind w:left="6430" w:hanging="425"/>
      </w:pPr>
      <w:rPr>
        <w:rFonts w:hint="default"/>
        <w:lang w:val="en-US" w:eastAsia="en-US" w:bidi="ar-SA"/>
      </w:rPr>
    </w:lvl>
    <w:lvl w:ilvl="8" w:tplc="9A3A4ED4">
      <w:numFmt w:val="bullet"/>
      <w:lvlText w:val="•"/>
      <w:lvlJc w:val="left"/>
      <w:pPr>
        <w:ind w:left="7358" w:hanging="425"/>
      </w:pPr>
      <w:rPr>
        <w:rFonts w:hint="default"/>
        <w:lang w:val="en-US" w:eastAsia="en-US" w:bidi="ar-SA"/>
      </w:rPr>
    </w:lvl>
  </w:abstractNum>
  <w:abstractNum w:abstractNumId="2" w15:restartNumberingAfterBreak="0">
    <w:nsid w:val="7ABE2167"/>
    <w:multiLevelType w:val="hybridMultilevel"/>
    <w:tmpl w:val="77626E28"/>
    <w:lvl w:ilvl="0" w:tplc="58F8879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1323049857">
    <w:abstractNumId w:val="0"/>
  </w:num>
  <w:num w:numId="2" w16cid:durableId="37125249">
    <w:abstractNumId w:val="2"/>
  </w:num>
  <w:num w:numId="3" w16cid:durableId="1980110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3B9"/>
    <w:rsid w:val="000446F4"/>
    <w:rsid w:val="00086746"/>
    <w:rsid w:val="000A686D"/>
    <w:rsid w:val="000D13C4"/>
    <w:rsid w:val="000E50A8"/>
    <w:rsid w:val="001A47D6"/>
    <w:rsid w:val="00241AB2"/>
    <w:rsid w:val="00374D09"/>
    <w:rsid w:val="003C7F41"/>
    <w:rsid w:val="003E205A"/>
    <w:rsid w:val="0046434C"/>
    <w:rsid w:val="00475DA4"/>
    <w:rsid w:val="004B7470"/>
    <w:rsid w:val="004D1067"/>
    <w:rsid w:val="00502924"/>
    <w:rsid w:val="0050679C"/>
    <w:rsid w:val="00517191"/>
    <w:rsid w:val="005F6CC0"/>
    <w:rsid w:val="00645932"/>
    <w:rsid w:val="006F4333"/>
    <w:rsid w:val="00725F7F"/>
    <w:rsid w:val="00731793"/>
    <w:rsid w:val="00742ADD"/>
    <w:rsid w:val="007C55E2"/>
    <w:rsid w:val="00805EBA"/>
    <w:rsid w:val="0083071F"/>
    <w:rsid w:val="0089357F"/>
    <w:rsid w:val="008C5C64"/>
    <w:rsid w:val="00902E64"/>
    <w:rsid w:val="00927CEE"/>
    <w:rsid w:val="009373A8"/>
    <w:rsid w:val="00A07D54"/>
    <w:rsid w:val="00A42326"/>
    <w:rsid w:val="00A52B6F"/>
    <w:rsid w:val="00AB1B83"/>
    <w:rsid w:val="00D03D1F"/>
    <w:rsid w:val="00D070B1"/>
    <w:rsid w:val="00D60383"/>
    <w:rsid w:val="00D90A6C"/>
    <w:rsid w:val="00D978B4"/>
    <w:rsid w:val="00DE76D2"/>
    <w:rsid w:val="00E52C48"/>
    <w:rsid w:val="00E8351D"/>
    <w:rsid w:val="00E85C73"/>
    <w:rsid w:val="00E92FDA"/>
    <w:rsid w:val="00EA3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5C5FE"/>
  <w15:docId w15:val="{501071B7-3CC9-4F0C-82FC-ED4385E16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fr-FR"/>
    </w:rPr>
  </w:style>
  <w:style w:type="paragraph" w:styleId="Heading1">
    <w:name w:val="heading 1"/>
    <w:basedOn w:val="Normal"/>
    <w:next w:val="Normal"/>
    <w:link w:val="Heading1Char"/>
    <w:uiPriority w:val="9"/>
    <w:qFormat/>
    <w:rsid w:val="00A4232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568" w:right="138" w:hanging="423"/>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05EBA"/>
    <w:pPr>
      <w:tabs>
        <w:tab w:val="center" w:pos="4680"/>
        <w:tab w:val="right" w:pos="9360"/>
      </w:tabs>
    </w:pPr>
  </w:style>
  <w:style w:type="character" w:customStyle="1" w:styleId="HeaderChar">
    <w:name w:val="Header Char"/>
    <w:basedOn w:val="DefaultParagraphFont"/>
    <w:link w:val="Header"/>
    <w:uiPriority w:val="99"/>
    <w:rsid w:val="00805EBA"/>
    <w:rPr>
      <w:rFonts w:ascii="Cambria" w:eastAsia="Cambria" w:hAnsi="Cambria" w:cs="Cambria"/>
      <w:lang w:val="fr-FR"/>
    </w:rPr>
  </w:style>
  <w:style w:type="paragraph" w:styleId="Footer">
    <w:name w:val="footer"/>
    <w:basedOn w:val="Normal"/>
    <w:link w:val="FooterChar"/>
    <w:uiPriority w:val="99"/>
    <w:unhideWhenUsed/>
    <w:rsid w:val="00805EBA"/>
    <w:pPr>
      <w:tabs>
        <w:tab w:val="center" w:pos="4680"/>
        <w:tab w:val="right" w:pos="9360"/>
      </w:tabs>
    </w:pPr>
  </w:style>
  <w:style w:type="character" w:customStyle="1" w:styleId="FooterChar">
    <w:name w:val="Footer Char"/>
    <w:basedOn w:val="DefaultParagraphFont"/>
    <w:link w:val="Footer"/>
    <w:uiPriority w:val="99"/>
    <w:rsid w:val="00805EBA"/>
    <w:rPr>
      <w:rFonts w:ascii="Cambria" w:eastAsia="Cambria" w:hAnsi="Cambria" w:cs="Cambria"/>
      <w:lang w:val="fr-FR"/>
    </w:rPr>
  </w:style>
  <w:style w:type="character" w:customStyle="1" w:styleId="Heading1Char">
    <w:name w:val="Heading 1 Char"/>
    <w:basedOn w:val="DefaultParagraphFont"/>
    <w:link w:val="Heading1"/>
    <w:uiPriority w:val="9"/>
    <w:rsid w:val="00A42326"/>
    <w:rPr>
      <w:rFonts w:asciiTheme="majorHAnsi" w:eastAsiaTheme="majorEastAsia" w:hAnsiTheme="majorHAnsi" w:cstheme="majorBidi"/>
      <w:color w:val="365F91" w:themeColor="accent1" w:themeShade="BF"/>
      <w:sz w:val="40"/>
      <w:szCs w:val="40"/>
      <w:lang w:val="fr-FR"/>
    </w:rPr>
  </w:style>
  <w:style w:type="character" w:customStyle="1" w:styleId="BodyTextChar">
    <w:name w:val="Body Text Char"/>
    <w:basedOn w:val="DefaultParagraphFont"/>
    <w:link w:val="BodyText"/>
    <w:uiPriority w:val="1"/>
    <w:rsid w:val="00A42326"/>
    <w:rPr>
      <w:rFonts w:ascii="Cambria" w:eastAsia="Cambria" w:hAnsi="Cambria" w:cs="Cambria"/>
      <w:sz w:val="20"/>
      <w:szCs w:val="20"/>
      <w:lang w:val="fr-FR"/>
    </w:rPr>
  </w:style>
  <w:style w:type="paragraph" w:styleId="NoSpacing">
    <w:name w:val="No Spacing"/>
    <w:uiPriority w:val="1"/>
    <w:qFormat/>
    <w:rsid w:val="003E205A"/>
    <w:pPr>
      <w:widowControl/>
      <w:autoSpaceDE/>
      <w:autoSpaceDN/>
    </w:pPr>
    <w:rPr>
      <w:rFonts w:eastAsiaTheme="minorEastAsia"/>
      <w:kern w:val="2"/>
      <w:sz w:val="24"/>
      <w:szCs w:val="24"/>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2B745E-4B4F-4731-B833-14CE6A56EB56}">
  <ds:schemaRefs>
    <ds:schemaRef ds:uri="http://schemas.microsoft.com/sharepoint/v3/contenttype/forms"/>
  </ds:schemaRefs>
</ds:datastoreItem>
</file>

<file path=customXml/itemProps2.xml><?xml version="1.0" encoding="utf-8"?>
<ds:datastoreItem xmlns:ds="http://schemas.openxmlformats.org/officeDocument/2006/customXml" ds:itemID="{F3206D10-23A2-4FAD-8AE9-659CFE0C1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60EC9D-DFA5-4108-A1FC-222871897306}">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1400</Words>
  <Characters>7980</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Peyre</dc:creator>
  <cp:lastModifiedBy>Marisa de Andrés</cp:lastModifiedBy>
  <cp:revision>2</cp:revision>
  <dcterms:created xsi:type="dcterms:W3CDTF">2026-10-26T14:11:00Z</dcterms:created>
  <dcterms:modified xsi:type="dcterms:W3CDTF">2026-10-26T14:11:00Z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2023-12-15T00:00:00Z</vt:filetime>
  </property>
  <property fmtid="{D5CDD505-2E9C-101B-9397-08002B2CF9AE}" pid="3" name="Creator">
    <vt:lpwstr>Acrobat PDFMaker 11 for Word</vt:lpwstr>
  </property>
  <property fmtid="{D5CDD505-2E9C-101B-9397-08002B2CF9AE}" pid="4" name="LastSaved">
    <vt:filetime>2026-10-19T00:00:00Z</vt:filetime>
  </property>
  <property fmtid="{D5CDD505-2E9C-101B-9397-08002B2CF9AE}" pid="5" name="Producer">
    <vt:lpwstr>Adobe PDF Library 11.0</vt:lpwstr>
  </property>
  <property fmtid="{D5CDD505-2E9C-101B-9397-08002B2CF9AE}" pid="6" name="SourceModified">
    <vt:lpwstr>D:20231130115342</vt:lpwstr>
  </property>
  <property fmtid="{D5CDD505-2E9C-101B-9397-08002B2CF9AE}" pid="7" name="ContentTypeId">
    <vt:lpwstr>0x0101003E84DD1BACBE3641B802C49D00950036</vt:lpwstr>
  </property>
</Properties>
</file>