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398418" w14:textId="38809051" w:rsidR="006B75AE" w:rsidRPr="006B75AE" w:rsidRDefault="006B75AE" w:rsidP="006B75AE">
      <w:pPr>
        <w:pStyle w:val="Heading2"/>
        <w:spacing w:before="0" w:after="0" w:line="240" w:lineRule="auto"/>
        <w:jc w:val="right"/>
        <w:rPr>
          <w:rFonts w:ascii="Cambria" w:hAnsi="Cambria"/>
          <w:color w:val="auto"/>
          <w:sz w:val="20"/>
          <w:szCs w:val="20"/>
        </w:rPr>
      </w:pPr>
      <w:r>
        <w:rPr>
          <w:rFonts w:ascii="Cambria" w:hAnsi="Cambria"/>
          <w:b/>
          <w:bCs/>
          <w:color w:val="auto"/>
          <w:sz w:val="20"/>
          <w:szCs w:val="20"/>
        </w:rPr>
        <w:t xml:space="preserve">Original: </w:t>
      </w:r>
      <w:r>
        <w:rPr>
          <w:rFonts w:ascii="Cambria" w:hAnsi="Cambria"/>
          <w:color w:val="auto"/>
          <w:sz w:val="20"/>
          <w:szCs w:val="20"/>
        </w:rPr>
        <w:t>English</w:t>
      </w:r>
    </w:p>
    <w:p w14:paraId="75E8C7FC" w14:textId="77777777" w:rsidR="006B75AE" w:rsidRDefault="006B75AE" w:rsidP="00EA2D30">
      <w:pPr>
        <w:pStyle w:val="Heading2"/>
        <w:spacing w:before="0" w:after="0" w:line="240" w:lineRule="auto"/>
        <w:jc w:val="center"/>
        <w:rPr>
          <w:rFonts w:ascii="Cambria" w:hAnsi="Cambria"/>
          <w:b/>
          <w:bCs/>
          <w:color w:val="auto"/>
          <w:sz w:val="20"/>
          <w:szCs w:val="20"/>
        </w:rPr>
      </w:pPr>
    </w:p>
    <w:p w14:paraId="72B2E999" w14:textId="538D7C5C" w:rsidR="007D6DCD" w:rsidRPr="0034337C" w:rsidRDefault="00FC5E31" w:rsidP="00EA2D30">
      <w:pPr>
        <w:pStyle w:val="Heading2"/>
        <w:spacing w:before="0" w:after="0" w:line="240" w:lineRule="auto"/>
        <w:jc w:val="center"/>
        <w:rPr>
          <w:rFonts w:ascii="Cambria" w:hAnsi="Cambria"/>
          <w:b/>
          <w:bCs/>
          <w:color w:val="auto"/>
          <w:sz w:val="20"/>
          <w:szCs w:val="20"/>
        </w:rPr>
      </w:pPr>
      <w:r w:rsidRPr="0034337C">
        <w:rPr>
          <w:rFonts w:ascii="Cambria" w:hAnsi="Cambria"/>
          <w:b/>
          <w:bCs/>
          <w:color w:val="auto"/>
          <w:sz w:val="20"/>
          <w:szCs w:val="20"/>
        </w:rPr>
        <w:t xml:space="preserve">Draft </w:t>
      </w:r>
      <w:r w:rsidR="00BA7272" w:rsidRPr="0034337C">
        <w:rPr>
          <w:rFonts w:ascii="Cambria" w:hAnsi="Cambria"/>
          <w:b/>
          <w:bCs/>
          <w:color w:val="auto"/>
          <w:sz w:val="20"/>
          <w:szCs w:val="20"/>
        </w:rPr>
        <w:t xml:space="preserve">Chair’s </w:t>
      </w:r>
      <w:r w:rsidR="00BC6F57" w:rsidRPr="0034337C">
        <w:rPr>
          <w:rFonts w:ascii="Cambria" w:hAnsi="Cambria"/>
          <w:b/>
          <w:bCs/>
          <w:color w:val="auto"/>
          <w:sz w:val="20"/>
          <w:szCs w:val="20"/>
        </w:rPr>
        <w:t xml:space="preserve">Report on the Second Meeting of the </w:t>
      </w:r>
    </w:p>
    <w:p w14:paraId="4CD46C11" w14:textId="19F54DB5" w:rsidR="00BC6F57" w:rsidRPr="0034337C" w:rsidRDefault="00BC6F57" w:rsidP="00EA2D30">
      <w:pPr>
        <w:pStyle w:val="Heading2"/>
        <w:spacing w:before="0" w:after="0" w:line="240" w:lineRule="auto"/>
        <w:jc w:val="center"/>
        <w:rPr>
          <w:rFonts w:ascii="Cambria" w:hAnsi="Cambria"/>
          <w:b/>
          <w:bCs/>
          <w:color w:val="auto"/>
          <w:sz w:val="20"/>
          <w:szCs w:val="20"/>
        </w:rPr>
      </w:pPr>
      <w:r w:rsidRPr="0034337C">
        <w:rPr>
          <w:rFonts w:ascii="Cambria" w:hAnsi="Cambria"/>
          <w:b/>
          <w:bCs/>
          <w:color w:val="auto"/>
          <w:sz w:val="20"/>
          <w:szCs w:val="20"/>
        </w:rPr>
        <w:t>Standing Catch Documentation Scheme W</w:t>
      </w:r>
      <w:r w:rsidR="00A01D74" w:rsidRPr="0034337C">
        <w:rPr>
          <w:rFonts w:ascii="Cambria" w:hAnsi="Cambria"/>
          <w:b/>
          <w:bCs/>
          <w:color w:val="auto"/>
          <w:sz w:val="20"/>
          <w:szCs w:val="20"/>
        </w:rPr>
        <w:t xml:space="preserve">orking </w:t>
      </w:r>
      <w:r w:rsidRPr="0034337C">
        <w:rPr>
          <w:rFonts w:ascii="Cambria" w:hAnsi="Cambria"/>
          <w:b/>
          <w:bCs/>
          <w:color w:val="auto"/>
          <w:sz w:val="20"/>
          <w:szCs w:val="20"/>
        </w:rPr>
        <w:t>G</w:t>
      </w:r>
      <w:r w:rsidR="00A01D74" w:rsidRPr="0034337C">
        <w:rPr>
          <w:rFonts w:ascii="Cambria" w:hAnsi="Cambria"/>
          <w:b/>
          <w:bCs/>
          <w:color w:val="auto"/>
          <w:sz w:val="20"/>
          <w:szCs w:val="20"/>
        </w:rPr>
        <w:t>roup</w:t>
      </w:r>
      <w:r w:rsidRPr="0034337C">
        <w:rPr>
          <w:rFonts w:ascii="Cambria" w:hAnsi="Cambria"/>
          <w:b/>
          <w:bCs/>
          <w:color w:val="auto"/>
          <w:sz w:val="20"/>
          <w:szCs w:val="20"/>
        </w:rPr>
        <w:t xml:space="preserve"> (CDS WG)</w:t>
      </w:r>
    </w:p>
    <w:p w14:paraId="0C42A9A9" w14:textId="3E4447A7" w:rsidR="00BC6F57" w:rsidRPr="0034337C" w:rsidRDefault="00BC6F57" w:rsidP="00EA2D30">
      <w:pPr>
        <w:pStyle w:val="Heading2"/>
        <w:spacing w:before="0" w:after="0" w:line="240" w:lineRule="auto"/>
        <w:jc w:val="center"/>
        <w:rPr>
          <w:rFonts w:ascii="Cambria" w:hAnsi="Cambria"/>
          <w:i/>
          <w:iCs/>
          <w:color w:val="auto"/>
          <w:sz w:val="20"/>
          <w:szCs w:val="20"/>
        </w:rPr>
      </w:pPr>
      <w:r w:rsidRPr="0034337C">
        <w:rPr>
          <w:rFonts w:ascii="Cambria" w:hAnsi="Cambria"/>
          <w:i/>
          <w:iCs/>
          <w:color w:val="auto"/>
          <w:sz w:val="20"/>
          <w:szCs w:val="20"/>
        </w:rPr>
        <w:t>(Online, 2</w:t>
      </w:r>
      <w:r w:rsidR="00424731" w:rsidRPr="0034337C">
        <w:rPr>
          <w:rFonts w:ascii="Cambria" w:hAnsi="Cambria"/>
          <w:i/>
          <w:iCs/>
          <w:color w:val="auto"/>
          <w:sz w:val="20"/>
          <w:szCs w:val="20"/>
        </w:rPr>
        <w:t>-3</w:t>
      </w:r>
      <w:r w:rsidRPr="0034337C">
        <w:rPr>
          <w:rFonts w:ascii="Cambria" w:hAnsi="Cambria"/>
          <w:i/>
          <w:iCs/>
          <w:color w:val="auto"/>
          <w:sz w:val="20"/>
          <w:szCs w:val="20"/>
        </w:rPr>
        <w:t xml:space="preserve"> September 2026)</w:t>
      </w:r>
    </w:p>
    <w:p w14:paraId="68DA282E" w14:textId="77777777" w:rsidR="008F7991" w:rsidRPr="0034337C" w:rsidRDefault="008F7991" w:rsidP="00EA2D30">
      <w:pPr>
        <w:spacing w:line="240" w:lineRule="auto"/>
        <w:jc w:val="both"/>
        <w:rPr>
          <w:szCs w:val="20"/>
        </w:rPr>
      </w:pPr>
    </w:p>
    <w:p w14:paraId="14444EA5" w14:textId="77777777" w:rsidR="008F7991" w:rsidRPr="0034337C" w:rsidRDefault="008F7991" w:rsidP="00EA2D30">
      <w:pPr>
        <w:spacing w:line="240" w:lineRule="auto"/>
        <w:jc w:val="both"/>
        <w:rPr>
          <w:szCs w:val="20"/>
        </w:rPr>
      </w:pPr>
    </w:p>
    <w:p w14:paraId="1B89D2EE" w14:textId="77777777" w:rsidR="008F7991" w:rsidRPr="0034337C" w:rsidRDefault="008F7991"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Opening of the meeting</w:t>
      </w:r>
    </w:p>
    <w:p w14:paraId="116DB6C7" w14:textId="77777777" w:rsidR="008F7991" w:rsidRPr="0034337C" w:rsidRDefault="008F7991" w:rsidP="00EA2D30">
      <w:pPr>
        <w:spacing w:line="240" w:lineRule="auto"/>
        <w:ind w:left="0" w:firstLine="0"/>
        <w:jc w:val="both"/>
        <w:rPr>
          <w:color w:val="FF0000"/>
          <w:szCs w:val="20"/>
          <w:lang w:val="en-GB"/>
        </w:rPr>
      </w:pPr>
    </w:p>
    <w:p w14:paraId="455301A9" w14:textId="35AC2495" w:rsidR="00BA15DC" w:rsidRPr="0034337C" w:rsidRDefault="00BA15DC" w:rsidP="00EA2D30">
      <w:pPr>
        <w:spacing w:line="240" w:lineRule="auto"/>
        <w:jc w:val="both"/>
        <w:rPr>
          <w:szCs w:val="20"/>
        </w:rPr>
      </w:pPr>
      <w:r w:rsidRPr="0034337C">
        <w:rPr>
          <w:szCs w:val="20"/>
        </w:rPr>
        <w:t>The Chair</w:t>
      </w:r>
      <w:r w:rsidR="002868B5" w:rsidRPr="0034337C">
        <w:rPr>
          <w:szCs w:val="20"/>
        </w:rPr>
        <w:t>, Mr Neil Ansell,</w:t>
      </w:r>
      <w:r w:rsidRPr="0034337C">
        <w:rPr>
          <w:szCs w:val="20"/>
        </w:rPr>
        <w:t xml:space="preserve"> </w:t>
      </w:r>
      <w:r w:rsidR="00A3081F" w:rsidRPr="0034337C">
        <w:rPr>
          <w:szCs w:val="20"/>
        </w:rPr>
        <w:t xml:space="preserve">and the Executive Secretary </w:t>
      </w:r>
      <w:r w:rsidRPr="0034337C">
        <w:rPr>
          <w:szCs w:val="20"/>
        </w:rPr>
        <w:t xml:space="preserve">opened the meeting and </w:t>
      </w:r>
      <w:r w:rsidR="00A3081F" w:rsidRPr="0034337C">
        <w:rPr>
          <w:szCs w:val="20"/>
        </w:rPr>
        <w:t>welcomed participants.</w:t>
      </w:r>
    </w:p>
    <w:p w14:paraId="6112B579" w14:textId="77777777" w:rsidR="00865A52" w:rsidRPr="0034337C" w:rsidRDefault="00865A52" w:rsidP="00EA2D30">
      <w:pPr>
        <w:spacing w:line="240" w:lineRule="auto"/>
        <w:jc w:val="both"/>
        <w:rPr>
          <w:szCs w:val="20"/>
        </w:rPr>
      </w:pPr>
    </w:p>
    <w:p w14:paraId="78AB0A41" w14:textId="77777777" w:rsidR="00562B5B" w:rsidRPr="0034337C" w:rsidRDefault="00562B5B" w:rsidP="00EA2D30">
      <w:pPr>
        <w:spacing w:line="240" w:lineRule="auto"/>
        <w:jc w:val="both"/>
        <w:rPr>
          <w:szCs w:val="20"/>
        </w:rPr>
      </w:pPr>
    </w:p>
    <w:p w14:paraId="105B0B70" w14:textId="2C7901DE" w:rsidR="008F7991" w:rsidRPr="0034337C" w:rsidRDefault="008F7991"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 xml:space="preserve">Nomination of </w:t>
      </w:r>
      <w:r w:rsidR="00FF3D62" w:rsidRPr="0034337C">
        <w:rPr>
          <w:rFonts w:ascii="Cambria" w:hAnsi="Cambria"/>
          <w:b/>
          <w:color w:val="000000" w:themeColor="text1"/>
          <w:sz w:val="20"/>
          <w:szCs w:val="20"/>
        </w:rPr>
        <w:t>Rapporteur</w:t>
      </w:r>
    </w:p>
    <w:p w14:paraId="33FD9E55" w14:textId="77777777" w:rsidR="008F7991" w:rsidRPr="0034337C" w:rsidRDefault="008F7991" w:rsidP="00EA2D30">
      <w:pPr>
        <w:spacing w:line="240" w:lineRule="auto"/>
        <w:ind w:left="0" w:firstLine="0"/>
        <w:jc w:val="both"/>
        <w:rPr>
          <w:szCs w:val="20"/>
          <w:lang w:val="en-GB"/>
        </w:rPr>
      </w:pPr>
    </w:p>
    <w:p w14:paraId="18EA4EF7" w14:textId="0FDE8445" w:rsidR="00035A4B" w:rsidRPr="0034337C" w:rsidRDefault="00035A4B" w:rsidP="00EA2D30">
      <w:pPr>
        <w:spacing w:line="240" w:lineRule="auto"/>
        <w:jc w:val="both"/>
        <w:rPr>
          <w:szCs w:val="20"/>
          <w:lang w:val="en-GB"/>
        </w:rPr>
      </w:pPr>
      <w:r w:rsidRPr="0034337C">
        <w:rPr>
          <w:szCs w:val="20"/>
          <w:lang w:val="en-GB"/>
        </w:rPr>
        <w:t xml:space="preserve">The ICCAT Secretariat </w:t>
      </w:r>
      <w:r w:rsidRPr="0034337C">
        <w:rPr>
          <w:szCs w:val="20"/>
        </w:rPr>
        <w:t xml:space="preserve">agreed to take on </w:t>
      </w:r>
      <w:r w:rsidRPr="0034337C">
        <w:rPr>
          <w:szCs w:val="20"/>
          <w:lang w:val="en-GB"/>
        </w:rPr>
        <w:t>this responsibility.</w:t>
      </w:r>
    </w:p>
    <w:p w14:paraId="313CD37E" w14:textId="77777777" w:rsidR="008F7991" w:rsidRPr="0034337C" w:rsidRDefault="008F7991" w:rsidP="00EA2D30">
      <w:pPr>
        <w:spacing w:line="240" w:lineRule="auto"/>
        <w:jc w:val="both"/>
        <w:rPr>
          <w:rFonts w:eastAsiaTheme="majorEastAsia" w:cstheme="majorBidi"/>
          <w:b/>
          <w:bCs/>
          <w:szCs w:val="20"/>
          <w:lang w:val="en-GB"/>
        </w:rPr>
      </w:pPr>
    </w:p>
    <w:p w14:paraId="4C3271CB" w14:textId="77777777" w:rsidR="00562B5B" w:rsidRPr="0034337C" w:rsidRDefault="00562B5B" w:rsidP="00EA2D30">
      <w:pPr>
        <w:spacing w:line="240" w:lineRule="auto"/>
        <w:jc w:val="both"/>
        <w:rPr>
          <w:rFonts w:eastAsiaTheme="majorEastAsia" w:cstheme="majorBidi"/>
          <w:b/>
          <w:bCs/>
          <w:szCs w:val="20"/>
          <w:lang w:val="en-GB"/>
        </w:rPr>
      </w:pPr>
    </w:p>
    <w:p w14:paraId="058A4DDC" w14:textId="77777777" w:rsidR="008F7991" w:rsidRPr="0034337C" w:rsidRDefault="008F7991"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Adoption of the Agenda</w:t>
      </w:r>
    </w:p>
    <w:p w14:paraId="25D9B688" w14:textId="77777777" w:rsidR="008F7991" w:rsidRPr="0034337C" w:rsidRDefault="008F7991" w:rsidP="00EA2D30">
      <w:pPr>
        <w:spacing w:line="240" w:lineRule="auto"/>
        <w:jc w:val="both"/>
        <w:rPr>
          <w:strike/>
          <w:color w:val="FF0000"/>
          <w:szCs w:val="20"/>
          <w:lang w:val="en-GB"/>
        </w:rPr>
      </w:pPr>
    </w:p>
    <w:p w14:paraId="0C7F7BFF" w14:textId="01248F08" w:rsidR="007C4E38" w:rsidRPr="0034337C" w:rsidRDefault="00D53C84" w:rsidP="00EA2D30">
      <w:pPr>
        <w:spacing w:line="240" w:lineRule="auto"/>
        <w:jc w:val="both"/>
        <w:rPr>
          <w:szCs w:val="20"/>
        </w:rPr>
      </w:pPr>
      <w:r w:rsidRPr="0034337C">
        <w:rPr>
          <w:szCs w:val="20"/>
        </w:rPr>
        <w:t>The Chair outlined the agenda</w:t>
      </w:r>
      <w:r w:rsidR="00172113" w:rsidRPr="0034337C">
        <w:rPr>
          <w:szCs w:val="20"/>
        </w:rPr>
        <w:t>,</w:t>
      </w:r>
      <w:r w:rsidRPr="0034337C">
        <w:rPr>
          <w:szCs w:val="20"/>
        </w:rPr>
        <w:t xml:space="preserve"> </w:t>
      </w:r>
      <w:r w:rsidR="0033759E" w:rsidRPr="0034337C">
        <w:rPr>
          <w:szCs w:val="20"/>
        </w:rPr>
        <w:t>underlining that the meeting would</w:t>
      </w:r>
      <w:r w:rsidR="001E140E" w:rsidRPr="0034337C">
        <w:rPr>
          <w:szCs w:val="20"/>
        </w:rPr>
        <w:t xml:space="preserve"> </w:t>
      </w:r>
      <w:r w:rsidR="0033759E" w:rsidRPr="0034337C">
        <w:rPr>
          <w:szCs w:val="20"/>
        </w:rPr>
        <w:t xml:space="preserve">focus on the potential expansion of CDS and </w:t>
      </w:r>
      <w:r w:rsidR="00E4458B" w:rsidRPr="0034337C">
        <w:rPr>
          <w:szCs w:val="20"/>
        </w:rPr>
        <w:t xml:space="preserve">the findings of the Feasibility Study on </w:t>
      </w:r>
      <w:r w:rsidR="001E140E" w:rsidRPr="0034337C">
        <w:rPr>
          <w:szCs w:val="20"/>
        </w:rPr>
        <w:t xml:space="preserve">the </w:t>
      </w:r>
      <w:r w:rsidR="00E4458B" w:rsidRPr="0034337C">
        <w:rPr>
          <w:szCs w:val="20"/>
        </w:rPr>
        <w:t xml:space="preserve">eBCD </w:t>
      </w:r>
      <w:r w:rsidR="001E140E" w:rsidRPr="0034337C">
        <w:rPr>
          <w:szCs w:val="20"/>
        </w:rPr>
        <w:t>migration</w:t>
      </w:r>
      <w:r w:rsidR="007C4E38" w:rsidRPr="0034337C">
        <w:rPr>
          <w:szCs w:val="20"/>
        </w:rPr>
        <w:t>,</w:t>
      </w:r>
      <w:r w:rsidR="001E140E" w:rsidRPr="0034337C">
        <w:rPr>
          <w:szCs w:val="20"/>
        </w:rPr>
        <w:t xml:space="preserve"> </w:t>
      </w:r>
      <w:proofErr w:type="gramStart"/>
      <w:r w:rsidR="00E4458B" w:rsidRPr="0034337C">
        <w:rPr>
          <w:szCs w:val="20"/>
        </w:rPr>
        <w:t>rebuild</w:t>
      </w:r>
      <w:proofErr w:type="gramEnd"/>
      <w:r w:rsidR="00E4458B" w:rsidRPr="0034337C">
        <w:rPr>
          <w:szCs w:val="20"/>
        </w:rPr>
        <w:t xml:space="preserve"> and </w:t>
      </w:r>
      <w:r w:rsidR="007C4E38" w:rsidRPr="0034337C">
        <w:rPr>
          <w:szCs w:val="20"/>
        </w:rPr>
        <w:t>species integration</w:t>
      </w:r>
      <w:r w:rsidR="00E4458B" w:rsidRPr="0034337C">
        <w:rPr>
          <w:szCs w:val="20"/>
        </w:rPr>
        <w:t xml:space="preserve">.  </w:t>
      </w:r>
    </w:p>
    <w:p w14:paraId="3532600E" w14:textId="77777777" w:rsidR="00897E50" w:rsidRPr="0034337C" w:rsidRDefault="00897E50" w:rsidP="00EA2D30">
      <w:pPr>
        <w:spacing w:line="240" w:lineRule="auto"/>
        <w:jc w:val="both"/>
        <w:rPr>
          <w:szCs w:val="20"/>
        </w:rPr>
      </w:pPr>
    </w:p>
    <w:p w14:paraId="2C47A400" w14:textId="1D660D47" w:rsidR="005A000A" w:rsidRPr="0034337C" w:rsidRDefault="00E4458B" w:rsidP="00EA2D30">
      <w:pPr>
        <w:spacing w:line="240" w:lineRule="auto"/>
        <w:jc w:val="both"/>
        <w:rPr>
          <w:szCs w:val="20"/>
        </w:rPr>
      </w:pPr>
      <w:r w:rsidRPr="0034337C">
        <w:rPr>
          <w:szCs w:val="20"/>
        </w:rPr>
        <w:t xml:space="preserve">He </w:t>
      </w:r>
      <w:r w:rsidR="00D53C84" w:rsidRPr="0034337C">
        <w:rPr>
          <w:szCs w:val="20"/>
        </w:rPr>
        <w:t>note</w:t>
      </w:r>
      <w:r w:rsidRPr="0034337C">
        <w:rPr>
          <w:szCs w:val="20"/>
        </w:rPr>
        <w:t>d</w:t>
      </w:r>
      <w:r w:rsidR="00D53C84" w:rsidRPr="0034337C">
        <w:rPr>
          <w:szCs w:val="20"/>
        </w:rPr>
        <w:t xml:space="preserve"> that document </w:t>
      </w:r>
      <w:r w:rsidR="00745673" w:rsidRPr="0034337C">
        <w:rPr>
          <w:szCs w:val="20"/>
        </w:rPr>
        <w:t>“</w:t>
      </w:r>
      <w:r w:rsidR="00897E50" w:rsidRPr="0034337C">
        <w:rPr>
          <w:szCs w:val="20"/>
        </w:rPr>
        <w:t>Implementation of the eBCD System / State of Play of the eBCD Project (August 2026)</w:t>
      </w:r>
      <w:r w:rsidR="00745673" w:rsidRPr="0034337C">
        <w:rPr>
          <w:szCs w:val="20"/>
        </w:rPr>
        <w:t>” [CDS_SEP_04/2026]</w:t>
      </w:r>
      <w:r w:rsidR="00D53C84" w:rsidRPr="0034337C">
        <w:rPr>
          <w:szCs w:val="20"/>
        </w:rPr>
        <w:t xml:space="preserve"> providing an update on eBCD discussions and developments</w:t>
      </w:r>
      <w:r w:rsidRPr="0034337C">
        <w:rPr>
          <w:szCs w:val="20"/>
        </w:rPr>
        <w:t xml:space="preserve"> w</w:t>
      </w:r>
      <w:r w:rsidR="00D53C84" w:rsidRPr="0034337C">
        <w:rPr>
          <w:szCs w:val="20"/>
        </w:rPr>
        <w:t xml:space="preserve">ould be considered under the agenda item “Other </w:t>
      </w:r>
      <w:r w:rsidR="002C2A3A" w:rsidRPr="0034337C">
        <w:rPr>
          <w:szCs w:val="20"/>
        </w:rPr>
        <w:t>m</w:t>
      </w:r>
      <w:r w:rsidR="00D53C84" w:rsidRPr="0034337C">
        <w:rPr>
          <w:szCs w:val="20"/>
        </w:rPr>
        <w:t xml:space="preserve">atters” if time allowed. The agenda </w:t>
      </w:r>
      <w:r w:rsidR="002C2A3A" w:rsidRPr="0034337C">
        <w:rPr>
          <w:szCs w:val="20"/>
        </w:rPr>
        <w:t>[CDS_SEP_0</w:t>
      </w:r>
      <w:r w:rsidR="00D959B1" w:rsidRPr="0034337C">
        <w:rPr>
          <w:szCs w:val="20"/>
        </w:rPr>
        <w:t>1</w:t>
      </w:r>
      <w:r w:rsidR="002C2A3A" w:rsidRPr="0034337C">
        <w:rPr>
          <w:szCs w:val="20"/>
        </w:rPr>
        <w:t>/2026]</w:t>
      </w:r>
      <w:r w:rsidR="00D959B1" w:rsidRPr="0034337C">
        <w:rPr>
          <w:szCs w:val="20"/>
        </w:rPr>
        <w:t xml:space="preserve"> </w:t>
      </w:r>
      <w:r w:rsidR="00D53C84" w:rsidRPr="0034337C">
        <w:rPr>
          <w:szCs w:val="20"/>
        </w:rPr>
        <w:t>was adopted without amendment</w:t>
      </w:r>
      <w:r w:rsidR="00D959B1" w:rsidRPr="0034337C">
        <w:rPr>
          <w:szCs w:val="20"/>
        </w:rPr>
        <w:t xml:space="preserve"> and is attached </w:t>
      </w:r>
      <w:proofErr w:type="gramStart"/>
      <w:r w:rsidR="00D959B1" w:rsidRPr="0034337C">
        <w:rPr>
          <w:szCs w:val="20"/>
        </w:rPr>
        <w:t>in</w:t>
      </w:r>
      <w:proofErr w:type="gramEnd"/>
      <w:r w:rsidR="00D959B1" w:rsidRPr="0034337C">
        <w:rPr>
          <w:szCs w:val="20"/>
        </w:rPr>
        <w:t xml:space="preserve"> </w:t>
      </w:r>
      <w:r w:rsidR="00D959B1" w:rsidRPr="0034337C">
        <w:rPr>
          <w:b/>
          <w:bCs/>
          <w:szCs w:val="20"/>
        </w:rPr>
        <w:t>Appendix 1</w:t>
      </w:r>
      <w:r w:rsidR="00D959B1" w:rsidRPr="0034337C">
        <w:rPr>
          <w:szCs w:val="20"/>
        </w:rPr>
        <w:t>.</w:t>
      </w:r>
      <w:r w:rsidR="002C2A3A" w:rsidRPr="0034337C">
        <w:rPr>
          <w:szCs w:val="20"/>
        </w:rPr>
        <w:t xml:space="preserve"> </w:t>
      </w:r>
    </w:p>
    <w:p w14:paraId="5D41B613" w14:textId="77777777" w:rsidR="00976BEA" w:rsidRPr="0034337C" w:rsidRDefault="00976BEA" w:rsidP="00EA2D30">
      <w:pPr>
        <w:spacing w:line="240" w:lineRule="auto"/>
        <w:jc w:val="both"/>
        <w:rPr>
          <w:szCs w:val="20"/>
        </w:rPr>
      </w:pPr>
    </w:p>
    <w:p w14:paraId="4879DB22" w14:textId="77777777" w:rsidR="00562B5B" w:rsidRPr="0034337C" w:rsidRDefault="00562B5B" w:rsidP="00EA2D30">
      <w:pPr>
        <w:spacing w:line="240" w:lineRule="auto"/>
        <w:jc w:val="both"/>
        <w:rPr>
          <w:szCs w:val="20"/>
        </w:rPr>
      </w:pPr>
    </w:p>
    <w:p w14:paraId="536B5FD4" w14:textId="77777777" w:rsidR="005A000A" w:rsidRPr="0034337C" w:rsidRDefault="00350457"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Update and presentation on the feasibility study on the technological migration of the eBCD system and options for multi-species extension</w:t>
      </w:r>
    </w:p>
    <w:p w14:paraId="7E9C0AFB" w14:textId="77777777" w:rsidR="005A000A" w:rsidRPr="0034337C" w:rsidRDefault="005A000A" w:rsidP="00EA2D30">
      <w:pPr>
        <w:spacing w:line="240" w:lineRule="auto"/>
        <w:ind w:left="0" w:firstLine="0"/>
        <w:jc w:val="both"/>
        <w:rPr>
          <w:szCs w:val="20"/>
        </w:rPr>
      </w:pPr>
    </w:p>
    <w:p w14:paraId="435E2F20" w14:textId="76AB57E2" w:rsidR="005A000A" w:rsidRPr="0034337C" w:rsidRDefault="00580A9E" w:rsidP="00EA2D30">
      <w:pPr>
        <w:spacing w:line="240" w:lineRule="auto"/>
        <w:jc w:val="both"/>
        <w:rPr>
          <w:szCs w:val="20"/>
        </w:rPr>
      </w:pPr>
      <w:r w:rsidRPr="0034337C">
        <w:rPr>
          <w:szCs w:val="20"/>
        </w:rPr>
        <w:t>Bluefin Data presented the findings of the feasibility study</w:t>
      </w:r>
      <w:r w:rsidR="00617FA1" w:rsidRPr="0034337C">
        <w:rPr>
          <w:szCs w:val="20"/>
        </w:rPr>
        <w:t xml:space="preserve"> </w:t>
      </w:r>
      <w:r w:rsidR="00A57013" w:rsidRPr="0034337C">
        <w:rPr>
          <w:szCs w:val="20"/>
        </w:rPr>
        <w:t xml:space="preserve">supported by the executive summary </w:t>
      </w:r>
      <w:r w:rsidR="00617FA1" w:rsidRPr="0034337C">
        <w:rPr>
          <w:szCs w:val="20"/>
        </w:rPr>
        <w:t>(Feasibility Study for the Modernization of the Electronic Bluefin Catch Document System - Executive summary</w:t>
      </w:r>
      <w:r w:rsidR="00A1694C" w:rsidRPr="0034337C">
        <w:rPr>
          <w:szCs w:val="20"/>
        </w:rPr>
        <w:t xml:space="preserve"> [CDS_SEP_05</w:t>
      </w:r>
      <w:r w:rsidR="00383AD4" w:rsidRPr="0034337C">
        <w:rPr>
          <w:szCs w:val="20"/>
        </w:rPr>
        <w:t>_REV_1</w:t>
      </w:r>
      <w:r w:rsidR="00A1694C" w:rsidRPr="0034337C">
        <w:rPr>
          <w:szCs w:val="20"/>
        </w:rPr>
        <w:t>/2026]</w:t>
      </w:r>
      <w:r w:rsidR="00B53A2B" w:rsidRPr="0034337C">
        <w:rPr>
          <w:szCs w:val="20"/>
        </w:rPr>
        <w:t>)</w:t>
      </w:r>
      <w:r w:rsidRPr="0034337C">
        <w:rPr>
          <w:szCs w:val="20"/>
        </w:rPr>
        <w:t xml:space="preserve">, detailed report </w:t>
      </w:r>
      <w:r w:rsidR="00B53A2B" w:rsidRPr="0034337C">
        <w:rPr>
          <w:szCs w:val="20"/>
        </w:rPr>
        <w:t>(Feasibility Study for the Modernization of the Electronic Bluefin Catch Document System [CDS_SEP_06</w:t>
      </w:r>
      <w:r w:rsidR="00A01D74" w:rsidRPr="0034337C">
        <w:rPr>
          <w:szCs w:val="20"/>
        </w:rPr>
        <w:t>_REV_1</w:t>
      </w:r>
      <w:r w:rsidR="00B53A2B" w:rsidRPr="0034337C">
        <w:rPr>
          <w:szCs w:val="20"/>
        </w:rPr>
        <w:t xml:space="preserve">/2026]) </w:t>
      </w:r>
      <w:r w:rsidRPr="0034337C">
        <w:rPr>
          <w:szCs w:val="20"/>
        </w:rPr>
        <w:t>and presentation</w:t>
      </w:r>
      <w:r w:rsidR="00293515" w:rsidRPr="0034337C">
        <w:rPr>
          <w:szCs w:val="20"/>
        </w:rPr>
        <w:t xml:space="preserve"> (Modernization of the eBCD System - Feasibility Study: Findings, Recommendations, and Decisions [</w:t>
      </w:r>
      <w:r w:rsidRPr="0034337C">
        <w:rPr>
          <w:szCs w:val="20"/>
        </w:rPr>
        <w:t>CDS_SEP_07</w:t>
      </w:r>
      <w:r w:rsidR="00A01D74" w:rsidRPr="0034337C">
        <w:rPr>
          <w:szCs w:val="20"/>
        </w:rPr>
        <w:t>_REV_1</w:t>
      </w:r>
      <w:r w:rsidR="001F40FD" w:rsidRPr="0034337C">
        <w:rPr>
          <w:szCs w:val="20"/>
        </w:rPr>
        <w:t>/2026]</w:t>
      </w:r>
      <w:r w:rsidR="00293515" w:rsidRPr="0034337C">
        <w:rPr>
          <w:szCs w:val="20"/>
        </w:rPr>
        <w:t>)</w:t>
      </w:r>
      <w:r w:rsidRPr="0034337C">
        <w:rPr>
          <w:szCs w:val="20"/>
        </w:rPr>
        <w:t>. The study assessed the technical condition of the current eBCD system, the available migration approaches, whether a modernized system could support bluefin tuna and other candidate species, and the proposed architecture, migration approach, schedule, costs and principal risks. The assessment drew on a direct review of the source code and database schema, as well as input from the Secretariat and TRAGSA on the operation of the eBCD system and related issues. Bluefin Data also indicated that this work constituted the first phase of the process and that the final report would be submitted to the Secretariat in October</w:t>
      </w:r>
      <w:r w:rsidR="00E718D2" w:rsidRPr="0034337C">
        <w:rPr>
          <w:szCs w:val="20"/>
        </w:rPr>
        <w:t xml:space="preserve"> 2026</w:t>
      </w:r>
      <w:r w:rsidRPr="0034337C">
        <w:rPr>
          <w:szCs w:val="20"/>
        </w:rPr>
        <w:t>, ahead of the Commission meeting in November</w:t>
      </w:r>
      <w:r w:rsidR="00E718D2" w:rsidRPr="0034337C">
        <w:rPr>
          <w:szCs w:val="20"/>
        </w:rPr>
        <w:t xml:space="preserve"> 2026</w:t>
      </w:r>
      <w:r w:rsidRPr="0034337C">
        <w:rPr>
          <w:szCs w:val="20"/>
        </w:rPr>
        <w:t>.</w:t>
      </w:r>
    </w:p>
    <w:p w14:paraId="0F42C6DB" w14:textId="77777777" w:rsidR="005A000A" w:rsidRPr="0034337C" w:rsidRDefault="005A000A" w:rsidP="00EA2D30">
      <w:pPr>
        <w:spacing w:line="240" w:lineRule="auto"/>
        <w:jc w:val="both"/>
        <w:rPr>
          <w:szCs w:val="20"/>
        </w:rPr>
      </w:pPr>
    </w:p>
    <w:p w14:paraId="0FD36613" w14:textId="524318F9" w:rsidR="005A000A" w:rsidRPr="0034337C" w:rsidRDefault="00064ED8" w:rsidP="00EA2D30">
      <w:pPr>
        <w:spacing w:line="240" w:lineRule="auto"/>
        <w:jc w:val="both"/>
        <w:rPr>
          <w:szCs w:val="20"/>
        </w:rPr>
      </w:pPr>
      <w:r w:rsidRPr="0034337C">
        <w:rPr>
          <w:szCs w:val="20"/>
        </w:rPr>
        <w:t>The study concluded that the eBCD system should be rebuilt as a single, configurable CDS capable of supporting bluefin tuna and other candidate species, rather than merely</w:t>
      </w:r>
      <w:r w:rsidR="00BA007B" w:rsidRPr="0034337C">
        <w:rPr>
          <w:szCs w:val="20"/>
        </w:rPr>
        <w:t xml:space="preserve"> being</w:t>
      </w:r>
      <w:r w:rsidRPr="0034337C">
        <w:rPr>
          <w:szCs w:val="20"/>
        </w:rPr>
        <w:t xml:space="preserve"> re-platformed or refactored. Bluefin Data explained that rebuilding would not mean discarding the existing system: historical data, business and validation rules, documentation and institutional knowledge would be retained, while the underlying technical components would be replaced. The recommended architecture would comprise a separate user interface, modern security and authentication, and a shared core for user and CPC management, vessel and reference data, integrations, reporting and analysis, with configurable workflows for the requirements of individual species.</w:t>
      </w:r>
    </w:p>
    <w:p w14:paraId="3BFFA851" w14:textId="77777777" w:rsidR="005A000A" w:rsidRPr="0034337C" w:rsidRDefault="005A000A" w:rsidP="00EA2D30">
      <w:pPr>
        <w:spacing w:line="240" w:lineRule="auto"/>
        <w:jc w:val="both"/>
        <w:rPr>
          <w:sz w:val="12"/>
          <w:szCs w:val="12"/>
        </w:rPr>
      </w:pPr>
    </w:p>
    <w:p w14:paraId="59E8F4DB" w14:textId="1A0B8CAF" w:rsidR="005A000A" w:rsidRPr="0034337C" w:rsidRDefault="00350457" w:rsidP="00EA2D30">
      <w:pPr>
        <w:spacing w:line="240" w:lineRule="auto"/>
        <w:jc w:val="both"/>
        <w:rPr>
          <w:szCs w:val="20"/>
        </w:rPr>
      </w:pPr>
      <w:r w:rsidRPr="0034337C">
        <w:rPr>
          <w:szCs w:val="20"/>
        </w:rPr>
        <w:t xml:space="preserve">Bluefin Data compared two investment models. A configurable-workflow model, which it recommended, was estimated to require an initial investment of EUR 2.2–2.8 million and annual operating and maintenance costs of EUR 350,000–550,000. Changes falling within the configured model could be implemented in days or weeks and absorbed within annual operating costs. A fixed-workflow model was estimated at EUR 1.6–2.1 million initially, with annual operating and maintenance costs of EUR 350,000–750,000. Changes under that model could require months or years, including a procurement and development cycle, and could cost </w:t>
      </w:r>
      <w:r w:rsidRPr="0034337C">
        <w:rPr>
          <w:szCs w:val="20"/>
        </w:rPr>
        <w:lastRenderedPageBreak/>
        <w:t>approximately EUR 80,000–150,000 per change. Bluefin Data noted that all figures were estimates intended to support budgetary decisions and would need to be refined once the scope and delivery model had been defined.</w:t>
      </w:r>
    </w:p>
    <w:p w14:paraId="622C4D35" w14:textId="778A9D76" w:rsidR="005A000A" w:rsidRPr="0034337C" w:rsidRDefault="00350457" w:rsidP="00EA2D30">
      <w:pPr>
        <w:spacing w:line="240" w:lineRule="auto"/>
        <w:jc w:val="both"/>
        <w:rPr>
          <w:szCs w:val="20"/>
        </w:rPr>
      </w:pPr>
      <w:r w:rsidRPr="0034337C">
        <w:rPr>
          <w:szCs w:val="20"/>
        </w:rPr>
        <w:t xml:space="preserve">The proposed reconstruction was expected to take approximately 24–35 months and to proceed in phases. The current eBCD system would remain operational throughout the transition and until the modernized system had been validated, tested and accepted. The initial phase would focus on stabilization, preparation and analysis of how users interact with existing workflows, followed by development of the core system, </w:t>
      </w:r>
      <w:r w:rsidR="00AB46DF" w:rsidRPr="0034337C">
        <w:rPr>
          <w:szCs w:val="20"/>
        </w:rPr>
        <w:t>Application Programming Interface (</w:t>
      </w:r>
      <w:r w:rsidRPr="0034337C">
        <w:rPr>
          <w:szCs w:val="20"/>
        </w:rPr>
        <w:t>API</w:t>
      </w:r>
      <w:r w:rsidR="00AB46DF" w:rsidRPr="0034337C">
        <w:rPr>
          <w:szCs w:val="20"/>
        </w:rPr>
        <w:t>)</w:t>
      </w:r>
      <w:r w:rsidRPr="0034337C">
        <w:rPr>
          <w:szCs w:val="20"/>
        </w:rPr>
        <w:t>, data access, business rules, multi-species configuration and ICCAT integrations. A separate user interface, data migration, training and optimization would follow. The principal risks identified included the loss or misinterpretation of business rules, operational disruption, expansion of the project scope, data</w:t>
      </w:r>
      <w:r w:rsidR="00EB55CC" w:rsidRPr="0034337C">
        <w:rPr>
          <w:szCs w:val="20"/>
        </w:rPr>
        <w:noBreakHyphen/>
      </w:r>
      <w:r w:rsidRPr="0034337C">
        <w:rPr>
          <w:szCs w:val="20"/>
        </w:rPr>
        <w:t>integrity issues, and procurement or governance delays. Proposed mitigation measures included capturing critical knowledge before development, keeping the existing system available, fixing the initial scope and applying formal change control, testing and reconciling migrated data, and establishing decision</w:t>
      </w:r>
      <w:r w:rsidR="00356810" w:rsidRPr="0034337C">
        <w:rPr>
          <w:szCs w:val="20"/>
        </w:rPr>
        <w:noBreakHyphen/>
      </w:r>
      <w:r w:rsidRPr="0034337C">
        <w:rPr>
          <w:szCs w:val="20"/>
        </w:rPr>
        <w:t>making and governance arrangements from the outset.</w:t>
      </w:r>
    </w:p>
    <w:p w14:paraId="589AD985" w14:textId="77777777" w:rsidR="005A000A" w:rsidRPr="0034337C" w:rsidRDefault="005A000A" w:rsidP="00EA2D30">
      <w:pPr>
        <w:spacing w:line="240" w:lineRule="auto"/>
        <w:jc w:val="both"/>
        <w:rPr>
          <w:szCs w:val="20"/>
        </w:rPr>
      </w:pPr>
    </w:p>
    <w:p w14:paraId="4797B967" w14:textId="577A1FF1" w:rsidR="005A000A" w:rsidRPr="0034337C" w:rsidRDefault="00350457" w:rsidP="00EA2D30">
      <w:pPr>
        <w:spacing w:line="240" w:lineRule="auto"/>
        <w:jc w:val="both"/>
        <w:rPr>
          <w:szCs w:val="20"/>
        </w:rPr>
      </w:pPr>
      <w:r w:rsidRPr="0034337C">
        <w:rPr>
          <w:szCs w:val="20"/>
        </w:rPr>
        <w:t xml:space="preserve">Bluefin Data invited the </w:t>
      </w:r>
      <w:r w:rsidR="00356810" w:rsidRPr="0034337C">
        <w:rPr>
          <w:szCs w:val="20"/>
        </w:rPr>
        <w:t xml:space="preserve">CDS </w:t>
      </w:r>
      <w:r w:rsidRPr="0034337C">
        <w:rPr>
          <w:szCs w:val="20"/>
        </w:rPr>
        <w:t>WG to consider four principal choices: whether to rebuild rather than re</w:t>
      </w:r>
      <w:r w:rsidR="00356810" w:rsidRPr="0034337C">
        <w:rPr>
          <w:szCs w:val="20"/>
        </w:rPr>
        <w:noBreakHyphen/>
      </w:r>
      <w:r w:rsidRPr="0034337C">
        <w:rPr>
          <w:szCs w:val="20"/>
        </w:rPr>
        <w:t>platform or refactor the system; whether to establish one CDS covering bluefin tuna and other species rather than separate systems; the balance between initial investment and the cost of future changes under configurable or fixed workflows; and the procurement timetable and delivery model, including externally developed, maintained or managed-service options.</w:t>
      </w:r>
      <w:r w:rsidR="009A60AC" w:rsidRPr="0034337C">
        <w:rPr>
          <w:szCs w:val="20"/>
        </w:rPr>
        <w:t xml:space="preserve"> Bluefin Data emphasized that the question was not whether the system should be modernized, but when, how and under what conditions.</w:t>
      </w:r>
    </w:p>
    <w:p w14:paraId="7244A9D2" w14:textId="77777777" w:rsidR="005A000A" w:rsidRPr="0034337C" w:rsidRDefault="005A000A" w:rsidP="00EA2D30">
      <w:pPr>
        <w:spacing w:line="240" w:lineRule="auto"/>
        <w:ind w:left="0" w:firstLine="0"/>
        <w:jc w:val="both"/>
        <w:rPr>
          <w:szCs w:val="20"/>
        </w:rPr>
      </w:pPr>
    </w:p>
    <w:p w14:paraId="2E1ACBE4" w14:textId="77777777" w:rsidR="00803466" w:rsidRPr="0034337C" w:rsidRDefault="00350457" w:rsidP="00EA2D30">
      <w:pPr>
        <w:spacing w:line="240" w:lineRule="auto"/>
        <w:jc w:val="both"/>
        <w:rPr>
          <w:szCs w:val="20"/>
        </w:rPr>
      </w:pPr>
      <w:r w:rsidRPr="0034337C">
        <w:rPr>
          <w:szCs w:val="20"/>
        </w:rPr>
        <w:t xml:space="preserve">The United States asked how long the existing eBCD system could be expected to remain operational and how a recurrence of the same technological obsolescence could be avoided. </w:t>
      </w:r>
    </w:p>
    <w:p w14:paraId="64C413EA" w14:textId="77777777" w:rsidR="00803466" w:rsidRPr="0034337C" w:rsidRDefault="00803466" w:rsidP="00EA2D30">
      <w:pPr>
        <w:spacing w:line="240" w:lineRule="auto"/>
        <w:jc w:val="both"/>
        <w:rPr>
          <w:szCs w:val="20"/>
        </w:rPr>
      </w:pPr>
    </w:p>
    <w:p w14:paraId="6AC2DC82" w14:textId="55CA74A8" w:rsidR="008913E2" w:rsidRPr="0034337C" w:rsidRDefault="00350457" w:rsidP="00EA2D30">
      <w:pPr>
        <w:spacing w:line="240" w:lineRule="auto"/>
        <w:jc w:val="both"/>
        <w:rPr>
          <w:szCs w:val="20"/>
        </w:rPr>
      </w:pPr>
      <w:r w:rsidRPr="0034337C">
        <w:rPr>
          <w:szCs w:val="20"/>
        </w:rPr>
        <w:t>Bluefin Data replied that no reliable end date could be predicted: the system remained operational, but its age meant that the risk and difficulty of diagnosing a failure increased each year. It explained that more frequent upgrades, normally incorporated into maintenance or a service model, would be needed to prevent the new system from reaching a similar condition.</w:t>
      </w:r>
    </w:p>
    <w:p w14:paraId="1BFE33FB" w14:textId="77777777" w:rsidR="008913E2" w:rsidRPr="0034337C" w:rsidRDefault="008913E2" w:rsidP="00EA2D30">
      <w:pPr>
        <w:spacing w:line="240" w:lineRule="auto"/>
        <w:jc w:val="both"/>
        <w:rPr>
          <w:szCs w:val="20"/>
        </w:rPr>
      </w:pPr>
    </w:p>
    <w:p w14:paraId="6192C4FE" w14:textId="52EA41F3" w:rsidR="006944A0" w:rsidRPr="0034337C" w:rsidRDefault="00350457" w:rsidP="00EA2D30">
      <w:pPr>
        <w:spacing w:line="240" w:lineRule="auto"/>
        <w:jc w:val="both"/>
        <w:rPr>
          <w:szCs w:val="20"/>
        </w:rPr>
      </w:pPr>
      <w:r w:rsidRPr="0034337C">
        <w:rPr>
          <w:szCs w:val="20"/>
        </w:rPr>
        <w:t>Japan likewise viewed a change to the system as necessary and requested clarification on whether future species could be added without additional costs.</w:t>
      </w:r>
    </w:p>
    <w:p w14:paraId="3EC60A00" w14:textId="77777777" w:rsidR="006944A0" w:rsidRPr="0034337C" w:rsidRDefault="006944A0" w:rsidP="00EA2D30">
      <w:pPr>
        <w:spacing w:line="240" w:lineRule="auto"/>
        <w:jc w:val="both"/>
        <w:rPr>
          <w:szCs w:val="20"/>
        </w:rPr>
      </w:pPr>
    </w:p>
    <w:p w14:paraId="4F33DE77" w14:textId="569C21B5" w:rsidR="005A000A" w:rsidRPr="0034337C" w:rsidRDefault="00350457" w:rsidP="00EA2D30">
      <w:pPr>
        <w:spacing w:line="240" w:lineRule="auto"/>
        <w:jc w:val="both"/>
        <w:rPr>
          <w:szCs w:val="20"/>
        </w:rPr>
      </w:pPr>
      <w:r w:rsidRPr="0034337C">
        <w:rPr>
          <w:szCs w:val="20"/>
        </w:rPr>
        <w:t>Bluefin Data confirmed that additions falling within the designed configuration model could be made without additional programming costs.</w:t>
      </w:r>
    </w:p>
    <w:p w14:paraId="13EA5AC4" w14:textId="77777777" w:rsidR="005A000A" w:rsidRPr="0034337C" w:rsidRDefault="005A000A" w:rsidP="00EA2D30">
      <w:pPr>
        <w:spacing w:line="240" w:lineRule="auto"/>
        <w:jc w:val="both"/>
        <w:rPr>
          <w:szCs w:val="20"/>
        </w:rPr>
      </w:pPr>
    </w:p>
    <w:p w14:paraId="5D33717A" w14:textId="1753D160" w:rsidR="00954618" w:rsidRPr="0034337C" w:rsidRDefault="00350457" w:rsidP="00EA2D30">
      <w:pPr>
        <w:spacing w:line="240" w:lineRule="auto"/>
        <w:jc w:val="both"/>
        <w:rPr>
          <w:szCs w:val="20"/>
        </w:rPr>
      </w:pPr>
      <w:r w:rsidRPr="0034337C">
        <w:rPr>
          <w:szCs w:val="20"/>
        </w:rPr>
        <w:t xml:space="preserve">The </w:t>
      </w:r>
      <w:r w:rsidR="00981023" w:rsidRPr="0034337C">
        <w:rPr>
          <w:szCs w:val="20"/>
        </w:rPr>
        <w:t>European Union (</w:t>
      </w:r>
      <w:r w:rsidRPr="0034337C">
        <w:rPr>
          <w:szCs w:val="20"/>
        </w:rPr>
        <w:t>EU</w:t>
      </w:r>
      <w:r w:rsidR="00981023" w:rsidRPr="0034337C">
        <w:rPr>
          <w:szCs w:val="20"/>
        </w:rPr>
        <w:t>)</w:t>
      </w:r>
      <w:r w:rsidRPr="0034337C">
        <w:rPr>
          <w:szCs w:val="20"/>
        </w:rPr>
        <w:t xml:space="preserve"> considered the current system unsustainable over the long term and emphasized the importance of keeping it operational for as long as possible during the transition. It asked whether configurable changes could be </w:t>
      </w:r>
      <w:proofErr w:type="gramStart"/>
      <w:r w:rsidRPr="0034337C">
        <w:rPr>
          <w:szCs w:val="20"/>
        </w:rPr>
        <w:t>managed</w:t>
      </w:r>
      <w:proofErr w:type="gramEnd"/>
      <w:r w:rsidRPr="0034337C">
        <w:rPr>
          <w:szCs w:val="20"/>
        </w:rPr>
        <w:t xml:space="preserve"> with the Secretariat's existing resources or would require additional staff or an external contractor.</w:t>
      </w:r>
    </w:p>
    <w:p w14:paraId="0F161D57" w14:textId="77777777" w:rsidR="00954618" w:rsidRPr="0034337C" w:rsidRDefault="00954618" w:rsidP="00EA2D30">
      <w:pPr>
        <w:spacing w:line="240" w:lineRule="auto"/>
        <w:jc w:val="both"/>
        <w:rPr>
          <w:szCs w:val="20"/>
        </w:rPr>
      </w:pPr>
    </w:p>
    <w:p w14:paraId="20A8DB62" w14:textId="5E704FAC" w:rsidR="005A000A" w:rsidRPr="0034337C" w:rsidRDefault="00350457" w:rsidP="00EA2D30">
      <w:pPr>
        <w:spacing w:line="240" w:lineRule="auto"/>
        <w:jc w:val="both"/>
        <w:rPr>
          <w:szCs w:val="20"/>
        </w:rPr>
      </w:pPr>
      <w:r w:rsidRPr="0034337C">
        <w:rPr>
          <w:szCs w:val="20"/>
        </w:rPr>
        <w:t>Bluefin Data outlined several delivery models, including development and maintenance by an external contractor, delivery to the Secretariat for subsequent maintenance, or a leased or managed-service arrangement. It explained that a configurable system would allow an administrator to make standard changes that would otherwise require a programmer, although responsibility for those changes would depend on the delivery model selected.</w:t>
      </w:r>
    </w:p>
    <w:p w14:paraId="08F511B3" w14:textId="77777777" w:rsidR="005A000A" w:rsidRPr="0034337C" w:rsidRDefault="005A000A" w:rsidP="00EA2D30">
      <w:pPr>
        <w:spacing w:line="240" w:lineRule="auto"/>
        <w:jc w:val="both"/>
        <w:rPr>
          <w:szCs w:val="20"/>
        </w:rPr>
      </w:pPr>
    </w:p>
    <w:p w14:paraId="3CB4C45D" w14:textId="77777777" w:rsidR="005A000A" w:rsidRPr="0034337C" w:rsidRDefault="00350457" w:rsidP="00EA2D30">
      <w:pPr>
        <w:spacing w:line="240" w:lineRule="auto"/>
        <w:jc w:val="both"/>
        <w:rPr>
          <w:szCs w:val="20"/>
        </w:rPr>
      </w:pPr>
      <w:r w:rsidRPr="0034337C">
        <w:rPr>
          <w:szCs w:val="20"/>
        </w:rPr>
        <w:t>The Secretariat clarified that it did not currently have the technical staff required to undertake a development or maintenance project of this scale. It noted that administrators could adapt standard workflows for additional species if those workflows fell within the dynamic configuration already implemented. However, changes to Recommendations, exceptional requirements or a species with a substantially different workflow could still require additional development expenditure beyond standard annual support and maintenance.</w:t>
      </w:r>
    </w:p>
    <w:p w14:paraId="7DDDF06F" w14:textId="77777777" w:rsidR="005A000A" w:rsidRPr="0034337C" w:rsidRDefault="005A000A" w:rsidP="00EA2D30">
      <w:pPr>
        <w:spacing w:line="240" w:lineRule="auto"/>
        <w:jc w:val="both"/>
        <w:rPr>
          <w:szCs w:val="20"/>
        </w:rPr>
      </w:pPr>
    </w:p>
    <w:p w14:paraId="70D2A7ED" w14:textId="77777777" w:rsidR="00C92C2F" w:rsidRPr="0034337C" w:rsidRDefault="00350457" w:rsidP="00EA2D30">
      <w:pPr>
        <w:spacing w:line="240" w:lineRule="auto"/>
        <w:jc w:val="both"/>
        <w:rPr>
          <w:szCs w:val="20"/>
        </w:rPr>
      </w:pPr>
      <w:r w:rsidRPr="0034337C">
        <w:rPr>
          <w:szCs w:val="20"/>
        </w:rPr>
        <w:t xml:space="preserve">Pew asked whether work on extending the CDS to other species would have to wait until the reconstructed system was operational. </w:t>
      </w:r>
    </w:p>
    <w:p w14:paraId="0FAC1568" w14:textId="77777777" w:rsidR="00DB6E97" w:rsidRPr="0034337C" w:rsidRDefault="00DB6E97" w:rsidP="00EA2D30">
      <w:pPr>
        <w:spacing w:line="240" w:lineRule="auto"/>
        <w:jc w:val="both"/>
        <w:rPr>
          <w:szCs w:val="20"/>
        </w:rPr>
      </w:pPr>
    </w:p>
    <w:p w14:paraId="465DCB8F" w14:textId="22836C17" w:rsidR="005A000A" w:rsidRPr="0034337C" w:rsidRDefault="00350457" w:rsidP="00EA2D30">
      <w:pPr>
        <w:spacing w:line="240" w:lineRule="auto"/>
        <w:jc w:val="both"/>
        <w:rPr>
          <w:szCs w:val="20"/>
        </w:rPr>
      </w:pPr>
      <w:r w:rsidRPr="0034337C">
        <w:rPr>
          <w:szCs w:val="20"/>
        </w:rPr>
        <w:lastRenderedPageBreak/>
        <w:t>Bluefin Data explained that the two strands could proceed in parallel and that early information on the requirements of additional species would facilitate the reconstruction, although preparatory work and further discussions would be needed.</w:t>
      </w:r>
    </w:p>
    <w:p w14:paraId="256775E9" w14:textId="77777777" w:rsidR="00432D20" w:rsidRPr="0034337C" w:rsidRDefault="00432D20" w:rsidP="00EA2D30">
      <w:pPr>
        <w:spacing w:line="240" w:lineRule="auto"/>
        <w:jc w:val="both"/>
        <w:rPr>
          <w:szCs w:val="20"/>
        </w:rPr>
      </w:pPr>
    </w:p>
    <w:p w14:paraId="08C07D4B" w14:textId="77777777" w:rsidR="00432D20" w:rsidRPr="0034337C" w:rsidRDefault="00432D20" w:rsidP="00EA2D30">
      <w:pPr>
        <w:spacing w:line="240" w:lineRule="auto"/>
        <w:jc w:val="both"/>
        <w:rPr>
          <w:szCs w:val="20"/>
        </w:rPr>
      </w:pPr>
      <w:r w:rsidRPr="0034337C">
        <w:rPr>
          <w:szCs w:val="20"/>
        </w:rPr>
        <w:t xml:space="preserve">The Chair asked what proportion of the estimated costs related solely to the reconstruction of the eBCD for bluefin tuna and what proportion would be attributable to the possible inclusion of other species. </w:t>
      </w:r>
    </w:p>
    <w:p w14:paraId="4194E0F8" w14:textId="77777777" w:rsidR="00432D20" w:rsidRPr="0034337C" w:rsidRDefault="00432D20" w:rsidP="00EA2D30">
      <w:pPr>
        <w:spacing w:line="240" w:lineRule="auto"/>
        <w:jc w:val="both"/>
        <w:rPr>
          <w:szCs w:val="20"/>
        </w:rPr>
      </w:pPr>
    </w:p>
    <w:p w14:paraId="18A9EBB6" w14:textId="4E458994" w:rsidR="00432D20" w:rsidRPr="0034337C" w:rsidRDefault="00432D20" w:rsidP="00EA2D30">
      <w:pPr>
        <w:spacing w:line="240" w:lineRule="auto"/>
        <w:jc w:val="both"/>
        <w:rPr>
          <w:szCs w:val="20"/>
        </w:rPr>
      </w:pPr>
      <w:r w:rsidRPr="0034337C">
        <w:rPr>
          <w:szCs w:val="20"/>
        </w:rPr>
        <w:t xml:space="preserve">Bluefin Data replied that the savings from a strict one-species replacement of the eBCD would be </w:t>
      </w:r>
      <w:r w:rsidR="00D8593A" w:rsidRPr="0034337C">
        <w:rPr>
          <w:szCs w:val="20"/>
        </w:rPr>
        <w:t xml:space="preserve">limited </w:t>
      </w:r>
      <w:r w:rsidRPr="0034337C">
        <w:rPr>
          <w:szCs w:val="20"/>
        </w:rPr>
        <w:t xml:space="preserve">and would not </w:t>
      </w:r>
      <w:proofErr w:type="gramStart"/>
      <w:r w:rsidRPr="0034337C">
        <w:rPr>
          <w:szCs w:val="20"/>
        </w:rPr>
        <w:t>justify</w:t>
      </w:r>
      <w:proofErr w:type="gramEnd"/>
      <w:r w:rsidRPr="0034337C">
        <w:rPr>
          <w:szCs w:val="20"/>
        </w:rPr>
        <w:t xml:space="preserve"> forgoing a configurable platform designed for the longer term.</w:t>
      </w:r>
    </w:p>
    <w:p w14:paraId="175702E5" w14:textId="77777777" w:rsidR="005A000A" w:rsidRPr="0034337C" w:rsidRDefault="005A000A" w:rsidP="00EA2D30">
      <w:pPr>
        <w:spacing w:line="240" w:lineRule="auto"/>
        <w:jc w:val="both"/>
        <w:rPr>
          <w:szCs w:val="20"/>
        </w:rPr>
      </w:pPr>
    </w:p>
    <w:p w14:paraId="116D80DD" w14:textId="4BFCC01E" w:rsidR="00C25BCD" w:rsidRPr="0034337C" w:rsidRDefault="00350457" w:rsidP="00EA2D30">
      <w:pPr>
        <w:spacing w:line="240" w:lineRule="auto"/>
        <w:jc w:val="both"/>
        <w:rPr>
          <w:szCs w:val="20"/>
        </w:rPr>
      </w:pPr>
      <w:r w:rsidRPr="0034337C">
        <w:rPr>
          <w:szCs w:val="20"/>
        </w:rPr>
        <w:t>Japan asked whether an existing single-species system used by</w:t>
      </w:r>
      <w:r w:rsidR="00A90CF1" w:rsidRPr="0034337C">
        <w:rPr>
          <w:szCs w:val="20"/>
        </w:rPr>
        <w:t xml:space="preserve"> the</w:t>
      </w:r>
      <w:r w:rsidR="00A90CF1" w:rsidRPr="0034337C">
        <w:t xml:space="preserve"> </w:t>
      </w:r>
      <w:r w:rsidR="00A90CF1" w:rsidRPr="0034337C">
        <w:rPr>
          <w:szCs w:val="20"/>
        </w:rPr>
        <w:t>Commission for the Conservation of Southern Bluefin Tuna</w:t>
      </w:r>
      <w:r w:rsidRPr="0034337C">
        <w:rPr>
          <w:szCs w:val="20"/>
        </w:rPr>
        <w:t xml:space="preserve"> </w:t>
      </w:r>
      <w:r w:rsidR="00A90CF1" w:rsidRPr="0034337C">
        <w:rPr>
          <w:szCs w:val="20"/>
        </w:rPr>
        <w:t>(</w:t>
      </w:r>
      <w:r w:rsidRPr="0034337C">
        <w:rPr>
          <w:szCs w:val="20"/>
        </w:rPr>
        <w:t>CCSBT</w:t>
      </w:r>
      <w:r w:rsidR="00A90CF1" w:rsidRPr="0034337C">
        <w:rPr>
          <w:szCs w:val="20"/>
        </w:rPr>
        <w:t>)</w:t>
      </w:r>
      <w:r w:rsidRPr="0034337C">
        <w:rPr>
          <w:szCs w:val="20"/>
        </w:rPr>
        <w:t xml:space="preserve"> could be adapted for ICCAT. </w:t>
      </w:r>
    </w:p>
    <w:p w14:paraId="5239AA60" w14:textId="77777777" w:rsidR="00C25BCD" w:rsidRPr="0034337C" w:rsidRDefault="00C25BCD" w:rsidP="00EA2D30">
      <w:pPr>
        <w:spacing w:line="240" w:lineRule="auto"/>
        <w:jc w:val="both"/>
        <w:rPr>
          <w:szCs w:val="20"/>
        </w:rPr>
      </w:pPr>
    </w:p>
    <w:p w14:paraId="0016CBC9" w14:textId="30F56BEA" w:rsidR="005A000A" w:rsidRPr="0034337C" w:rsidRDefault="00350457" w:rsidP="00EA2D30">
      <w:pPr>
        <w:spacing w:line="240" w:lineRule="auto"/>
        <w:jc w:val="both"/>
        <w:rPr>
          <w:szCs w:val="20"/>
        </w:rPr>
      </w:pPr>
      <w:r w:rsidRPr="0034337C">
        <w:rPr>
          <w:szCs w:val="20"/>
        </w:rPr>
        <w:t xml:space="preserve">Bluefin Data stated that it was not familiar with the specific capabilities of that </w:t>
      </w:r>
      <w:r w:rsidR="00D22505" w:rsidRPr="0034337C">
        <w:rPr>
          <w:szCs w:val="20"/>
        </w:rPr>
        <w:t>system but</w:t>
      </w:r>
      <w:r w:rsidRPr="0034337C">
        <w:rPr>
          <w:szCs w:val="20"/>
        </w:rPr>
        <w:t xml:space="preserve"> observed that the available delivery choices could include building and maintaining a dedicated system or using an existing system under a leasing or service arrangement.</w:t>
      </w:r>
    </w:p>
    <w:p w14:paraId="0594812A" w14:textId="77777777" w:rsidR="005A000A" w:rsidRPr="0034337C" w:rsidRDefault="005A000A" w:rsidP="00EA2D30">
      <w:pPr>
        <w:spacing w:line="240" w:lineRule="auto"/>
        <w:jc w:val="both"/>
        <w:rPr>
          <w:szCs w:val="20"/>
        </w:rPr>
      </w:pPr>
    </w:p>
    <w:p w14:paraId="0AC0208C" w14:textId="39C7B6B7" w:rsidR="006A3831" w:rsidRPr="0034337C" w:rsidRDefault="00306410" w:rsidP="00EA2D30">
      <w:pPr>
        <w:spacing w:line="240" w:lineRule="auto"/>
        <w:jc w:val="both"/>
        <w:rPr>
          <w:szCs w:val="20"/>
        </w:rPr>
      </w:pPr>
      <w:r w:rsidRPr="0034337C">
        <w:rPr>
          <w:szCs w:val="20"/>
        </w:rPr>
        <w:t xml:space="preserve">Morocco expressed concern about the EUR 2.2–2.8 million </w:t>
      </w:r>
      <w:proofErr w:type="gramStart"/>
      <w:r w:rsidRPr="0034337C">
        <w:rPr>
          <w:szCs w:val="20"/>
        </w:rPr>
        <w:t>estimate</w:t>
      </w:r>
      <w:proofErr w:type="gramEnd"/>
      <w:r w:rsidRPr="0034337C">
        <w:rPr>
          <w:szCs w:val="20"/>
        </w:rPr>
        <w:t xml:space="preserve"> for the configurable model, noting that important issues concerning canneries, artisanal fisheries and the rules for swordfish and bigeye tuna remained unresolved. It questioned whether reconstruction could begin before these elements were defined.</w:t>
      </w:r>
    </w:p>
    <w:p w14:paraId="4E6A4919" w14:textId="77777777" w:rsidR="00306410" w:rsidRPr="0034337C" w:rsidRDefault="00306410" w:rsidP="00EA2D30">
      <w:pPr>
        <w:spacing w:line="240" w:lineRule="auto"/>
        <w:jc w:val="both"/>
        <w:rPr>
          <w:szCs w:val="20"/>
        </w:rPr>
      </w:pPr>
    </w:p>
    <w:p w14:paraId="07B06E15" w14:textId="26D677C9" w:rsidR="005A000A" w:rsidRPr="0034337C" w:rsidRDefault="00350457" w:rsidP="00EA2D30">
      <w:pPr>
        <w:spacing w:line="240" w:lineRule="auto"/>
        <w:jc w:val="both"/>
        <w:rPr>
          <w:szCs w:val="20"/>
        </w:rPr>
      </w:pPr>
      <w:r w:rsidRPr="0034337C">
        <w:rPr>
          <w:szCs w:val="20"/>
        </w:rPr>
        <w:t>Bluefin Data responded that the process could start without all the answers being available and reaffirmed its recommendation for a configurable system capable of adapting over time to changes in species, fishing gear, areas and other requirements.</w:t>
      </w:r>
    </w:p>
    <w:p w14:paraId="2931F48C" w14:textId="77777777" w:rsidR="005A000A" w:rsidRPr="0034337C" w:rsidRDefault="005A000A" w:rsidP="00EA2D30">
      <w:pPr>
        <w:spacing w:line="240" w:lineRule="auto"/>
        <w:ind w:left="0" w:firstLine="0"/>
        <w:jc w:val="both"/>
        <w:rPr>
          <w:szCs w:val="20"/>
        </w:rPr>
      </w:pPr>
    </w:p>
    <w:p w14:paraId="6175E016" w14:textId="42252CA4" w:rsidR="00182D4B" w:rsidRPr="0034337C" w:rsidRDefault="00447C96" w:rsidP="00EA2D30">
      <w:pPr>
        <w:spacing w:line="240" w:lineRule="auto"/>
        <w:jc w:val="both"/>
        <w:rPr>
          <w:szCs w:val="20"/>
        </w:rPr>
      </w:pPr>
      <w:r w:rsidRPr="0034337C">
        <w:rPr>
          <w:szCs w:val="20"/>
        </w:rPr>
        <w:t xml:space="preserve">In summarizing the discussion, the Chair </w:t>
      </w:r>
      <w:r w:rsidR="006645FA" w:rsidRPr="0034337C">
        <w:rPr>
          <w:szCs w:val="20"/>
        </w:rPr>
        <w:t>summarized the views of the</w:t>
      </w:r>
      <w:r w:rsidR="006E0A78" w:rsidRPr="0034337C">
        <w:rPr>
          <w:szCs w:val="20"/>
        </w:rPr>
        <w:t xml:space="preserve"> CDS</w:t>
      </w:r>
      <w:r w:rsidR="006645FA" w:rsidRPr="0034337C">
        <w:rPr>
          <w:szCs w:val="20"/>
        </w:rPr>
        <w:t xml:space="preserve"> WG and</w:t>
      </w:r>
      <w:r w:rsidRPr="0034337C">
        <w:rPr>
          <w:szCs w:val="20"/>
        </w:rPr>
        <w:t xml:space="preserve"> the importance of ensuring the continuity of the eBCD system and bringing the matter to the attention of the Commission, while several aspects of </w:t>
      </w:r>
      <w:r w:rsidR="006E7B65" w:rsidRPr="0034337C">
        <w:rPr>
          <w:szCs w:val="20"/>
        </w:rPr>
        <w:t xml:space="preserve">the </w:t>
      </w:r>
      <w:r w:rsidRPr="0034337C">
        <w:rPr>
          <w:szCs w:val="20"/>
        </w:rPr>
        <w:t xml:space="preserve">reconstruction </w:t>
      </w:r>
      <w:r w:rsidR="006E7B65" w:rsidRPr="0034337C">
        <w:rPr>
          <w:szCs w:val="20"/>
        </w:rPr>
        <w:t>would need to be discussed throughout the implementation</w:t>
      </w:r>
      <w:r w:rsidRPr="0034337C">
        <w:rPr>
          <w:szCs w:val="20"/>
        </w:rPr>
        <w:t>.</w:t>
      </w:r>
    </w:p>
    <w:p w14:paraId="49547150" w14:textId="77777777" w:rsidR="00447C96" w:rsidRPr="0034337C" w:rsidRDefault="00447C96" w:rsidP="00EA2D30">
      <w:pPr>
        <w:spacing w:line="240" w:lineRule="auto"/>
        <w:jc w:val="both"/>
        <w:rPr>
          <w:szCs w:val="20"/>
        </w:rPr>
      </w:pPr>
    </w:p>
    <w:p w14:paraId="7C7F7074" w14:textId="39D9DE46" w:rsidR="005A000A" w:rsidRPr="0034337C" w:rsidRDefault="00350457" w:rsidP="00EA2D30">
      <w:pPr>
        <w:spacing w:line="240" w:lineRule="auto"/>
        <w:jc w:val="both"/>
        <w:rPr>
          <w:szCs w:val="20"/>
        </w:rPr>
      </w:pPr>
      <w:r w:rsidRPr="0034337C">
        <w:rPr>
          <w:szCs w:val="20"/>
        </w:rPr>
        <w:t xml:space="preserve">Bluefin Data confirmed that the final report would be submitted in early October </w:t>
      </w:r>
      <w:r w:rsidR="00DE6CAC" w:rsidRPr="0034337C">
        <w:rPr>
          <w:szCs w:val="20"/>
        </w:rPr>
        <w:t xml:space="preserve">2026 </w:t>
      </w:r>
      <w:r w:rsidRPr="0034337C">
        <w:rPr>
          <w:szCs w:val="20"/>
        </w:rPr>
        <w:t xml:space="preserve">and would take account of the guidance </w:t>
      </w:r>
      <w:r w:rsidR="006E7B65" w:rsidRPr="0034337C">
        <w:rPr>
          <w:szCs w:val="20"/>
        </w:rPr>
        <w:t xml:space="preserve">and questions </w:t>
      </w:r>
      <w:r w:rsidRPr="0034337C">
        <w:rPr>
          <w:szCs w:val="20"/>
        </w:rPr>
        <w:t xml:space="preserve">provided by the </w:t>
      </w:r>
      <w:r w:rsidR="00DE6CAC" w:rsidRPr="0034337C">
        <w:rPr>
          <w:szCs w:val="20"/>
        </w:rPr>
        <w:t xml:space="preserve">CDS </w:t>
      </w:r>
      <w:r w:rsidRPr="0034337C">
        <w:rPr>
          <w:szCs w:val="20"/>
        </w:rPr>
        <w:t>WG.</w:t>
      </w:r>
    </w:p>
    <w:p w14:paraId="415411A7" w14:textId="77777777" w:rsidR="00BD48C5" w:rsidRPr="0034337C" w:rsidRDefault="00BD48C5" w:rsidP="00EA2D30">
      <w:pPr>
        <w:spacing w:line="240" w:lineRule="auto"/>
        <w:jc w:val="both"/>
        <w:rPr>
          <w:szCs w:val="20"/>
        </w:rPr>
      </w:pPr>
    </w:p>
    <w:p w14:paraId="5E3C198B" w14:textId="77777777" w:rsidR="00090C6D" w:rsidRPr="0034337C" w:rsidRDefault="00090C6D" w:rsidP="00EA2D30">
      <w:pPr>
        <w:spacing w:line="240" w:lineRule="auto"/>
        <w:jc w:val="both"/>
        <w:rPr>
          <w:color w:val="000000" w:themeColor="text1"/>
          <w:szCs w:val="20"/>
        </w:rPr>
      </w:pPr>
    </w:p>
    <w:p w14:paraId="42ACE281" w14:textId="77777777" w:rsidR="00090C6D" w:rsidRPr="0034337C" w:rsidRDefault="00350457"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Presentation and familiarization on CDS and the objective and implications of expanded Catch Documentation Schemes (CDS) in ICCAT</w:t>
      </w:r>
    </w:p>
    <w:p w14:paraId="7D7A561C" w14:textId="77777777" w:rsidR="00090C6D" w:rsidRPr="0034337C" w:rsidRDefault="00090C6D" w:rsidP="00EA2D30">
      <w:pPr>
        <w:spacing w:line="240" w:lineRule="auto"/>
        <w:jc w:val="both"/>
        <w:rPr>
          <w:szCs w:val="20"/>
        </w:rPr>
      </w:pPr>
    </w:p>
    <w:p w14:paraId="5FA6FD44" w14:textId="5FFA472E" w:rsidR="003057B9" w:rsidRPr="0034337C" w:rsidRDefault="003057B9" w:rsidP="00EA2D30">
      <w:pPr>
        <w:spacing w:line="240" w:lineRule="auto"/>
        <w:jc w:val="both"/>
        <w:rPr>
          <w:szCs w:val="20"/>
        </w:rPr>
      </w:pPr>
      <w:r w:rsidRPr="0034337C">
        <w:rPr>
          <w:szCs w:val="20"/>
        </w:rPr>
        <w:t>Japan presented</w:t>
      </w:r>
      <w:r w:rsidR="00F82384" w:rsidRPr="0034337C">
        <w:rPr>
          <w:szCs w:val="20"/>
        </w:rPr>
        <w:t xml:space="preserve"> the d</w:t>
      </w:r>
      <w:r w:rsidRPr="0034337C">
        <w:rPr>
          <w:szCs w:val="20"/>
        </w:rPr>
        <w:t xml:space="preserve">ocument </w:t>
      </w:r>
      <w:r w:rsidR="00F82384" w:rsidRPr="0034337C">
        <w:rPr>
          <w:szCs w:val="20"/>
        </w:rPr>
        <w:t>“CDS Implementation for Catching CPC” [</w:t>
      </w:r>
      <w:r w:rsidRPr="0034337C">
        <w:rPr>
          <w:szCs w:val="20"/>
        </w:rPr>
        <w:t>CDS_SEP_02</w:t>
      </w:r>
      <w:r w:rsidR="00F82384" w:rsidRPr="0034337C">
        <w:rPr>
          <w:szCs w:val="20"/>
        </w:rPr>
        <w:t>/2026</w:t>
      </w:r>
      <w:r w:rsidR="00CF1FED" w:rsidRPr="0034337C">
        <w:rPr>
          <w:szCs w:val="20"/>
        </w:rPr>
        <w:t>]</w:t>
      </w:r>
      <w:r w:rsidRPr="0034337C">
        <w:rPr>
          <w:szCs w:val="20"/>
        </w:rPr>
        <w:t xml:space="preserve">, which had been prepared in response to requests from catching CPCs in Latin America for practical information on how a CDS operates. As several of those delegations were unable to attend because of a concurrent </w:t>
      </w:r>
      <w:r w:rsidR="003A2398" w:rsidRPr="0034337C">
        <w:rPr>
          <w:szCs w:val="20"/>
        </w:rPr>
        <w:t>Inter</w:t>
      </w:r>
      <w:r w:rsidR="00CF1FED" w:rsidRPr="0034337C">
        <w:rPr>
          <w:szCs w:val="20"/>
        </w:rPr>
        <w:noBreakHyphen/>
      </w:r>
      <w:r w:rsidR="003A2398" w:rsidRPr="0034337C">
        <w:rPr>
          <w:szCs w:val="20"/>
        </w:rPr>
        <w:t>American Tropical Tuna Commission (</w:t>
      </w:r>
      <w:r w:rsidRPr="0034337C">
        <w:rPr>
          <w:szCs w:val="20"/>
        </w:rPr>
        <w:t>IATTC</w:t>
      </w:r>
      <w:r w:rsidR="003A2398" w:rsidRPr="0034337C">
        <w:rPr>
          <w:szCs w:val="20"/>
        </w:rPr>
        <w:t>)</w:t>
      </w:r>
      <w:r w:rsidRPr="0034337C">
        <w:rPr>
          <w:szCs w:val="20"/>
        </w:rPr>
        <w:t xml:space="preserve"> meeting, Japan explained that the presentation was intended to ensure that CPCs understood the practical implications of replacing the existing Statistical Document Programs (SDPs) for bigeye tuna and swordfish with an expanded CDS.</w:t>
      </w:r>
    </w:p>
    <w:p w14:paraId="23BE9A0D" w14:textId="77777777" w:rsidR="003057B9" w:rsidRPr="0034337C" w:rsidRDefault="003057B9" w:rsidP="00EA2D30">
      <w:pPr>
        <w:spacing w:line="240" w:lineRule="auto"/>
        <w:jc w:val="both"/>
        <w:rPr>
          <w:szCs w:val="20"/>
        </w:rPr>
      </w:pPr>
    </w:p>
    <w:p w14:paraId="244EF917" w14:textId="36B425EF" w:rsidR="003057B9" w:rsidRPr="0034337C" w:rsidRDefault="003057B9" w:rsidP="00EA2D30">
      <w:pPr>
        <w:spacing w:line="240" w:lineRule="auto"/>
        <w:jc w:val="both"/>
        <w:rPr>
          <w:szCs w:val="20"/>
        </w:rPr>
      </w:pPr>
      <w:r w:rsidRPr="0034337C">
        <w:rPr>
          <w:szCs w:val="20"/>
        </w:rPr>
        <w:t xml:space="preserve">Japan outlined the principal distinction between the two approaches. Under the existing SDPs, documentation for frozen bigeye tuna and swordfish is generated when the product is exported </w:t>
      </w:r>
      <w:proofErr w:type="gramStart"/>
      <w:r w:rsidRPr="0034337C">
        <w:rPr>
          <w:szCs w:val="20"/>
        </w:rPr>
        <w:t>or re</w:t>
      </w:r>
      <w:r w:rsidR="00886E36" w:rsidRPr="0034337C">
        <w:rPr>
          <w:szCs w:val="20"/>
        </w:rPr>
        <w:noBreakHyphen/>
      </w:r>
      <w:r w:rsidRPr="0034337C">
        <w:rPr>
          <w:szCs w:val="20"/>
        </w:rPr>
        <w:t>exported</w:t>
      </w:r>
      <w:proofErr w:type="gramEnd"/>
      <w:r w:rsidRPr="0034337C">
        <w:rPr>
          <w:szCs w:val="20"/>
        </w:rPr>
        <w:t xml:space="preserve">. </w:t>
      </w:r>
      <w:proofErr w:type="gramStart"/>
      <w:r w:rsidRPr="0034337C">
        <w:rPr>
          <w:szCs w:val="20"/>
        </w:rPr>
        <w:t>A CDS</w:t>
      </w:r>
      <w:proofErr w:type="gramEnd"/>
      <w:r w:rsidRPr="0034337C">
        <w:rPr>
          <w:szCs w:val="20"/>
        </w:rPr>
        <w:t xml:space="preserve"> would instead begin at the time of catch and provide end-to-end traceability through subsequent operations, including landing, export, import and re-export, as well as domestic trade. Fishers would record the </w:t>
      </w:r>
      <w:proofErr w:type="gramStart"/>
      <w:r w:rsidRPr="0034337C">
        <w:rPr>
          <w:szCs w:val="20"/>
        </w:rPr>
        <w:t>catch</w:t>
      </w:r>
      <w:proofErr w:type="gramEnd"/>
      <w:r w:rsidRPr="0034337C">
        <w:rPr>
          <w:szCs w:val="20"/>
        </w:rPr>
        <w:t xml:space="preserve"> and the flag State authorities would validate the information and subsequent transactions. Japan explained that this would represent a fundamental shift from a primarily trade-based documentation system to a catch-based traceability system, supporting traceability and efforts to combat </w:t>
      </w:r>
      <w:r w:rsidR="00770D6C" w:rsidRPr="0034337C">
        <w:rPr>
          <w:szCs w:val="20"/>
        </w:rPr>
        <w:t>illegal, unreported and unregulated (</w:t>
      </w:r>
      <w:r w:rsidRPr="0034337C">
        <w:rPr>
          <w:szCs w:val="20"/>
        </w:rPr>
        <w:t>IUU</w:t>
      </w:r>
      <w:r w:rsidR="00770D6C" w:rsidRPr="0034337C">
        <w:rPr>
          <w:szCs w:val="20"/>
        </w:rPr>
        <w:t>)</w:t>
      </w:r>
      <w:r w:rsidRPr="0034337C">
        <w:rPr>
          <w:szCs w:val="20"/>
        </w:rPr>
        <w:t xml:space="preserve"> fishing while also creating additional responsibilities for fishers and administrations.</w:t>
      </w:r>
    </w:p>
    <w:p w14:paraId="4F51956D" w14:textId="77777777" w:rsidR="003057B9" w:rsidRPr="0034337C" w:rsidRDefault="003057B9" w:rsidP="00EA2D30">
      <w:pPr>
        <w:spacing w:line="240" w:lineRule="auto"/>
        <w:jc w:val="both"/>
        <w:rPr>
          <w:szCs w:val="20"/>
        </w:rPr>
      </w:pPr>
    </w:p>
    <w:p w14:paraId="04B6A39A" w14:textId="77777777" w:rsidR="003057B9" w:rsidRPr="0034337C" w:rsidRDefault="003057B9" w:rsidP="00EA2D30">
      <w:pPr>
        <w:spacing w:line="240" w:lineRule="auto"/>
        <w:jc w:val="both"/>
        <w:rPr>
          <w:szCs w:val="20"/>
        </w:rPr>
      </w:pPr>
      <w:r w:rsidRPr="0034337C">
        <w:rPr>
          <w:szCs w:val="20"/>
        </w:rPr>
        <w:t xml:space="preserve">The information to be recorded could include vessel identification and registration details, quota information where applicable, the date, area and gear of the catch, and details of the fish such as number, total and average weight, and tags where relevant. Japan noted that the substantially larger number of bigeye tuna and swordfish specimens would require consideration of whether all the details currently required for bluefin tuna were appropriate. It stressed that fishers and administrations would need a clear </w:t>
      </w:r>
      <w:r w:rsidRPr="0034337C">
        <w:rPr>
          <w:szCs w:val="20"/>
        </w:rPr>
        <w:lastRenderedPageBreak/>
        <w:t>understanding of the requirements and validation responsibilities before any expanded CDS became operational.</w:t>
      </w:r>
    </w:p>
    <w:p w14:paraId="158B9D2D" w14:textId="77777777" w:rsidR="00090C6D" w:rsidRPr="0034337C" w:rsidRDefault="00090C6D" w:rsidP="00EA2D30">
      <w:pPr>
        <w:spacing w:line="240" w:lineRule="auto"/>
        <w:jc w:val="both"/>
        <w:rPr>
          <w:szCs w:val="20"/>
        </w:rPr>
      </w:pPr>
    </w:p>
    <w:p w14:paraId="7B3A3C82" w14:textId="77777777" w:rsidR="00770D6C" w:rsidRPr="0034337C" w:rsidRDefault="00770D6C" w:rsidP="00EA2D30">
      <w:pPr>
        <w:spacing w:line="240" w:lineRule="auto"/>
        <w:jc w:val="both"/>
        <w:rPr>
          <w:szCs w:val="20"/>
        </w:rPr>
      </w:pPr>
    </w:p>
    <w:p w14:paraId="21B7A2C8" w14:textId="74CC8B24" w:rsidR="003C21EC" w:rsidRPr="0034337C" w:rsidRDefault="00350457" w:rsidP="00EA2D30">
      <w:pPr>
        <w:pStyle w:val="Heading2"/>
        <w:numPr>
          <w:ilvl w:val="0"/>
          <w:numId w:val="6"/>
        </w:numPr>
        <w:spacing w:before="0" w:after="0" w:line="240" w:lineRule="auto"/>
        <w:ind w:left="426" w:hanging="426"/>
        <w:jc w:val="both"/>
        <w:rPr>
          <w:rFonts w:ascii="Cambria" w:hAnsi="Cambria"/>
          <w:b/>
          <w:color w:val="000000" w:themeColor="text1"/>
          <w:sz w:val="20"/>
          <w:szCs w:val="20"/>
        </w:rPr>
      </w:pPr>
      <w:r w:rsidRPr="0034337C">
        <w:rPr>
          <w:rFonts w:ascii="Cambria" w:hAnsi="Cambria"/>
          <w:b/>
          <w:color w:val="000000" w:themeColor="text1"/>
          <w:sz w:val="20"/>
          <w:szCs w:val="20"/>
        </w:rPr>
        <w:t xml:space="preserve">Continuation of the work to determine the key elements of the </w:t>
      </w:r>
      <w:proofErr w:type="gramStart"/>
      <w:r w:rsidRPr="0034337C">
        <w:rPr>
          <w:rFonts w:ascii="Cambria" w:hAnsi="Cambria"/>
          <w:b/>
          <w:color w:val="000000" w:themeColor="text1"/>
          <w:sz w:val="20"/>
          <w:szCs w:val="20"/>
        </w:rPr>
        <w:t>potential</w:t>
      </w:r>
      <w:proofErr w:type="gramEnd"/>
      <w:r w:rsidRPr="0034337C">
        <w:rPr>
          <w:rFonts w:ascii="Cambria" w:hAnsi="Cambria"/>
          <w:b/>
          <w:color w:val="000000" w:themeColor="text1"/>
          <w:sz w:val="20"/>
          <w:szCs w:val="20"/>
        </w:rPr>
        <w:t xml:space="preserve"> expanded CDS in ICCAT</w:t>
      </w:r>
    </w:p>
    <w:p w14:paraId="18F3A4C9" w14:textId="77777777" w:rsidR="005B1E62" w:rsidRPr="0034337C" w:rsidRDefault="005B1E62" w:rsidP="00EA2D30">
      <w:pPr>
        <w:spacing w:line="240" w:lineRule="auto"/>
        <w:jc w:val="both"/>
        <w:rPr>
          <w:szCs w:val="20"/>
        </w:rPr>
      </w:pPr>
    </w:p>
    <w:p w14:paraId="1CEC91D3" w14:textId="7C37B426" w:rsidR="003C21EC" w:rsidRPr="0034337C" w:rsidRDefault="00350457" w:rsidP="00EA2D30">
      <w:pPr>
        <w:spacing w:line="240" w:lineRule="auto"/>
        <w:jc w:val="both"/>
        <w:rPr>
          <w:szCs w:val="20"/>
        </w:rPr>
      </w:pPr>
      <w:r w:rsidRPr="0034337C">
        <w:rPr>
          <w:szCs w:val="20"/>
        </w:rPr>
        <w:t xml:space="preserve">Japan introduced </w:t>
      </w:r>
      <w:r w:rsidR="00F055BA" w:rsidRPr="0034337C">
        <w:rPr>
          <w:szCs w:val="20"/>
        </w:rPr>
        <w:t>the d</w:t>
      </w:r>
      <w:r w:rsidRPr="0034337C">
        <w:rPr>
          <w:szCs w:val="20"/>
        </w:rPr>
        <w:t xml:space="preserve">ocument </w:t>
      </w:r>
      <w:r w:rsidR="005A25A4" w:rsidRPr="0034337C">
        <w:rPr>
          <w:szCs w:val="20"/>
        </w:rPr>
        <w:t>“Key decision points on the technical elements of a new Catch Documentation Scheme (CDS)”</w:t>
      </w:r>
      <w:r w:rsidR="004341AB" w:rsidRPr="0034337C">
        <w:rPr>
          <w:szCs w:val="20"/>
        </w:rPr>
        <w:t xml:space="preserve"> </w:t>
      </w:r>
      <w:r w:rsidR="005A25A4" w:rsidRPr="0034337C">
        <w:rPr>
          <w:szCs w:val="20"/>
        </w:rPr>
        <w:t>[</w:t>
      </w:r>
      <w:r w:rsidRPr="0034337C">
        <w:rPr>
          <w:szCs w:val="20"/>
        </w:rPr>
        <w:t>CDS_SEP_03</w:t>
      </w:r>
      <w:r w:rsidR="005A25A4" w:rsidRPr="0034337C">
        <w:rPr>
          <w:szCs w:val="20"/>
        </w:rPr>
        <w:t>/2026</w:t>
      </w:r>
      <w:r w:rsidR="004341AB" w:rsidRPr="0034337C">
        <w:rPr>
          <w:szCs w:val="20"/>
        </w:rPr>
        <w:t>]</w:t>
      </w:r>
      <w:r w:rsidR="007B4516" w:rsidRPr="0034337C">
        <w:rPr>
          <w:szCs w:val="20"/>
        </w:rPr>
        <w:t>.</w:t>
      </w:r>
    </w:p>
    <w:p w14:paraId="5F8F74B8" w14:textId="77777777" w:rsidR="00BC68C8" w:rsidRPr="0034337C" w:rsidRDefault="00BC68C8" w:rsidP="00EA2D30">
      <w:pPr>
        <w:spacing w:line="240" w:lineRule="auto"/>
        <w:jc w:val="both"/>
        <w:rPr>
          <w:szCs w:val="20"/>
        </w:rPr>
      </w:pPr>
    </w:p>
    <w:p w14:paraId="581D49E5" w14:textId="4B121052"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Target species</w:t>
      </w:r>
    </w:p>
    <w:p w14:paraId="6AB33151" w14:textId="77777777" w:rsidR="00562B5B" w:rsidRPr="0034337C" w:rsidRDefault="00562B5B" w:rsidP="00562B5B"/>
    <w:p w14:paraId="72E9562B" w14:textId="31956F90" w:rsidR="00B4326F" w:rsidRPr="0034337C" w:rsidRDefault="00AC62AA" w:rsidP="00EA2D30">
      <w:pPr>
        <w:spacing w:line="240" w:lineRule="auto"/>
        <w:jc w:val="both"/>
        <w:rPr>
          <w:szCs w:val="20"/>
        </w:rPr>
      </w:pPr>
      <w:r w:rsidRPr="0034337C">
        <w:rPr>
          <w:szCs w:val="20"/>
        </w:rPr>
        <w:t xml:space="preserve">Japan </w:t>
      </w:r>
      <w:r w:rsidR="00203827" w:rsidRPr="0034337C">
        <w:rPr>
          <w:szCs w:val="20"/>
        </w:rPr>
        <w:t>noted the agreement</w:t>
      </w:r>
      <w:r w:rsidR="00627D74" w:rsidRPr="0034337C">
        <w:rPr>
          <w:szCs w:val="20"/>
        </w:rPr>
        <w:t xml:space="preserve"> has</w:t>
      </w:r>
      <w:r w:rsidR="00203827" w:rsidRPr="0034337C">
        <w:rPr>
          <w:szCs w:val="20"/>
        </w:rPr>
        <w:t xml:space="preserve"> </w:t>
      </w:r>
      <w:r w:rsidR="003B61C7" w:rsidRPr="0034337C">
        <w:rPr>
          <w:szCs w:val="20"/>
        </w:rPr>
        <w:t>already taken on</w:t>
      </w:r>
      <w:r w:rsidR="00203827" w:rsidRPr="0034337C">
        <w:rPr>
          <w:szCs w:val="20"/>
        </w:rPr>
        <w:t xml:space="preserve"> the two candidate species </w:t>
      </w:r>
      <w:r w:rsidR="00C7704E" w:rsidRPr="0034337C">
        <w:rPr>
          <w:szCs w:val="20"/>
        </w:rPr>
        <w:t xml:space="preserve">to be covered by CDS </w:t>
      </w:r>
      <w:r w:rsidR="00203827" w:rsidRPr="0034337C">
        <w:rPr>
          <w:szCs w:val="20"/>
        </w:rPr>
        <w:t>(</w:t>
      </w:r>
      <w:r w:rsidR="005937F6" w:rsidRPr="0034337C">
        <w:rPr>
          <w:szCs w:val="20"/>
        </w:rPr>
        <w:t>b</w:t>
      </w:r>
      <w:r w:rsidR="00203827" w:rsidRPr="0034337C">
        <w:rPr>
          <w:szCs w:val="20"/>
        </w:rPr>
        <w:t xml:space="preserve">igeye and </w:t>
      </w:r>
      <w:r w:rsidR="005937F6" w:rsidRPr="0034337C">
        <w:rPr>
          <w:szCs w:val="20"/>
        </w:rPr>
        <w:t>s</w:t>
      </w:r>
      <w:r w:rsidR="00203827" w:rsidRPr="0034337C">
        <w:rPr>
          <w:szCs w:val="20"/>
        </w:rPr>
        <w:t xml:space="preserve">wordfish) but </w:t>
      </w:r>
      <w:r w:rsidRPr="0034337C">
        <w:rPr>
          <w:szCs w:val="20"/>
        </w:rPr>
        <w:t xml:space="preserve">proposed deferring the immediate choice </w:t>
      </w:r>
      <w:r w:rsidR="00203827" w:rsidRPr="0034337C">
        <w:rPr>
          <w:szCs w:val="20"/>
        </w:rPr>
        <w:t>between which one was implemented first</w:t>
      </w:r>
      <w:r w:rsidRPr="0034337C">
        <w:rPr>
          <w:szCs w:val="20"/>
        </w:rPr>
        <w:t>.</w:t>
      </w:r>
      <w:r w:rsidR="00203827" w:rsidRPr="0034337C">
        <w:rPr>
          <w:szCs w:val="20"/>
        </w:rPr>
        <w:t xml:space="preserve"> </w:t>
      </w:r>
      <w:r w:rsidRPr="0034337C">
        <w:rPr>
          <w:szCs w:val="20"/>
        </w:rPr>
        <w:t>It supported a</w:t>
      </w:r>
      <w:r w:rsidR="00C54DE7" w:rsidRPr="0034337C">
        <w:rPr>
          <w:szCs w:val="20"/>
        </w:rPr>
        <w:t>n</w:t>
      </w:r>
      <w:r w:rsidRPr="0034337C">
        <w:rPr>
          <w:szCs w:val="20"/>
        </w:rPr>
        <w:t xml:space="preserve"> </w:t>
      </w:r>
      <w:r w:rsidR="00C54DE7" w:rsidRPr="0034337C">
        <w:rPr>
          <w:szCs w:val="20"/>
        </w:rPr>
        <w:t>approach</w:t>
      </w:r>
      <w:r w:rsidRPr="0034337C">
        <w:rPr>
          <w:szCs w:val="20"/>
        </w:rPr>
        <w:t xml:space="preserve"> allowing additional species to be incorporated </w:t>
      </w:r>
      <w:r w:rsidR="00B4326F" w:rsidRPr="0034337C">
        <w:rPr>
          <w:szCs w:val="20"/>
        </w:rPr>
        <w:t xml:space="preserve">into the system </w:t>
      </w:r>
      <w:r w:rsidRPr="0034337C">
        <w:rPr>
          <w:szCs w:val="20"/>
        </w:rPr>
        <w:t>later</w:t>
      </w:r>
      <w:r w:rsidR="00132833" w:rsidRPr="0034337C">
        <w:rPr>
          <w:szCs w:val="20"/>
        </w:rPr>
        <w:t xml:space="preserve"> as and when decided by the </w:t>
      </w:r>
      <w:r w:rsidR="005937F6" w:rsidRPr="0034337C">
        <w:rPr>
          <w:szCs w:val="20"/>
        </w:rPr>
        <w:t xml:space="preserve">CDS </w:t>
      </w:r>
      <w:r w:rsidR="00132833" w:rsidRPr="0034337C">
        <w:rPr>
          <w:szCs w:val="20"/>
        </w:rPr>
        <w:t>WG and Commission</w:t>
      </w:r>
      <w:r w:rsidRPr="0034337C">
        <w:rPr>
          <w:szCs w:val="20"/>
        </w:rPr>
        <w:t>.</w:t>
      </w:r>
      <w:r w:rsidR="005E5966" w:rsidRPr="0034337C">
        <w:rPr>
          <w:szCs w:val="20"/>
        </w:rPr>
        <w:t xml:space="preserve"> </w:t>
      </w:r>
    </w:p>
    <w:p w14:paraId="77CF9032" w14:textId="77777777" w:rsidR="00B4326F" w:rsidRPr="0034337C" w:rsidRDefault="00B4326F" w:rsidP="00EA2D30">
      <w:pPr>
        <w:spacing w:line="240" w:lineRule="auto"/>
        <w:jc w:val="both"/>
        <w:rPr>
          <w:szCs w:val="20"/>
        </w:rPr>
      </w:pPr>
    </w:p>
    <w:p w14:paraId="190E48BE" w14:textId="0860FC93" w:rsidR="004B2FD1" w:rsidRPr="0034337C" w:rsidRDefault="005E5966" w:rsidP="00EA2D30">
      <w:pPr>
        <w:spacing w:line="240" w:lineRule="auto"/>
        <w:jc w:val="both"/>
        <w:rPr>
          <w:szCs w:val="20"/>
        </w:rPr>
      </w:pPr>
      <w:r w:rsidRPr="0034337C">
        <w:rPr>
          <w:szCs w:val="20"/>
        </w:rPr>
        <w:t>T</w:t>
      </w:r>
      <w:r w:rsidR="004B2FD1" w:rsidRPr="0034337C">
        <w:rPr>
          <w:szCs w:val="20"/>
        </w:rPr>
        <w:t xml:space="preserve">he </w:t>
      </w:r>
      <w:r w:rsidR="005937F6" w:rsidRPr="0034337C">
        <w:rPr>
          <w:szCs w:val="20"/>
        </w:rPr>
        <w:t xml:space="preserve">CDS </w:t>
      </w:r>
      <w:r w:rsidR="004B2FD1" w:rsidRPr="0034337C">
        <w:rPr>
          <w:szCs w:val="20"/>
        </w:rPr>
        <w:t>WG agreed to proceed on this basis.</w:t>
      </w:r>
    </w:p>
    <w:p w14:paraId="774ECBF0" w14:textId="77777777" w:rsidR="003C21EC" w:rsidRPr="0034337C" w:rsidRDefault="003C21EC" w:rsidP="00EA2D30">
      <w:pPr>
        <w:spacing w:line="240" w:lineRule="auto"/>
        <w:jc w:val="both"/>
        <w:rPr>
          <w:szCs w:val="20"/>
        </w:rPr>
      </w:pPr>
    </w:p>
    <w:p w14:paraId="0CC4FDAB" w14:textId="2CF14A39"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Target product types and presentations</w:t>
      </w:r>
    </w:p>
    <w:p w14:paraId="554CD6CC" w14:textId="77777777" w:rsidR="00514EC6" w:rsidRPr="0034337C" w:rsidRDefault="00514EC6" w:rsidP="00514EC6"/>
    <w:p w14:paraId="7C443420" w14:textId="77777777" w:rsidR="003C21EC" w:rsidRPr="0034337C" w:rsidRDefault="00350457" w:rsidP="00EA2D30">
      <w:pPr>
        <w:spacing w:line="240" w:lineRule="auto"/>
        <w:jc w:val="both"/>
        <w:rPr>
          <w:szCs w:val="20"/>
        </w:rPr>
      </w:pPr>
      <w:r w:rsidRPr="0034337C">
        <w:rPr>
          <w:szCs w:val="20"/>
        </w:rPr>
        <w:t>Japan raised concerns about including canned products, referring to the relatively small quantities involved and the difficulty of identifying the species through the relevant product codes. It suggested that some products might be addressed at a later stage if their inclusion proved impracticable.</w:t>
      </w:r>
    </w:p>
    <w:p w14:paraId="5F90B9DE" w14:textId="77777777" w:rsidR="003C21EC" w:rsidRPr="0034337C" w:rsidRDefault="003C21EC" w:rsidP="00EA2D30">
      <w:pPr>
        <w:spacing w:line="240" w:lineRule="auto"/>
        <w:jc w:val="both"/>
        <w:rPr>
          <w:szCs w:val="20"/>
        </w:rPr>
      </w:pPr>
    </w:p>
    <w:p w14:paraId="4E37586F" w14:textId="1B1181B7" w:rsidR="003C21EC" w:rsidRPr="0034337C" w:rsidRDefault="00350457" w:rsidP="00EA2D30">
      <w:pPr>
        <w:spacing w:line="240" w:lineRule="auto"/>
        <w:jc w:val="both"/>
        <w:rPr>
          <w:szCs w:val="20"/>
        </w:rPr>
      </w:pPr>
      <w:r w:rsidRPr="0034337C">
        <w:rPr>
          <w:szCs w:val="20"/>
        </w:rPr>
        <w:t xml:space="preserve">The EU regarded the inclusion of canned products as necessary for an ICCAT CDS to be recognized as equivalent to the EU catch certification scheme. It also warned that excluding them could create a gap through which products could be placed on the market without equivalent </w:t>
      </w:r>
      <w:proofErr w:type="gramStart"/>
      <w:r w:rsidRPr="0034337C">
        <w:rPr>
          <w:szCs w:val="20"/>
        </w:rPr>
        <w:t>controls</w:t>
      </w:r>
      <w:proofErr w:type="gramEnd"/>
      <w:r w:rsidRPr="0034337C">
        <w:rPr>
          <w:szCs w:val="20"/>
        </w:rPr>
        <w:t>.</w:t>
      </w:r>
    </w:p>
    <w:p w14:paraId="3C486B8C" w14:textId="77777777" w:rsidR="003C21EC" w:rsidRPr="0034337C" w:rsidRDefault="003C21EC" w:rsidP="00EA2D30">
      <w:pPr>
        <w:spacing w:line="240" w:lineRule="auto"/>
        <w:jc w:val="both"/>
        <w:rPr>
          <w:szCs w:val="20"/>
        </w:rPr>
      </w:pPr>
    </w:p>
    <w:p w14:paraId="4152AFCD" w14:textId="77777777" w:rsidR="003C21EC" w:rsidRPr="0034337C" w:rsidRDefault="00350457" w:rsidP="00EA2D30">
      <w:pPr>
        <w:spacing w:line="240" w:lineRule="auto"/>
        <w:jc w:val="both"/>
        <w:rPr>
          <w:szCs w:val="20"/>
        </w:rPr>
      </w:pPr>
      <w:r w:rsidRPr="0034337C">
        <w:rPr>
          <w:szCs w:val="20"/>
        </w:rPr>
        <w:t>The United States supported including canned products if the CDS were expanded, noting that excluding them could leave out an important proportion of the fishery despite the associated traceability difficulties.</w:t>
      </w:r>
    </w:p>
    <w:p w14:paraId="0E374B8E" w14:textId="77777777" w:rsidR="003C21EC" w:rsidRPr="0034337C" w:rsidRDefault="003C21EC" w:rsidP="00EA2D30">
      <w:pPr>
        <w:spacing w:line="240" w:lineRule="auto"/>
        <w:ind w:left="0" w:firstLine="0"/>
        <w:jc w:val="both"/>
        <w:rPr>
          <w:szCs w:val="20"/>
        </w:rPr>
      </w:pPr>
    </w:p>
    <w:p w14:paraId="0AC7296C" w14:textId="49ED5FC8" w:rsidR="00316730" w:rsidRPr="0034337C" w:rsidRDefault="00316730" w:rsidP="00EA2D30">
      <w:pPr>
        <w:spacing w:line="240" w:lineRule="auto"/>
        <w:jc w:val="both"/>
        <w:rPr>
          <w:szCs w:val="20"/>
        </w:rPr>
      </w:pPr>
      <w:r w:rsidRPr="0034337C">
        <w:rPr>
          <w:szCs w:val="20"/>
        </w:rPr>
        <w:t>Japan acknowledged these views but maintained its concerns about practical viability and whether full traceability could be achieved for canned products. It requested additional time for consultation, particularly with CPCs unable to attend the meeting, and considered the matter still open.</w:t>
      </w:r>
    </w:p>
    <w:p w14:paraId="74C82E95" w14:textId="77777777" w:rsidR="003C21EC" w:rsidRPr="0034337C" w:rsidRDefault="003C21EC" w:rsidP="00EA2D30">
      <w:pPr>
        <w:spacing w:line="240" w:lineRule="auto"/>
        <w:jc w:val="both"/>
        <w:rPr>
          <w:szCs w:val="20"/>
        </w:rPr>
      </w:pPr>
    </w:p>
    <w:p w14:paraId="0083C7E9" w14:textId="592CA87F"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Catch-based/</w:t>
      </w:r>
      <w:r w:rsidR="00D857B1" w:rsidRPr="0034337C">
        <w:rPr>
          <w:b/>
          <w:i/>
          <w:color w:val="000000" w:themeColor="text1"/>
          <w:sz w:val="20"/>
          <w:szCs w:val="20"/>
        </w:rPr>
        <w:t>t</w:t>
      </w:r>
      <w:r w:rsidRPr="0034337C">
        <w:rPr>
          <w:b/>
          <w:i/>
          <w:color w:val="000000" w:themeColor="text1"/>
          <w:sz w:val="20"/>
          <w:szCs w:val="20"/>
        </w:rPr>
        <w:t>rade-based system</w:t>
      </w:r>
    </w:p>
    <w:p w14:paraId="3B1A01DE" w14:textId="77777777" w:rsidR="00514EC6" w:rsidRPr="0034337C" w:rsidRDefault="00514EC6" w:rsidP="00514EC6"/>
    <w:p w14:paraId="69238A1E" w14:textId="4D4160C3" w:rsidR="003C21EC" w:rsidRPr="0034337C" w:rsidRDefault="001953CA" w:rsidP="00EA2D30">
      <w:pPr>
        <w:spacing w:line="240" w:lineRule="auto"/>
        <w:ind w:left="0" w:firstLine="0"/>
        <w:jc w:val="both"/>
        <w:rPr>
          <w:szCs w:val="20"/>
        </w:rPr>
      </w:pPr>
      <w:r w:rsidRPr="0034337C">
        <w:rPr>
          <w:szCs w:val="20"/>
        </w:rPr>
        <w:t xml:space="preserve">Japan reported that no opposition had been expressed to a catch-based system and recalled that all parties needed to understand that documentation would begin at the point of catch and would involve additional operational </w:t>
      </w:r>
      <w:r w:rsidR="001F10E1" w:rsidRPr="0034337C">
        <w:rPr>
          <w:szCs w:val="20"/>
        </w:rPr>
        <w:t>responsibilities.</w:t>
      </w:r>
    </w:p>
    <w:p w14:paraId="64D54FAE" w14:textId="77777777" w:rsidR="001953CA" w:rsidRPr="0034337C" w:rsidRDefault="001953CA" w:rsidP="00EA2D30">
      <w:pPr>
        <w:spacing w:line="240" w:lineRule="auto"/>
        <w:ind w:left="0" w:firstLine="0"/>
        <w:jc w:val="both"/>
        <w:rPr>
          <w:szCs w:val="20"/>
        </w:rPr>
      </w:pPr>
    </w:p>
    <w:p w14:paraId="45BC5A66" w14:textId="11809F6D"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Data field</w:t>
      </w:r>
    </w:p>
    <w:p w14:paraId="2E032A7F" w14:textId="77777777" w:rsidR="00514EC6" w:rsidRPr="0034337C" w:rsidRDefault="00514EC6" w:rsidP="00514EC6"/>
    <w:p w14:paraId="63ECD5C4" w14:textId="18D0A23B" w:rsidR="003C21EC" w:rsidRPr="0034337C" w:rsidRDefault="00350457" w:rsidP="00EA2D30">
      <w:pPr>
        <w:spacing w:line="240" w:lineRule="auto"/>
        <w:jc w:val="both"/>
        <w:rPr>
          <w:szCs w:val="20"/>
        </w:rPr>
      </w:pPr>
      <w:r w:rsidRPr="0034337C">
        <w:rPr>
          <w:szCs w:val="20"/>
        </w:rPr>
        <w:t>Japan recalled the need to harmonize the data fields of any expanded CDS with existing schemes, particularly the EU catch certification scheme, and referred to equivalence as an important consideration for CPCs exporting to the EU.</w:t>
      </w:r>
    </w:p>
    <w:p w14:paraId="64178C56" w14:textId="77777777" w:rsidR="00C175EF" w:rsidRPr="0034337C" w:rsidRDefault="00C175EF" w:rsidP="00EA2D30">
      <w:pPr>
        <w:spacing w:line="240" w:lineRule="auto"/>
        <w:jc w:val="both"/>
        <w:rPr>
          <w:szCs w:val="20"/>
        </w:rPr>
      </w:pPr>
    </w:p>
    <w:p w14:paraId="7B42794C" w14:textId="43CDEE93" w:rsidR="003C21EC" w:rsidRPr="0034337C" w:rsidRDefault="00350457" w:rsidP="00514EC6">
      <w:pPr>
        <w:pStyle w:val="Heading3"/>
        <w:numPr>
          <w:ilvl w:val="1"/>
          <w:numId w:val="28"/>
        </w:numPr>
        <w:spacing w:before="0" w:after="0" w:line="240" w:lineRule="auto"/>
        <w:jc w:val="both"/>
        <w:rPr>
          <w:b/>
          <w:i/>
          <w:color w:val="000000" w:themeColor="text1"/>
          <w:sz w:val="20"/>
          <w:szCs w:val="20"/>
        </w:rPr>
      </w:pPr>
      <w:r w:rsidRPr="0034337C">
        <w:rPr>
          <w:b/>
          <w:i/>
          <w:color w:val="000000" w:themeColor="text1"/>
          <w:sz w:val="20"/>
          <w:szCs w:val="20"/>
        </w:rPr>
        <w:t>Electronic system</w:t>
      </w:r>
    </w:p>
    <w:p w14:paraId="12B554AA" w14:textId="77777777" w:rsidR="00514EC6" w:rsidRPr="0034337C" w:rsidRDefault="00514EC6" w:rsidP="00514EC6"/>
    <w:p w14:paraId="4034519E" w14:textId="043C42D6" w:rsidR="003C21EC" w:rsidRPr="0034337C" w:rsidRDefault="00350457" w:rsidP="00EA2D30">
      <w:pPr>
        <w:spacing w:line="240" w:lineRule="auto"/>
        <w:jc w:val="both"/>
        <w:rPr>
          <w:szCs w:val="20"/>
        </w:rPr>
      </w:pPr>
      <w:r w:rsidRPr="0034337C">
        <w:rPr>
          <w:szCs w:val="20"/>
        </w:rPr>
        <w:t xml:space="preserve">Japan linked the electronic-system discussion to the feasibility study and to the reconstruction of the eBCD system. It noted that the </w:t>
      </w:r>
      <w:r w:rsidR="007F3B9F" w:rsidRPr="0034337C">
        <w:rPr>
          <w:szCs w:val="20"/>
        </w:rPr>
        <w:t xml:space="preserve">CDS </w:t>
      </w:r>
      <w:r w:rsidRPr="0034337C">
        <w:rPr>
          <w:szCs w:val="20"/>
        </w:rPr>
        <w:t>WG would need to determine how the reconstructed system could be extended to additional species and suggested that the issue be revisited</w:t>
      </w:r>
      <w:r w:rsidR="006457BB" w:rsidRPr="0034337C">
        <w:rPr>
          <w:szCs w:val="20"/>
        </w:rPr>
        <w:t xml:space="preserve"> in detail</w:t>
      </w:r>
      <w:r w:rsidRPr="0034337C">
        <w:rPr>
          <w:szCs w:val="20"/>
        </w:rPr>
        <w:t>.</w:t>
      </w:r>
    </w:p>
    <w:p w14:paraId="21ADCE17" w14:textId="77777777" w:rsidR="003C21EC" w:rsidRPr="0034337C" w:rsidRDefault="003C21EC" w:rsidP="00EA2D30">
      <w:pPr>
        <w:spacing w:line="240" w:lineRule="auto"/>
        <w:ind w:left="0" w:firstLine="0"/>
        <w:jc w:val="both"/>
        <w:rPr>
          <w:szCs w:val="20"/>
        </w:rPr>
      </w:pPr>
    </w:p>
    <w:p w14:paraId="23C80D4B" w14:textId="63A1AD9D" w:rsidR="003C21EC" w:rsidRPr="0034337C" w:rsidRDefault="00350457" w:rsidP="00EA2D30">
      <w:pPr>
        <w:spacing w:line="240" w:lineRule="auto"/>
        <w:jc w:val="both"/>
        <w:rPr>
          <w:szCs w:val="20"/>
        </w:rPr>
      </w:pPr>
      <w:r w:rsidRPr="0034337C">
        <w:rPr>
          <w:szCs w:val="20"/>
        </w:rPr>
        <w:t>The United States maintained that any expansion should be electronic and identified capacity building and training for developing CPCs as an important part of implementation.</w:t>
      </w:r>
    </w:p>
    <w:p w14:paraId="4CB2ADEB" w14:textId="77777777" w:rsidR="003C21EC" w:rsidRDefault="003C21EC" w:rsidP="00CB1DD0">
      <w:pPr>
        <w:spacing w:line="240" w:lineRule="auto"/>
        <w:ind w:left="11" w:hanging="11"/>
        <w:jc w:val="both"/>
        <w:rPr>
          <w:szCs w:val="20"/>
        </w:rPr>
      </w:pPr>
    </w:p>
    <w:p w14:paraId="3C317679" w14:textId="77777777" w:rsidR="006B75AE" w:rsidRDefault="006B75AE" w:rsidP="00CB1DD0">
      <w:pPr>
        <w:spacing w:line="240" w:lineRule="auto"/>
        <w:ind w:left="11" w:hanging="11"/>
        <w:jc w:val="both"/>
        <w:rPr>
          <w:szCs w:val="20"/>
        </w:rPr>
      </w:pPr>
    </w:p>
    <w:p w14:paraId="5CD0D03E" w14:textId="77777777" w:rsidR="006B75AE" w:rsidRPr="0034337C" w:rsidRDefault="006B75AE" w:rsidP="00CB1DD0">
      <w:pPr>
        <w:spacing w:line="240" w:lineRule="auto"/>
        <w:ind w:left="11" w:hanging="11"/>
        <w:jc w:val="both"/>
        <w:rPr>
          <w:szCs w:val="20"/>
        </w:rPr>
      </w:pPr>
    </w:p>
    <w:p w14:paraId="52D78E01" w14:textId="306722A7" w:rsidR="003C21EC" w:rsidRPr="0034337C" w:rsidRDefault="00514EC6" w:rsidP="00CB1DD0">
      <w:pPr>
        <w:spacing w:line="240" w:lineRule="auto"/>
        <w:ind w:left="11" w:hanging="11"/>
        <w:rPr>
          <w:b/>
          <w:i/>
          <w:color w:val="000000" w:themeColor="text1"/>
          <w:szCs w:val="20"/>
        </w:rPr>
      </w:pPr>
      <w:r w:rsidRPr="0034337C">
        <w:rPr>
          <w:b/>
          <w:i/>
          <w:color w:val="000000" w:themeColor="text1"/>
          <w:szCs w:val="20"/>
        </w:rPr>
        <w:lastRenderedPageBreak/>
        <w:t>6.6 Cost sharing mechanism</w:t>
      </w:r>
    </w:p>
    <w:p w14:paraId="18DA8E8D" w14:textId="77777777" w:rsidR="00514EC6" w:rsidRPr="0034337C" w:rsidRDefault="00514EC6" w:rsidP="00CB1DD0">
      <w:pPr>
        <w:spacing w:line="240" w:lineRule="auto"/>
        <w:ind w:left="11" w:hanging="11"/>
        <w:rPr>
          <w:b/>
          <w:i/>
          <w:color w:val="000000" w:themeColor="text1"/>
          <w:szCs w:val="20"/>
        </w:rPr>
      </w:pPr>
    </w:p>
    <w:p w14:paraId="326F9FA5" w14:textId="0B9926A6" w:rsidR="003C21EC" w:rsidRPr="0034337C" w:rsidRDefault="00350457" w:rsidP="00CB1DD0">
      <w:pPr>
        <w:spacing w:line="240" w:lineRule="auto"/>
        <w:ind w:left="11" w:hanging="11"/>
        <w:jc w:val="both"/>
        <w:rPr>
          <w:szCs w:val="20"/>
        </w:rPr>
      </w:pPr>
      <w:r w:rsidRPr="0034337C">
        <w:rPr>
          <w:szCs w:val="20"/>
        </w:rPr>
        <w:t>Japan explained that the current eBCD system costs were borne by the Contracting Parties that catch bluefin tuna. As an expansion to additional species would increase the number of CPCs using the system, it suggested examining whether the general Commission budget should cover the reconstruction and ongoing costs.</w:t>
      </w:r>
    </w:p>
    <w:p w14:paraId="7F4C4A44" w14:textId="77777777" w:rsidR="003C21EC" w:rsidRPr="0034337C" w:rsidRDefault="003C21EC" w:rsidP="00EA2D30">
      <w:pPr>
        <w:spacing w:line="240" w:lineRule="auto"/>
        <w:jc w:val="both"/>
        <w:rPr>
          <w:sz w:val="12"/>
          <w:szCs w:val="12"/>
        </w:rPr>
      </w:pPr>
    </w:p>
    <w:p w14:paraId="4AFB4D12" w14:textId="4AFEDC2D" w:rsidR="006D289E" w:rsidRPr="0034337C" w:rsidRDefault="006D289E" w:rsidP="00EA2D30">
      <w:pPr>
        <w:spacing w:line="240" w:lineRule="auto"/>
        <w:jc w:val="both"/>
        <w:rPr>
          <w:szCs w:val="20"/>
        </w:rPr>
      </w:pPr>
      <w:r w:rsidRPr="0034337C">
        <w:rPr>
          <w:szCs w:val="20"/>
        </w:rPr>
        <w:t>The EU agreed that broader participation in financing would be appropriate because an expanded CDS would benefit a larger number of ICCAT members. It noted that the current eBCD system costs had been borne by CPCs involved in catching and marketing bluefin tuna and proposed a preliminary hybrid mechanism, combining Commission funding with contributions from participants in the eBCD system. The EU explained that this was not yet a mature position, and the scale of the estimated investment remained to be considered.</w:t>
      </w:r>
    </w:p>
    <w:p w14:paraId="1618D1F9" w14:textId="77777777" w:rsidR="00CB1DD0" w:rsidRPr="0034337C" w:rsidRDefault="00CB1DD0" w:rsidP="00EA2D30">
      <w:pPr>
        <w:spacing w:line="240" w:lineRule="auto"/>
        <w:jc w:val="both"/>
        <w:rPr>
          <w:szCs w:val="20"/>
        </w:rPr>
      </w:pPr>
    </w:p>
    <w:p w14:paraId="3689BB84" w14:textId="77777777" w:rsidR="003C21EC" w:rsidRPr="0034337C" w:rsidRDefault="00350457" w:rsidP="00EA2D30">
      <w:pPr>
        <w:spacing w:line="240" w:lineRule="auto"/>
        <w:jc w:val="both"/>
        <w:rPr>
          <w:szCs w:val="20"/>
        </w:rPr>
      </w:pPr>
      <w:r w:rsidRPr="0034337C">
        <w:rPr>
          <w:szCs w:val="20"/>
        </w:rPr>
        <w:t>Bluefin Data explained that the configurable architecture recommended in the feasibility study would involve a higher initial investment but would allow additional species, Recommendations and workflows to be incorporated over time without replicating separate systems.</w:t>
      </w:r>
    </w:p>
    <w:p w14:paraId="5CEB8B3F" w14:textId="77777777" w:rsidR="003C21EC" w:rsidRPr="0034337C" w:rsidRDefault="003C21EC" w:rsidP="00EA2D30">
      <w:pPr>
        <w:spacing w:line="240" w:lineRule="auto"/>
        <w:jc w:val="both"/>
        <w:rPr>
          <w:szCs w:val="20"/>
        </w:rPr>
      </w:pPr>
    </w:p>
    <w:p w14:paraId="5349D6FD" w14:textId="77777777" w:rsidR="003C21EC" w:rsidRPr="0034337C" w:rsidRDefault="00350457" w:rsidP="00EA2D30">
      <w:pPr>
        <w:spacing w:line="240" w:lineRule="auto"/>
        <w:jc w:val="both"/>
        <w:rPr>
          <w:szCs w:val="20"/>
        </w:rPr>
      </w:pPr>
      <w:r w:rsidRPr="0034337C">
        <w:rPr>
          <w:szCs w:val="20"/>
        </w:rPr>
        <w:t>Japan expressed a preliminary preference for Commission funding if the initial reconstruction could support the later addition of species at low additional cost, subject to internal consultation.</w:t>
      </w:r>
    </w:p>
    <w:p w14:paraId="52C97F5A" w14:textId="77777777" w:rsidR="003C21EC" w:rsidRPr="0034337C" w:rsidRDefault="003C21EC" w:rsidP="00EA2D30">
      <w:pPr>
        <w:spacing w:line="240" w:lineRule="auto"/>
        <w:jc w:val="both"/>
        <w:rPr>
          <w:szCs w:val="20"/>
        </w:rPr>
      </w:pPr>
    </w:p>
    <w:p w14:paraId="17277890" w14:textId="3AE0430D" w:rsidR="003C21EC" w:rsidRPr="0034337C" w:rsidRDefault="00350457" w:rsidP="00EA2D30">
      <w:pPr>
        <w:spacing w:line="240" w:lineRule="auto"/>
        <w:jc w:val="both"/>
        <w:rPr>
          <w:szCs w:val="20"/>
        </w:rPr>
      </w:pPr>
      <w:r w:rsidRPr="0034337C">
        <w:rPr>
          <w:szCs w:val="20"/>
        </w:rPr>
        <w:t xml:space="preserve">The Chair noted that the issue would require internal consultations and would have to comply with ICCAT's financial rules. He </w:t>
      </w:r>
      <w:r w:rsidR="00C365CE" w:rsidRPr="0034337C">
        <w:rPr>
          <w:szCs w:val="20"/>
        </w:rPr>
        <w:t xml:space="preserve">summarized the views of the </w:t>
      </w:r>
      <w:r w:rsidR="006B56FA" w:rsidRPr="0034337C">
        <w:rPr>
          <w:szCs w:val="20"/>
        </w:rPr>
        <w:t xml:space="preserve">CDS </w:t>
      </w:r>
      <w:r w:rsidR="00C365CE" w:rsidRPr="0034337C">
        <w:rPr>
          <w:szCs w:val="20"/>
        </w:rPr>
        <w:t>WG and</w:t>
      </w:r>
      <w:r w:rsidRPr="0034337C">
        <w:rPr>
          <w:szCs w:val="20"/>
        </w:rPr>
        <w:t xml:space="preserve"> a clear message</w:t>
      </w:r>
      <w:r w:rsidR="00F377C7" w:rsidRPr="0034337C">
        <w:rPr>
          <w:szCs w:val="20"/>
        </w:rPr>
        <w:t xml:space="preserve"> to be</w:t>
      </w:r>
      <w:r w:rsidRPr="0034337C">
        <w:rPr>
          <w:szCs w:val="20"/>
        </w:rPr>
        <w:t xml:space="preserve"> </w:t>
      </w:r>
      <w:r w:rsidR="00C365CE" w:rsidRPr="0034337C">
        <w:rPr>
          <w:szCs w:val="20"/>
        </w:rPr>
        <w:t xml:space="preserve">sent to </w:t>
      </w:r>
      <w:r w:rsidRPr="0034337C">
        <w:rPr>
          <w:szCs w:val="20"/>
        </w:rPr>
        <w:t>the Commission in November</w:t>
      </w:r>
      <w:r w:rsidR="006B56FA" w:rsidRPr="0034337C">
        <w:rPr>
          <w:szCs w:val="20"/>
        </w:rPr>
        <w:t xml:space="preserve"> 2026</w:t>
      </w:r>
      <w:r w:rsidRPr="0034337C">
        <w:rPr>
          <w:szCs w:val="20"/>
        </w:rPr>
        <w:t xml:space="preserve"> on the urgency and scale of the investment.</w:t>
      </w:r>
      <w:r w:rsidR="00F377C7" w:rsidRPr="0034337C">
        <w:rPr>
          <w:szCs w:val="20"/>
        </w:rPr>
        <w:t xml:space="preserve"> I</w:t>
      </w:r>
      <w:r w:rsidR="007F78AF" w:rsidRPr="0034337C">
        <w:rPr>
          <w:szCs w:val="20"/>
        </w:rPr>
        <w:t>n this regard a separate note would be prepared and submitted to STACFAD.</w:t>
      </w:r>
    </w:p>
    <w:p w14:paraId="6048F01F" w14:textId="77777777" w:rsidR="003C21EC" w:rsidRPr="0034337C" w:rsidRDefault="003C21EC" w:rsidP="00EA2D30">
      <w:pPr>
        <w:spacing w:line="240" w:lineRule="auto"/>
        <w:jc w:val="both"/>
        <w:rPr>
          <w:szCs w:val="20"/>
        </w:rPr>
      </w:pPr>
    </w:p>
    <w:p w14:paraId="6930BDDC" w14:textId="77777777" w:rsidR="003C21EC" w:rsidRPr="0034337C" w:rsidRDefault="00350457" w:rsidP="00EA2D30">
      <w:pPr>
        <w:spacing w:line="240" w:lineRule="auto"/>
        <w:jc w:val="both"/>
        <w:rPr>
          <w:szCs w:val="20"/>
        </w:rPr>
      </w:pPr>
      <w:r w:rsidRPr="0034337C">
        <w:rPr>
          <w:szCs w:val="20"/>
        </w:rPr>
        <w:t>The United States asked whether the costs would have to be met in a single financial year or could be distributed over several years.</w:t>
      </w:r>
    </w:p>
    <w:p w14:paraId="0DF090A5" w14:textId="77777777" w:rsidR="003C21EC" w:rsidRPr="0034337C" w:rsidRDefault="003C21EC" w:rsidP="00EA2D30">
      <w:pPr>
        <w:spacing w:line="240" w:lineRule="auto"/>
        <w:jc w:val="both"/>
        <w:rPr>
          <w:szCs w:val="20"/>
        </w:rPr>
      </w:pPr>
    </w:p>
    <w:p w14:paraId="60E9B6BF" w14:textId="77777777" w:rsidR="003C21EC" w:rsidRPr="0034337C" w:rsidRDefault="00350457" w:rsidP="00EA2D30">
      <w:pPr>
        <w:spacing w:line="240" w:lineRule="auto"/>
        <w:jc w:val="both"/>
        <w:rPr>
          <w:szCs w:val="20"/>
        </w:rPr>
      </w:pPr>
      <w:r w:rsidRPr="0034337C">
        <w:rPr>
          <w:szCs w:val="20"/>
        </w:rPr>
        <w:t>Bluefin Data replied that the expenditure and implementation were unlikely to be confined to one financial year. Building a new system from the ground up could take two to three years, while alternative delivery models might reduce the period to less than two years; the timing would depend on the scope and delivery method.</w:t>
      </w:r>
    </w:p>
    <w:p w14:paraId="506BB1FE" w14:textId="77777777" w:rsidR="009C6815" w:rsidRPr="0034337C" w:rsidRDefault="009C6815" w:rsidP="00EA2D30">
      <w:pPr>
        <w:spacing w:line="240" w:lineRule="auto"/>
        <w:ind w:left="0" w:firstLine="0"/>
        <w:jc w:val="both"/>
        <w:rPr>
          <w:szCs w:val="20"/>
        </w:rPr>
      </w:pPr>
    </w:p>
    <w:p w14:paraId="7CC0DE7F" w14:textId="1C9FE8EB" w:rsidR="003C21EC" w:rsidRPr="0034337C" w:rsidRDefault="00E46F3C" w:rsidP="00E46F3C">
      <w:pPr>
        <w:rPr>
          <w:b/>
          <w:i/>
          <w:color w:val="000000" w:themeColor="text1"/>
          <w:szCs w:val="20"/>
        </w:rPr>
      </w:pPr>
      <w:r w:rsidRPr="0034337C">
        <w:rPr>
          <w:b/>
          <w:i/>
          <w:color w:val="000000" w:themeColor="text1"/>
          <w:szCs w:val="20"/>
        </w:rPr>
        <w:t>6.7 Transition to the new CDS</w:t>
      </w:r>
    </w:p>
    <w:p w14:paraId="5B898090" w14:textId="77777777" w:rsidR="00367FEF" w:rsidRPr="0034337C" w:rsidRDefault="00367FEF" w:rsidP="00E46F3C">
      <w:pPr>
        <w:rPr>
          <w:b/>
          <w:i/>
          <w:color w:val="000000" w:themeColor="text1"/>
          <w:szCs w:val="20"/>
        </w:rPr>
      </w:pPr>
    </w:p>
    <w:p w14:paraId="31BC8048" w14:textId="311A3227" w:rsidR="003C21EC" w:rsidRPr="0034337C" w:rsidRDefault="00350457" w:rsidP="00EA2D30">
      <w:pPr>
        <w:spacing w:line="240" w:lineRule="auto"/>
        <w:jc w:val="both"/>
        <w:rPr>
          <w:szCs w:val="20"/>
        </w:rPr>
      </w:pPr>
      <w:r w:rsidRPr="0034337C">
        <w:rPr>
          <w:szCs w:val="20"/>
        </w:rPr>
        <w:t>Japan noted that the transition to the new CDS would not be discussed substantively at that stage and moved to the next item.</w:t>
      </w:r>
    </w:p>
    <w:p w14:paraId="2792239F" w14:textId="77777777" w:rsidR="003C21EC" w:rsidRPr="0034337C" w:rsidRDefault="003C21EC" w:rsidP="00EA2D30">
      <w:pPr>
        <w:spacing w:line="240" w:lineRule="auto"/>
        <w:jc w:val="both"/>
        <w:rPr>
          <w:szCs w:val="20"/>
        </w:rPr>
      </w:pPr>
    </w:p>
    <w:p w14:paraId="7B0701A2" w14:textId="353ECA52" w:rsidR="003C21EC" w:rsidRPr="0034337C" w:rsidRDefault="00367FEF" w:rsidP="00367FEF">
      <w:pPr>
        <w:rPr>
          <w:b/>
          <w:i/>
          <w:color w:val="000000" w:themeColor="text1"/>
          <w:szCs w:val="20"/>
        </w:rPr>
      </w:pPr>
      <w:r w:rsidRPr="0034337C">
        <w:rPr>
          <w:b/>
          <w:i/>
          <w:color w:val="000000" w:themeColor="text1"/>
          <w:szCs w:val="20"/>
        </w:rPr>
        <w:t xml:space="preserve">6.8 Consideration </w:t>
      </w:r>
      <w:proofErr w:type="gramStart"/>
      <w:r w:rsidRPr="0034337C">
        <w:rPr>
          <w:b/>
          <w:i/>
          <w:color w:val="000000" w:themeColor="text1"/>
          <w:szCs w:val="20"/>
        </w:rPr>
        <w:t>for</w:t>
      </w:r>
      <w:proofErr w:type="gramEnd"/>
      <w:r w:rsidRPr="0034337C">
        <w:rPr>
          <w:b/>
          <w:i/>
          <w:color w:val="000000" w:themeColor="text1"/>
          <w:szCs w:val="20"/>
        </w:rPr>
        <w:t xml:space="preserve"> small-scale fisheries</w:t>
      </w:r>
    </w:p>
    <w:p w14:paraId="00F6D978" w14:textId="77777777" w:rsidR="00367FEF" w:rsidRPr="0034337C" w:rsidRDefault="00367FEF" w:rsidP="00367FEF">
      <w:pPr>
        <w:rPr>
          <w:b/>
          <w:i/>
          <w:color w:val="000000" w:themeColor="text1"/>
          <w:szCs w:val="20"/>
        </w:rPr>
      </w:pPr>
    </w:p>
    <w:p w14:paraId="56D69691" w14:textId="67DEFFFE" w:rsidR="003C21EC" w:rsidRPr="0034337C" w:rsidRDefault="00350457" w:rsidP="00EA2D30">
      <w:pPr>
        <w:spacing w:line="240" w:lineRule="auto"/>
        <w:jc w:val="both"/>
        <w:rPr>
          <w:szCs w:val="20"/>
        </w:rPr>
      </w:pPr>
      <w:r w:rsidRPr="0034337C">
        <w:rPr>
          <w:szCs w:val="20"/>
        </w:rPr>
        <w:t>Japan asked CPCs with small-scale bigeye tuna or swordfish fisheries to provide concrete proposals for special treatment, noting that all relevant CPCs needed to understand the requirements before the system could be implemented.</w:t>
      </w:r>
    </w:p>
    <w:p w14:paraId="34B16545" w14:textId="77777777" w:rsidR="003C21EC" w:rsidRPr="0034337C" w:rsidRDefault="003C21EC" w:rsidP="00EA2D30">
      <w:pPr>
        <w:spacing w:line="240" w:lineRule="auto"/>
        <w:ind w:left="0" w:firstLine="0"/>
        <w:jc w:val="both"/>
        <w:rPr>
          <w:szCs w:val="20"/>
        </w:rPr>
      </w:pPr>
    </w:p>
    <w:p w14:paraId="12832654" w14:textId="54A6A348" w:rsidR="003C21EC" w:rsidRPr="0034337C" w:rsidRDefault="002257FA" w:rsidP="00EA2D30">
      <w:pPr>
        <w:spacing w:line="240" w:lineRule="auto"/>
        <w:jc w:val="both"/>
        <w:rPr>
          <w:szCs w:val="20"/>
        </w:rPr>
      </w:pPr>
      <w:r w:rsidRPr="0034337C">
        <w:rPr>
          <w:szCs w:val="20"/>
        </w:rPr>
        <w:t xml:space="preserve">Morocco referred to </w:t>
      </w:r>
      <w:r w:rsidR="009C6815" w:rsidRPr="0034337C">
        <w:rPr>
          <w:szCs w:val="20"/>
        </w:rPr>
        <w:t xml:space="preserve">many of the </w:t>
      </w:r>
      <w:r w:rsidRPr="0034337C">
        <w:rPr>
          <w:szCs w:val="20"/>
        </w:rPr>
        <w:t xml:space="preserve">special treatment </w:t>
      </w:r>
      <w:r w:rsidR="009C6815" w:rsidRPr="0034337C">
        <w:rPr>
          <w:szCs w:val="20"/>
        </w:rPr>
        <w:t xml:space="preserve">provisions </w:t>
      </w:r>
      <w:r w:rsidRPr="0034337C">
        <w:rPr>
          <w:szCs w:val="20"/>
        </w:rPr>
        <w:t xml:space="preserve">available for small-scale fisheries within the eBCD system and to the EU simplified catch certificate for vessels under 12 </w:t>
      </w:r>
      <w:proofErr w:type="spellStart"/>
      <w:r w:rsidRPr="0034337C">
        <w:rPr>
          <w:szCs w:val="20"/>
        </w:rPr>
        <w:t>metres</w:t>
      </w:r>
      <w:proofErr w:type="spellEnd"/>
      <w:r w:rsidRPr="0034337C">
        <w:rPr>
          <w:szCs w:val="20"/>
        </w:rPr>
        <w:t xml:space="preserve">. It proposed that, as currently permitted under the eBCD system, sales notes for small-scale landings </w:t>
      </w:r>
      <w:r w:rsidR="00F065CD" w:rsidRPr="0034337C">
        <w:rPr>
          <w:szCs w:val="20"/>
        </w:rPr>
        <w:t>be used as temporary catch documentation before the catch is recorded in the eBCD system</w:t>
      </w:r>
      <w:r w:rsidR="009C6815" w:rsidRPr="0034337C">
        <w:rPr>
          <w:szCs w:val="20"/>
        </w:rPr>
        <w:t xml:space="preserve"> and</w:t>
      </w:r>
      <w:r w:rsidRPr="0034337C">
        <w:rPr>
          <w:szCs w:val="20"/>
        </w:rPr>
        <w:t xml:space="preserve"> that catches from several small vessels be grouped under a single certificate and that the captain’s validation </w:t>
      </w:r>
      <w:r w:rsidR="00A25DCB" w:rsidRPr="0034337C">
        <w:rPr>
          <w:szCs w:val="20"/>
        </w:rPr>
        <w:t>is not</w:t>
      </w:r>
      <w:r w:rsidRPr="0034337C">
        <w:rPr>
          <w:szCs w:val="20"/>
        </w:rPr>
        <w:t xml:space="preserve"> required under the simplified procedure.</w:t>
      </w:r>
    </w:p>
    <w:p w14:paraId="213152C2" w14:textId="77777777" w:rsidR="002257FA" w:rsidRPr="0034337C" w:rsidRDefault="002257FA" w:rsidP="00EA2D30">
      <w:pPr>
        <w:spacing w:line="240" w:lineRule="auto"/>
        <w:jc w:val="both"/>
        <w:rPr>
          <w:szCs w:val="20"/>
        </w:rPr>
      </w:pPr>
    </w:p>
    <w:p w14:paraId="697D35AC" w14:textId="457ECE0D" w:rsidR="003C21EC" w:rsidRPr="0034337C" w:rsidRDefault="005E5341" w:rsidP="00EA2D30">
      <w:pPr>
        <w:spacing w:line="240" w:lineRule="auto"/>
        <w:jc w:val="both"/>
        <w:rPr>
          <w:szCs w:val="20"/>
        </w:rPr>
      </w:pPr>
      <w:r w:rsidRPr="0034337C">
        <w:rPr>
          <w:szCs w:val="20"/>
        </w:rPr>
        <w:t>The EU supported special treatment for small-scale fisheries without excluding them from the CDS</w:t>
      </w:r>
      <w:r w:rsidR="009C6815" w:rsidRPr="0034337C">
        <w:rPr>
          <w:szCs w:val="20"/>
        </w:rPr>
        <w:t xml:space="preserve"> </w:t>
      </w:r>
      <w:proofErr w:type="gramStart"/>
      <w:r w:rsidR="009C6815" w:rsidRPr="0034337C">
        <w:rPr>
          <w:szCs w:val="20"/>
        </w:rPr>
        <w:t>in order to</w:t>
      </w:r>
      <w:proofErr w:type="gramEnd"/>
      <w:r w:rsidR="009C6815" w:rsidRPr="0034337C">
        <w:rPr>
          <w:szCs w:val="20"/>
        </w:rPr>
        <w:t xml:space="preserve"> preserve the objective of a fisheries based CDS </w:t>
      </w:r>
      <w:proofErr w:type="spellStart"/>
      <w:r w:rsidR="009C6815" w:rsidRPr="0034337C">
        <w:rPr>
          <w:szCs w:val="20"/>
        </w:rPr>
        <w:t>programme</w:t>
      </w:r>
      <w:proofErr w:type="spellEnd"/>
      <w:r w:rsidRPr="0034337C">
        <w:rPr>
          <w:szCs w:val="20"/>
        </w:rPr>
        <w:t xml:space="preserve">. It noted that its simplified system applies to vessels of less than 12 </w:t>
      </w:r>
      <w:proofErr w:type="spellStart"/>
      <w:r w:rsidRPr="0034337C">
        <w:rPr>
          <w:szCs w:val="20"/>
        </w:rPr>
        <w:t>metres</w:t>
      </w:r>
      <w:proofErr w:type="spellEnd"/>
      <w:r w:rsidRPr="0034337C">
        <w:rPr>
          <w:szCs w:val="20"/>
        </w:rPr>
        <w:t xml:space="preserve"> length overall (LOA), while remaining flexible as to the metric used to define small-scale fisheries. Regarding the proposed grouping of catches from several small-scale vessels under a single certificate, the EU was not yet </w:t>
      </w:r>
      <w:proofErr w:type="gramStart"/>
      <w:r w:rsidRPr="0034337C">
        <w:rPr>
          <w:szCs w:val="20"/>
        </w:rPr>
        <w:t>in a position</w:t>
      </w:r>
      <w:proofErr w:type="gramEnd"/>
      <w:r w:rsidRPr="0034337C">
        <w:rPr>
          <w:szCs w:val="20"/>
        </w:rPr>
        <w:t xml:space="preserve"> to give a definitive view.</w:t>
      </w:r>
    </w:p>
    <w:p w14:paraId="2D5D62F1" w14:textId="77777777" w:rsidR="005E5341" w:rsidRPr="0034337C" w:rsidRDefault="005E5341" w:rsidP="00EA2D30">
      <w:pPr>
        <w:spacing w:line="240" w:lineRule="auto"/>
        <w:jc w:val="both"/>
        <w:rPr>
          <w:szCs w:val="20"/>
        </w:rPr>
      </w:pPr>
    </w:p>
    <w:p w14:paraId="06926DD0" w14:textId="04A16287" w:rsidR="003C21EC" w:rsidRPr="0034337C" w:rsidRDefault="00D72785" w:rsidP="00EA2D30">
      <w:pPr>
        <w:spacing w:line="240" w:lineRule="auto"/>
        <w:jc w:val="both"/>
        <w:rPr>
          <w:szCs w:val="20"/>
        </w:rPr>
      </w:pPr>
      <w:r w:rsidRPr="0034337C">
        <w:rPr>
          <w:szCs w:val="20"/>
        </w:rPr>
        <w:lastRenderedPageBreak/>
        <w:t xml:space="preserve">Senegal considered special treatment essential for artisanal fisheries, </w:t>
      </w:r>
      <w:r w:rsidR="007C4037" w:rsidRPr="0034337C">
        <w:rPr>
          <w:szCs w:val="20"/>
        </w:rPr>
        <w:t>noting that its artisanal fleet already uses the EU simplified catch certificate scheme</w:t>
      </w:r>
      <w:r w:rsidRPr="0034337C">
        <w:rPr>
          <w:szCs w:val="20"/>
        </w:rPr>
        <w:t xml:space="preserve">. It referred to annual bigeye </w:t>
      </w:r>
      <w:proofErr w:type="gramStart"/>
      <w:r w:rsidRPr="0034337C">
        <w:rPr>
          <w:szCs w:val="20"/>
        </w:rPr>
        <w:t>tuna</w:t>
      </w:r>
      <w:proofErr w:type="gramEnd"/>
      <w:r w:rsidRPr="0034337C">
        <w:rPr>
          <w:szCs w:val="20"/>
        </w:rPr>
        <w:t xml:space="preserve"> and swordfish catches of approximately 50–100 t and to statistical and logistical difficulties that could make full application of the general CDS requirements premature. It suggested initially applying the system to </w:t>
      </w:r>
      <w:r w:rsidR="009C6815" w:rsidRPr="0034337C">
        <w:rPr>
          <w:szCs w:val="20"/>
        </w:rPr>
        <w:t>ind</w:t>
      </w:r>
      <w:r w:rsidR="000B1FDA" w:rsidRPr="0034337C">
        <w:rPr>
          <w:szCs w:val="20"/>
        </w:rPr>
        <w:t xml:space="preserve">ustrial </w:t>
      </w:r>
      <w:r w:rsidRPr="0034337C">
        <w:rPr>
          <w:szCs w:val="20"/>
        </w:rPr>
        <w:t xml:space="preserve">fisheries </w:t>
      </w:r>
      <w:r w:rsidR="000B1FDA" w:rsidRPr="0034337C">
        <w:rPr>
          <w:szCs w:val="20"/>
        </w:rPr>
        <w:t xml:space="preserve">and continuing to discuss the </w:t>
      </w:r>
      <w:r w:rsidRPr="0034337C">
        <w:rPr>
          <w:szCs w:val="20"/>
        </w:rPr>
        <w:t>specific</w:t>
      </w:r>
      <w:r w:rsidR="000B1FDA" w:rsidRPr="0034337C">
        <w:rPr>
          <w:szCs w:val="20"/>
        </w:rPr>
        <w:t xml:space="preserve">ities that would be needed </w:t>
      </w:r>
      <w:r w:rsidRPr="0034337C">
        <w:rPr>
          <w:szCs w:val="20"/>
        </w:rPr>
        <w:t xml:space="preserve">for </w:t>
      </w:r>
      <w:r w:rsidR="000B1FDA" w:rsidRPr="0034337C">
        <w:rPr>
          <w:szCs w:val="20"/>
        </w:rPr>
        <w:t>small scale</w:t>
      </w:r>
      <w:r w:rsidRPr="0034337C">
        <w:rPr>
          <w:szCs w:val="20"/>
        </w:rPr>
        <w:t xml:space="preserve"> fisheries.</w:t>
      </w:r>
    </w:p>
    <w:p w14:paraId="36BDBA94" w14:textId="77777777" w:rsidR="00D72785" w:rsidRPr="0034337C" w:rsidRDefault="00D72785" w:rsidP="00EA2D30">
      <w:pPr>
        <w:spacing w:line="240" w:lineRule="auto"/>
        <w:jc w:val="both"/>
        <w:rPr>
          <w:szCs w:val="20"/>
        </w:rPr>
      </w:pPr>
    </w:p>
    <w:p w14:paraId="3A8B829B" w14:textId="2828957A" w:rsidR="003C21EC" w:rsidRPr="0034337C" w:rsidRDefault="00350457" w:rsidP="00EA2D30">
      <w:pPr>
        <w:spacing w:line="240" w:lineRule="auto"/>
        <w:jc w:val="both"/>
        <w:rPr>
          <w:szCs w:val="20"/>
        </w:rPr>
      </w:pPr>
      <w:r w:rsidRPr="0034337C">
        <w:rPr>
          <w:szCs w:val="20"/>
        </w:rPr>
        <w:t xml:space="preserve">The United States supported recording all catches, whether from small-scale or other fisheries, while remaining open to exploring special </w:t>
      </w:r>
      <w:r w:rsidR="000B1FDA" w:rsidRPr="0034337C">
        <w:rPr>
          <w:szCs w:val="20"/>
        </w:rPr>
        <w:t>treatment</w:t>
      </w:r>
      <w:r w:rsidRPr="0034337C">
        <w:rPr>
          <w:szCs w:val="20"/>
        </w:rPr>
        <w:t>.</w:t>
      </w:r>
    </w:p>
    <w:p w14:paraId="4333814F" w14:textId="3216659F" w:rsidR="003C21EC" w:rsidRPr="0034337C" w:rsidRDefault="00350457" w:rsidP="00EA2D30">
      <w:pPr>
        <w:spacing w:line="240" w:lineRule="auto"/>
        <w:jc w:val="both"/>
        <w:rPr>
          <w:szCs w:val="20"/>
        </w:rPr>
      </w:pPr>
      <w:r w:rsidRPr="0034337C">
        <w:rPr>
          <w:szCs w:val="20"/>
        </w:rPr>
        <w:t xml:space="preserve">Japan likewise supported recording all catches in the CDS while remaining open to special </w:t>
      </w:r>
      <w:r w:rsidR="00442178" w:rsidRPr="0034337C">
        <w:rPr>
          <w:szCs w:val="20"/>
        </w:rPr>
        <w:t>treatment but</w:t>
      </w:r>
      <w:r w:rsidRPr="0034337C">
        <w:rPr>
          <w:szCs w:val="20"/>
        </w:rPr>
        <w:t xml:space="preserve"> noted that the precise meaning of </w:t>
      </w:r>
      <w:r w:rsidR="004679D3" w:rsidRPr="0034337C">
        <w:rPr>
          <w:szCs w:val="20"/>
        </w:rPr>
        <w:t>“</w:t>
      </w:r>
      <w:r w:rsidRPr="0034337C">
        <w:rPr>
          <w:szCs w:val="20"/>
        </w:rPr>
        <w:t>small-scale fisheries</w:t>
      </w:r>
      <w:r w:rsidR="004679D3" w:rsidRPr="0034337C">
        <w:rPr>
          <w:szCs w:val="20"/>
        </w:rPr>
        <w:t>”</w:t>
      </w:r>
      <w:r w:rsidRPr="0034337C">
        <w:rPr>
          <w:szCs w:val="20"/>
        </w:rPr>
        <w:t xml:space="preserve"> (vessel length, catch volume</w:t>
      </w:r>
      <w:r w:rsidR="00E43909" w:rsidRPr="0034337C">
        <w:rPr>
          <w:szCs w:val="20"/>
        </w:rPr>
        <w:t xml:space="preserve"> </w:t>
      </w:r>
      <w:r w:rsidRPr="0034337C">
        <w:rPr>
          <w:szCs w:val="20"/>
        </w:rPr>
        <w:t>or other criteria) still had to be defined before any practical measures could be agreed.</w:t>
      </w:r>
    </w:p>
    <w:p w14:paraId="29F49063" w14:textId="77777777" w:rsidR="003C21EC" w:rsidRPr="0034337C" w:rsidRDefault="003C21EC" w:rsidP="00EA2D30">
      <w:pPr>
        <w:spacing w:line="240" w:lineRule="auto"/>
        <w:jc w:val="both"/>
        <w:rPr>
          <w:szCs w:val="20"/>
        </w:rPr>
      </w:pPr>
    </w:p>
    <w:p w14:paraId="2653F3E4" w14:textId="34FF813C" w:rsidR="003C21EC" w:rsidRPr="0034337C" w:rsidRDefault="00350457" w:rsidP="00EA2D30">
      <w:pPr>
        <w:spacing w:line="240" w:lineRule="auto"/>
        <w:jc w:val="both"/>
        <w:rPr>
          <w:szCs w:val="20"/>
        </w:rPr>
      </w:pPr>
      <w:r w:rsidRPr="0034337C">
        <w:rPr>
          <w:szCs w:val="20"/>
        </w:rPr>
        <w:t xml:space="preserve">The Chair </w:t>
      </w:r>
      <w:r w:rsidR="00FF6494" w:rsidRPr="0034337C">
        <w:rPr>
          <w:szCs w:val="20"/>
        </w:rPr>
        <w:t xml:space="preserve">summarized the conclusions and </w:t>
      </w:r>
      <w:r w:rsidRPr="0034337C">
        <w:rPr>
          <w:szCs w:val="20"/>
        </w:rPr>
        <w:t xml:space="preserve">urged CPCs to send </w:t>
      </w:r>
      <w:r w:rsidR="00FF6494" w:rsidRPr="0034337C">
        <w:rPr>
          <w:szCs w:val="20"/>
        </w:rPr>
        <w:t>the specificities of their small</w:t>
      </w:r>
      <w:r w:rsidR="00F12623" w:rsidRPr="0034337C">
        <w:rPr>
          <w:szCs w:val="20"/>
        </w:rPr>
        <w:t>-</w:t>
      </w:r>
      <w:r w:rsidR="00FF6494" w:rsidRPr="0034337C">
        <w:rPr>
          <w:szCs w:val="20"/>
        </w:rPr>
        <w:t xml:space="preserve">scale fisheries and </w:t>
      </w:r>
      <w:r w:rsidRPr="0034337C">
        <w:rPr>
          <w:szCs w:val="20"/>
        </w:rPr>
        <w:t>additional ideas on how special treatment could operate within a catch-based CDS.</w:t>
      </w:r>
    </w:p>
    <w:p w14:paraId="1C18FDDC" w14:textId="77777777" w:rsidR="004679D3" w:rsidRPr="0034337C" w:rsidRDefault="004679D3" w:rsidP="00EA2D30">
      <w:pPr>
        <w:spacing w:line="240" w:lineRule="auto"/>
        <w:jc w:val="both"/>
        <w:rPr>
          <w:szCs w:val="20"/>
        </w:rPr>
      </w:pPr>
    </w:p>
    <w:p w14:paraId="280E5A89" w14:textId="28483B36" w:rsidR="003C21EC" w:rsidRPr="0034337C" w:rsidRDefault="00350457" w:rsidP="00367FEF">
      <w:pPr>
        <w:pStyle w:val="Heading3"/>
        <w:numPr>
          <w:ilvl w:val="1"/>
          <w:numId w:val="29"/>
        </w:numPr>
        <w:spacing w:before="0" w:after="0" w:line="240" w:lineRule="auto"/>
        <w:jc w:val="both"/>
        <w:rPr>
          <w:b/>
          <w:i/>
          <w:color w:val="000000" w:themeColor="text1"/>
          <w:sz w:val="20"/>
          <w:szCs w:val="20"/>
        </w:rPr>
      </w:pPr>
      <w:r w:rsidRPr="0034337C">
        <w:rPr>
          <w:b/>
          <w:i/>
          <w:color w:val="000000" w:themeColor="text1"/>
          <w:sz w:val="20"/>
          <w:szCs w:val="20"/>
        </w:rPr>
        <w:t>Bycatch by non-tropical tuna vessels</w:t>
      </w:r>
    </w:p>
    <w:p w14:paraId="3CF9261E" w14:textId="77777777" w:rsidR="00367FEF" w:rsidRPr="0034337C" w:rsidRDefault="00367FEF" w:rsidP="00367FEF"/>
    <w:p w14:paraId="49B403F3" w14:textId="2E050103" w:rsidR="003C21EC" w:rsidRPr="0034337C" w:rsidRDefault="00350457" w:rsidP="00EA2D30">
      <w:pPr>
        <w:spacing w:line="240" w:lineRule="auto"/>
        <w:jc w:val="both"/>
        <w:rPr>
          <w:szCs w:val="20"/>
        </w:rPr>
      </w:pPr>
      <w:r w:rsidRPr="0034337C">
        <w:rPr>
          <w:szCs w:val="20"/>
        </w:rPr>
        <w:t>Japan supported the inclusion of bycatch in the CDS, while the method of recording it remained to be discussed, particularly for small-scale fleets.</w:t>
      </w:r>
    </w:p>
    <w:p w14:paraId="1A085460" w14:textId="77777777" w:rsidR="003C21EC" w:rsidRPr="0034337C" w:rsidRDefault="003C21EC" w:rsidP="00EA2D30">
      <w:pPr>
        <w:spacing w:line="240" w:lineRule="auto"/>
        <w:jc w:val="both"/>
        <w:rPr>
          <w:szCs w:val="20"/>
        </w:rPr>
      </w:pPr>
    </w:p>
    <w:p w14:paraId="4C99AB36" w14:textId="77777777" w:rsidR="003C21EC" w:rsidRPr="0034337C" w:rsidRDefault="00350457" w:rsidP="00EA2D30">
      <w:pPr>
        <w:spacing w:line="240" w:lineRule="auto"/>
        <w:jc w:val="both"/>
        <w:rPr>
          <w:szCs w:val="20"/>
        </w:rPr>
      </w:pPr>
      <w:r w:rsidRPr="0034337C">
        <w:rPr>
          <w:szCs w:val="20"/>
        </w:rPr>
        <w:t>The EU supported reproducing in the expanded CDS the function already available in the eBCD system for bycatch.</w:t>
      </w:r>
    </w:p>
    <w:p w14:paraId="3E4A0345" w14:textId="77777777" w:rsidR="003C21EC" w:rsidRPr="0034337C" w:rsidRDefault="003C21EC" w:rsidP="00EA2D30">
      <w:pPr>
        <w:spacing w:line="240" w:lineRule="auto"/>
        <w:jc w:val="both"/>
        <w:rPr>
          <w:szCs w:val="20"/>
        </w:rPr>
      </w:pPr>
    </w:p>
    <w:p w14:paraId="386C40F0" w14:textId="77777777" w:rsidR="003C21EC" w:rsidRPr="0034337C" w:rsidRDefault="00350457" w:rsidP="00EA2D30">
      <w:pPr>
        <w:spacing w:line="240" w:lineRule="auto"/>
        <w:jc w:val="both"/>
        <w:rPr>
          <w:szCs w:val="20"/>
        </w:rPr>
      </w:pPr>
      <w:r w:rsidRPr="0034337C">
        <w:rPr>
          <w:szCs w:val="20"/>
        </w:rPr>
        <w:t>Morocco likewise supported using the existing mechanism in the eBCD system as a basis. It referred to the special port-authority profile and separate registration used to report bluefin tuna bycatch from vessels not included in the authorized-vessel record.</w:t>
      </w:r>
    </w:p>
    <w:p w14:paraId="2C040CFB" w14:textId="77777777" w:rsidR="003C21EC" w:rsidRPr="0034337C" w:rsidRDefault="003C21EC" w:rsidP="00EA2D30">
      <w:pPr>
        <w:spacing w:line="240" w:lineRule="auto"/>
        <w:jc w:val="both"/>
        <w:rPr>
          <w:szCs w:val="20"/>
        </w:rPr>
      </w:pPr>
    </w:p>
    <w:p w14:paraId="3272D233" w14:textId="77777777" w:rsidR="003C21EC" w:rsidRPr="0034337C" w:rsidRDefault="00350457" w:rsidP="00EA2D30">
      <w:pPr>
        <w:spacing w:line="240" w:lineRule="auto"/>
        <w:jc w:val="both"/>
        <w:rPr>
          <w:szCs w:val="20"/>
        </w:rPr>
      </w:pPr>
      <w:r w:rsidRPr="0034337C">
        <w:rPr>
          <w:szCs w:val="20"/>
        </w:rPr>
        <w:t>Bluefin Data confirmed that bycatch could be handled as another configurable workflow.</w:t>
      </w:r>
    </w:p>
    <w:p w14:paraId="18F298A4" w14:textId="77777777" w:rsidR="003C21EC" w:rsidRPr="0034337C" w:rsidRDefault="003C21EC" w:rsidP="00EA2D30">
      <w:pPr>
        <w:spacing w:line="240" w:lineRule="auto"/>
        <w:ind w:left="0" w:firstLine="0"/>
        <w:jc w:val="both"/>
        <w:rPr>
          <w:szCs w:val="20"/>
        </w:rPr>
      </w:pPr>
    </w:p>
    <w:p w14:paraId="2DD67F48" w14:textId="77777777" w:rsidR="003C21EC" w:rsidRPr="0034337C" w:rsidRDefault="00350457" w:rsidP="00EA2D30">
      <w:pPr>
        <w:spacing w:line="240" w:lineRule="auto"/>
        <w:jc w:val="both"/>
        <w:rPr>
          <w:szCs w:val="20"/>
        </w:rPr>
      </w:pPr>
      <w:r w:rsidRPr="0034337C">
        <w:rPr>
          <w:szCs w:val="20"/>
        </w:rPr>
        <w:t>Japan agreed that the approach used in the existing eBCD system should be the starting point but noted that the larger number of vessels involved in bigeye tuna and swordfish bycatch might require adaptations.</w:t>
      </w:r>
    </w:p>
    <w:p w14:paraId="18DDAD5F" w14:textId="77777777" w:rsidR="003C21EC" w:rsidRPr="0034337C" w:rsidRDefault="003C21EC" w:rsidP="00EA2D30">
      <w:pPr>
        <w:spacing w:line="240" w:lineRule="auto"/>
        <w:jc w:val="both"/>
        <w:rPr>
          <w:szCs w:val="20"/>
        </w:rPr>
      </w:pPr>
    </w:p>
    <w:p w14:paraId="390F977C" w14:textId="017C34FF" w:rsidR="003C21EC" w:rsidRPr="0034337C" w:rsidRDefault="00367FEF" w:rsidP="00367FEF">
      <w:pPr>
        <w:rPr>
          <w:b/>
          <w:i/>
          <w:color w:val="000000" w:themeColor="text1"/>
          <w:szCs w:val="20"/>
        </w:rPr>
      </w:pPr>
      <w:r w:rsidRPr="0034337C">
        <w:rPr>
          <w:b/>
          <w:i/>
          <w:color w:val="000000" w:themeColor="text1"/>
          <w:szCs w:val="20"/>
        </w:rPr>
        <w:t>6.10 Sports and recreational fisheries</w:t>
      </w:r>
    </w:p>
    <w:p w14:paraId="336049C8" w14:textId="77777777" w:rsidR="00367FEF" w:rsidRPr="0034337C" w:rsidRDefault="00367FEF" w:rsidP="00367FEF">
      <w:pPr>
        <w:rPr>
          <w:b/>
          <w:i/>
          <w:color w:val="000000" w:themeColor="text1"/>
          <w:szCs w:val="20"/>
        </w:rPr>
      </w:pPr>
    </w:p>
    <w:p w14:paraId="2633313D" w14:textId="4F667F24" w:rsidR="003C21EC" w:rsidRPr="0034337C" w:rsidRDefault="00350457" w:rsidP="00EA2D30">
      <w:pPr>
        <w:spacing w:line="240" w:lineRule="auto"/>
        <w:jc w:val="both"/>
        <w:rPr>
          <w:szCs w:val="20"/>
        </w:rPr>
      </w:pPr>
      <w:r w:rsidRPr="0034337C">
        <w:rPr>
          <w:szCs w:val="20"/>
        </w:rPr>
        <w:t xml:space="preserve">Japan suggested that, as with bluefin tuna, catches from sport and recreational fisheries need not be included where their sale was prohibited. It noted that the relevant tropical tuna and swordfish measures would first have to be checked </w:t>
      </w:r>
      <w:r w:rsidR="008B0A0A" w:rsidRPr="0034337C">
        <w:rPr>
          <w:szCs w:val="20"/>
        </w:rPr>
        <w:t xml:space="preserve">in detail to ensure the relevant </w:t>
      </w:r>
      <w:r w:rsidRPr="0034337C">
        <w:rPr>
          <w:szCs w:val="20"/>
        </w:rPr>
        <w:t xml:space="preserve">provisions </w:t>
      </w:r>
      <w:r w:rsidR="008B0A0A" w:rsidRPr="0034337C">
        <w:rPr>
          <w:szCs w:val="20"/>
        </w:rPr>
        <w:t xml:space="preserve">do not </w:t>
      </w:r>
      <w:r w:rsidRPr="0034337C">
        <w:rPr>
          <w:szCs w:val="20"/>
        </w:rPr>
        <w:t>differ from those for bluefin tuna.</w:t>
      </w:r>
    </w:p>
    <w:p w14:paraId="14F4A5B0" w14:textId="77777777" w:rsidR="003C21EC" w:rsidRPr="0034337C" w:rsidRDefault="003C21EC" w:rsidP="00EA2D30">
      <w:pPr>
        <w:spacing w:line="240" w:lineRule="auto"/>
        <w:jc w:val="both"/>
        <w:rPr>
          <w:szCs w:val="20"/>
        </w:rPr>
      </w:pPr>
    </w:p>
    <w:p w14:paraId="73ECF252" w14:textId="56174F04" w:rsidR="003C21EC" w:rsidRPr="0034337C" w:rsidRDefault="00367FEF" w:rsidP="00367FEF">
      <w:pPr>
        <w:pStyle w:val="Heading3"/>
        <w:spacing w:before="0" w:after="0" w:line="240" w:lineRule="auto"/>
        <w:jc w:val="both"/>
        <w:rPr>
          <w:b/>
          <w:i/>
          <w:color w:val="000000" w:themeColor="text1"/>
          <w:sz w:val="20"/>
          <w:szCs w:val="20"/>
        </w:rPr>
      </w:pPr>
      <w:r w:rsidRPr="0034337C">
        <w:rPr>
          <w:b/>
          <w:i/>
          <w:color w:val="000000" w:themeColor="text1"/>
          <w:sz w:val="20"/>
          <w:szCs w:val="20"/>
        </w:rPr>
        <w:t>6.11 Validating CPC, considering charter arrangements</w:t>
      </w:r>
    </w:p>
    <w:p w14:paraId="4EA16AFF" w14:textId="77777777" w:rsidR="00367FEF" w:rsidRPr="0034337C" w:rsidRDefault="00367FEF" w:rsidP="00367FEF"/>
    <w:p w14:paraId="64192D9F" w14:textId="156C0C91" w:rsidR="003C21EC" w:rsidRPr="0034337C" w:rsidRDefault="00350457" w:rsidP="00EA2D30">
      <w:pPr>
        <w:spacing w:line="240" w:lineRule="auto"/>
        <w:jc w:val="both"/>
        <w:rPr>
          <w:szCs w:val="20"/>
        </w:rPr>
      </w:pPr>
      <w:r w:rsidRPr="0034337C">
        <w:rPr>
          <w:szCs w:val="20"/>
        </w:rPr>
        <w:t>Japan proposed returning to the question of validation for vessels operating under charter arrangements during the November</w:t>
      </w:r>
      <w:r w:rsidR="00EB3AAE" w:rsidRPr="0034337C">
        <w:rPr>
          <w:szCs w:val="20"/>
        </w:rPr>
        <w:t xml:space="preserve"> 2026</w:t>
      </w:r>
      <w:r w:rsidRPr="0034337C">
        <w:rPr>
          <w:szCs w:val="20"/>
        </w:rPr>
        <w:t xml:space="preserve"> discussions on how those arrangements should be managed.</w:t>
      </w:r>
    </w:p>
    <w:p w14:paraId="34F81417" w14:textId="77777777" w:rsidR="003C21EC" w:rsidRPr="0034337C" w:rsidRDefault="003C21EC" w:rsidP="00EA2D30">
      <w:pPr>
        <w:spacing w:line="240" w:lineRule="auto"/>
        <w:jc w:val="both"/>
        <w:rPr>
          <w:szCs w:val="20"/>
        </w:rPr>
      </w:pPr>
    </w:p>
    <w:p w14:paraId="2C277C57" w14:textId="0C34E6E5" w:rsidR="003C21EC" w:rsidRPr="0034337C" w:rsidRDefault="00350457" w:rsidP="00EA2D30">
      <w:pPr>
        <w:spacing w:line="240" w:lineRule="auto"/>
        <w:jc w:val="both"/>
        <w:rPr>
          <w:szCs w:val="20"/>
        </w:rPr>
      </w:pPr>
      <w:r w:rsidRPr="0034337C">
        <w:rPr>
          <w:szCs w:val="20"/>
        </w:rPr>
        <w:t>The EU confirmed that it intended to submit a proposal in November</w:t>
      </w:r>
      <w:r w:rsidR="001E1E81" w:rsidRPr="0034337C">
        <w:rPr>
          <w:szCs w:val="20"/>
        </w:rPr>
        <w:t xml:space="preserve"> 2026</w:t>
      </w:r>
      <w:r w:rsidRPr="0034337C">
        <w:rPr>
          <w:szCs w:val="20"/>
        </w:rPr>
        <w:t>. It explained that the proposal might involve dual validation but that its position was still under internal consideration.</w:t>
      </w:r>
    </w:p>
    <w:p w14:paraId="01D9E21D" w14:textId="77777777" w:rsidR="003C21EC" w:rsidRPr="0034337C" w:rsidRDefault="003C21EC" w:rsidP="00EA2D30">
      <w:pPr>
        <w:spacing w:line="240" w:lineRule="auto"/>
        <w:jc w:val="both"/>
        <w:rPr>
          <w:szCs w:val="20"/>
        </w:rPr>
      </w:pPr>
    </w:p>
    <w:p w14:paraId="1EC4111C" w14:textId="77777777" w:rsidR="003C21EC" w:rsidRPr="0034337C" w:rsidRDefault="00350457" w:rsidP="00EA2D30">
      <w:pPr>
        <w:spacing w:line="240" w:lineRule="auto"/>
        <w:jc w:val="both"/>
        <w:rPr>
          <w:szCs w:val="20"/>
        </w:rPr>
      </w:pPr>
      <w:r w:rsidRPr="0034337C">
        <w:rPr>
          <w:szCs w:val="20"/>
        </w:rPr>
        <w:t>Chinese Taipei stated that the chartering Contracting Party should validate the catch because it was attributed to that Party's quota and therefore had to be subject to its quota controls.</w:t>
      </w:r>
    </w:p>
    <w:p w14:paraId="11746163" w14:textId="77777777" w:rsidR="003C21EC" w:rsidRPr="0034337C" w:rsidRDefault="003C21EC" w:rsidP="00EA2D30">
      <w:pPr>
        <w:spacing w:line="240" w:lineRule="auto"/>
        <w:ind w:left="0" w:firstLine="0"/>
        <w:jc w:val="both"/>
        <w:rPr>
          <w:szCs w:val="20"/>
        </w:rPr>
      </w:pPr>
    </w:p>
    <w:p w14:paraId="38C8D0A2" w14:textId="0713B230" w:rsidR="003C21EC" w:rsidRPr="0034337C" w:rsidRDefault="00350457" w:rsidP="00EA2D30">
      <w:pPr>
        <w:spacing w:line="240" w:lineRule="auto"/>
        <w:jc w:val="both"/>
        <w:rPr>
          <w:szCs w:val="20"/>
        </w:rPr>
      </w:pPr>
      <w:r w:rsidRPr="0034337C">
        <w:rPr>
          <w:szCs w:val="20"/>
        </w:rPr>
        <w:t>Japan confirmed that it looked forward to considering the EU proposal when it was presented.</w:t>
      </w:r>
    </w:p>
    <w:p w14:paraId="0AF89D23" w14:textId="77777777" w:rsidR="003C21EC" w:rsidRPr="0034337C" w:rsidRDefault="003C21EC" w:rsidP="00EA2D30">
      <w:pPr>
        <w:spacing w:line="240" w:lineRule="auto"/>
        <w:jc w:val="both"/>
        <w:rPr>
          <w:szCs w:val="20"/>
        </w:rPr>
      </w:pPr>
    </w:p>
    <w:p w14:paraId="68CEFF62" w14:textId="2926D1B0" w:rsidR="003C21EC" w:rsidRPr="0034337C" w:rsidRDefault="00F3344A" w:rsidP="00F3344A">
      <w:pPr>
        <w:pStyle w:val="Heading3"/>
        <w:spacing w:before="0" w:after="0" w:line="240" w:lineRule="auto"/>
        <w:jc w:val="both"/>
        <w:rPr>
          <w:b/>
          <w:i/>
          <w:color w:val="000000" w:themeColor="text1"/>
          <w:sz w:val="20"/>
          <w:szCs w:val="20"/>
        </w:rPr>
      </w:pPr>
      <w:r w:rsidRPr="0034337C">
        <w:rPr>
          <w:b/>
          <w:i/>
          <w:color w:val="000000" w:themeColor="text1"/>
          <w:sz w:val="20"/>
          <w:szCs w:val="20"/>
        </w:rPr>
        <w:t>6.12 Waiving government validation for tagged fish</w:t>
      </w:r>
    </w:p>
    <w:p w14:paraId="14DC11ED" w14:textId="77777777" w:rsidR="00F3344A" w:rsidRPr="0034337C" w:rsidRDefault="00F3344A" w:rsidP="00F3344A"/>
    <w:p w14:paraId="5B29C1EF" w14:textId="26F9963C" w:rsidR="002E0383" w:rsidRPr="0034337C" w:rsidRDefault="00350457" w:rsidP="00EA2D30">
      <w:pPr>
        <w:spacing w:line="240" w:lineRule="auto"/>
        <w:jc w:val="both"/>
        <w:rPr>
          <w:szCs w:val="20"/>
        </w:rPr>
      </w:pPr>
      <w:r w:rsidRPr="0034337C">
        <w:rPr>
          <w:szCs w:val="20"/>
        </w:rPr>
        <w:t xml:space="preserve">Japan reported general support for using a tagging approach </w:t>
      </w:r>
      <w:proofErr w:type="gramStart"/>
      <w:r w:rsidRPr="0034337C">
        <w:rPr>
          <w:szCs w:val="20"/>
        </w:rPr>
        <w:t>similar to</w:t>
      </w:r>
      <w:proofErr w:type="gramEnd"/>
      <w:r w:rsidRPr="0034337C">
        <w:rPr>
          <w:szCs w:val="20"/>
        </w:rPr>
        <w:t xml:space="preserve"> that applied for bluefin tuna, while noting that its practical feasibility for swordfish and especially for the larger quantities of bigeye tuna remained to be examined.</w:t>
      </w:r>
    </w:p>
    <w:p w14:paraId="1FE4A1ED" w14:textId="77777777" w:rsidR="002E0383" w:rsidRPr="0034337C" w:rsidRDefault="002E0383" w:rsidP="00EA2D30">
      <w:pPr>
        <w:spacing w:line="240" w:lineRule="auto"/>
        <w:jc w:val="both"/>
        <w:rPr>
          <w:szCs w:val="20"/>
        </w:rPr>
      </w:pPr>
    </w:p>
    <w:p w14:paraId="2F59F282" w14:textId="3A117DBD" w:rsidR="003C21EC" w:rsidRPr="0034337C" w:rsidRDefault="00AE6180" w:rsidP="00F3344A">
      <w:pPr>
        <w:pStyle w:val="Heading3"/>
        <w:spacing w:before="0" w:after="0" w:line="240" w:lineRule="auto"/>
        <w:jc w:val="both"/>
        <w:rPr>
          <w:b/>
          <w:i/>
          <w:color w:val="000000" w:themeColor="text1"/>
          <w:sz w:val="20"/>
          <w:szCs w:val="20"/>
        </w:rPr>
      </w:pPr>
      <w:r w:rsidRPr="0034337C">
        <w:rPr>
          <w:b/>
          <w:i/>
          <w:color w:val="000000" w:themeColor="text1"/>
          <w:sz w:val="20"/>
          <w:szCs w:val="20"/>
        </w:rPr>
        <w:lastRenderedPageBreak/>
        <w:t>6.13 Paper documentation</w:t>
      </w:r>
    </w:p>
    <w:p w14:paraId="5A5918E5" w14:textId="77777777" w:rsidR="00AE6180" w:rsidRPr="0034337C" w:rsidRDefault="00AE6180" w:rsidP="00AE6180"/>
    <w:p w14:paraId="28B93B05" w14:textId="303550EF" w:rsidR="003C21EC" w:rsidRPr="0034337C" w:rsidRDefault="00350457" w:rsidP="00EA2D30">
      <w:pPr>
        <w:spacing w:line="240" w:lineRule="auto"/>
        <w:jc w:val="both"/>
        <w:rPr>
          <w:szCs w:val="20"/>
        </w:rPr>
      </w:pPr>
      <w:r w:rsidRPr="0034337C">
        <w:rPr>
          <w:szCs w:val="20"/>
        </w:rPr>
        <w:t>Japan reported that no objection had been raised to retaining paper documentation for specific cases where it was necessary.</w:t>
      </w:r>
    </w:p>
    <w:p w14:paraId="64E786E6" w14:textId="77777777" w:rsidR="009B6A58" w:rsidRPr="0034337C" w:rsidRDefault="009B6A58" w:rsidP="00EA2D30">
      <w:pPr>
        <w:spacing w:line="240" w:lineRule="auto"/>
        <w:jc w:val="both"/>
        <w:rPr>
          <w:szCs w:val="20"/>
        </w:rPr>
      </w:pPr>
    </w:p>
    <w:p w14:paraId="6FFAD3FB" w14:textId="3470CFD7" w:rsidR="003C21EC" w:rsidRPr="0034337C" w:rsidRDefault="00AE6180" w:rsidP="00AE6180">
      <w:pPr>
        <w:rPr>
          <w:b/>
          <w:i/>
          <w:color w:val="auto"/>
          <w:szCs w:val="20"/>
        </w:rPr>
      </w:pPr>
      <w:r w:rsidRPr="0034337C">
        <w:rPr>
          <w:b/>
          <w:i/>
          <w:color w:val="auto"/>
          <w:szCs w:val="20"/>
        </w:rPr>
        <w:t>6.14 Newly identified issues</w:t>
      </w:r>
    </w:p>
    <w:p w14:paraId="117EA976" w14:textId="77777777" w:rsidR="00AE6180" w:rsidRPr="0034337C" w:rsidRDefault="00AE6180" w:rsidP="00AE6180">
      <w:pPr>
        <w:rPr>
          <w:b/>
          <w:i/>
          <w:color w:val="auto"/>
          <w:szCs w:val="20"/>
        </w:rPr>
      </w:pPr>
    </w:p>
    <w:p w14:paraId="04A334A8" w14:textId="52C172AE" w:rsidR="003C21EC" w:rsidRPr="0034337C" w:rsidRDefault="00350457" w:rsidP="00EA2D30">
      <w:pPr>
        <w:spacing w:line="240" w:lineRule="auto"/>
        <w:jc w:val="both"/>
        <w:rPr>
          <w:szCs w:val="20"/>
        </w:rPr>
      </w:pPr>
      <w:r w:rsidRPr="0034337C">
        <w:rPr>
          <w:szCs w:val="20"/>
        </w:rPr>
        <w:t xml:space="preserve">Japan drew attention to a possible duplication between an ICCAT CDS and the statistical document </w:t>
      </w:r>
      <w:proofErr w:type="spellStart"/>
      <w:r w:rsidRPr="0034337C">
        <w:rPr>
          <w:szCs w:val="20"/>
        </w:rPr>
        <w:t>program</w:t>
      </w:r>
      <w:r w:rsidR="004449F3" w:rsidRPr="0034337C">
        <w:rPr>
          <w:szCs w:val="20"/>
        </w:rPr>
        <w:t>me</w:t>
      </w:r>
      <w:r w:rsidRPr="0034337C">
        <w:rPr>
          <w:szCs w:val="20"/>
        </w:rPr>
        <w:t>s</w:t>
      </w:r>
      <w:proofErr w:type="spellEnd"/>
      <w:r w:rsidRPr="0034337C">
        <w:rPr>
          <w:szCs w:val="20"/>
        </w:rPr>
        <w:t xml:space="preserve"> of other tuna</w:t>
      </w:r>
      <w:r w:rsidR="004449F3" w:rsidRPr="0034337C">
        <w:rPr>
          <w:szCs w:val="20"/>
        </w:rPr>
        <w:t xml:space="preserve"> Regional Fisheries Management Organizations (</w:t>
      </w:r>
      <w:proofErr w:type="spellStart"/>
      <w:r w:rsidR="004449F3" w:rsidRPr="0034337C">
        <w:rPr>
          <w:szCs w:val="20"/>
        </w:rPr>
        <w:t>t</w:t>
      </w:r>
      <w:r w:rsidRPr="0034337C">
        <w:rPr>
          <w:szCs w:val="20"/>
        </w:rPr>
        <w:t>RFMOs</w:t>
      </w:r>
      <w:proofErr w:type="spellEnd"/>
      <w:r w:rsidR="004449F3" w:rsidRPr="0034337C">
        <w:rPr>
          <w:szCs w:val="20"/>
        </w:rPr>
        <w:t>)</w:t>
      </w:r>
      <w:r w:rsidRPr="0034337C">
        <w:rPr>
          <w:szCs w:val="20"/>
        </w:rPr>
        <w:t xml:space="preserve">. It explained that bigeye tuna caught in the Indian Ocean and imported by an ICCAT CPC could potentially require both an ICCAT CDS and an </w:t>
      </w:r>
      <w:r w:rsidR="002D6328" w:rsidRPr="0034337C">
        <w:rPr>
          <w:szCs w:val="20"/>
        </w:rPr>
        <w:t>Indian Ocean Tuna Commission (</w:t>
      </w:r>
      <w:r w:rsidRPr="0034337C">
        <w:rPr>
          <w:szCs w:val="20"/>
        </w:rPr>
        <w:t>IOTC</w:t>
      </w:r>
      <w:r w:rsidR="002D6328" w:rsidRPr="0034337C">
        <w:rPr>
          <w:szCs w:val="20"/>
        </w:rPr>
        <w:t>)</w:t>
      </w:r>
      <w:r w:rsidRPr="0034337C">
        <w:rPr>
          <w:szCs w:val="20"/>
        </w:rPr>
        <w:t xml:space="preserve"> SDP. Japan therefore identified the treatment of fish caught outside the ICCAT Convention area as an issue to be resolved, although it requested no immediate action.</w:t>
      </w:r>
    </w:p>
    <w:p w14:paraId="4D37F487" w14:textId="77777777" w:rsidR="00AE6180" w:rsidRPr="0034337C" w:rsidRDefault="00AE6180" w:rsidP="00EA2D30">
      <w:pPr>
        <w:spacing w:line="240" w:lineRule="auto"/>
        <w:ind w:left="0" w:firstLine="0"/>
        <w:jc w:val="both"/>
        <w:rPr>
          <w:szCs w:val="20"/>
        </w:rPr>
      </w:pPr>
    </w:p>
    <w:p w14:paraId="5E59C3F3" w14:textId="77777777" w:rsidR="00AE6180" w:rsidRPr="0034337C" w:rsidRDefault="00AE6180" w:rsidP="00EA2D30">
      <w:pPr>
        <w:spacing w:line="240" w:lineRule="auto"/>
        <w:ind w:left="0" w:firstLine="0"/>
        <w:jc w:val="both"/>
        <w:rPr>
          <w:szCs w:val="20"/>
        </w:rPr>
      </w:pPr>
    </w:p>
    <w:p w14:paraId="5C40283D" w14:textId="23D9100E"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7.</w:t>
      </w:r>
      <w:r w:rsidR="00AE6180" w:rsidRPr="0034337C">
        <w:rPr>
          <w:rFonts w:ascii="Cambria" w:hAnsi="Cambria"/>
          <w:b/>
          <w:color w:val="000000"/>
          <w:sz w:val="20"/>
          <w:szCs w:val="20"/>
        </w:rPr>
        <w:tab/>
      </w:r>
      <w:r w:rsidRPr="0034337C">
        <w:rPr>
          <w:rFonts w:ascii="Cambria" w:hAnsi="Cambria"/>
          <w:b/>
          <w:color w:val="000000"/>
          <w:sz w:val="20"/>
          <w:szCs w:val="20"/>
        </w:rPr>
        <w:t>Consideration of further operational and technical aspects of expanded CDS</w:t>
      </w:r>
    </w:p>
    <w:p w14:paraId="665E22AA" w14:textId="77777777" w:rsidR="005B1E62" w:rsidRPr="0034337C" w:rsidRDefault="005B1E62" w:rsidP="00EA2D30">
      <w:pPr>
        <w:spacing w:line="240" w:lineRule="auto"/>
        <w:jc w:val="both"/>
        <w:rPr>
          <w:szCs w:val="20"/>
        </w:rPr>
      </w:pPr>
    </w:p>
    <w:p w14:paraId="2454913E" w14:textId="28CF6D10" w:rsidR="001E5D22" w:rsidRPr="0034337C" w:rsidRDefault="00350457" w:rsidP="00EA2D30">
      <w:pPr>
        <w:spacing w:line="240" w:lineRule="auto"/>
        <w:jc w:val="both"/>
        <w:rPr>
          <w:szCs w:val="20"/>
        </w:rPr>
      </w:pPr>
      <w:r w:rsidRPr="0034337C">
        <w:rPr>
          <w:szCs w:val="20"/>
        </w:rPr>
        <w:t>The Chair invited CPCs to raise any additional operational or technical aspects of an expanded CDS not covered under agenda item 6.</w:t>
      </w:r>
      <w:r w:rsidR="001F300E" w:rsidRPr="0034337C">
        <w:rPr>
          <w:szCs w:val="20"/>
        </w:rPr>
        <w:t xml:space="preserve"> </w:t>
      </w:r>
      <w:r w:rsidRPr="0034337C">
        <w:rPr>
          <w:szCs w:val="20"/>
        </w:rPr>
        <w:t>No further issues were raised.</w:t>
      </w:r>
    </w:p>
    <w:p w14:paraId="5B54AC46" w14:textId="77777777" w:rsidR="001E5D22" w:rsidRPr="0034337C" w:rsidRDefault="001E5D22" w:rsidP="00EA2D30">
      <w:pPr>
        <w:spacing w:line="240" w:lineRule="auto"/>
        <w:jc w:val="both"/>
        <w:rPr>
          <w:szCs w:val="20"/>
        </w:rPr>
      </w:pPr>
    </w:p>
    <w:p w14:paraId="1F5EBCA8" w14:textId="77777777" w:rsidR="00AE6180" w:rsidRPr="0034337C" w:rsidRDefault="00AE6180" w:rsidP="00EA2D30">
      <w:pPr>
        <w:spacing w:line="240" w:lineRule="auto"/>
        <w:jc w:val="both"/>
        <w:rPr>
          <w:szCs w:val="20"/>
        </w:rPr>
      </w:pPr>
    </w:p>
    <w:p w14:paraId="753AD803" w14:textId="76C4E319"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8.</w:t>
      </w:r>
      <w:r w:rsidR="00AE6180" w:rsidRPr="0034337C">
        <w:rPr>
          <w:rFonts w:ascii="Cambria" w:hAnsi="Cambria"/>
          <w:b/>
          <w:color w:val="000000"/>
          <w:sz w:val="20"/>
          <w:szCs w:val="20"/>
        </w:rPr>
        <w:tab/>
      </w:r>
      <w:r w:rsidRPr="0034337C">
        <w:rPr>
          <w:rFonts w:ascii="Cambria" w:hAnsi="Cambria"/>
          <w:b/>
          <w:color w:val="000000"/>
          <w:sz w:val="20"/>
          <w:szCs w:val="20"/>
        </w:rPr>
        <w:t>Outputs of the CDS</w:t>
      </w:r>
      <w:r w:rsidR="000A0A0E" w:rsidRPr="0034337C">
        <w:rPr>
          <w:rFonts w:ascii="Cambria" w:hAnsi="Cambria"/>
          <w:b/>
          <w:color w:val="000000"/>
          <w:sz w:val="20"/>
          <w:szCs w:val="20"/>
        </w:rPr>
        <w:t xml:space="preserve"> </w:t>
      </w:r>
      <w:r w:rsidRPr="0034337C">
        <w:rPr>
          <w:rFonts w:ascii="Cambria" w:hAnsi="Cambria"/>
          <w:b/>
          <w:color w:val="000000"/>
          <w:sz w:val="20"/>
          <w:szCs w:val="20"/>
        </w:rPr>
        <w:t>WG for consideration at the 2026 Annual Meeting</w:t>
      </w:r>
    </w:p>
    <w:p w14:paraId="7AF7F6DA" w14:textId="77777777" w:rsidR="005B1E62" w:rsidRPr="0034337C" w:rsidRDefault="005B1E62" w:rsidP="00EA2D30">
      <w:pPr>
        <w:spacing w:line="240" w:lineRule="auto"/>
        <w:jc w:val="both"/>
        <w:rPr>
          <w:szCs w:val="20"/>
        </w:rPr>
      </w:pPr>
    </w:p>
    <w:p w14:paraId="136DCCBD" w14:textId="7A2A6E8B" w:rsidR="00B170DA" w:rsidRPr="0034337C" w:rsidRDefault="00206FCA" w:rsidP="00EA2D30">
      <w:pPr>
        <w:spacing w:line="240" w:lineRule="auto"/>
        <w:jc w:val="both"/>
        <w:rPr>
          <w:szCs w:val="20"/>
        </w:rPr>
      </w:pPr>
      <w:r w:rsidRPr="0034337C">
        <w:rPr>
          <w:szCs w:val="20"/>
        </w:rPr>
        <w:t xml:space="preserve">The Chair noted that the </w:t>
      </w:r>
      <w:r w:rsidR="000A0A0E" w:rsidRPr="0034337C">
        <w:rPr>
          <w:szCs w:val="20"/>
        </w:rPr>
        <w:t xml:space="preserve">CDS </w:t>
      </w:r>
      <w:r w:rsidRPr="0034337C">
        <w:rPr>
          <w:szCs w:val="20"/>
        </w:rPr>
        <w:t xml:space="preserve">WG was not yet </w:t>
      </w:r>
      <w:proofErr w:type="gramStart"/>
      <w:r w:rsidRPr="0034337C">
        <w:rPr>
          <w:szCs w:val="20"/>
        </w:rPr>
        <w:t>in a position</w:t>
      </w:r>
      <w:proofErr w:type="gramEnd"/>
      <w:r w:rsidRPr="0034337C">
        <w:rPr>
          <w:szCs w:val="20"/>
        </w:rPr>
        <w:t xml:space="preserve"> to submit a draft Recommendation on an expanded CDS to the Commission in 2026 and suggested that the work plan be revised accordingly. Japan supported this approach and proposed that the </w:t>
      </w:r>
      <w:r w:rsidR="000A0A0E" w:rsidRPr="0034337C">
        <w:rPr>
          <w:szCs w:val="20"/>
        </w:rPr>
        <w:t xml:space="preserve">CDS </w:t>
      </w:r>
      <w:r w:rsidRPr="0034337C">
        <w:rPr>
          <w:szCs w:val="20"/>
        </w:rPr>
        <w:t>WG continue its work in</w:t>
      </w:r>
      <w:r w:rsidR="001F300E" w:rsidRPr="0034337C">
        <w:rPr>
          <w:szCs w:val="20"/>
        </w:rPr>
        <w:t>to</w:t>
      </w:r>
      <w:r w:rsidRPr="0034337C">
        <w:rPr>
          <w:szCs w:val="20"/>
        </w:rPr>
        <w:t xml:space="preserve"> 2027. The EU, Senegal and Morocco also supported continuing the work.</w:t>
      </w:r>
    </w:p>
    <w:p w14:paraId="659FC5EC" w14:textId="77777777" w:rsidR="00206FCA" w:rsidRPr="0034337C" w:rsidRDefault="00206FCA" w:rsidP="00EA2D30">
      <w:pPr>
        <w:spacing w:line="240" w:lineRule="auto"/>
        <w:jc w:val="both"/>
        <w:rPr>
          <w:szCs w:val="20"/>
        </w:rPr>
      </w:pPr>
    </w:p>
    <w:p w14:paraId="7879C25C" w14:textId="340963C2" w:rsidR="00066F47" w:rsidRPr="0034337C" w:rsidRDefault="004032B7" w:rsidP="00EA2D30">
      <w:pPr>
        <w:spacing w:line="240" w:lineRule="auto"/>
        <w:jc w:val="both"/>
        <w:rPr>
          <w:szCs w:val="20"/>
        </w:rPr>
      </w:pPr>
      <w:r w:rsidRPr="0034337C">
        <w:rPr>
          <w:szCs w:val="20"/>
        </w:rPr>
        <w:t>Japan, the EU, Senegal, and Morocco supported the reconstruction of the eBCD system. In this context, the EU highlighted the usefulness of configurable workflows, while Morocco noted the need for a configurable system.</w:t>
      </w:r>
    </w:p>
    <w:p w14:paraId="59EF7BA5" w14:textId="77777777" w:rsidR="004032B7" w:rsidRPr="0034337C" w:rsidRDefault="004032B7" w:rsidP="00EA2D30">
      <w:pPr>
        <w:spacing w:line="240" w:lineRule="auto"/>
        <w:jc w:val="both"/>
        <w:rPr>
          <w:szCs w:val="20"/>
        </w:rPr>
      </w:pPr>
    </w:p>
    <w:p w14:paraId="5F8BED44" w14:textId="7EA8A7B7" w:rsidR="0031275D" w:rsidRPr="0034337C" w:rsidRDefault="008574E8" w:rsidP="00EA2D30">
      <w:pPr>
        <w:spacing w:line="240" w:lineRule="auto"/>
        <w:jc w:val="both"/>
        <w:rPr>
          <w:szCs w:val="20"/>
        </w:rPr>
      </w:pPr>
      <w:r w:rsidRPr="0034337C">
        <w:rPr>
          <w:szCs w:val="20"/>
        </w:rPr>
        <w:t>The EU called for expenditure to be spread over several financial years and for the Commission to consider reprioritizing its budget</w:t>
      </w:r>
      <w:r w:rsidR="001F300E" w:rsidRPr="0034337C">
        <w:rPr>
          <w:szCs w:val="20"/>
        </w:rPr>
        <w:t xml:space="preserve"> and</w:t>
      </w:r>
      <w:r w:rsidR="00240542" w:rsidRPr="0034337C">
        <w:rPr>
          <w:szCs w:val="20"/>
        </w:rPr>
        <w:t xml:space="preserve"> for the matter to be </w:t>
      </w:r>
      <w:r w:rsidR="00BD6433" w:rsidRPr="0034337C">
        <w:rPr>
          <w:szCs w:val="20"/>
        </w:rPr>
        <w:t>brought</w:t>
      </w:r>
      <w:r w:rsidR="001F300E" w:rsidRPr="0034337C">
        <w:rPr>
          <w:szCs w:val="20"/>
        </w:rPr>
        <w:t xml:space="preserve"> to the Commission in November</w:t>
      </w:r>
      <w:r w:rsidR="00AB790C" w:rsidRPr="0034337C">
        <w:rPr>
          <w:szCs w:val="20"/>
        </w:rPr>
        <w:t xml:space="preserve"> 2026</w:t>
      </w:r>
      <w:r w:rsidR="001F300E" w:rsidRPr="0034337C">
        <w:rPr>
          <w:szCs w:val="20"/>
        </w:rPr>
        <w:t>.</w:t>
      </w:r>
    </w:p>
    <w:p w14:paraId="410409C0" w14:textId="77777777" w:rsidR="009D79FB" w:rsidRPr="0034337C" w:rsidRDefault="009D79FB" w:rsidP="00EA2D30">
      <w:pPr>
        <w:spacing w:line="240" w:lineRule="auto"/>
        <w:jc w:val="both"/>
        <w:rPr>
          <w:szCs w:val="20"/>
        </w:rPr>
      </w:pPr>
    </w:p>
    <w:p w14:paraId="6458EA47" w14:textId="66D061BA" w:rsidR="009D79FB" w:rsidRPr="0034337C" w:rsidRDefault="009D79FB" w:rsidP="00EA2D30">
      <w:pPr>
        <w:spacing w:line="240" w:lineRule="auto"/>
        <w:jc w:val="both"/>
        <w:rPr>
          <w:szCs w:val="20"/>
        </w:rPr>
      </w:pPr>
      <w:r w:rsidRPr="0034337C">
        <w:rPr>
          <w:szCs w:val="20"/>
        </w:rPr>
        <w:t>Senegal likewise supported spreading the substantial cost of reconstruction over several years. It also noted that expansion to additional species would involve CPCs that do not currently use the eBCD system and would therefore require capacity building.</w:t>
      </w:r>
    </w:p>
    <w:p w14:paraId="08952656" w14:textId="77777777" w:rsidR="0031275D" w:rsidRPr="0034337C" w:rsidRDefault="0031275D" w:rsidP="00EA2D30">
      <w:pPr>
        <w:spacing w:line="240" w:lineRule="auto"/>
        <w:jc w:val="both"/>
        <w:rPr>
          <w:szCs w:val="20"/>
        </w:rPr>
      </w:pPr>
    </w:p>
    <w:p w14:paraId="211F955D" w14:textId="161A4351" w:rsidR="001E5D22" w:rsidRPr="0034337C" w:rsidRDefault="00350457" w:rsidP="00EA2D30">
      <w:pPr>
        <w:spacing w:line="240" w:lineRule="auto"/>
        <w:jc w:val="both"/>
        <w:rPr>
          <w:szCs w:val="20"/>
        </w:rPr>
      </w:pPr>
      <w:r w:rsidRPr="0034337C">
        <w:rPr>
          <w:szCs w:val="20"/>
        </w:rPr>
        <w:t>Morocco requested that the contractor refine the cost estimates as far as possible in its final report.</w:t>
      </w:r>
    </w:p>
    <w:p w14:paraId="766A5B49" w14:textId="77777777" w:rsidR="0031275D" w:rsidRPr="0034337C" w:rsidRDefault="0031275D" w:rsidP="00EA2D30">
      <w:pPr>
        <w:spacing w:line="240" w:lineRule="auto"/>
        <w:jc w:val="both"/>
        <w:rPr>
          <w:szCs w:val="20"/>
        </w:rPr>
      </w:pPr>
    </w:p>
    <w:p w14:paraId="53B1C7A2" w14:textId="3D1F26CA" w:rsidR="001E5D22" w:rsidRPr="0034337C" w:rsidRDefault="001B1C5F" w:rsidP="00EA2D30">
      <w:pPr>
        <w:spacing w:line="240" w:lineRule="auto"/>
        <w:jc w:val="both"/>
        <w:rPr>
          <w:szCs w:val="20"/>
        </w:rPr>
      </w:pPr>
      <w:r w:rsidRPr="0034337C">
        <w:rPr>
          <w:szCs w:val="20"/>
        </w:rPr>
        <w:t>Japan emphasized that reconstruction of the system supporting bluefin tuna could not wait for the longer-term discussions on an expanded CDS, while also drawing attention to the limited human resources available and the need for the</w:t>
      </w:r>
      <w:r w:rsidR="00CD2404" w:rsidRPr="0034337C">
        <w:rPr>
          <w:szCs w:val="20"/>
        </w:rPr>
        <w:t xml:space="preserve"> CDS</w:t>
      </w:r>
      <w:r w:rsidRPr="0034337C">
        <w:rPr>
          <w:szCs w:val="20"/>
        </w:rPr>
        <w:t xml:space="preserve"> WG to prioritize its workload carefully as both strands of work proceeded in parallel.</w:t>
      </w:r>
    </w:p>
    <w:p w14:paraId="0064A49B" w14:textId="77777777" w:rsidR="001B1C5F" w:rsidRPr="0034337C" w:rsidRDefault="001B1C5F" w:rsidP="00EA2D30">
      <w:pPr>
        <w:spacing w:line="240" w:lineRule="auto"/>
        <w:jc w:val="both"/>
        <w:rPr>
          <w:szCs w:val="20"/>
        </w:rPr>
      </w:pPr>
    </w:p>
    <w:p w14:paraId="66446A31" w14:textId="672FFA53" w:rsidR="001E5D22" w:rsidRPr="0034337C" w:rsidRDefault="00350457" w:rsidP="00EA2D30">
      <w:pPr>
        <w:spacing w:line="240" w:lineRule="auto"/>
        <w:jc w:val="both"/>
        <w:rPr>
          <w:szCs w:val="20"/>
        </w:rPr>
      </w:pPr>
      <w:r w:rsidRPr="0034337C">
        <w:rPr>
          <w:szCs w:val="20"/>
        </w:rPr>
        <w:t>Bluefin Data confirmed that reconstruction was its only recommended modernization option, emphasizing the importance of CPC participation in preserving operational knowledge and defining requirements. It added that configurability would allow the system to adapt more readily to future Recommendations, additional species and other workflows.</w:t>
      </w:r>
    </w:p>
    <w:p w14:paraId="69AAB98F" w14:textId="77777777" w:rsidR="001E5D22" w:rsidRPr="0034337C" w:rsidRDefault="001E5D22" w:rsidP="00EA2D30">
      <w:pPr>
        <w:spacing w:line="240" w:lineRule="auto"/>
        <w:jc w:val="both"/>
        <w:rPr>
          <w:szCs w:val="20"/>
        </w:rPr>
      </w:pPr>
    </w:p>
    <w:p w14:paraId="0464E8E4" w14:textId="05B02AD0" w:rsidR="009441C6" w:rsidRPr="0034337C" w:rsidRDefault="00895F7E" w:rsidP="00EA2D30">
      <w:pPr>
        <w:spacing w:line="240" w:lineRule="auto"/>
        <w:jc w:val="both"/>
        <w:rPr>
          <w:szCs w:val="20"/>
        </w:rPr>
      </w:pPr>
      <w:r w:rsidRPr="0034337C">
        <w:rPr>
          <w:szCs w:val="20"/>
        </w:rPr>
        <w:t xml:space="preserve">The United States agreed that further discussion was needed on the reconstruction options </w:t>
      </w:r>
      <w:r w:rsidR="00584449" w:rsidRPr="0034337C">
        <w:rPr>
          <w:szCs w:val="20"/>
        </w:rPr>
        <w:t>and reported that it was conducting an internal review of the budgetary requirements associated with the decisions under consideration, including the system's potential future expansion to additional species.</w:t>
      </w:r>
    </w:p>
    <w:p w14:paraId="5B56D830" w14:textId="77777777" w:rsidR="00422C62" w:rsidRPr="0034337C" w:rsidRDefault="00422C62" w:rsidP="00EA2D30">
      <w:pPr>
        <w:spacing w:line="240" w:lineRule="auto"/>
        <w:jc w:val="both"/>
        <w:rPr>
          <w:szCs w:val="20"/>
        </w:rPr>
      </w:pPr>
    </w:p>
    <w:p w14:paraId="486A4E9A" w14:textId="48DFCEAB" w:rsidR="00650D39" w:rsidRPr="0034337C" w:rsidRDefault="00650D39" w:rsidP="00EA2D30">
      <w:pPr>
        <w:spacing w:line="240" w:lineRule="auto"/>
        <w:jc w:val="both"/>
        <w:rPr>
          <w:szCs w:val="20"/>
        </w:rPr>
      </w:pPr>
      <w:r w:rsidRPr="0034337C">
        <w:rPr>
          <w:szCs w:val="20"/>
        </w:rPr>
        <w:t xml:space="preserve">Pew expressed disappointment that a draft Recommendation on an expanded CDS could not be submitted in 2026, but recognized the progress made and urged the adoption of a clear revised workplan for 2027, </w:t>
      </w:r>
      <w:r w:rsidR="006F525F" w:rsidRPr="0034337C">
        <w:rPr>
          <w:szCs w:val="20"/>
        </w:rPr>
        <w:t xml:space="preserve">noting that agreement had already been reached on most issues and that the </w:t>
      </w:r>
      <w:r w:rsidR="00466CDF" w:rsidRPr="0034337C">
        <w:rPr>
          <w:szCs w:val="20"/>
        </w:rPr>
        <w:t xml:space="preserve">CDS </w:t>
      </w:r>
      <w:r w:rsidR="006F525F" w:rsidRPr="0034337C">
        <w:rPr>
          <w:szCs w:val="20"/>
        </w:rPr>
        <w:t>WG was not far from a text that could command broad support.</w:t>
      </w:r>
    </w:p>
    <w:p w14:paraId="07939DD3" w14:textId="02404236" w:rsidR="001E5D22" w:rsidRPr="0034337C" w:rsidRDefault="00350457" w:rsidP="00EA2D30">
      <w:pPr>
        <w:spacing w:line="240" w:lineRule="auto"/>
        <w:jc w:val="both"/>
        <w:rPr>
          <w:szCs w:val="20"/>
        </w:rPr>
      </w:pPr>
      <w:r w:rsidRPr="0034337C">
        <w:rPr>
          <w:szCs w:val="20"/>
        </w:rPr>
        <w:lastRenderedPageBreak/>
        <w:t xml:space="preserve">The Chair summarized the agreed message to the Commission: reconstruction of the eBCD system was urgent; the financial implications and possible funding mechanisms required Commission consideration; and work on reconstruction and on the possible expansion of the CDS </w:t>
      </w:r>
      <w:r w:rsidR="001F300E" w:rsidRPr="0034337C">
        <w:rPr>
          <w:szCs w:val="20"/>
        </w:rPr>
        <w:t>c</w:t>
      </w:r>
      <w:r w:rsidRPr="0034337C">
        <w:rPr>
          <w:szCs w:val="20"/>
        </w:rPr>
        <w:t>ould continue in parallel. The</w:t>
      </w:r>
      <w:r w:rsidR="005A000E" w:rsidRPr="0034337C">
        <w:rPr>
          <w:szCs w:val="20"/>
        </w:rPr>
        <w:t xml:space="preserve"> CDS</w:t>
      </w:r>
      <w:r w:rsidRPr="0034337C">
        <w:rPr>
          <w:szCs w:val="20"/>
        </w:rPr>
        <w:t xml:space="preserve"> WG would await the contractor's final report and provide CPC input during the reconstruction process</w:t>
      </w:r>
      <w:r w:rsidR="001F300E" w:rsidRPr="0034337C">
        <w:rPr>
          <w:szCs w:val="20"/>
        </w:rPr>
        <w:t xml:space="preserve"> including by way of regular meeting and technical discussions</w:t>
      </w:r>
      <w:r w:rsidRPr="0034337C">
        <w:rPr>
          <w:szCs w:val="20"/>
        </w:rPr>
        <w:t xml:space="preserve">. The meeting report would be made available to </w:t>
      </w:r>
      <w:r w:rsidR="00F80682" w:rsidRPr="0034337C">
        <w:rPr>
          <w:szCs w:val="20"/>
        </w:rPr>
        <w:t>PWG</w:t>
      </w:r>
      <w:r w:rsidRPr="0034337C">
        <w:rPr>
          <w:szCs w:val="20"/>
        </w:rPr>
        <w:t xml:space="preserve"> and STACFAD to inform their discussions.</w:t>
      </w:r>
    </w:p>
    <w:p w14:paraId="451A69BD" w14:textId="77777777" w:rsidR="001E5D22" w:rsidRPr="0034337C" w:rsidRDefault="001E5D22" w:rsidP="00EA2D30">
      <w:pPr>
        <w:spacing w:line="240" w:lineRule="auto"/>
        <w:jc w:val="both"/>
        <w:rPr>
          <w:szCs w:val="20"/>
        </w:rPr>
      </w:pPr>
    </w:p>
    <w:p w14:paraId="2DCD2F81" w14:textId="764E0CD5" w:rsidR="00E308CA" w:rsidRPr="0034337C" w:rsidRDefault="00B07A41" w:rsidP="00EA2D30">
      <w:pPr>
        <w:spacing w:line="240" w:lineRule="auto"/>
        <w:jc w:val="both"/>
        <w:rPr>
          <w:szCs w:val="20"/>
        </w:rPr>
      </w:pPr>
      <w:r w:rsidRPr="0034337C">
        <w:rPr>
          <w:szCs w:val="20"/>
        </w:rPr>
        <w:t>Japan suggested that the</w:t>
      </w:r>
      <w:r w:rsidR="006E640C" w:rsidRPr="0034337C">
        <w:rPr>
          <w:szCs w:val="20"/>
        </w:rPr>
        <w:t xml:space="preserve"> CDS</w:t>
      </w:r>
      <w:r w:rsidRPr="0034337C">
        <w:rPr>
          <w:szCs w:val="20"/>
        </w:rPr>
        <w:t xml:space="preserve"> WG meet in person in 2027, possibly in conjunction with the IMM meeting, to facilitate detailed technical discussions. Bluefin Data supported this suggestion.</w:t>
      </w:r>
    </w:p>
    <w:p w14:paraId="57826C5A" w14:textId="77777777" w:rsidR="00AE6180" w:rsidRPr="0034337C" w:rsidRDefault="00AE6180" w:rsidP="00EA2D30">
      <w:pPr>
        <w:spacing w:line="240" w:lineRule="auto"/>
        <w:jc w:val="both"/>
        <w:rPr>
          <w:szCs w:val="20"/>
        </w:rPr>
      </w:pPr>
    </w:p>
    <w:p w14:paraId="6F124984" w14:textId="77777777" w:rsidR="00AE6180" w:rsidRPr="0034337C" w:rsidRDefault="00AE6180" w:rsidP="00EA2D30">
      <w:pPr>
        <w:spacing w:line="240" w:lineRule="auto"/>
        <w:jc w:val="both"/>
        <w:rPr>
          <w:szCs w:val="20"/>
        </w:rPr>
      </w:pPr>
    </w:p>
    <w:p w14:paraId="3EA70898" w14:textId="6796C68B"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9.</w:t>
      </w:r>
      <w:r w:rsidR="00AE6180" w:rsidRPr="0034337C">
        <w:rPr>
          <w:rFonts w:ascii="Cambria" w:hAnsi="Cambria"/>
          <w:b/>
          <w:color w:val="000000"/>
          <w:sz w:val="20"/>
          <w:szCs w:val="20"/>
        </w:rPr>
        <w:tab/>
      </w:r>
      <w:r w:rsidRPr="0034337C">
        <w:rPr>
          <w:rFonts w:ascii="Cambria" w:hAnsi="Cambria"/>
          <w:b/>
          <w:color w:val="000000"/>
          <w:sz w:val="20"/>
          <w:szCs w:val="20"/>
        </w:rPr>
        <w:t>Any other matters</w:t>
      </w:r>
    </w:p>
    <w:p w14:paraId="37997CFC" w14:textId="77777777" w:rsidR="005B1E62" w:rsidRPr="0034337C" w:rsidRDefault="005B1E62" w:rsidP="00EA2D30">
      <w:pPr>
        <w:spacing w:line="240" w:lineRule="auto"/>
        <w:jc w:val="both"/>
        <w:rPr>
          <w:szCs w:val="20"/>
        </w:rPr>
      </w:pPr>
    </w:p>
    <w:p w14:paraId="1B9FDF6E" w14:textId="18C8FBAF" w:rsidR="0012667B" w:rsidRPr="0034337C" w:rsidRDefault="00C063C9" w:rsidP="00EA2D30">
      <w:pPr>
        <w:spacing w:line="240" w:lineRule="auto"/>
        <w:jc w:val="both"/>
        <w:rPr>
          <w:szCs w:val="20"/>
        </w:rPr>
      </w:pPr>
      <w:r w:rsidRPr="0034337C">
        <w:rPr>
          <w:szCs w:val="20"/>
        </w:rPr>
        <w:t xml:space="preserve">The Chair invited comments on </w:t>
      </w:r>
      <w:r w:rsidR="008A329E" w:rsidRPr="0034337C">
        <w:rPr>
          <w:szCs w:val="20"/>
        </w:rPr>
        <w:t>the d</w:t>
      </w:r>
      <w:r w:rsidRPr="0034337C">
        <w:rPr>
          <w:szCs w:val="20"/>
        </w:rPr>
        <w:t xml:space="preserve">ocument </w:t>
      </w:r>
      <w:r w:rsidR="008A329E" w:rsidRPr="0034337C">
        <w:rPr>
          <w:szCs w:val="20"/>
        </w:rPr>
        <w:t>“Implementation of the eBCD System / State of Play of the eBCD Project (August 2026)” [</w:t>
      </w:r>
      <w:r w:rsidRPr="0034337C">
        <w:rPr>
          <w:szCs w:val="20"/>
        </w:rPr>
        <w:t>CDS_SEP_04</w:t>
      </w:r>
      <w:r w:rsidR="00DC7294" w:rsidRPr="0034337C">
        <w:rPr>
          <w:szCs w:val="20"/>
        </w:rPr>
        <w:t>/2026]</w:t>
      </w:r>
      <w:r w:rsidRPr="0034337C">
        <w:rPr>
          <w:szCs w:val="20"/>
        </w:rPr>
        <w:t>. He recalled that further development of the eBCD system had been put on hold in view of the planned reconstruction, while critical issues would continue to be addressed.</w:t>
      </w:r>
    </w:p>
    <w:p w14:paraId="32DEB0D6" w14:textId="77777777" w:rsidR="00C063C9" w:rsidRPr="0034337C" w:rsidRDefault="00C063C9" w:rsidP="00EA2D30">
      <w:pPr>
        <w:spacing w:line="240" w:lineRule="auto"/>
        <w:jc w:val="both"/>
        <w:rPr>
          <w:szCs w:val="20"/>
        </w:rPr>
      </w:pPr>
    </w:p>
    <w:p w14:paraId="1A3F9164" w14:textId="7B9C8656" w:rsidR="002C37DD" w:rsidRPr="0034337C" w:rsidRDefault="00003F76" w:rsidP="00EA2D30">
      <w:pPr>
        <w:spacing w:line="240" w:lineRule="auto"/>
        <w:jc w:val="both"/>
        <w:rPr>
          <w:szCs w:val="20"/>
        </w:rPr>
      </w:pPr>
      <w:r w:rsidRPr="0034337C">
        <w:rPr>
          <w:szCs w:val="20"/>
        </w:rPr>
        <w:t>In response to Morocco’s request for clarification, the Chair clarified that, as previously agreed, new functionalities for the current eBCD system had been put on hold given the planned reconstruction, while urgent maintenance and necessary corrections would continue.</w:t>
      </w:r>
    </w:p>
    <w:p w14:paraId="2402E7D5" w14:textId="77777777" w:rsidR="00003F76" w:rsidRPr="0034337C" w:rsidRDefault="00003F76" w:rsidP="00EA2D30">
      <w:pPr>
        <w:spacing w:line="240" w:lineRule="auto"/>
        <w:jc w:val="both"/>
        <w:rPr>
          <w:szCs w:val="20"/>
        </w:rPr>
      </w:pPr>
    </w:p>
    <w:p w14:paraId="3A69DC54" w14:textId="02E40E94" w:rsidR="001E5D22" w:rsidRPr="0034337C" w:rsidRDefault="0012667B" w:rsidP="00EA2D30">
      <w:pPr>
        <w:spacing w:line="240" w:lineRule="auto"/>
        <w:jc w:val="both"/>
        <w:rPr>
          <w:szCs w:val="20"/>
        </w:rPr>
      </w:pPr>
      <w:r w:rsidRPr="0034337C">
        <w:rPr>
          <w:szCs w:val="20"/>
        </w:rPr>
        <w:t>No other matters were raised.</w:t>
      </w:r>
    </w:p>
    <w:p w14:paraId="002266E6" w14:textId="77777777" w:rsidR="00AE6180" w:rsidRPr="0034337C" w:rsidRDefault="00AE6180" w:rsidP="00EA2D30">
      <w:pPr>
        <w:spacing w:line="240" w:lineRule="auto"/>
        <w:jc w:val="both"/>
        <w:rPr>
          <w:szCs w:val="20"/>
        </w:rPr>
      </w:pPr>
    </w:p>
    <w:p w14:paraId="17ABC505" w14:textId="77777777" w:rsidR="00AE6180" w:rsidRPr="0034337C" w:rsidRDefault="00AE6180" w:rsidP="00EA2D30">
      <w:pPr>
        <w:spacing w:line="240" w:lineRule="auto"/>
        <w:jc w:val="both"/>
        <w:rPr>
          <w:szCs w:val="20"/>
        </w:rPr>
      </w:pPr>
    </w:p>
    <w:p w14:paraId="63569729" w14:textId="50FC502A" w:rsidR="001E5D22" w:rsidRPr="0034337C" w:rsidRDefault="00350457" w:rsidP="00AE6180">
      <w:pPr>
        <w:pStyle w:val="Heading2"/>
        <w:tabs>
          <w:tab w:val="left" w:pos="426"/>
        </w:tabs>
        <w:spacing w:before="0" w:after="0" w:line="240" w:lineRule="auto"/>
        <w:jc w:val="both"/>
        <w:rPr>
          <w:rFonts w:ascii="Cambria" w:hAnsi="Cambria"/>
          <w:sz w:val="20"/>
          <w:szCs w:val="20"/>
        </w:rPr>
      </w:pPr>
      <w:r w:rsidRPr="0034337C">
        <w:rPr>
          <w:rFonts w:ascii="Cambria" w:hAnsi="Cambria"/>
          <w:b/>
          <w:color w:val="000000"/>
          <w:sz w:val="20"/>
          <w:szCs w:val="20"/>
        </w:rPr>
        <w:t>10.</w:t>
      </w:r>
      <w:r w:rsidR="00AE6180" w:rsidRPr="0034337C">
        <w:rPr>
          <w:rFonts w:ascii="Cambria" w:hAnsi="Cambria"/>
          <w:b/>
          <w:color w:val="000000"/>
          <w:sz w:val="20"/>
          <w:szCs w:val="20"/>
        </w:rPr>
        <w:tab/>
      </w:r>
      <w:r w:rsidRPr="0034337C">
        <w:rPr>
          <w:rFonts w:ascii="Cambria" w:hAnsi="Cambria"/>
          <w:b/>
          <w:color w:val="000000"/>
          <w:sz w:val="20"/>
          <w:szCs w:val="20"/>
        </w:rPr>
        <w:t>Adoption of the report and adjournment</w:t>
      </w:r>
    </w:p>
    <w:p w14:paraId="27D54C56" w14:textId="77777777" w:rsidR="005B1E62" w:rsidRPr="0034337C" w:rsidRDefault="005B1E62" w:rsidP="00EA2D30">
      <w:pPr>
        <w:spacing w:line="240" w:lineRule="auto"/>
        <w:jc w:val="both"/>
        <w:rPr>
          <w:szCs w:val="20"/>
        </w:rPr>
      </w:pPr>
    </w:p>
    <w:p w14:paraId="58745062" w14:textId="15031227" w:rsidR="001E5D22" w:rsidRPr="0034337C" w:rsidRDefault="00495E90" w:rsidP="00EA2D30">
      <w:pPr>
        <w:spacing w:line="240" w:lineRule="auto"/>
        <w:jc w:val="both"/>
        <w:rPr>
          <w:szCs w:val="20"/>
        </w:rPr>
      </w:pPr>
      <w:r w:rsidRPr="0034337C">
        <w:rPr>
          <w:szCs w:val="20"/>
        </w:rPr>
        <w:t xml:space="preserve">The Chair indicated that </w:t>
      </w:r>
      <w:r w:rsidR="00B044AF" w:rsidRPr="0034337C">
        <w:rPr>
          <w:szCs w:val="20"/>
        </w:rPr>
        <w:t>his</w:t>
      </w:r>
      <w:r w:rsidRPr="0034337C">
        <w:rPr>
          <w:szCs w:val="20"/>
        </w:rPr>
        <w:t xml:space="preserve"> report would be circulated and adopted at the Annual Meeting</w:t>
      </w:r>
      <w:r w:rsidR="00F1233E" w:rsidRPr="0034337C">
        <w:rPr>
          <w:szCs w:val="20"/>
        </w:rPr>
        <w:t xml:space="preserve"> </w:t>
      </w:r>
      <w:r w:rsidR="00F77162" w:rsidRPr="0034337C">
        <w:rPr>
          <w:szCs w:val="20"/>
        </w:rPr>
        <w:t>in 2026</w:t>
      </w:r>
      <w:r w:rsidRPr="0034337C">
        <w:rPr>
          <w:szCs w:val="20"/>
        </w:rPr>
        <w:t>.</w:t>
      </w:r>
    </w:p>
    <w:p w14:paraId="5F7C425A" w14:textId="77777777" w:rsidR="00DC7294" w:rsidRPr="0034337C" w:rsidRDefault="00DC7294" w:rsidP="00EA2D30">
      <w:pPr>
        <w:spacing w:line="240" w:lineRule="auto"/>
        <w:jc w:val="both"/>
        <w:rPr>
          <w:szCs w:val="20"/>
        </w:rPr>
      </w:pPr>
    </w:p>
    <w:p w14:paraId="541037C8" w14:textId="77777777" w:rsidR="00DC7294" w:rsidRPr="0034337C" w:rsidRDefault="00DC7294" w:rsidP="00EA2D30">
      <w:pPr>
        <w:spacing w:line="240" w:lineRule="auto"/>
        <w:jc w:val="both"/>
        <w:rPr>
          <w:szCs w:val="20"/>
        </w:rPr>
      </w:pPr>
    </w:p>
    <w:p w14:paraId="55AF2423" w14:textId="3B0A3B3E" w:rsidR="00DC7294" w:rsidRPr="0034337C" w:rsidRDefault="00DC7294">
      <w:pPr>
        <w:spacing w:after="160" w:line="278" w:lineRule="auto"/>
        <w:ind w:left="0" w:firstLine="0"/>
        <w:rPr>
          <w:szCs w:val="20"/>
        </w:rPr>
      </w:pPr>
      <w:r w:rsidRPr="0034337C">
        <w:rPr>
          <w:szCs w:val="20"/>
        </w:rPr>
        <w:br w:type="page"/>
      </w:r>
    </w:p>
    <w:p w14:paraId="128F7BEA" w14:textId="34FB060A" w:rsidR="00DC7294" w:rsidRPr="0034337C" w:rsidRDefault="00D65828" w:rsidP="00D65828">
      <w:pPr>
        <w:spacing w:line="240" w:lineRule="auto"/>
        <w:jc w:val="right"/>
        <w:rPr>
          <w:b/>
          <w:bCs/>
          <w:szCs w:val="20"/>
        </w:rPr>
      </w:pPr>
      <w:r w:rsidRPr="0034337C">
        <w:rPr>
          <w:b/>
          <w:bCs/>
          <w:szCs w:val="20"/>
        </w:rPr>
        <w:lastRenderedPageBreak/>
        <w:t>Appendix 1</w:t>
      </w:r>
    </w:p>
    <w:p w14:paraId="7852F024" w14:textId="77777777" w:rsidR="00D65828" w:rsidRPr="0034337C" w:rsidRDefault="00D65828" w:rsidP="00D65828">
      <w:pPr>
        <w:spacing w:line="240" w:lineRule="auto"/>
        <w:jc w:val="right"/>
        <w:rPr>
          <w:b/>
          <w:bCs/>
          <w:szCs w:val="20"/>
        </w:rPr>
      </w:pPr>
    </w:p>
    <w:p w14:paraId="385BB969" w14:textId="47210F8B" w:rsidR="009262CB" w:rsidRPr="0034337C" w:rsidRDefault="009262CB" w:rsidP="009262CB">
      <w:pPr>
        <w:spacing w:line="220" w:lineRule="exact"/>
        <w:ind w:left="0" w:firstLine="0"/>
        <w:jc w:val="center"/>
        <w:rPr>
          <w:rFonts w:eastAsia="MS Mincho" w:cs="Times New Roman"/>
          <w:b/>
          <w:bCs/>
          <w:color w:val="auto"/>
          <w:kern w:val="0"/>
          <w:szCs w:val="20"/>
          <w14:ligatures w14:val="none"/>
        </w:rPr>
      </w:pPr>
      <w:r w:rsidRPr="0034337C">
        <w:rPr>
          <w:rFonts w:eastAsia="MS Mincho" w:cs="Times New Roman"/>
          <w:b/>
          <w:bCs/>
          <w:color w:val="auto"/>
          <w:kern w:val="0"/>
          <w:szCs w:val="20"/>
          <w14:ligatures w14:val="none"/>
        </w:rPr>
        <w:t xml:space="preserve">Agenda </w:t>
      </w:r>
    </w:p>
    <w:p w14:paraId="31E4BEEC" w14:textId="77777777" w:rsidR="009262CB" w:rsidRPr="0034337C" w:rsidRDefault="009262CB" w:rsidP="009262CB">
      <w:pPr>
        <w:spacing w:line="220" w:lineRule="exact"/>
        <w:ind w:left="0" w:firstLine="0"/>
        <w:jc w:val="center"/>
        <w:rPr>
          <w:rFonts w:eastAsia="MS Mincho" w:cs="Times New Roman"/>
          <w:b/>
          <w:bCs/>
          <w:color w:val="auto"/>
          <w:kern w:val="0"/>
          <w:szCs w:val="20"/>
          <w14:ligatures w14:val="none"/>
        </w:rPr>
      </w:pPr>
    </w:p>
    <w:p w14:paraId="2F7D2C0B" w14:textId="77777777" w:rsidR="009262CB" w:rsidRPr="0034337C" w:rsidRDefault="009262CB" w:rsidP="009262CB">
      <w:pPr>
        <w:spacing w:line="220" w:lineRule="exact"/>
        <w:ind w:left="0" w:firstLine="0"/>
        <w:jc w:val="center"/>
        <w:rPr>
          <w:rFonts w:eastAsia="MS Mincho" w:cs="Times New Roman"/>
          <w:b/>
          <w:bCs/>
          <w:color w:val="auto"/>
          <w:kern w:val="0"/>
          <w:szCs w:val="20"/>
          <w14:ligatures w14:val="none"/>
        </w:rPr>
      </w:pPr>
    </w:p>
    <w:p w14:paraId="700F6055"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Opening of the meeting and meeting arrangements</w:t>
      </w:r>
    </w:p>
    <w:p w14:paraId="18EFA1E1" w14:textId="77777777" w:rsidR="009262CB" w:rsidRPr="0034337C" w:rsidRDefault="009262CB" w:rsidP="009262CB">
      <w:pPr>
        <w:spacing w:line="220" w:lineRule="exact"/>
        <w:ind w:left="0" w:firstLine="0"/>
        <w:rPr>
          <w:rFonts w:eastAsia="MS Mincho" w:cs="Times New Roman"/>
          <w:color w:val="auto"/>
          <w:kern w:val="0"/>
          <w:szCs w:val="20"/>
          <w14:ligatures w14:val="none"/>
        </w:rPr>
      </w:pPr>
    </w:p>
    <w:p w14:paraId="3C21F819"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 xml:space="preserve">Nomination of Rapporteur </w:t>
      </w:r>
    </w:p>
    <w:p w14:paraId="7E37BC3B"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3B3D2BE1"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Adoption of the agenda</w:t>
      </w:r>
    </w:p>
    <w:p w14:paraId="34C927BD"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24063EB3"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Update and presentation on the feasibility study on the technological migration of the eBCD system and options for multi-species extension</w:t>
      </w:r>
    </w:p>
    <w:p w14:paraId="1EA025FB"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00DDD692"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kern w:val="0"/>
          <w:szCs w:val="20"/>
          <w14:ligatures w14:val="none"/>
        </w:rPr>
        <w:t>Presentation and familiarization on CDS and the objective and implications of expanded Catch Documentation Schemes (CDS) in ICCAT</w:t>
      </w:r>
    </w:p>
    <w:p w14:paraId="597D3DFC" w14:textId="77777777" w:rsidR="009262CB" w:rsidRPr="0034337C" w:rsidRDefault="009262CB" w:rsidP="009262CB">
      <w:pPr>
        <w:tabs>
          <w:tab w:val="left" w:pos="426"/>
        </w:tabs>
        <w:spacing w:line="220" w:lineRule="exact"/>
        <w:ind w:left="420" w:firstLine="0"/>
        <w:contextualSpacing/>
        <w:jc w:val="both"/>
        <w:rPr>
          <w:rFonts w:eastAsia="MS Mincho" w:cs="Times New Roman"/>
          <w:color w:val="auto"/>
          <w:szCs w:val="20"/>
          <w:lang w:eastAsia="ja-JP"/>
          <w14:ligatures w14:val="none"/>
        </w:rPr>
      </w:pPr>
    </w:p>
    <w:p w14:paraId="34BFC710"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kern w:val="0"/>
          <w:szCs w:val="20"/>
          <w14:ligatures w14:val="none"/>
        </w:rPr>
        <w:t xml:space="preserve">Continuation of the work to determine the key elements of the </w:t>
      </w:r>
      <w:proofErr w:type="gramStart"/>
      <w:r w:rsidRPr="0034337C">
        <w:rPr>
          <w:rFonts w:eastAsia="MS Mincho" w:cs="Times New Roman"/>
          <w:color w:val="auto"/>
          <w:kern w:val="0"/>
          <w:szCs w:val="20"/>
          <w14:ligatures w14:val="none"/>
        </w:rPr>
        <w:t>potential</w:t>
      </w:r>
      <w:proofErr w:type="gramEnd"/>
      <w:r w:rsidRPr="0034337C">
        <w:rPr>
          <w:rFonts w:eastAsia="MS Mincho" w:cs="Times New Roman"/>
          <w:color w:val="auto"/>
          <w:kern w:val="0"/>
          <w:szCs w:val="20"/>
          <w14:ligatures w14:val="none"/>
        </w:rPr>
        <w:t xml:space="preserve"> expanded CDS in ICCAT</w:t>
      </w:r>
    </w:p>
    <w:p w14:paraId="3C447FF0" w14:textId="77777777" w:rsidR="009262CB" w:rsidRPr="0034337C" w:rsidRDefault="009262CB" w:rsidP="009262CB">
      <w:pPr>
        <w:tabs>
          <w:tab w:val="left" w:pos="426"/>
        </w:tabs>
        <w:spacing w:line="220" w:lineRule="exact"/>
        <w:ind w:left="0" w:firstLine="0"/>
        <w:rPr>
          <w:rFonts w:eastAsia="MS Mincho" w:cs="Times New Roman"/>
          <w:color w:val="auto"/>
          <w:szCs w:val="20"/>
          <w:lang w:eastAsia="ja-JP"/>
          <w14:ligatures w14:val="none"/>
        </w:rPr>
      </w:pPr>
    </w:p>
    <w:p w14:paraId="2AECECD6"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kern w:val="0"/>
          <w:szCs w:val="20"/>
          <w14:ligatures w14:val="none"/>
        </w:rPr>
        <w:t>C</w:t>
      </w:r>
      <w:r w:rsidRPr="0034337C">
        <w:rPr>
          <w:rFonts w:eastAsia="MS Mincho" w:cs="Times New Roman"/>
          <w:color w:val="auto"/>
          <w:szCs w:val="20"/>
          <w:lang w:eastAsia="ja-JP"/>
          <w14:ligatures w14:val="none"/>
        </w:rPr>
        <w:t>onsideration of further operational and technical aspects of expanded CDS</w:t>
      </w:r>
    </w:p>
    <w:p w14:paraId="5E468EA1" w14:textId="77777777" w:rsidR="009262CB" w:rsidRPr="0034337C" w:rsidRDefault="009262CB" w:rsidP="009262CB">
      <w:pPr>
        <w:tabs>
          <w:tab w:val="left" w:pos="426"/>
        </w:tabs>
        <w:spacing w:line="220" w:lineRule="exact"/>
        <w:ind w:left="0" w:firstLine="0"/>
        <w:rPr>
          <w:rFonts w:eastAsia="MS Mincho" w:cs="Times New Roman"/>
          <w:color w:val="auto"/>
          <w:szCs w:val="20"/>
          <w:lang w:eastAsia="ja-JP"/>
          <w14:ligatures w14:val="none"/>
        </w:rPr>
      </w:pPr>
    </w:p>
    <w:p w14:paraId="53DA9BDE"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szCs w:val="20"/>
          <w:lang w:eastAsia="ja-JP"/>
          <w14:ligatures w14:val="none"/>
        </w:rPr>
      </w:pPr>
      <w:r w:rsidRPr="0034337C">
        <w:rPr>
          <w:rFonts w:eastAsia="MS Mincho" w:cs="Times New Roman"/>
          <w:color w:val="auto"/>
          <w:szCs w:val="20"/>
          <w:lang w:eastAsia="ja-JP"/>
          <w14:ligatures w14:val="none"/>
        </w:rPr>
        <w:t>Outputs of the CDS-WG for consideration at the 2026 Annual Meeting</w:t>
      </w:r>
    </w:p>
    <w:p w14:paraId="049A6446" w14:textId="77777777" w:rsidR="009262CB" w:rsidRPr="0034337C" w:rsidRDefault="009262CB" w:rsidP="009262CB">
      <w:pPr>
        <w:tabs>
          <w:tab w:val="left" w:pos="426"/>
        </w:tabs>
        <w:spacing w:line="220" w:lineRule="exact"/>
        <w:ind w:left="-720" w:firstLine="0"/>
        <w:rPr>
          <w:rFonts w:eastAsia="MS Mincho" w:cs="Times New Roman"/>
          <w:color w:val="auto"/>
          <w:szCs w:val="20"/>
          <w:lang w:eastAsia="ja-JP"/>
          <w14:ligatures w14:val="none"/>
        </w:rPr>
      </w:pPr>
    </w:p>
    <w:p w14:paraId="320595FE"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 xml:space="preserve">Any other matters </w:t>
      </w:r>
    </w:p>
    <w:p w14:paraId="1B57EC78" w14:textId="77777777" w:rsidR="009262CB" w:rsidRPr="0034337C" w:rsidRDefault="009262CB" w:rsidP="009262CB">
      <w:pPr>
        <w:tabs>
          <w:tab w:val="left" w:pos="426"/>
        </w:tabs>
        <w:spacing w:line="220" w:lineRule="exact"/>
        <w:ind w:left="0" w:firstLine="0"/>
        <w:rPr>
          <w:rFonts w:eastAsia="MS Mincho" w:cs="Times New Roman"/>
          <w:color w:val="auto"/>
          <w:kern w:val="0"/>
          <w:szCs w:val="20"/>
          <w14:ligatures w14:val="none"/>
        </w:rPr>
      </w:pPr>
    </w:p>
    <w:p w14:paraId="17177E1B" w14:textId="77777777" w:rsidR="009262CB" w:rsidRPr="0034337C" w:rsidRDefault="009262CB" w:rsidP="009262CB">
      <w:pPr>
        <w:widowControl w:val="0"/>
        <w:numPr>
          <w:ilvl w:val="0"/>
          <w:numId w:val="31"/>
        </w:numPr>
        <w:tabs>
          <w:tab w:val="left" w:pos="426"/>
        </w:tabs>
        <w:spacing w:line="220" w:lineRule="exact"/>
        <w:ind w:left="420"/>
        <w:contextualSpacing/>
        <w:jc w:val="both"/>
        <w:rPr>
          <w:rFonts w:eastAsia="MS Mincho" w:cs="Times New Roman"/>
          <w:color w:val="auto"/>
          <w:kern w:val="0"/>
          <w:szCs w:val="20"/>
          <w14:ligatures w14:val="none"/>
        </w:rPr>
      </w:pPr>
      <w:r w:rsidRPr="0034337C">
        <w:rPr>
          <w:rFonts w:eastAsia="MS Mincho" w:cs="Times New Roman"/>
          <w:color w:val="auto"/>
          <w:kern w:val="0"/>
          <w:szCs w:val="20"/>
          <w14:ligatures w14:val="none"/>
        </w:rPr>
        <w:t>Adoption of the report and adjournment</w:t>
      </w:r>
    </w:p>
    <w:p w14:paraId="7B4D825C" w14:textId="77777777" w:rsidR="009262CB" w:rsidRPr="0034337C" w:rsidRDefault="009262CB" w:rsidP="009262CB">
      <w:pPr>
        <w:spacing w:line="220" w:lineRule="exact"/>
        <w:ind w:left="0" w:firstLine="0"/>
        <w:rPr>
          <w:rFonts w:eastAsia="MS Mincho" w:cs="Times New Roman"/>
          <w:color w:val="auto"/>
          <w:kern w:val="0"/>
          <w:szCs w:val="20"/>
          <w14:ligatures w14:val="none"/>
        </w:rPr>
      </w:pPr>
    </w:p>
    <w:p w14:paraId="6FD37FBF" w14:textId="1F77FE3F" w:rsidR="00DB0B21" w:rsidRPr="0034337C" w:rsidRDefault="00DB0B21">
      <w:pPr>
        <w:spacing w:after="160" w:line="278" w:lineRule="auto"/>
        <w:ind w:left="0" w:firstLine="0"/>
        <w:rPr>
          <w:b/>
          <w:bCs/>
          <w:szCs w:val="20"/>
        </w:rPr>
      </w:pPr>
      <w:r w:rsidRPr="0034337C">
        <w:rPr>
          <w:b/>
          <w:bCs/>
          <w:szCs w:val="20"/>
        </w:rPr>
        <w:br w:type="page"/>
      </w:r>
    </w:p>
    <w:p w14:paraId="6B462E54" w14:textId="7B138F56" w:rsidR="00DB0B21" w:rsidRPr="0034337C" w:rsidRDefault="00DB0B21" w:rsidP="00DB0B21">
      <w:pPr>
        <w:spacing w:line="240" w:lineRule="auto"/>
        <w:jc w:val="right"/>
        <w:rPr>
          <w:b/>
          <w:bCs/>
          <w:szCs w:val="20"/>
        </w:rPr>
      </w:pPr>
      <w:r w:rsidRPr="0034337C">
        <w:rPr>
          <w:b/>
          <w:bCs/>
          <w:szCs w:val="20"/>
        </w:rPr>
        <w:lastRenderedPageBreak/>
        <w:t>Appendix 2</w:t>
      </w:r>
    </w:p>
    <w:p w14:paraId="0B8AEEC1" w14:textId="77777777" w:rsidR="00DB0B21" w:rsidRPr="0034337C" w:rsidRDefault="00DB0B21" w:rsidP="00DB0B21">
      <w:pPr>
        <w:spacing w:line="240" w:lineRule="auto"/>
        <w:jc w:val="right"/>
        <w:rPr>
          <w:b/>
          <w:bCs/>
          <w:szCs w:val="20"/>
        </w:rPr>
      </w:pPr>
    </w:p>
    <w:p w14:paraId="769ECCF5" w14:textId="77777777" w:rsidR="00B34B85" w:rsidRPr="0034337C" w:rsidRDefault="00B34B85" w:rsidP="00B34B85">
      <w:pPr>
        <w:suppressAutoHyphens/>
        <w:spacing w:line="240" w:lineRule="auto"/>
        <w:ind w:left="0" w:firstLine="0"/>
        <w:jc w:val="center"/>
        <w:rPr>
          <w:rFonts w:ascii="Times New Roman" w:eastAsia="MS Mincho" w:hAnsi="Times New Roman" w:cs="Times New Roman"/>
          <w:color w:val="auto"/>
          <w:kern w:val="0"/>
          <w:sz w:val="24"/>
          <w14:ligatures w14:val="none"/>
        </w:rPr>
      </w:pPr>
      <w:r w:rsidRPr="0034337C">
        <w:rPr>
          <w:rFonts w:eastAsia="Aptos" w:cs="Times New Roman"/>
          <w:b/>
          <w:bCs/>
          <w:color w:val="auto"/>
          <w:szCs w:val="20"/>
          <w:lang w:val="en-IE"/>
        </w:rPr>
        <w:t>List of participants</w:t>
      </w:r>
      <w:r w:rsidRPr="0034337C">
        <w:rPr>
          <w:b/>
          <w:color w:val="auto"/>
          <w:kern w:val="0"/>
          <w:sz w:val="24"/>
          <w:vertAlign w:val="superscript"/>
          <w:lang w:eastAsia="en-GB"/>
          <w14:ligatures w14:val="none"/>
        </w:rPr>
        <w:footnoteReference w:customMarkFollows="1" w:id="1"/>
        <w:t>*</w:t>
      </w:r>
      <w:r w:rsidRPr="0034337C">
        <w:rPr>
          <w:b/>
          <w:color w:val="auto"/>
          <w:kern w:val="0"/>
          <w:szCs w:val="20"/>
          <w:vertAlign w:val="superscript"/>
          <w:lang w:eastAsia="en-GB"/>
          <w14:ligatures w14:val="none"/>
        </w:rPr>
        <w:t>1</w:t>
      </w:r>
    </w:p>
    <w:p w14:paraId="4529C75E" w14:textId="77777777" w:rsidR="00B34B85" w:rsidRPr="0034337C" w:rsidRDefault="00B34B85" w:rsidP="00B34B85">
      <w:pPr>
        <w:suppressAutoHyphens/>
        <w:spacing w:line="240" w:lineRule="auto"/>
        <w:ind w:left="0" w:firstLine="0"/>
        <w:jc w:val="center"/>
        <w:rPr>
          <w:rFonts w:eastAsia="Aptos" w:cs="Times New Roman"/>
          <w:b/>
          <w:bCs/>
          <w:color w:val="auto"/>
          <w:szCs w:val="20"/>
          <w:lang w:val="en-IE"/>
        </w:rPr>
      </w:pPr>
    </w:p>
    <w:p w14:paraId="1DD6D53B" w14:textId="1ECB446F"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t>CONTRACTING PARTIES</w:t>
      </w:r>
    </w:p>
    <w:p w14:paraId="55BEFD37" w14:textId="77777777" w:rsidR="00A17339" w:rsidRPr="0034337C" w:rsidRDefault="00A17339" w:rsidP="00A17339">
      <w:pPr>
        <w:spacing w:line="240" w:lineRule="auto"/>
        <w:ind w:left="0" w:firstLine="0"/>
        <w:jc w:val="both"/>
        <w:rPr>
          <w:color w:val="auto"/>
          <w:kern w:val="0"/>
          <w:szCs w:val="20"/>
          <w14:ligatures w14:val="none"/>
        </w:rPr>
      </w:pPr>
    </w:p>
    <w:p w14:paraId="1B051D72" w14:textId="1FD93A27"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CANADA</w:t>
      </w:r>
    </w:p>
    <w:p w14:paraId="2E47588F"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Hamoui</w:t>
      </w:r>
      <w:r w:rsidRPr="0034337C">
        <w:rPr>
          <w:color w:val="auto"/>
          <w:kern w:val="0"/>
          <w:sz w:val="18"/>
          <w:szCs w:val="20"/>
          <w14:ligatures w14:val="none"/>
        </w:rPr>
        <w:t>, Nadia</w:t>
      </w:r>
    </w:p>
    <w:p w14:paraId="021D3DFE"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Junior Policy Analyst, International Fisheries Policy, Fisheries &amp; Oceans Canada, 200 Kent Street, Ottawa K1AOE6</w:t>
      </w:r>
    </w:p>
    <w:p w14:paraId="36DFFD2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+1 613 302 2835, E-Mail: nadia.hamoui@dfo-mpo.gc.ca</w:t>
      </w:r>
    </w:p>
    <w:p w14:paraId="49FFD71A" w14:textId="77777777" w:rsidR="00A17339" w:rsidRPr="0034337C" w:rsidRDefault="00A17339" w:rsidP="00A17339">
      <w:pPr>
        <w:spacing w:line="240" w:lineRule="auto"/>
        <w:ind w:left="0" w:firstLine="0"/>
        <w:rPr>
          <w:color w:val="auto"/>
          <w:kern w:val="0"/>
          <w:szCs w:val="20"/>
          <w:lang w:val="pt-PT"/>
          <w14:ligatures w14:val="none"/>
        </w:rPr>
      </w:pPr>
    </w:p>
    <w:p w14:paraId="76EBDCAE" w14:textId="72B191E3"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EGYPT</w:t>
      </w:r>
    </w:p>
    <w:p w14:paraId="517DF00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Hammam</w:t>
      </w:r>
      <w:r w:rsidRPr="0034337C">
        <w:rPr>
          <w:color w:val="auto"/>
          <w:kern w:val="0"/>
          <w:sz w:val="18"/>
          <w:szCs w:val="20"/>
          <w14:ligatures w14:val="none"/>
        </w:rPr>
        <w:t>, Doaa *</w:t>
      </w:r>
    </w:p>
    <w:p w14:paraId="676F11D7"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Lakes and Fish Resources Protection and Development Agency, 210, area B - City, 5th District Road 90, 11311 New Cairo</w:t>
      </w:r>
    </w:p>
    <w:p w14:paraId="2B0C4D4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+201 117 507 513, Fax: +202 281 17007, E-Mail: gafrd_eg@hotmail.com</w:t>
      </w:r>
    </w:p>
    <w:p w14:paraId="11FCA2E3" w14:textId="77777777" w:rsidR="00A17339" w:rsidRPr="0034337C" w:rsidRDefault="00A17339" w:rsidP="00A17339">
      <w:pPr>
        <w:spacing w:line="240" w:lineRule="auto"/>
        <w:ind w:left="0" w:firstLine="0"/>
        <w:rPr>
          <w:color w:val="auto"/>
          <w:kern w:val="0"/>
          <w:szCs w:val="20"/>
          <w14:ligatures w14:val="none"/>
        </w:rPr>
      </w:pPr>
    </w:p>
    <w:p w14:paraId="2401A400" w14:textId="420E8C33"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EUROPEAN UNION</w:t>
      </w:r>
    </w:p>
    <w:p w14:paraId="6DFD5D0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Marot</w:t>
      </w:r>
      <w:r w:rsidRPr="0034337C">
        <w:rPr>
          <w:color w:val="auto"/>
          <w:kern w:val="0"/>
          <w:sz w:val="18"/>
          <w:szCs w:val="20"/>
          <w14:ligatures w14:val="none"/>
        </w:rPr>
        <w:t>, Laura</w:t>
      </w:r>
    </w:p>
    <w:p w14:paraId="2BE7BFBF"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European Commission, DG MARE B2, 99 Rue Joseph II, B-1049 Brussels, Belgium</w:t>
      </w:r>
    </w:p>
    <w:p w14:paraId="74B3DE5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+32 229 82243, E-Mail: laura.marot@ec.europa.eu</w:t>
      </w:r>
    </w:p>
    <w:p w14:paraId="3364EB1F" w14:textId="77777777" w:rsidR="00A17339" w:rsidRPr="0034337C" w:rsidRDefault="00A17339" w:rsidP="00A17339">
      <w:pPr>
        <w:spacing w:line="240" w:lineRule="auto"/>
        <w:ind w:left="0" w:firstLine="0"/>
        <w:rPr>
          <w:b/>
          <w:color w:val="auto"/>
          <w:kern w:val="0"/>
          <w:sz w:val="18"/>
          <w:szCs w:val="20"/>
          <w14:ligatures w14:val="none"/>
        </w:rPr>
      </w:pPr>
    </w:p>
    <w:p w14:paraId="419CDD80" w14:textId="77777777" w:rsidR="00A17339" w:rsidRPr="0034337C" w:rsidRDefault="00A17339" w:rsidP="00A17339">
      <w:pPr>
        <w:spacing w:line="240" w:lineRule="auto"/>
        <w:ind w:left="0" w:firstLine="0"/>
        <w:rPr>
          <w:color w:val="auto"/>
          <w:kern w:val="0"/>
          <w:szCs w:val="20"/>
          <w:lang w:val="es-ES"/>
          <w14:ligatures w14:val="none"/>
        </w:rPr>
      </w:pPr>
      <w:r w:rsidRPr="0034337C">
        <w:rPr>
          <w:b/>
          <w:color w:val="auto"/>
          <w:kern w:val="0"/>
          <w:sz w:val="18"/>
          <w:szCs w:val="20"/>
          <w:lang w:val="es-ES"/>
          <w14:ligatures w14:val="none"/>
        </w:rPr>
        <w:t>Ansell</w:t>
      </w:r>
      <w:r w:rsidRPr="0034337C">
        <w:rPr>
          <w:color w:val="auto"/>
          <w:kern w:val="0"/>
          <w:sz w:val="18"/>
          <w:szCs w:val="20"/>
          <w:lang w:val="es-ES"/>
          <w14:ligatures w14:val="none"/>
        </w:rPr>
        <w:t xml:space="preserve">, Neil </w:t>
      </w:r>
      <w:r w:rsidRPr="0034337C">
        <w:rPr>
          <w:color w:val="auto"/>
          <w:kern w:val="0"/>
          <w:sz w:val="18"/>
          <w:szCs w:val="20"/>
          <w:vertAlign w:val="superscript"/>
          <w:lang w:val="es-ES"/>
          <w14:ligatures w14:val="none"/>
        </w:rPr>
        <w:t>1</w:t>
      </w:r>
    </w:p>
    <w:p w14:paraId="39EA5E27" w14:textId="77777777" w:rsidR="00A17339" w:rsidRPr="0034337C" w:rsidRDefault="00A17339" w:rsidP="00A17339">
      <w:pPr>
        <w:spacing w:line="240" w:lineRule="auto"/>
        <w:ind w:left="0" w:firstLine="0"/>
        <w:jc w:val="both"/>
        <w:rPr>
          <w:color w:val="auto"/>
          <w:kern w:val="0"/>
          <w:szCs w:val="20"/>
          <w:lang w:val="es-ES"/>
          <w14:ligatures w14:val="none"/>
        </w:rPr>
      </w:pPr>
      <w:proofErr w:type="spellStart"/>
      <w:r w:rsidRPr="0034337C">
        <w:rPr>
          <w:color w:val="auto"/>
          <w:kern w:val="0"/>
          <w:sz w:val="18"/>
          <w:szCs w:val="20"/>
          <w:lang w:val="es-ES"/>
          <w14:ligatures w14:val="none"/>
        </w:rPr>
        <w:t>European</w:t>
      </w:r>
      <w:proofErr w:type="spellEnd"/>
      <w:r w:rsidRPr="0034337C">
        <w:rPr>
          <w:color w:val="auto"/>
          <w:kern w:val="0"/>
          <w:sz w:val="18"/>
          <w:szCs w:val="20"/>
          <w:lang w:val="es-ES"/>
          <w14:ligatures w14:val="none"/>
        </w:rPr>
        <w:t xml:space="preserve"> Fisheries Control Agency, 36201 Vigo, España</w:t>
      </w:r>
    </w:p>
    <w:p w14:paraId="6F2AD229" w14:textId="77777777" w:rsidR="00A17339" w:rsidRPr="0034337C" w:rsidRDefault="00A17339" w:rsidP="00A17339">
      <w:pPr>
        <w:spacing w:line="240" w:lineRule="auto"/>
        <w:ind w:left="0" w:firstLine="0"/>
        <w:rPr>
          <w:color w:val="auto"/>
          <w:kern w:val="0"/>
          <w:szCs w:val="20"/>
          <w:lang w:val="es-ES"/>
          <w14:ligatures w14:val="none"/>
        </w:rPr>
      </w:pPr>
    </w:p>
    <w:p w14:paraId="58CD607C" w14:textId="77777777" w:rsidR="00A17339" w:rsidRPr="0034337C" w:rsidRDefault="00A17339" w:rsidP="00A17339">
      <w:pPr>
        <w:spacing w:line="240" w:lineRule="auto"/>
        <w:ind w:left="0" w:firstLine="0"/>
        <w:rPr>
          <w:color w:val="auto"/>
          <w:kern w:val="0"/>
          <w:szCs w:val="20"/>
          <w:lang w:val="es-ES"/>
          <w14:ligatures w14:val="none"/>
        </w:rPr>
      </w:pPr>
      <w:r w:rsidRPr="0034337C">
        <w:rPr>
          <w:b/>
          <w:color w:val="auto"/>
          <w:kern w:val="0"/>
          <w:sz w:val="18"/>
          <w:szCs w:val="20"/>
          <w:lang w:val="es-ES"/>
          <w14:ligatures w14:val="none"/>
        </w:rPr>
        <w:t>Duarte</w:t>
      </w:r>
      <w:r w:rsidRPr="0034337C">
        <w:rPr>
          <w:color w:val="auto"/>
          <w:kern w:val="0"/>
          <w:sz w:val="18"/>
          <w:szCs w:val="20"/>
          <w:lang w:val="es-ES"/>
          <w14:ligatures w14:val="none"/>
        </w:rPr>
        <w:t>, Rafael</w:t>
      </w:r>
    </w:p>
    <w:p w14:paraId="59FB5CF9" w14:textId="35F8E339" w:rsidR="00A17339" w:rsidRPr="0034337C" w:rsidRDefault="00A17339" w:rsidP="00A17339">
      <w:pPr>
        <w:spacing w:line="240" w:lineRule="auto"/>
        <w:ind w:left="0" w:firstLine="0"/>
        <w:jc w:val="both"/>
        <w:rPr>
          <w:color w:val="auto"/>
          <w:kern w:val="0"/>
          <w:szCs w:val="20"/>
          <w:lang w:val="es-ES"/>
          <w14:ligatures w14:val="none"/>
        </w:rPr>
      </w:pPr>
      <w:proofErr w:type="spellStart"/>
      <w:r w:rsidRPr="0034337C">
        <w:rPr>
          <w:color w:val="auto"/>
          <w:kern w:val="0"/>
          <w:sz w:val="18"/>
          <w:szCs w:val="20"/>
          <w:lang w:val="es-ES"/>
          <w14:ligatures w14:val="none"/>
        </w:rPr>
        <w:t>European</w:t>
      </w:r>
      <w:proofErr w:type="spellEnd"/>
      <w:r w:rsidRPr="0034337C">
        <w:rPr>
          <w:color w:val="auto"/>
          <w:kern w:val="0"/>
          <w:sz w:val="18"/>
          <w:szCs w:val="20"/>
          <w:lang w:val="es-ES"/>
          <w14:ligatures w14:val="none"/>
        </w:rPr>
        <w:t xml:space="preserve"> Fisheries Control Agency - EFCA, Avenida García Barbón 4, 36201 Vigo, </w:t>
      </w:r>
      <w:r w:rsidR="00202381" w:rsidRPr="0034337C">
        <w:rPr>
          <w:color w:val="auto"/>
          <w:kern w:val="0"/>
          <w:sz w:val="18"/>
          <w:szCs w:val="20"/>
          <w:lang w:val="es-ES"/>
          <w14:ligatures w14:val="none"/>
        </w:rPr>
        <w:t>Spain</w:t>
      </w:r>
    </w:p>
    <w:p w14:paraId="1B2A93D3" w14:textId="77777777" w:rsidR="00A17339" w:rsidRPr="0034337C" w:rsidRDefault="00A17339" w:rsidP="00A17339">
      <w:pPr>
        <w:spacing w:line="240" w:lineRule="auto"/>
        <w:ind w:left="0" w:firstLine="0"/>
        <w:jc w:val="both"/>
        <w:rPr>
          <w:color w:val="auto"/>
          <w:kern w:val="0"/>
          <w:szCs w:val="20"/>
          <w:lang w:val="it-IT"/>
          <w14:ligatures w14:val="none"/>
        </w:rPr>
      </w:pPr>
      <w:r w:rsidRPr="0034337C">
        <w:rPr>
          <w:color w:val="auto"/>
          <w:kern w:val="0"/>
          <w:sz w:val="18"/>
          <w:szCs w:val="20"/>
          <w:lang w:val="it-IT"/>
          <w14:ligatures w14:val="none"/>
        </w:rPr>
        <w:t>E-Mail: rafael.duarte@efca.europa.eu</w:t>
      </w:r>
    </w:p>
    <w:p w14:paraId="4B75D78C" w14:textId="77777777" w:rsidR="00A17339" w:rsidRPr="0034337C" w:rsidRDefault="00A17339" w:rsidP="00A17339">
      <w:pPr>
        <w:spacing w:line="240" w:lineRule="auto"/>
        <w:ind w:left="0" w:firstLine="0"/>
        <w:rPr>
          <w:color w:val="auto"/>
          <w:kern w:val="0"/>
          <w:szCs w:val="20"/>
          <w:lang w:val="it-IT"/>
          <w14:ligatures w14:val="none"/>
        </w:rPr>
      </w:pPr>
    </w:p>
    <w:p w14:paraId="02DB0428" w14:textId="77777777" w:rsidR="00A17339" w:rsidRPr="006B75AE" w:rsidRDefault="00A17339" w:rsidP="00A17339">
      <w:pPr>
        <w:spacing w:line="240" w:lineRule="auto"/>
        <w:ind w:left="0" w:firstLine="0"/>
        <w:rPr>
          <w:color w:val="auto"/>
          <w:kern w:val="0"/>
          <w:szCs w:val="20"/>
          <w:lang w:val="fr-FR"/>
          <w14:ligatures w14:val="none"/>
        </w:rPr>
      </w:pPr>
      <w:r w:rsidRPr="006B75AE">
        <w:rPr>
          <w:b/>
          <w:color w:val="auto"/>
          <w:kern w:val="0"/>
          <w:sz w:val="18"/>
          <w:szCs w:val="20"/>
          <w:lang w:val="fr-FR"/>
          <w14:ligatures w14:val="none"/>
        </w:rPr>
        <w:t>Lopes</w:t>
      </w:r>
      <w:r w:rsidRPr="006B75AE">
        <w:rPr>
          <w:color w:val="auto"/>
          <w:kern w:val="0"/>
          <w:sz w:val="18"/>
          <w:szCs w:val="20"/>
          <w:lang w:val="fr-FR"/>
          <w14:ligatures w14:val="none"/>
        </w:rPr>
        <w:t>, Vera</w:t>
      </w:r>
    </w:p>
    <w:p w14:paraId="273B3465" w14:textId="18CF3D6B" w:rsidR="00A17339" w:rsidRPr="006B75AE" w:rsidRDefault="00A17339" w:rsidP="00A17339">
      <w:pPr>
        <w:spacing w:line="240" w:lineRule="auto"/>
        <w:ind w:left="0" w:firstLine="0"/>
        <w:jc w:val="both"/>
        <w:rPr>
          <w:color w:val="auto"/>
          <w:kern w:val="0"/>
          <w:szCs w:val="20"/>
          <w:lang w:val="fr-FR"/>
          <w14:ligatures w14:val="none"/>
        </w:rPr>
      </w:pPr>
      <w:r w:rsidRPr="006B75AE">
        <w:rPr>
          <w:color w:val="auto"/>
          <w:kern w:val="0"/>
          <w:sz w:val="18"/>
          <w:szCs w:val="20"/>
          <w:lang w:val="fr-FR"/>
          <w14:ligatures w14:val="none"/>
        </w:rPr>
        <w:t xml:space="preserve">DGRM, Maritime </w:t>
      </w:r>
      <w:proofErr w:type="spellStart"/>
      <w:r w:rsidRPr="006B75AE">
        <w:rPr>
          <w:color w:val="auto"/>
          <w:kern w:val="0"/>
          <w:sz w:val="18"/>
          <w:szCs w:val="20"/>
          <w:lang w:val="fr-FR"/>
          <w14:ligatures w14:val="none"/>
        </w:rPr>
        <w:t>Activities</w:t>
      </w:r>
      <w:proofErr w:type="spellEnd"/>
      <w:r w:rsidRPr="006B75AE">
        <w:rPr>
          <w:color w:val="auto"/>
          <w:kern w:val="0"/>
          <w:sz w:val="18"/>
          <w:szCs w:val="20"/>
          <w:lang w:val="fr-FR"/>
          <w14:ligatures w14:val="none"/>
        </w:rPr>
        <w:t xml:space="preserve"> Control Unit, Av. Brasilia, 1449-030 Lisbo</w:t>
      </w:r>
      <w:r w:rsidR="00202381" w:rsidRPr="006B75AE">
        <w:rPr>
          <w:color w:val="auto"/>
          <w:kern w:val="0"/>
          <w:sz w:val="18"/>
          <w:szCs w:val="20"/>
          <w:lang w:val="fr-FR"/>
          <w14:ligatures w14:val="none"/>
        </w:rPr>
        <w:t>n</w:t>
      </w:r>
      <w:r w:rsidRPr="006B75AE">
        <w:rPr>
          <w:color w:val="auto"/>
          <w:kern w:val="0"/>
          <w:sz w:val="18"/>
          <w:szCs w:val="20"/>
          <w:lang w:val="fr-FR"/>
          <w14:ligatures w14:val="none"/>
        </w:rPr>
        <w:t>, Portugal</w:t>
      </w:r>
    </w:p>
    <w:p w14:paraId="2555D392"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+351 962 103 780, E-Mail: vlopes@dgrm.pt</w:t>
      </w:r>
    </w:p>
    <w:p w14:paraId="68A26074" w14:textId="77777777" w:rsidR="00A17339" w:rsidRPr="0034337C" w:rsidRDefault="00A17339" w:rsidP="00A17339">
      <w:pPr>
        <w:spacing w:line="240" w:lineRule="auto"/>
        <w:ind w:left="0" w:firstLine="0"/>
        <w:rPr>
          <w:color w:val="auto"/>
          <w:kern w:val="0"/>
          <w:szCs w:val="20"/>
          <w:lang w:val="pt-PT"/>
          <w14:ligatures w14:val="none"/>
        </w:rPr>
      </w:pPr>
    </w:p>
    <w:p w14:paraId="385B28DE" w14:textId="3656620C"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JAPAN</w:t>
      </w:r>
    </w:p>
    <w:p w14:paraId="1C3BA79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Ando</w:t>
      </w:r>
      <w:r w:rsidRPr="0034337C">
        <w:rPr>
          <w:color w:val="auto"/>
          <w:kern w:val="0"/>
          <w:sz w:val="18"/>
          <w:szCs w:val="20"/>
          <w14:ligatures w14:val="none"/>
        </w:rPr>
        <w:t>, Hiroaki</w:t>
      </w:r>
    </w:p>
    <w:p w14:paraId="3799F925" w14:textId="6173EA71"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Section Chief, Agricultural and Marine Products Office,</w:t>
      </w:r>
      <w:r w:rsidR="00202381" w:rsidRPr="0034337C">
        <w:rPr>
          <w:color w:val="auto"/>
          <w:kern w:val="0"/>
          <w:sz w:val="18"/>
          <w:szCs w:val="20"/>
          <w14:ligatures w14:val="none"/>
        </w:rPr>
        <w:t xml:space="preserve"> </w:t>
      </w:r>
      <w:r w:rsidRPr="0034337C">
        <w:rPr>
          <w:color w:val="auto"/>
          <w:kern w:val="0"/>
          <w:sz w:val="18"/>
          <w:szCs w:val="20"/>
          <w14:ligatures w14:val="none"/>
        </w:rPr>
        <w:t xml:space="preserve">Trade </w:t>
      </w:r>
      <w:proofErr w:type="spellStart"/>
      <w:r w:rsidRPr="0034337C">
        <w:rPr>
          <w:color w:val="auto"/>
          <w:kern w:val="0"/>
          <w:sz w:val="18"/>
          <w:szCs w:val="20"/>
          <w14:ligatures w14:val="none"/>
        </w:rPr>
        <w:t>Conrol</w:t>
      </w:r>
      <w:proofErr w:type="spellEnd"/>
      <w:r w:rsidRPr="0034337C">
        <w:rPr>
          <w:color w:val="auto"/>
          <w:kern w:val="0"/>
          <w:sz w:val="18"/>
          <w:szCs w:val="20"/>
          <w14:ligatures w14:val="none"/>
        </w:rPr>
        <w:t xml:space="preserve"> Department, Ministry of Economy, Trade and Industry, 1-3-1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100-8901</w:t>
      </w:r>
    </w:p>
    <w:p w14:paraId="28F7C261"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+81 3 3501 1511, E-Mail: ando-hiroaki@meti.go.jp</w:t>
      </w:r>
    </w:p>
    <w:p w14:paraId="43E8D715" w14:textId="77777777" w:rsidR="00A17339" w:rsidRPr="0034337C" w:rsidRDefault="00A17339" w:rsidP="00A17339">
      <w:pPr>
        <w:spacing w:line="240" w:lineRule="auto"/>
        <w:ind w:left="0" w:firstLine="0"/>
        <w:rPr>
          <w:color w:val="auto"/>
          <w:kern w:val="0"/>
          <w:szCs w:val="20"/>
          <w:lang w:val="pt-PT"/>
          <w14:ligatures w14:val="none"/>
        </w:rPr>
      </w:pPr>
    </w:p>
    <w:p w14:paraId="56902448" w14:textId="77777777" w:rsidR="00A17339" w:rsidRPr="006B75AE" w:rsidRDefault="00A17339" w:rsidP="00A17339">
      <w:pPr>
        <w:spacing w:line="240" w:lineRule="auto"/>
        <w:ind w:left="0" w:firstLine="0"/>
        <w:rPr>
          <w:color w:val="auto"/>
          <w:kern w:val="0"/>
          <w:szCs w:val="20"/>
          <w:lang w:val="it-IT"/>
          <w14:ligatures w14:val="none"/>
        </w:rPr>
      </w:pPr>
      <w:proofErr w:type="spellStart"/>
      <w:r w:rsidRPr="006B75AE">
        <w:rPr>
          <w:b/>
          <w:color w:val="auto"/>
          <w:kern w:val="0"/>
          <w:sz w:val="18"/>
          <w:szCs w:val="20"/>
          <w:lang w:val="it-IT"/>
          <w14:ligatures w14:val="none"/>
        </w:rPr>
        <w:t>Fukugama</w:t>
      </w:r>
      <w:proofErr w:type="spellEnd"/>
      <w:r w:rsidRPr="006B75AE">
        <w:rPr>
          <w:color w:val="auto"/>
          <w:kern w:val="0"/>
          <w:sz w:val="18"/>
          <w:szCs w:val="20"/>
          <w:lang w:val="it-IT"/>
          <w14:ligatures w14:val="none"/>
        </w:rPr>
        <w:t>, Chika</w:t>
      </w:r>
    </w:p>
    <w:p w14:paraId="72CCCE5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Assistant Director, International Affairs Division, Fisheries Agency of Japan, Ministry of Agriculture, Forestry and Fisheries, 1-2-1,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100-8907</w:t>
      </w:r>
    </w:p>
    <w:p w14:paraId="36141CC5"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+81 3 3502 8460, Fax: +81 3 3504 2649, E-Mail: chika_fukugama740@maff.go.jp</w:t>
      </w:r>
    </w:p>
    <w:p w14:paraId="3CA08A82" w14:textId="77777777" w:rsidR="00A17339" w:rsidRPr="0034337C" w:rsidRDefault="00A17339" w:rsidP="00A17339">
      <w:pPr>
        <w:spacing w:line="240" w:lineRule="auto"/>
        <w:ind w:left="0" w:firstLine="0"/>
        <w:rPr>
          <w:color w:val="auto"/>
          <w:kern w:val="0"/>
          <w:szCs w:val="20"/>
          <w14:ligatures w14:val="none"/>
        </w:rPr>
      </w:pPr>
    </w:p>
    <w:p w14:paraId="75EE6801"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Miyashita</w:t>
      </w:r>
      <w:r w:rsidRPr="0034337C">
        <w:rPr>
          <w:color w:val="auto"/>
          <w:kern w:val="0"/>
          <w:sz w:val="18"/>
          <w:szCs w:val="20"/>
          <w14:ligatures w14:val="none"/>
        </w:rPr>
        <w:t>, Shoma</w:t>
      </w:r>
    </w:p>
    <w:p w14:paraId="5618D2D7"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Technical Official, International Affairs Division, Fisheries Agency of Japan, 1-2-1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100-8907</w:t>
      </w:r>
    </w:p>
    <w:p w14:paraId="115D7247"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+81 3 3502 8460, E-Mail: shoma_miyashita890@maff.go.jp</w:t>
      </w:r>
    </w:p>
    <w:p w14:paraId="48F5BE0C" w14:textId="77777777" w:rsidR="00A17339" w:rsidRPr="0034337C" w:rsidRDefault="00A17339" w:rsidP="00A17339">
      <w:pPr>
        <w:spacing w:line="240" w:lineRule="auto"/>
        <w:ind w:left="0" w:firstLine="0"/>
        <w:rPr>
          <w:b/>
          <w:color w:val="auto"/>
          <w:kern w:val="0"/>
          <w:sz w:val="18"/>
          <w:szCs w:val="20"/>
          <w:lang w:val="pt-PT"/>
          <w14:ligatures w14:val="none"/>
        </w:rPr>
      </w:pPr>
    </w:p>
    <w:p w14:paraId="1688AB4D"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Tominaga</w:t>
      </w:r>
      <w:r w:rsidRPr="0034337C">
        <w:rPr>
          <w:color w:val="auto"/>
          <w:kern w:val="0"/>
          <w:sz w:val="18"/>
          <w:szCs w:val="20"/>
          <w14:ligatures w14:val="none"/>
        </w:rPr>
        <w:t>, Haruo</w:t>
      </w:r>
    </w:p>
    <w:p w14:paraId="142073C1"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Director, International Fisheries Coordination, International Affairs Division, Fisheries Agency of Japan, Ministry of Agriculture, Forestry and Fisheries, 1-2-1 Kasumigaseki, Chiyoda-</w:t>
      </w:r>
      <w:proofErr w:type="spellStart"/>
      <w:r w:rsidRPr="0034337C">
        <w:rPr>
          <w:color w:val="auto"/>
          <w:kern w:val="0"/>
          <w:sz w:val="18"/>
          <w:szCs w:val="20"/>
          <w14:ligatures w14:val="none"/>
        </w:rPr>
        <w:t>ku</w:t>
      </w:r>
      <w:proofErr w:type="spellEnd"/>
      <w:r w:rsidRPr="0034337C">
        <w:rPr>
          <w:color w:val="auto"/>
          <w:kern w:val="0"/>
          <w:sz w:val="18"/>
          <w:szCs w:val="20"/>
          <w14:ligatures w14:val="none"/>
        </w:rPr>
        <w:t>, Tokyo 100-8907</w:t>
      </w:r>
    </w:p>
    <w:p w14:paraId="3C05713B"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+81 3 3591 1086, Fax: +81 3 3504 2649, E-Mail: haruo_tominaga170@maff.go.jp</w:t>
      </w:r>
    </w:p>
    <w:p w14:paraId="37D5AE2A" w14:textId="77777777" w:rsidR="00A17339" w:rsidRPr="0034337C" w:rsidRDefault="00A17339" w:rsidP="00A17339">
      <w:pPr>
        <w:spacing w:line="240" w:lineRule="auto"/>
        <w:ind w:left="0" w:firstLine="0"/>
        <w:rPr>
          <w:color w:val="auto"/>
          <w:kern w:val="0"/>
          <w:szCs w:val="20"/>
          <w:lang w:val="pt-PT"/>
          <w14:ligatures w14:val="none"/>
        </w:rPr>
      </w:pPr>
    </w:p>
    <w:p w14:paraId="1B8750E9" w14:textId="4A2C04DC"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Cs w:val="20"/>
          <w:lang w:val="pt-PT"/>
          <w14:ligatures w14:val="none"/>
        </w:rPr>
        <w:t>MOROCCO</w:t>
      </w:r>
    </w:p>
    <w:p w14:paraId="3137B158"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Aouraghe</w:t>
      </w:r>
      <w:r w:rsidRPr="0034337C">
        <w:rPr>
          <w:color w:val="auto"/>
          <w:kern w:val="0"/>
          <w:sz w:val="18"/>
          <w:szCs w:val="20"/>
          <w:lang w:val="pt-PT"/>
          <w14:ligatures w14:val="none"/>
        </w:rPr>
        <w:t>, Abdelhakim</w:t>
      </w:r>
    </w:p>
    <w:p w14:paraId="409B475F" w14:textId="77777777"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Directeur de contrôle des activités de la pêche Maritime (DCAPM), Secrétariat d’Etat chargé de la Pêche Maritime, Nouveau Quartier </w:t>
      </w:r>
      <w:proofErr w:type="gramStart"/>
      <w:r w:rsidRPr="0034337C">
        <w:rPr>
          <w:color w:val="auto"/>
          <w:kern w:val="0"/>
          <w:sz w:val="18"/>
          <w:szCs w:val="20"/>
          <w:lang w:val="fr-FR"/>
          <w14:ligatures w14:val="none"/>
        </w:rPr>
        <w:t>Administratif;</w:t>
      </w:r>
      <w:proofErr w:type="gramEnd"/>
      <w:r w:rsidRPr="0034337C">
        <w:rPr>
          <w:color w:val="auto"/>
          <w:kern w:val="0"/>
          <w:sz w:val="18"/>
          <w:szCs w:val="20"/>
          <w:lang w:val="fr-FR"/>
          <w14:ligatures w14:val="none"/>
        </w:rPr>
        <w:t xml:space="preserve"> BP 476, 10090 Haut Agdal Rabat</w:t>
      </w:r>
    </w:p>
    <w:p w14:paraId="200DEF8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+212 661 296 395, E-Mail: aouraghe@mpm.gov.ma</w:t>
      </w:r>
    </w:p>
    <w:p w14:paraId="51AA52EC" w14:textId="77777777" w:rsidR="00A17339" w:rsidRPr="0034337C" w:rsidRDefault="00A17339" w:rsidP="00A17339">
      <w:pPr>
        <w:spacing w:line="240" w:lineRule="auto"/>
        <w:ind w:left="0" w:firstLine="0"/>
        <w:rPr>
          <w:color w:val="auto"/>
          <w:kern w:val="0"/>
          <w:szCs w:val="20"/>
          <w:lang w:val="pt-PT"/>
          <w14:ligatures w14:val="none"/>
        </w:rPr>
      </w:pPr>
    </w:p>
    <w:p w14:paraId="025A78DB" w14:textId="77777777" w:rsidR="0038478D" w:rsidRPr="0034337C" w:rsidRDefault="0038478D" w:rsidP="00A17339">
      <w:pPr>
        <w:spacing w:line="240" w:lineRule="auto"/>
        <w:ind w:left="0" w:firstLine="0"/>
        <w:rPr>
          <w:color w:val="auto"/>
          <w:kern w:val="0"/>
          <w:szCs w:val="20"/>
          <w:lang w:val="pt-PT"/>
          <w14:ligatures w14:val="none"/>
        </w:rPr>
      </w:pPr>
    </w:p>
    <w:p w14:paraId="0E3C1BE0" w14:textId="77777777" w:rsidR="00A17339" w:rsidRPr="0034337C" w:rsidRDefault="00A17339" w:rsidP="00A17339">
      <w:pPr>
        <w:spacing w:line="240" w:lineRule="auto"/>
        <w:ind w:left="0" w:firstLine="0"/>
        <w:rPr>
          <w:color w:val="auto"/>
          <w:kern w:val="0"/>
          <w:szCs w:val="20"/>
          <w:lang w:val="fr-FR"/>
          <w14:ligatures w14:val="none"/>
        </w:rPr>
      </w:pPr>
      <w:proofErr w:type="spellStart"/>
      <w:r w:rsidRPr="0034337C">
        <w:rPr>
          <w:b/>
          <w:color w:val="auto"/>
          <w:kern w:val="0"/>
          <w:sz w:val="18"/>
          <w:szCs w:val="20"/>
          <w:lang w:val="fr-FR"/>
          <w14:ligatures w14:val="none"/>
        </w:rPr>
        <w:t>Hmidane</w:t>
      </w:r>
      <w:proofErr w:type="spellEnd"/>
      <w:r w:rsidRPr="0034337C">
        <w:rPr>
          <w:color w:val="auto"/>
          <w:kern w:val="0"/>
          <w:sz w:val="18"/>
          <w:szCs w:val="20"/>
          <w:lang w:val="fr-FR"/>
          <w14:ligatures w14:val="none"/>
        </w:rPr>
        <w:t>, Abdellatif</w:t>
      </w:r>
    </w:p>
    <w:p w14:paraId="330628AF" w14:textId="77777777"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Chef de la division de la coordination et de suivi de la Lutte contre la Pêche INN / DCAPM, Secrétariat d’Etat chargé de la Pêche Maritime, Nouveau Quartier </w:t>
      </w:r>
      <w:proofErr w:type="gramStart"/>
      <w:r w:rsidRPr="0034337C">
        <w:rPr>
          <w:color w:val="auto"/>
          <w:kern w:val="0"/>
          <w:sz w:val="18"/>
          <w:szCs w:val="20"/>
          <w:lang w:val="fr-FR"/>
          <w14:ligatures w14:val="none"/>
        </w:rPr>
        <w:t>Administratif;</w:t>
      </w:r>
      <w:proofErr w:type="gramEnd"/>
      <w:r w:rsidRPr="0034337C">
        <w:rPr>
          <w:color w:val="auto"/>
          <w:kern w:val="0"/>
          <w:sz w:val="18"/>
          <w:szCs w:val="20"/>
          <w:lang w:val="fr-FR"/>
          <w14:ligatures w14:val="none"/>
        </w:rPr>
        <w:t xml:space="preserve"> BP 476, 10090 Haut Agdal Rabat</w:t>
      </w:r>
    </w:p>
    <w:p w14:paraId="0E537FEB" w14:textId="77777777" w:rsidR="00A17339" w:rsidRPr="0034337C" w:rsidRDefault="00A17339" w:rsidP="00A17339">
      <w:pPr>
        <w:spacing w:line="240" w:lineRule="auto"/>
        <w:ind w:left="0" w:firstLine="0"/>
        <w:jc w:val="both"/>
        <w:rPr>
          <w:color w:val="auto"/>
          <w:kern w:val="0"/>
          <w:szCs w:val="20"/>
          <w:lang w:val="fr-FR"/>
          <w14:ligatures w14:val="none"/>
        </w:rPr>
      </w:pPr>
      <w:proofErr w:type="gramStart"/>
      <w:r w:rsidRPr="0034337C">
        <w:rPr>
          <w:color w:val="auto"/>
          <w:kern w:val="0"/>
          <w:sz w:val="18"/>
          <w:szCs w:val="20"/>
          <w:lang w:val="fr-FR"/>
          <w14:ligatures w14:val="none"/>
        </w:rPr>
        <w:t>Tel:</w:t>
      </w:r>
      <w:proofErr w:type="gramEnd"/>
      <w:r w:rsidRPr="0034337C">
        <w:rPr>
          <w:color w:val="auto"/>
          <w:kern w:val="0"/>
          <w:sz w:val="18"/>
          <w:szCs w:val="20"/>
          <w:lang w:val="fr-FR"/>
          <w14:ligatures w14:val="none"/>
        </w:rPr>
        <w:t xml:space="preserve"> +212 537 688 356, </w:t>
      </w:r>
      <w:proofErr w:type="gramStart"/>
      <w:r w:rsidRPr="0034337C">
        <w:rPr>
          <w:color w:val="auto"/>
          <w:kern w:val="0"/>
          <w:sz w:val="18"/>
          <w:szCs w:val="20"/>
          <w:lang w:val="fr-FR"/>
          <w14:ligatures w14:val="none"/>
        </w:rPr>
        <w:t>Fax:</w:t>
      </w:r>
      <w:proofErr w:type="gramEnd"/>
      <w:r w:rsidRPr="0034337C">
        <w:rPr>
          <w:color w:val="auto"/>
          <w:kern w:val="0"/>
          <w:sz w:val="18"/>
          <w:szCs w:val="20"/>
          <w:lang w:val="fr-FR"/>
          <w14:ligatures w14:val="none"/>
        </w:rPr>
        <w:t xml:space="preserve"> +212 537 688 382, </w:t>
      </w:r>
      <w:proofErr w:type="gramStart"/>
      <w:r w:rsidRPr="0034337C">
        <w:rPr>
          <w:color w:val="auto"/>
          <w:kern w:val="0"/>
          <w:sz w:val="18"/>
          <w:szCs w:val="20"/>
          <w:lang w:val="fr-FR"/>
          <w14:ligatures w14:val="none"/>
        </w:rPr>
        <w:t>E-Mail:</w:t>
      </w:r>
      <w:proofErr w:type="gramEnd"/>
      <w:r w:rsidRPr="0034337C">
        <w:rPr>
          <w:color w:val="auto"/>
          <w:kern w:val="0"/>
          <w:sz w:val="18"/>
          <w:szCs w:val="20"/>
          <w:lang w:val="fr-FR"/>
          <w14:ligatures w14:val="none"/>
        </w:rPr>
        <w:t xml:space="preserve"> hmidane@mpm.gov.ma</w:t>
      </w:r>
    </w:p>
    <w:p w14:paraId="345F12A5" w14:textId="77777777" w:rsidR="00A17339" w:rsidRPr="0034337C" w:rsidRDefault="00A17339" w:rsidP="00A17339">
      <w:pPr>
        <w:spacing w:line="240" w:lineRule="auto"/>
        <w:ind w:left="0" w:firstLine="0"/>
        <w:rPr>
          <w:color w:val="auto"/>
          <w:kern w:val="0"/>
          <w:szCs w:val="20"/>
          <w:lang w:val="fr-FR"/>
          <w14:ligatures w14:val="none"/>
        </w:rPr>
      </w:pPr>
    </w:p>
    <w:p w14:paraId="3E5B073A" w14:textId="77777777" w:rsidR="00A17339" w:rsidRPr="0034337C" w:rsidRDefault="00A17339" w:rsidP="00A17339">
      <w:pPr>
        <w:spacing w:line="240" w:lineRule="auto"/>
        <w:ind w:left="0" w:firstLine="0"/>
        <w:rPr>
          <w:color w:val="auto"/>
          <w:kern w:val="0"/>
          <w:szCs w:val="20"/>
          <w:lang w:val="fr-FR"/>
          <w14:ligatures w14:val="none"/>
        </w:rPr>
      </w:pPr>
      <w:proofErr w:type="spellStart"/>
      <w:r w:rsidRPr="0034337C">
        <w:rPr>
          <w:b/>
          <w:color w:val="auto"/>
          <w:kern w:val="0"/>
          <w:sz w:val="18"/>
          <w:szCs w:val="20"/>
          <w:lang w:val="fr-FR"/>
          <w14:ligatures w14:val="none"/>
        </w:rPr>
        <w:t>Sabbane</w:t>
      </w:r>
      <w:proofErr w:type="spellEnd"/>
      <w:r w:rsidRPr="0034337C">
        <w:rPr>
          <w:color w:val="auto"/>
          <w:kern w:val="0"/>
          <w:sz w:val="18"/>
          <w:szCs w:val="20"/>
          <w:lang w:val="fr-FR"/>
          <w14:ligatures w14:val="none"/>
        </w:rPr>
        <w:t>, Kamal</w:t>
      </w:r>
    </w:p>
    <w:p w14:paraId="45311A41" w14:textId="77777777"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Chef du Service de la Coordination de la Lutte contre la Pêche INN / DCAPM, Secrétariat d’Etat chargé de la Pêche Maritime, Département de la Pêche Maritime, Nouveau Quartier </w:t>
      </w:r>
      <w:proofErr w:type="gramStart"/>
      <w:r w:rsidRPr="0034337C">
        <w:rPr>
          <w:color w:val="auto"/>
          <w:kern w:val="0"/>
          <w:sz w:val="18"/>
          <w:szCs w:val="20"/>
          <w:lang w:val="fr-FR"/>
          <w14:ligatures w14:val="none"/>
        </w:rPr>
        <w:t>Administratif;</w:t>
      </w:r>
      <w:proofErr w:type="gramEnd"/>
      <w:r w:rsidRPr="0034337C">
        <w:rPr>
          <w:color w:val="auto"/>
          <w:kern w:val="0"/>
          <w:sz w:val="18"/>
          <w:szCs w:val="20"/>
          <w:lang w:val="fr-FR"/>
          <w14:ligatures w14:val="none"/>
        </w:rPr>
        <w:t xml:space="preserve"> BP 476, 10090 Haut Agdal, Rabat</w:t>
      </w:r>
    </w:p>
    <w:p w14:paraId="07C915D2" w14:textId="77777777" w:rsidR="00A17339" w:rsidRPr="006B75AE" w:rsidRDefault="00A17339" w:rsidP="00A17339">
      <w:pPr>
        <w:spacing w:line="240" w:lineRule="auto"/>
        <w:ind w:left="0" w:firstLine="0"/>
        <w:jc w:val="both"/>
        <w:rPr>
          <w:color w:val="auto"/>
          <w:kern w:val="0"/>
          <w:szCs w:val="20"/>
          <w:lang w:val="it-IT"/>
          <w14:ligatures w14:val="none"/>
        </w:rPr>
      </w:pPr>
      <w:r w:rsidRPr="006B75AE">
        <w:rPr>
          <w:color w:val="auto"/>
          <w:kern w:val="0"/>
          <w:sz w:val="18"/>
          <w:szCs w:val="20"/>
          <w:lang w:val="it-IT"/>
          <w14:ligatures w14:val="none"/>
        </w:rPr>
        <w:t>Tel: +212 537 688 528, Fax: +212 537 688 382, E-Mail: sabbane@mpm.gov.ma</w:t>
      </w:r>
    </w:p>
    <w:p w14:paraId="4856C379" w14:textId="77777777" w:rsidR="00A17339" w:rsidRPr="006B75AE" w:rsidRDefault="00A17339" w:rsidP="00A17339">
      <w:pPr>
        <w:spacing w:line="240" w:lineRule="auto"/>
        <w:ind w:left="0" w:firstLine="0"/>
        <w:rPr>
          <w:color w:val="auto"/>
          <w:kern w:val="0"/>
          <w:szCs w:val="20"/>
          <w:lang w:val="it-IT"/>
          <w14:ligatures w14:val="none"/>
        </w:rPr>
      </w:pPr>
    </w:p>
    <w:p w14:paraId="4395DCE9" w14:textId="50DB4A19" w:rsidR="00A17339" w:rsidRPr="006B75AE" w:rsidRDefault="00A17339" w:rsidP="00A17339">
      <w:pPr>
        <w:spacing w:line="240" w:lineRule="auto"/>
        <w:ind w:left="0" w:firstLine="0"/>
        <w:rPr>
          <w:color w:val="auto"/>
          <w:kern w:val="0"/>
          <w:szCs w:val="20"/>
          <w:lang w:val="it-IT"/>
          <w14:ligatures w14:val="none"/>
        </w:rPr>
      </w:pPr>
      <w:r w:rsidRPr="006B75AE">
        <w:rPr>
          <w:b/>
          <w:color w:val="auto"/>
          <w:kern w:val="0"/>
          <w:szCs w:val="20"/>
          <w:lang w:val="it-IT"/>
          <w14:ligatures w14:val="none"/>
        </w:rPr>
        <w:t>NORWAY</w:t>
      </w:r>
    </w:p>
    <w:p w14:paraId="6748BC52" w14:textId="77777777" w:rsidR="00A17339" w:rsidRPr="006B75AE" w:rsidRDefault="00A17339" w:rsidP="00A17339">
      <w:pPr>
        <w:spacing w:line="240" w:lineRule="auto"/>
        <w:ind w:left="0" w:firstLine="0"/>
        <w:rPr>
          <w:color w:val="auto"/>
          <w:kern w:val="0"/>
          <w:szCs w:val="20"/>
          <w:lang w:val="it-IT"/>
          <w14:ligatures w14:val="none"/>
        </w:rPr>
      </w:pPr>
      <w:proofErr w:type="spellStart"/>
      <w:r w:rsidRPr="006B75AE">
        <w:rPr>
          <w:b/>
          <w:color w:val="auto"/>
          <w:kern w:val="0"/>
          <w:sz w:val="18"/>
          <w:szCs w:val="20"/>
          <w:lang w:val="it-IT"/>
          <w14:ligatures w14:val="none"/>
        </w:rPr>
        <w:t>Mjorlund</w:t>
      </w:r>
      <w:proofErr w:type="spellEnd"/>
      <w:r w:rsidRPr="006B75AE">
        <w:rPr>
          <w:color w:val="auto"/>
          <w:kern w:val="0"/>
          <w:sz w:val="18"/>
          <w:szCs w:val="20"/>
          <w:lang w:val="it-IT"/>
          <w14:ligatures w14:val="none"/>
        </w:rPr>
        <w:t xml:space="preserve">, Rune </w:t>
      </w:r>
      <w:r w:rsidRPr="006B75AE">
        <w:rPr>
          <w:color w:val="auto"/>
          <w:kern w:val="0"/>
          <w:sz w:val="18"/>
          <w:szCs w:val="20"/>
          <w:vertAlign w:val="superscript"/>
          <w:lang w:val="it-IT"/>
          <w14:ligatures w14:val="none"/>
        </w:rPr>
        <w:t>1</w:t>
      </w:r>
    </w:p>
    <w:p w14:paraId="6C6D824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Senior Adviser, Directorate of Fisheries, Department of Coastal Management, Environment and Statistics, 5804 Bergen</w:t>
      </w:r>
    </w:p>
    <w:p w14:paraId="402C04F5" w14:textId="77777777" w:rsidR="00A17339" w:rsidRPr="0034337C" w:rsidRDefault="00A17339" w:rsidP="00A17339">
      <w:pPr>
        <w:spacing w:line="240" w:lineRule="auto"/>
        <w:ind w:left="0" w:firstLine="0"/>
        <w:rPr>
          <w:color w:val="auto"/>
          <w:kern w:val="0"/>
          <w:szCs w:val="20"/>
          <w14:ligatures w14:val="none"/>
        </w:rPr>
      </w:pPr>
    </w:p>
    <w:p w14:paraId="73C70E22" w14:textId="7E6D26BE" w:rsidR="00A17339" w:rsidRPr="0034337C" w:rsidRDefault="00A17339" w:rsidP="00A17339">
      <w:pPr>
        <w:spacing w:line="240" w:lineRule="auto"/>
        <w:ind w:left="0" w:firstLine="0"/>
        <w:rPr>
          <w:color w:val="auto"/>
          <w:kern w:val="0"/>
          <w:szCs w:val="20"/>
          <w:lang w:val="fr-FR"/>
          <w14:ligatures w14:val="none"/>
        </w:rPr>
      </w:pPr>
      <w:r w:rsidRPr="0034337C">
        <w:rPr>
          <w:b/>
          <w:color w:val="auto"/>
          <w:kern w:val="0"/>
          <w:szCs w:val="20"/>
          <w:lang w:val="fr-FR"/>
          <w14:ligatures w14:val="none"/>
        </w:rPr>
        <w:t>SENEGAL</w:t>
      </w:r>
    </w:p>
    <w:p w14:paraId="3676141B" w14:textId="77777777" w:rsidR="00A17339" w:rsidRPr="0034337C" w:rsidRDefault="00A17339" w:rsidP="00A17339">
      <w:pPr>
        <w:spacing w:line="240" w:lineRule="auto"/>
        <w:ind w:left="0" w:firstLine="0"/>
        <w:rPr>
          <w:color w:val="auto"/>
          <w:kern w:val="0"/>
          <w:szCs w:val="20"/>
          <w:lang w:val="fr-FR"/>
          <w14:ligatures w14:val="none"/>
        </w:rPr>
      </w:pPr>
      <w:r w:rsidRPr="0034337C">
        <w:rPr>
          <w:b/>
          <w:color w:val="auto"/>
          <w:kern w:val="0"/>
          <w:sz w:val="18"/>
          <w:szCs w:val="20"/>
          <w:lang w:val="fr-FR"/>
          <w14:ligatures w14:val="none"/>
        </w:rPr>
        <w:t>Diouf</w:t>
      </w:r>
      <w:r w:rsidRPr="0034337C">
        <w:rPr>
          <w:color w:val="auto"/>
          <w:kern w:val="0"/>
          <w:sz w:val="18"/>
          <w:szCs w:val="20"/>
          <w:lang w:val="fr-FR"/>
          <w14:ligatures w14:val="none"/>
        </w:rPr>
        <w:t>, Ibrahima</w:t>
      </w:r>
    </w:p>
    <w:p w14:paraId="6AEE1D0F" w14:textId="54308F8A"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Ingénieur des Pêches, Direction des Pêches Maritimes, Chef de la Division de la </w:t>
      </w:r>
      <w:r w:rsidR="0020571D" w:rsidRPr="0034337C">
        <w:rPr>
          <w:color w:val="auto"/>
          <w:kern w:val="0"/>
          <w:sz w:val="18"/>
          <w:szCs w:val="20"/>
          <w:lang w:val="fr-FR"/>
          <w14:ligatures w14:val="none"/>
        </w:rPr>
        <w:t>P</w:t>
      </w:r>
      <w:r w:rsidRPr="0034337C">
        <w:rPr>
          <w:color w:val="auto"/>
          <w:kern w:val="0"/>
          <w:sz w:val="18"/>
          <w:szCs w:val="20"/>
          <w:lang w:val="fr-FR"/>
          <w14:ligatures w14:val="none"/>
        </w:rPr>
        <w:t xml:space="preserve">êche </w:t>
      </w:r>
      <w:r w:rsidR="0020571D" w:rsidRPr="0034337C">
        <w:rPr>
          <w:color w:val="auto"/>
          <w:kern w:val="0"/>
          <w:sz w:val="18"/>
          <w:szCs w:val="20"/>
          <w:lang w:val="fr-FR"/>
          <w14:ligatures w14:val="none"/>
        </w:rPr>
        <w:t>I</w:t>
      </w:r>
      <w:r w:rsidRPr="0034337C">
        <w:rPr>
          <w:color w:val="auto"/>
          <w:kern w:val="0"/>
          <w:sz w:val="18"/>
          <w:szCs w:val="20"/>
          <w:lang w:val="fr-FR"/>
          <w14:ligatures w14:val="none"/>
        </w:rPr>
        <w:t>ndustrielle, Sphère ministérielle Ousmane Tanor DIENG, Immeuble D, 2e étage, Diamniadio, BP 289 Dakar</w:t>
      </w:r>
    </w:p>
    <w:p w14:paraId="4BDDACB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+221 541 4764, Fax: +221 338 602 465, E-Mail: ivesdiouf@gmail.com</w:t>
      </w:r>
    </w:p>
    <w:p w14:paraId="123750BB" w14:textId="77777777" w:rsidR="00A17339" w:rsidRPr="0034337C" w:rsidRDefault="00A17339" w:rsidP="00A17339">
      <w:pPr>
        <w:spacing w:line="240" w:lineRule="auto"/>
        <w:ind w:left="0" w:firstLine="0"/>
        <w:rPr>
          <w:color w:val="auto"/>
          <w:kern w:val="0"/>
          <w:szCs w:val="20"/>
          <w:lang w:val="pt-PT"/>
          <w14:ligatures w14:val="none"/>
        </w:rPr>
      </w:pPr>
    </w:p>
    <w:p w14:paraId="6F20D984"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Gueye</w:t>
      </w:r>
      <w:r w:rsidRPr="0034337C">
        <w:rPr>
          <w:color w:val="auto"/>
          <w:kern w:val="0"/>
          <w:sz w:val="18"/>
          <w:szCs w:val="20"/>
          <w:lang w:val="pt-PT"/>
          <w14:ligatures w14:val="none"/>
        </w:rPr>
        <w:t>, Assane</w:t>
      </w:r>
    </w:p>
    <w:p w14:paraId="5A459703" w14:textId="48CF5F8A"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Conseiller Technique auprès du Directeur, Direction des Industries de </w:t>
      </w:r>
      <w:r w:rsidR="000E117F" w:rsidRPr="0034337C">
        <w:rPr>
          <w:color w:val="auto"/>
          <w:kern w:val="0"/>
          <w:sz w:val="18"/>
          <w:szCs w:val="20"/>
          <w:lang w:val="fr-FR"/>
          <w14:ligatures w14:val="none"/>
        </w:rPr>
        <w:t>T</w:t>
      </w:r>
      <w:r w:rsidRPr="0034337C">
        <w:rPr>
          <w:color w:val="auto"/>
          <w:kern w:val="0"/>
          <w:sz w:val="18"/>
          <w:szCs w:val="20"/>
          <w:lang w:val="fr-FR"/>
          <w14:ligatures w14:val="none"/>
        </w:rPr>
        <w:t xml:space="preserve">ransformation de la </w:t>
      </w:r>
      <w:r w:rsidR="000E117F" w:rsidRPr="0034337C">
        <w:rPr>
          <w:color w:val="auto"/>
          <w:kern w:val="0"/>
          <w:sz w:val="18"/>
          <w:szCs w:val="20"/>
          <w:lang w:val="fr-FR"/>
          <w14:ligatures w14:val="none"/>
        </w:rPr>
        <w:t>P</w:t>
      </w:r>
      <w:r w:rsidRPr="0034337C">
        <w:rPr>
          <w:color w:val="auto"/>
          <w:kern w:val="0"/>
          <w:sz w:val="18"/>
          <w:szCs w:val="20"/>
          <w:lang w:val="fr-FR"/>
          <w14:ligatures w14:val="none"/>
        </w:rPr>
        <w:t xml:space="preserve">êche (DITP), Cité Fenêtres Mermoz – Dakar – Corniche Ouest, </w:t>
      </w:r>
      <w:proofErr w:type="gramStart"/>
      <w:r w:rsidRPr="0034337C">
        <w:rPr>
          <w:color w:val="auto"/>
          <w:kern w:val="0"/>
          <w:sz w:val="18"/>
          <w:szCs w:val="20"/>
          <w:lang w:val="fr-FR"/>
          <w14:ligatures w14:val="none"/>
        </w:rPr>
        <w:t>BP:</w:t>
      </w:r>
      <w:proofErr w:type="gramEnd"/>
      <w:r w:rsidRPr="0034337C">
        <w:rPr>
          <w:color w:val="auto"/>
          <w:kern w:val="0"/>
          <w:sz w:val="18"/>
          <w:szCs w:val="20"/>
          <w:lang w:val="fr-FR"/>
          <w14:ligatures w14:val="none"/>
        </w:rPr>
        <w:t xml:space="preserve"> 3656</w:t>
      </w:r>
    </w:p>
    <w:p w14:paraId="3ABF23E2"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+221 776 342 953; +221 338 602 465, E-Mail: assaneg@hotmail.fr</w:t>
      </w:r>
    </w:p>
    <w:p w14:paraId="51D06E1E" w14:textId="77777777" w:rsidR="00A17339" w:rsidRPr="0034337C" w:rsidRDefault="00A17339" w:rsidP="00A17339">
      <w:pPr>
        <w:spacing w:line="240" w:lineRule="auto"/>
        <w:ind w:left="0" w:firstLine="0"/>
        <w:rPr>
          <w:color w:val="auto"/>
          <w:kern w:val="0"/>
          <w:szCs w:val="20"/>
          <w:lang w:val="pt-PT"/>
          <w14:ligatures w14:val="none"/>
        </w:rPr>
      </w:pPr>
    </w:p>
    <w:p w14:paraId="441D46A5" w14:textId="77777777" w:rsidR="00A17339" w:rsidRPr="006B75AE" w:rsidRDefault="00A17339" w:rsidP="00A17339">
      <w:pPr>
        <w:spacing w:line="240" w:lineRule="auto"/>
        <w:ind w:left="0" w:firstLine="0"/>
        <w:rPr>
          <w:color w:val="auto"/>
          <w:kern w:val="0"/>
          <w:szCs w:val="20"/>
          <w:lang w:val="it-IT"/>
          <w14:ligatures w14:val="none"/>
        </w:rPr>
      </w:pPr>
      <w:r w:rsidRPr="006B75AE">
        <w:rPr>
          <w:b/>
          <w:color w:val="auto"/>
          <w:kern w:val="0"/>
          <w:sz w:val="18"/>
          <w:szCs w:val="20"/>
          <w:lang w:val="it-IT"/>
          <w14:ligatures w14:val="none"/>
        </w:rPr>
        <w:t>Loum Mbaye</w:t>
      </w:r>
      <w:r w:rsidRPr="006B75AE">
        <w:rPr>
          <w:color w:val="auto"/>
          <w:kern w:val="0"/>
          <w:sz w:val="18"/>
          <w:szCs w:val="20"/>
          <w:lang w:val="it-IT"/>
          <w14:ligatures w14:val="none"/>
        </w:rPr>
        <w:t>, Mame Diarra</w:t>
      </w:r>
    </w:p>
    <w:p w14:paraId="322C084D" w14:textId="4E455EE3"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Ingénieur des Pêches, </w:t>
      </w:r>
      <w:proofErr w:type="gramStart"/>
      <w:r w:rsidRPr="0034337C">
        <w:rPr>
          <w:color w:val="auto"/>
          <w:kern w:val="0"/>
          <w:sz w:val="18"/>
          <w:szCs w:val="20"/>
          <w:lang w:val="fr-FR"/>
          <w14:ligatures w14:val="none"/>
        </w:rPr>
        <w:t>Ministère</w:t>
      </w:r>
      <w:proofErr w:type="gramEnd"/>
      <w:r w:rsidRPr="0034337C">
        <w:rPr>
          <w:color w:val="auto"/>
          <w:kern w:val="0"/>
          <w:sz w:val="18"/>
          <w:szCs w:val="20"/>
          <w:lang w:val="fr-FR"/>
          <w14:ligatures w14:val="none"/>
        </w:rPr>
        <w:t xml:space="preserve"> des Pêches et de l'</w:t>
      </w:r>
      <w:r w:rsidR="000E117F" w:rsidRPr="0034337C">
        <w:rPr>
          <w:color w:val="auto"/>
          <w:kern w:val="0"/>
          <w:sz w:val="18"/>
          <w:szCs w:val="20"/>
          <w:lang w:val="fr-FR"/>
          <w14:ligatures w14:val="none"/>
        </w:rPr>
        <w:t>É</w:t>
      </w:r>
      <w:r w:rsidRPr="0034337C">
        <w:rPr>
          <w:color w:val="auto"/>
          <w:kern w:val="0"/>
          <w:sz w:val="18"/>
          <w:szCs w:val="20"/>
          <w:lang w:val="fr-FR"/>
          <w14:ligatures w14:val="none"/>
        </w:rPr>
        <w:t xml:space="preserve">conomie </w:t>
      </w:r>
      <w:r w:rsidR="000E117F" w:rsidRPr="0034337C">
        <w:rPr>
          <w:color w:val="auto"/>
          <w:kern w:val="0"/>
          <w:sz w:val="18"/>
          <w:szCs w:val="20"/>
          <w:lang w:val="fr-FR"/>
          <w14:ligatures w14:val="none"/>
        </w:rPr>
        <w:t>M</w:t>
      </w:r>
      <w:r w:rsidRPr="0034337C">
        <w:rPr>
          <w:color w:val="auto"/>
          <w:kern w:val="0"/>
          <w:sz w:val="18"/>
          <w:szCs w:val="20"/>
          <w:lang w:val="fr-FR"/>
          <w14:ligatures w14:val="none"/>
        </w:rPr>
        <w:t>aritime, Sphère ministérielle Ousmane Tanor Dieng, Bâtiment D, 2è étage, Diamniadio, BP 289 Dakar</w:t>
      </w:r>
    </w:p>
    <w:p w14:paraId="5E473C13"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+221 776 178 313, E-Mail: loum.mamediarra@gmail.com</w:t>
      </w:r>
    </w:p>
    <w:p w14:paraId="6DD89764" w14:textId="77777777" w:rsidR="00A17339" w:rsidRPr="0034337C" w:rsidRDefault="00A17339" w:rsidP="00A17339">
      <w:pPr>
        <w:spacing w:line="240" w:lineRule="auto"/>
        <w:ind w:left="0" w:firstLine="0"/>
        <w:rPr>
          <w:color w:val="auto"/>
          <w:kern w:val="0"/>
          <w:szCs w:val="20"/>
          <w:lang w:val="pt-PT"/>
          <w14:ligatures w14:val="none"/>
        </w:rPr>
      </w:pPr>
    </w:p>
    <w:p w14:paraId="2934C626" w14:textId="77777777" w:rsidR="00A17339" w:rsidRPr="006B75AE" w:rsidRDefault="00A17339" w:rsidP="00A17339">
      <w:pPr>
        <w:spacing w:line="240" w:lineRule="auto"/>
        <w:ind w:left="0" w:firstLine="0"/>
        <w:rPr>
          <w:color w:val="auto"/>
          <w:kern w:val="0"/>
          <w:szCs w:val="20"/>
          <w:lang w:val="es-ES"/>
          <w14:ligatures w14:val="none"/>
        </w:rPr>
      </w:pPr>
      <w:proofErr w:type="spellStart"/>
      <w:r w:rsidRPr="006B75AE">
        <w:rPr>
          <w:b/>
          <w:color w:val="auto"/>
          <w:kern w:val="0"/>
          <w:sz w:val="18"/>
          <w:szCs w:val="20"/>
          <w:lang w:val="es-ES"/>
          <w14:ligatures w14:val="none"/>
        </w:rPr>
        <w:t>Sèye</w:t>
      </w:r>
      <w:proofErr w:type="spellEnd"/>
      <w:r w:rsidRPr="006B75AE">
        <w:rPr>
          <w:color w:val="auto"/>
          <w:kern w:val="0"/>
          <w:sz w:val="18"/>
          <w:szCs w:val="20"/>
          <w:lang w:val="es-ES"/>
          <w14:ligatures w14:val="none"/>
        </w:rPr>
        <w:t>, Mamadou</w:t>
      </w:r>
    </w:p>
    <w:p w14:paraId="68A26C28" w14:textId="3D9C6E40"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 xml:space="preserve">Ingénieur des Pêches, Chef de la Division Gestion et Aménagement des Pêcheries, Direction des Pêches </w:t>
      </w:r>
      <w:r w:rsidR="000E117F" w:rsidRPr="0034337C">
        <w:rPr>
          <w:color w:val="auto"/>
          <w:kern w:val="0"/>
          <w:sz w:val="18"/>
          <w:szCs w:val="20"/>
          <w:lang w:val="fr-FR"/>
          <w14:ligatures w14:val="none"/>
        </w:rPr>
        <w:t>M</w:t>
      </w:r>
      <w:r w:rsidRPr="0034337C">
        <w:rPr>
          <w:color w:val="auto"/>
          <w:kern w:val="0"/>
          <w:sz w:val="18"/>
          <w:szCs w:val="20"/>
          <w:lang w:val="fr-FR"/>
          <w14:ligatures w14:val="none"/>
        </w:rPr>
        <w:t>aritimes, Sphère ministérielle Ousmane Tanor Dieng, Bâtiment D, 2è étage, Diamniadio, BP 289 Dakar</w:t>
      </w:r>
    </w:p>
    <w:p w14:paraId="3A1C17E5" w14:textId="77777777" w:rsidR="00A17339" w:rsidRPr="0034337C" w:rsidRDefault="00A17339" w:rsidP="00A17339">
      <w:pPr>
        <w:spacing w:line="240" w:lineRule="auto"/>
        <w:ind w:left="0" w:firstLine="0"/>
        <w:jc w:val="both"/>
        <w:rPr>
          <w:color w:val="auto"/>
          <w:kern w:val="0"/>
          <w:szCs w:val="20"/>
          <w:lang w:val="it-IT"/>
          <w14:ligatures w14:val="none"/>
        </w:rPr>
      </w:pPr>
      <w:r w:rsidRPr="0034337C">
        <w:rPr>
          <w:color w:val="auto"/>
          <w:kern w:val="0"/>
          <w:sz w:val="18"/>
          <w:szCs w:val="20"/>
          <w:lang w:val="it-IT"/>
          <w14:ligatures w14:val="none"/>
        </w:rPr>
        <w:t>Tel: +221 77 841 83 94, Fax: +221 821 47 58, E-Mail: mdseye@gmail.com; mdseye1@gmail.com; mdouseye@yahoo.fr</w:t>
      </w:r>
    </w:p>
    <w:p w14:paraId="62CD6C1A" w14:textId="77777777" w:rsidR="00A17339" w:rsidRPr="0034337C" w:rsidRDefault="00A17339" w:rsidP="00A17339">
      <w:pPr>
        <w:spacing w:line="240" w:lineRule="auto"/>
        <w:ind w:left="0" w:firstLine="0"/>
        <w:rPr>
          <w:color w:val="auto"/>
          <w:kern w:val="0"/>
          <w:szCs w:val="20"/>
          <w:lang w:val="it-IT"/>
          <w14:ligatures w14:val="none"/>
        </w:rPr>
      </w:pPr>
    </w:p>
    <w:p w14:paraId="7DB91F52" w14:textId="6812942B" w:rsidR="00A17339" w:rsidRPr="0034337C" w:rsidRDefault="00A17339" w:rsidP="00A17339">
      <w:pPr>
        <w:spacing w:line="240" w:lineRule="auto"/>
        <w:ind w:left="0" w:firstLine="0"/>
        <w:rPr>
          <w:color w:val="auto"/>
          <w:kern w:val="0"/>
          <w:szCs w:val="20"/>
          <w:lang w:val="it-IT"/>
          <w14:ligatures w14:val="none"/>
        </w:rPr>
      </w:pPr>
      <w:r w:rsidRPr="0034337C">
        <w:rPr>
          <w:b/>
          <w:color w:val="auto"/>
          <w:kern w:val="0"/>
          <w:szCs w:val="20"/>
          <w:lang w:val="it-IT"/>
          <w14:ligatures w14:val="none"/>
        </w:rPr>
        <w:t>SIERRA LEONE</w:t>
      </w:r>
    </w:p>
    <w:p w14:paraId="41F392F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Mansaray</w:t>
      </w:r>
      <w:r w:rsidRPr="0034337C">
        <w:rPr>
          <w:color w:val="auto"/>
          <w:kern w:val="0"/>
          <w:sz w:val="18"/>
          <w:szCs w:val="20"/>
          <w14:ligatures w14:val="none"/>
        </w:rPr>
        <w:t xml:space="preserve">, </w:t>
      </w:r>
      <w:proofErr w:type="spellStart"/>
      <w:r w:rsidRPr="0034337C">
        <w:rPr>
          <w:color w:val="auto"/>
          <w:kern w:val="0"/>
          <w:sz w:val="18"/>
          <w:szCs w:val="20"/>
          <w14:ligatures w14:val="none"/>
        </w:rPr>
        <w:t>Mamoud</w:t>
      </w:r>
      <w:proofErr w:type="spellEnd"/>
    </w:p>
    <w:p w14:paraId="385AB3A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Principal Fisheries Officer, Ministry of Fisheries and Marine Resources (MFMR), 7th Floor </w:t>
      </w:r>
      <w:proofErr w:type="spellStart"/>
      <w:r w:rsidRPr="0034337C">
        <w:rPr>
          <w:color w:val="auto"/>
          <w:kern w:val="0"/>
          <w:sz w:val="18"/>
          <w:szCs w:val="20"/>
          <w14:ligatures w14:val="none"/>
        </w:rPr>
        <w:t>Youyi</w:t>
      </w:r>
      <w:proofErr w:type="spellEnd"/>
      <w:r w:rsidRPr="0034337C">
        <w:rPr>
          <w:color w:val="auto"/>
          <w:kern w:val="0"/>
          <w:sz w:val="18"/>
          <w:szCs w:val="20"/>
          <w14:ligatures w14:val="none"/>
        </w:rPr>
        <w:t xml:space="preserve"> Building, Freetown</w:t>
      </w:r>
    </w:p>
    <w:p w14:paraId="0AABBD6E"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+232 762 55590, E-Mail: mansaraymamoud85@gmail.com</w:t>
      </w:r>
    </w:p>
    <w:p w14:paraId="798EE6AB" w14:textId="77777777" w:rsidR="00A17339" w:rsidRPr="0034337C" w:rsidRDefault="00A17339" w:rsidP="00A17339">
      <w:pPr>
        <w:spacing w:line="240" w:lineRule="auto"/>
        <w:ind w:left="0" w:firstLine="0"/>
        <w:rPr>
          <w:color w:val="auto"/>
          <w:kern w:val="0"/>
          <w:szCs w:val="20"/>
          <w:lang w:val="pt-PT"/>
          <w14:ligatures w14:val="none"/>
        </w:rPr>
      </w:pPr>
    </w:p>
    <w:p w14:paraId="7A3439C9" w14:textId="77777777" w:rsidR="00A17339" w:rsidRPr="0034337C" w:rsidRDefault="00A17339" w:rsidP="00A17339">
      <w:pPr>
        <w:spacing w:line="240" w:lineRule="auto"/>
        <w:ind w:left="0" w:firstLine="0"/>
        <w:rPr>
          <w:color w:val="auto"/>
          <w:kern w:val="0"/>
          <w:szCs w:val="20"/>
          <w:lang w:val="fr-FR"/>
          <w14:ligatures w14:val="none"/>
        </w:rPr>
      </w:pPr>
      <w:r w:rsidRPr="0034337C">
        <w:rPr>
          <w:b/>
          <w:color w:val="auto"/>
          <w:kern w:val="0"/>
          <w:szCs w:val="20"/>
          <w:lang w:val="fr-FR"/>
          <w14:ligatures w14:val="none"/>
        </w:rPr>
        <w:t>TOGO</w:t>
      </w:r>
    </w:p>
    <w:p w14:paraId="4099C40A" w14:textId="77777777" w:rsidR="00A17339" w:rsidRPr="0034337C" w:rsidRDefault="00A17339" w:rsidP="00A17339">
      <w:pPr>
        <w:spacing w:line="240" w:lineRule="auto"/>
        <w:ind w:left="0" w:firstLine="0"/>
        <w:rPr>
          <w:color w:val="auto"/>
          <w:kern w:val="0"/>
          <w:szCs w:val="20"/>
          <w:lang w:val="fr-FR"/>
          <w14:ligatures w14:val="none"/>
        </w:rPr>
      </w:pPr>
      <w:proofErr w:type="spellStart"/>
      <w:r w:rsidRPr="0034337C">
        <w:rPr>
          <w:b/>
          <w:color w:val="auto"/>
          <w:kern w:val="0"/>
          <w:sz w:val="18"/>
          <w:szCs w:val="20"/>
          <w:lang w:val="fr-FR"/>
          <w14:ligatures w14:val="none"/>
        </w:rPr>
        <w:t>Edzoe</w:t>
      </w:r>
      <w:proofErr w:type="spellEnd"/>
      <w:r w:rsidRPr="0034337C">
        <w:rPr>
          <w:color w:val="auto"/>
          <w:kern w:val="0"/>
          <w:sz w:val="18"/>
          <w:szCs w:val="20"/>
          <w:lang w:val="fr-FR"/>
          <w14:ligatures w14:val="none"/>
        </w:rPr>
        <w:t>, Koffi Dodzi</w:t>
      </w:r>
    </w:p>
    <w:p w14:paraId="66027C63" w14:textId="62EC1DFD" w:rsidR="00A17339" w:rsidRPr="0034337C" w:rsidRDefault="00A17339" w:rsidP="00A17339">
      <w:pPr>
        <w:spacing w:line="240" w:lineRule="auto"/>
        <w:ind w:left="0" w:firstLine="0"/>
        <w:jc w:val="both"/>
        <w:rPr>
          <w:color w:val="auto"/>
          <w:kern w:val="0"/>
          <w:szCs w:val="20"/>
          <w:lang w:val="fr-FR"/>
          <w14:ligatures w14:val="none"/>
        </w:rPr>
      </w:pPr>
      <w:r w:rsidRPr="0034337C">
        <w:rPr>
          <w:color w:val="auto"/>
          <w:kern w:val="0"/>
          <w:sz w:val="18"/>
          <w:szCs w:val="20"/>
          <w:lang w:val="fr-FR"/>
          <w14:ligatures w14:val="none"/>
        </w:rPr>
        <w:t>Chef section de l'</w:t>
      </w:r>
      <w:r w:rsidR="004C673E" w:rsidRPr="0034337C">
        <w:rPr>
          <w:color w:val="auto"/>
          <w:kern w:val="0"/>
          <w:sz w:val="18"/>
          <w:szCs w:val="20"/>
          <w:lang w:val="fr-FR"/>
          <w14:ligatures w14:val="none"/>
        </w:rPr>
        <w:t>A</w:t>
      </w:r>
      <w:r w:rsidRPr="0034337C">
        <w:rPr>
          <w:color w:val="auto"/>
          <w:kern w:val="0"/>
          <w:sz w:val="18"/>
          <w:szCs w:val="20"/>
          <w:lang w:val="fr-FR"/>
          <w14:ligatures w14:val="none"/>
        </w:rPr>
        <w:t xml:space="preserve">ménagement des </w:t>
      </w:r>
      <w:r w:rsidR="004C673E" w:rsidRPr="0034337C">
        <w:rPr>
          <w:color w:val="auto"/>
          <w:kern w:val="0"/>
          <w:sz w:val="18"/>
          <w:szCs w:val="20"/>
          <w:lang w:val="fr-FR"/>
          <w14:ligatures w14:val="none"/>
        </w:rPr>
        <w:t>P</w:t>
      </w:r>
      <w:r w:rsidRPr="0034337C">
        <w:rPr>
          <w:color w:val="auto"/>
          <w:kern w:val="0"/>
          <w:sz w:val="18"/>
          <w:szCs w:val="20"/>
          <w:lang w:val="fr-FR"/>
          <w14:ligatures w14:val="none"/>
        </w:rPr>
        <w:t xml:space="preserve">êcheries, Direction des </w:t>
      </w:r>
      <w:r w:rsidR="004C673E" w:rsidRPr="0034337C">
        <w:rPr>
          <w:color w:val="auto"/>
          <w:kern w:val="0"/>
          <w:sz w:val="18"/>
          <w:szCs w:val="20"/>
          <w:lang w:val="fr-FR"/>
          <w14:ligatures w14:val="none"/>
        </w:rPr>
        <w:t>P</w:t>
      </w:r>
      <w:r w:rsidRPr="0034337C">
        <w:rPr>
          <w:color w:val="auto"/>
          <w:kern w:val="0"/>
          <w:sz w:val="18"/>
          <w:szCs w:val="20"/>
          <w:lang w:val="fr-FR"/>
          <w14:ligatures w14:val="none"/>
        </w:rPr>
        <w:t xml:space="preserve">roductions </w:t>
      </w:r>
      <w:r w:rsidR="004C673E" w:rsidRPr="0034337C">
        <w:rPr>
          <w:color w:val="auto"/>
          <w:kern w:val="0"/>
          <w:sz w:val="18"/>
          <w:szCs w:val="20"/>
          <w:lang w:val="fr-FR"/>
          <w14:ligatures w14:val="none"/>
        </w:rPr>
        <w:t>H</w:t>
      </w:r>
      <w:r w:rsidRPr="0034337C">
        <w:rPr>
          <w:color w:val="auto"/>
          <w:kern w:val="0"/>
          <w:sz w:val="18"/>
          <w:szCs w:val="20"/>
          <w:lang w:val="fr-FR"/>
          <w14:ligatures w14:val="none"/>
        </w:rPr>
        <w:t>alieutiques</w:t>
      </w:r>
    </w:p>
    <w:p w14:paraId="086ACA1E"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+228 91 13 32 50, E-Mail: koffi.edzoe@maritime.gouv.tg</w:t>
      </w:r>
    </w:p>
    <w:p w14:paraId="03D8A6CF" w14:textId="77777777" w:rsidR="00A17339" w:rsidRPr="0034337C" w:rsidRDefault="00A17339" w:rsidP="00A17339">
      <w:pPr>
        <w:spacing w:line="240" w:lineRule="auto"/>
        <w:ind w:left="0" w:firstLine="0"/>
        <w:rPr>
          <w:color w:val="auto"/>
          <w:kern w:val="0"/>
          <w:szCs w:val="20"/>
          <w:lang w:val="pt-PT"/>
          <w14:ligatures w14:val="none"/>
        </w:rPr>
      </w:pPr>
    </w:p>
    <w:p w14:paraId="298418BC" w14:textId="2BCB227E"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UNITED KINGDOM OF GREAT BRITAIN AND NORTHERN IRELAND</w:t>
      </w:r>
    </w:p>
    <w:p w14:paraId="4BB5AD5A"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Deary</w:t>
      </w:r>
      <w:r w:rsidRPr="0034337C">
        <w:rPr>
          <w:color w:val="auto"/>
          <w:kern w:val="0"/>
          <w:sz w:val="18"/>
          <w:szCs w:val="20"/>
          <w14:ligatures w14:val="none"/>
        </w:rPr>
        <w:t>, Andrew</w:t>
      </w:r>
    </w:p>
    <w:p w14:paraId="13C8335C" w14:textId="01456440"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Head of Blue Belt Compliance, MMO, Marine Management </w:t>
      </w:r>
      <w:proofErr w:type="spellStart"/>
      <w:r w:rsidRPr="0034337C">
        <w:rPr>
          <w:color w:val="auto"/>
          <w:kern w:val="0"/>
          <w:sz w:val="18"/>
          <w:szCs w:val="20"/>
          <w14:ligatures w14:val="none"/>
        </w:rPr>
        <w:t>Organisation</w:t>
      </w:r>
      <w:proofErr w:type="spellEnd"/>
      <w:r w:rsidRPr="0034337C">
        <w:rPr>
          <w:color w:val="auto"/>
          <w:kern w:val="0"/>
          <w:sz w:val="18"/>
          <w:szCs w:val="20"/>
          <w14:ligatures w14:val="none"/>
        </w:rPr>
        <w:t xml:space="preserve">, </w:t>
      </w:r>
      <w:proofErr w:type="spellStart"/>
      <w:r w:rsidRPr="0034337C">
        <w:rPr>
          <w:color w:val="auto"/>
          <w:kern w:val="0"/>
          <w:sz w:val="18"/>
          <w:szCs w:val="20"/>
          <w14:ligatures w14:val="none"/>
        </w:rPr>
        <w:t>Lutra</w:t>
      </w:r>
      <w:proofErr w:type="spellEnd"/>
      <w:r w:rsidRPr="0034337C">
        <w:rPr>
          <w:color w:val="auto"/>
          <w:kern w:val="0"/>
          <w:sz w:val="18"/>
          <w:szCs w:val="20"/>
          <w14:ligatures w14:val="none"/>
        </w:rPr>
        <w:t xml:space="preserve"> House</w:t>
      </w:r>
      <w:r w:rsidR="004C673E" w:rsidRPr="0034337C">
        <w:rPr>
          <w:color w:val="auto"/>
          <w:kern w:val="0"/>
          <w:sz w:val="18"/>
          <w:szCs w:val="20"/>
          <w14:ligatures w14:val="none"/>
        </w:rPr>
        <w:t>,</w:t>
      </w:r>
      <w:r w:rsidRPr="0034337C">
        <w:rPr>
          <w:color w:val="auto"/>
          <w:kern w:val="0"/>
          <w:sz w:val="18"/>
          <w:szCs w:val="20"/>
          <w14:ligatures w14:val="none"/>
        </w:rPr>
        <w:t xml:space="preserve"> Dodd Way</w:t>
      </w:r>
      <w:r w:rsidR="004C673E" w:rsidRPr="0034337C">
        <w:rPr>
          <w:color w:val="auto"/>
          <w:kern w:val="0"/>
          <w:sz w:val="18"/>
          <w:szCs w:val="20"/>
          <w14:ligatures w14:val="none"/>
        </w:rPr>
        <w:t>,</w:t>
      </w:r>
      <w:r w:rsidRPr="0034337C">
        <w:rPr>
          <w:color w:val="auto"/>
          <w:kern w:val="0"/>
          <w:sz w:val="18"/>
          <w:szCs w:val="20"/>
          <w14:ligatures w14:val="none"/>
        </w:rPr>
        <w:t xml:space="preserve"> Walton House</w:t>
      </w:r>
      <w:r w:rsidR="004C673E" w:rsidRPr="0034337C">
        <w:rPr>
          <w:color w:val="auto"/>
          <w:kern w:val="0"/>
          <w:sz w:val="18"/>
          <w:szCs w:val="20"/>
          <w14:ligatures w14:val="none"/>
        </w:rPr>
        <w:t>,</w:t>
      </w:r>
      <w:r w:rsidRPr="0034337C">
        <w:rPr>
          <w:color w:val="auto"/>
          <w:kern w:val="0"/>
          <w:sz w:val="18"/>
          <w:szCs w:val="20"/>
          <w14:ligatures w14:val="none"/>
        </w:rPr>
        <w:t xml:space="preserve"> Bamber Bridge</w:t>
      </w:r>
      <w:r w:rsidR="004C673E" w:rsidRPr="0034337C">
        <w:rPr>
          <w:color w:val="auto"/>
          <w:kern w:val="0"/>
          <w:sz w:val="18"/>
          <w:szCs w:val="20"/>
          <w14:ligatures w14:val="none"/>
        </w:rPr>
        <w:t>,</w:t>
      </w:r>
      <w:r w:rsidRPr="0034337C">
        <w:rPr>
          <w:color w:val="auto"/>
          <w:kern w:val="0"/>
          <w:sz w:val="18"/>
          <w:szCs w:val="20"/>
          <w14:ligatures w14:val="none"/>
        </w:rPr>
        <w:t xml:space="preserve"> Preston Office, PR5 8BX</w:t>
      </w:r>
    </w:p>
    <w:p w14:paraId="026705DA"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+44 772 222 1352, E-Mail: andrew.deary@marinemanagement.org.uk</w:t>
      </w:r>
    </w:p>
    <w:p w14:paraId="60582B9E" w14:textId="77777777" w:rsidR="00A17339" w:rsidRPr="0034337C" w:rsidRDefault="00A17339" w:rsidP="00A17339">
      <w:pPr>
        <w:spacing w:line="240" w:lineRule="auto"/>
        <w:ind w:left="0" w:firstLine="0"/>
        <w:rPr>
          <w:b/>
          <w:color w:val="auto"/>
          <w:kern w:val="0"/>
          <w:sz w:val="18"/>
          <w:szCs w:val="20"/>
          <w:lang w:val="pt-PT"/>
          <w14:ligatures w14:val="none"/>
        </w:rPr>
      </w:pPr>
    </w:p>
    <w:p w14:paraId="318E3B5E"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May</w:t>
      </w:r>
      <w:r w:rsidRPr="0034337C">
        <w:rPr>
          <w:color w:val="auto"/>
          <w:kern w:val="0"/>
          <w:sz w:val="18"/>
          <w:szCs w:val="20"/>
          <w14:ligatures w14:val="none"/>
        </w:rPr>
        <w:t>, Stefan</w:t>
      </w:r>
    </w:p>
    <w:p w14:paraId="38885F5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Department for Environment, Food and Rural Affairs, 2nd Floor, Foss House, Kings Pool, 1-2 </w:t>
      </w:r>
      <w:proofErr w:type="spellStart"/>
      <w:r w:rsidRPr="0034337C">
        <w:rPr>
          <w:color w:val="auto"/>
          <w:kern w:val="0"/>
          <w:sz w:val="18"/>
          <w:szCs w:val="20"/>
          <w14:ligatures w14:val="none"/>
        </w:rPr>
        <w:t>Peasholme</w:t>
      </w:r>
      <w:proofErr w:type="spellEnd"/>
      <w:r w:rsidRPr="0034337C">
        <w:rPr>
          <w:color w:val="auto"/>
          <w:kern w:val="0"/>
          <w:sz w:val="18"/>
          <w:szCs w:val="20"/>
          <w14:ligatures w14:val="none"/>
        </w:rPr>
        <w:t xml:space="preserve"> Green, York, YO1 7PX</w:t>
      </w:r>
    </w:p>
    <w:p w14:paraId="62BF40EF"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+44 208 026 7627, E-Mail: stefan.may@defra.gov.uk</w:t>
      </w:r>
    </w:p>
    <w:p w14:paraId="5E2AFBF8" w14:textId="77777777" w:rsidR="00A17339" w:rsidRPr="0034337C" w:rsidRDefault="00A17339" w:rsidP="00A17339">
      <w:pPr>
        <w:spacing w:line="240" w:lineRule="auto"/>
        <w:ind w:left="0" w:firstLine="0"/>
        <w:rPr>
          <w:color w:val="auto"/>
          <w:kern w:val="0"/>
          <w:szCs w:val="20"/>
          <w:lang w:val="pt-PT"/>
          <w14:ligatures w14:val="none"/>
        </w:rPr>
      </w:pPr>
    </w:p>
    <w:p w14:paraId="32114F8E"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Peel</w:t>
      </w:r>
      <w:r w:rsidRPr="0034337C">
        <w:rPr>
          <w:color w:val="auto"/>
          <w:kern w:val="0"/>
          <w:sz w:val="18"/>
          <w:szCs w:val="20"/>
          <w14:ligatures w14:val="none"/>
        </w:rPr>
        <w:t>, Michael</w:t>
      </w:r>
    </w:p>
    <w:p w14:paraId="5D25DB1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Department for Environment, Food and Rural Affairs - Defra, 2 </w:t>
      </w:r>
      <w:proofErr w:type="spellStart"/>
      <w:r w:rsidRPr="0034337C">
        <w:rPr>
          <w:color w:val="auto"/>
          <w:kern w:val="0"/>
          <w:sz w:val="18"/>
          <w:szCs w:val="20"/>
          <w14:ligatures w14:val="none"/>
        </w:rPr>
        <w:t>Marsham</w:t>
      </w:r>
      <w:proofErr w:type="spellEnd"/>
      <w:r w:rsidRPr="0034337C">
        <w:rPr>
          <w:color w:val="auto"/>
          <w:kern w:val="0"/>
          <w:sz w:val="18"/>
          <w:szCs w:val="20"/>
          <w14:ligatures w14:val="none"/>
        </w:rPr>
        <w:t xml:space="preserve"> Street, London SW1P 4DF</w:t>
      </w:r>
    </w:p>
    <w:p w14:paraId="1052FFC3"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+44 798 418 9608, E-Mail: michael.peel@defra.gov.uk</w:t>
      </w:r>
    </w:p>
    <w:p w14:paraId="5B2A9FB9" w14:textId="77777777" w:rsidR="00A17339" w:rsidRPr="0034337C" w:rsidRDefault="00A17339" w:rsidP="00A17339">
      <w:pPr>
        <w:spacing w:line="240" w:lineRule="auto"/>
        <w:ind w:left="0" w:firstLine="0"/>
        <w:rPr>
          <w:color w:val="auto"/>
          <w:kern w:val="0"/>
          <w:szCs w:val="20"/>
          <w:lang w:val="pt-PT"/>
          <w14:ligatures w14:val="none"/>
        </w:rPr>
      </w:pPr>
    </w:p>
    <w:p w14:paraId="555E4F7B" w14:textId="77777777" w:rsidR="0038478D" w:rsidRPr="0034337C" w:rsidRDefault="0038478D" w:rsidP="00A17339">
      <w:pPr>
        <w:spacing w:line="240" w:lineRule="auto"/>
        <w:ind w:left="0" w:firstLine="0"/>
        <w:rPr>
          <w:color w:val="auto"/>
          <w:kern w:val="0"/>
          <w:szCs w:val="20"/>
          <w:lang w:val="pt-PT"/>
          <w14:ligatures w14:val="none"/>
        </w:rPr>
      </w:pPr>
    </w:p>
    <w:p w14:paraId="35EB6E8E" w14:textId="77777777" w:rsidR="0038478D" w:rsidRPr="0034337C" w:rsidRDefault="0038478D" w:rsidP="00A17339">
      <w:pPr>
        <w:spacing w:line="240" w:lineRule="auto"/>
        <w:ind w:left="0" w:firstLine="0"/>
        <w:rPr>
          <w:color w:val="auto"/>
          <w:kern w:val="0"/>
          <w:szCs w:val="20"/>
          <w:lang w:val="pt-PT"/>
          <w14:ligatures w14:val="none"/>
        </w:rPr>
      </w:pPr>
    </w:p>
    <w:p w14:paraId="3E19D20C" w14:textId="77777777" w:rsidR="0038478D" w:rsidRPr="0034337C" w:rsidRDefault="0038478D" w:rsidP="00A17339">
      <w:pPr>
        <w:spacing w:line="240" w:lineRule="auto"/>
        <w:ind w:left="0" w:firstLine="0"/>
        <w:rPr>
          <w:color w:val="auto"/>
          <w:kern w:val="0"/>
          <w:szCs w:val="20"/>
          <w:lang w:val="pt-PT"/>
          <w14:ligatures w14:val="none"/>
        </w:rPr>
      </w:pPr>
    </w:p>
    <w:p w14:paraId="1CE49FFE" w14:textId="77777777" w:rsidR="0038478D" w:rsidRPr="0034337C" w:rsidRDefault="0038478D" w:rsidP="00A17339">
      <w:pPr>
        <w:spacing w:line="240" w:lineRule="auto"/>
        <w:ind w:left="0" w:firstLine="0"/>
        <w:rPr>
          <w:color w:val="auto"/>
          <w:kern w:val="0"/>
          <w:szCs w:val="20"/>
          <w:lang w:val="pt-PT"/>
          <w14:ligatures w14:val="none"/>
        </w:rPr>
      </w:pPr>
    </w:p>
    <w:p w14:paraId="0D3E6BC7" w14:textId="61324C68"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UNITED STATES</w:t>
      </w:r>
    </w:p>
    <w:p w14:paraId="2EB97687"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Baker</w:t>
      </w:r>
      <w:r w:rsidRPr="0034337C">
        <w:rPr>
          <w:color w:val="auto"/>
          <w:kern w:val="0"/>
          <w:sz w:val="18"/>
          <w:szCs w:val="20"/>
          <w14:ligatures w14:val="none"/>
        </w:rPr>
        <w:t>, Colleen</w:t>
      </w:r>
    </w:p>
    <w:p w14:paraId="1C04EC97"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Foreign Affairs Officer, Office of Marine Conservation (OES/OMC), Bureau of Oceans and International Environmental and Scientific Affairs, U.S. Department of State, Washington DC 20520</w:t>
      </w:r>
    </w:p>
    <w:p w14:paraId="03F524A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+1 609 206 9830; +1 202 538 1070, E-Mail: bakerca2@fan.gov</w:t>
      </w:r>
    </w:p>
    <w:p w14:paraId="6E8B5B80" w14:textId="77777777" w:rsidR="00A17339" w:rsidRPr="0034337C" w:rsidRDefault="00A17339" w:rsidP="00A17339">
      <w:pPr>
        <w:spacing w:line="240" w:lineRule="auto"/>
        <w:ind w:left="0" w:firstLine="0"/>
        <w:rPr>
          <w:color w:val="auto"/>
          <w:kern w:val="0"/>
          <w:szCs w:val="20"/>
          <w:lang w:val="pt-PT"/>
          <w14:ligatures w14:val="none"/>
        </w:rPr>
      </w:pPr>
    </w:p>
    <w:p w14:paraId="734238FB" w14:textId="77777777" w:rsidR="00A17339" w:rsidRPr="006B75AE" w:rsidRDefault="00A17339" w:rsidP="00A17339">
      <w:pPr>
        <w:spacing w:line="240" w:lineRule="auto"/>
        <w:ind w:left="0" w:firstLine="0"/>
        <w:rPr>
          <w:color w:val="auto"/>
          <w:kern w:val="0"/>
          <w:szCs w:val="20"/>
          <w:lang w:val="it-IT"/>
          <w14:ligatures w14:val="none"/>
        </w:rPr>
      </w:pPr>
      <w:r w:rsidRPr="006B75AE">
        <w:rPr>
          <w:b/>
          <w:color w:val="auto"/>
          <w:kern w:val="0"/>
          <w:sz w:val="18"/>
          <w:szCs w:val="20"/>
          <w:lang w:val="it-IT"/>
          <w14:ligatures w14:val="none"/>
        </w:rPr>
        <w:t>Htun</w:t>
      </w:r>
      <w:r w:rsidRPr="006B75AE">
        <w:rPr>
          <w:color w:val="auto"/>
          <w:kern w:val="0"/>
          <w:sz w:val="18"/>
          <w:szCs w:val="20"/>
          <w:lang w:val="it-IT"/>
          <w14:ligatures w14:val="none"/>
        </w:rPr>
        <w:t>, Emma</w:t>
      </w:r>
    </w:p>
    <w:p w14:paraId="4E90DC36"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Attorney-Advisor, Office of the General Counsel for Fisheries, National Oceanic and Atmospheric Administration, U.S. Department of Commerce, MD 20910</w:t>
      </w:r>
    </w:p>
    <w:p w14:paraId="265CD42B" w14:textId="77777777" w:rsidR="00A17339" w:rsidRPr="0034337C" w:rsidRDefault="00A17339" w:rsidP="00A17339">
      <w:pPr>
        <w:spacing w:line="240" w:lineRule="auto"/>
        <w:ind w:left="0" w:firstLine="0"/>
        <w:rPr>
          <w:color w:val="auto"/>
          <w:kern w:val="0"/>
          <w:szCs w:val="20"/>
          <w14:ligatures w14:val="none"/>
        </w:rPr>
      </w:pPr>
    </w:p>
    <w:p w14:paraId="52443336"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King</w:t>
      </w:r>
      <w:r w:rsidRPr="0034337C">
        <w:rPr>
          <w:color w:val="auto"/>
          <w:kern w:val="0"/>
          <w:sz w:val="18"/>
          <w:szCs w:val="20"/>
          <w14:ligatures w14:val="none"/>
        </w:rPr>
        <w:t>, Melanie Diamond</w:t>
      </w:r>
    </w:p>
    <w:p w14:paraId="1D6D844C"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Foreign Affairs Specialist, Office of International Affairs Trade, and Commerce (F/IATC), NOAA, National Marine Fisheries Service, National Oceanic and Atmospheric Administration, U.S. Department of Commerce, 1315 East-West Highway, Silver Spring Maryland 20910</w:t>
      </w:r>
    </w:p>
    <w:p w14:paraId="0D791DBF"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+1 301 427 3087, E-Mail: melanie.king@noaa.gov</w:t>
      </w:r>
    </w:p>
    <w:p w14:paraId="7A76DC75" w14:textId="77777777" w:rsidR="00A17339" w:rsidRPr="0034337C" w:rsidRDefault="00A17339" w:rsidP="00A17339">
      <w:pPr>
        <w:spacing w:line="240" w:lineRule="auto"/>
        <w:ind w:left="0" w:firstLine="0"/>
        <w:rPr>
          <w:color w:val="auto"/>
          <w:kern w:val="0"/>
          <w:szCs w:val="20"/>
          <w:lang w:val="pt-PT"/>
          <w14:ligatures w14:val="none"/>
        </w:rPr>
      </w:pPr>
    </w:p>
    <w:p w14:paraId="3CF47DE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Laborde</w:t>
      </w:r>
      <w:r w:rsidRPr="0034337C">
        <w:rPr>
          <w:color w:val="auto"/>
          <w:kern w:val="0"/>
          <w:sz w:val="18"/>
          <w:szCs w:val="20"/>
          <w14:ligatures w14:val="none"/>
        </w:rPr>
        <w:t>, Kent</w:t>
      </w:r>
    </w:p>
    <w:p w14:paraId="0A8FA5AC"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NMFS International Affairs Trade and Commerce National Oceanic and Atmospheric Administration, 1315 East West Highway, 20910</w:t>
      </w:r>
    </w:p>
    <w:p w14:paraId="43D37048"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+1 301 427 8364, E-Mail: kent.laborde@noaa.gov</w:t>
      </w:r>
    </w:p>
    <w:p w14:paraId="218747DC" w14:textId="77777777" w:rsidR="00A17339" w:rsidRPr="0034337C" w:rsidRDefault="00A17339" w:rsidP="00A17339">
      <w:pPr>
        <w:spacing w:line="240" w:lineRule="auto"/>
        <w:ind w:left="0" w:firstLine="0"/>
        <w:rPr>
          <w:color w:val="auto"/>
          <w:kern w:val="0"/>
          <w:szCs w:val="20"/>
          <w:lang w:val="pt-PT"/>
          <w14:ligatures w14:val="none"/>
        </w:rPr>
      </w:pPr>
    </w:p>
    <w:p w14:paraId="5DDC8442" w14:textId="77777777" w:rsidR="00A17339" w:rsidRPr="0034337C" w:rsidRDefault="00A17339" w:rsidP="00A17339">
      <w:pPr>
        <w:spacing w:line="240" w:lineRule="auto"/>
        <w:ind w:left="0" w:firstLine="0"/>
        <w:rPr>
          <w:color w:val="auto"/>
          <w:kern w:val="0"/>
          <w:szCs w:val="20"/>
          <w14:ligatures w14:val="none"/>
        </w:rPr>
      </w:pPr>
      <w:proofErr w:type="spellStart"/>
      <w:r w:rsidRPr="0034337C">
        <w:rPr>
          <w:b/>
          <w:color w:val="auto"/>
          <w:kern w:val="0"/>
          <w:sz w:val="18"/>
          <w:szCs w:val="20"/>
          <w14:ligatures w14:val="none"/>
        </w:rPr>
        <w:t>Shefferman</w:t>
      </w:r>
      <w:proofErr w:type="spellEnd"/>
      <w:r w:rsidRPr="0034337C">
        <w:rPr>
          <w:color w:val="auto"/>
          <w:kern w:val="0"/>
          <w:sz w:val="18"/>
          <w:szCs w:val="20"/>
          <w14:ligatures w14:val="none"/>
        </w:rPr>
        <w:t xml:space="preserve">, Ilissa </w:t>
      </w:r>
    </w:p>
    <w:p w14:paraId="6FCAC0CC"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NOAA, 1315 East West Highway, Silver Spring, Maryland 20910</w:t>
      </w:r>
    </w:p>
    <w:p w14:paraId="505356BB"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+1 202 815 5704, E-Mail: ilissa.shefferman@noaa.gov</w:t>
      </w:r>
    </w:p>
    <w:p w14:paraId="28333141" w14:textId="77777777" w:rsidR="00A17339" w:rsidRPr="0034337C" w:rsidRDefault="00A17339" w:rsidP="00A17339">
      <w:pPr>
        <w:spacing w:line="240" w:lineRule="auto"/>
        <w:ind w:left="0" w:firstLine="0"/>
        <w:rPr>
          <w:color w:val="auto"/>
          <w:kern w:val="0"/>
          <w:szCs w:val="20"/>
          <w:lang w:val="pt-PT"/>
          <w14:ligatures w14:val="none"/>
        </w:rPr>
      </w:pPr>
    </w:p>
    <w:p w14:paraId="4EF564FA" w14:textId="77777777" w:rsidR="00A17339" w:rsidRPr="0034337C" w:rsidRDefault="00A17339" w:rsidP="00A17339">
      <w:pPr>
        <w:spacing w:line="240" w:lineRule="auto"/>
        <w:ind w:left="0" w:firstLine="0"/>
        <w:rPr>
          <w:color w:val="auto"/>
          <w:kern w:val="0"/>
          <w:szCs w:val="20"/>
          <w:lang w:val="pt-PT"/>
          <w14:ligatures w14:val="none"/>
        </w:rPr>
      </w:pPr>
    </w:p>
    <w:p w14:paraId="372FA6E8" w14:textId="548DF422"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t>OBSERVERS FROM COOPERATING NON-CONTRACTING PARTIES, ENTITIES, FISHING ENTITIES</w:t>
      </w:r>
    </w:p>
    <w:p w14:paraId="3A22F530" w14:textId="77777777" w:rsidR="00A17339" w:rsidRPr="0034337C" w:rsidRDefault="00A17339" w:rsidP="00A17339">
      <w:pPr>
        <w:spacing w:line="240" w:lineRule="auto"/>
        <w:ind w:left="0" w:firstLine="0"/>
        <w:jc w:val="both"/>
        <w:rPr>
          <w:color w:val="auto"/>
          <w:kern w:val="0"/>
          <w:szCs w:val="20"/>
          <w14:ligatures w14:val="none"/>
        </w:rPr>
      </w:pPr>
    </w:p>
    <w:p w14:paraId="6A250348" w14:textId="64DBA360"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CHINESE TAIPEI</w:t>
      </w:r>
    </w:p>
    <w:p w14:paraId="28FBE0F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Chou</w:t>
      </w:r>
      <w:r w:rsidRPr="0034337C">
        <w:rPr>
          <w:color w:val="auto"/>
          <w:kern w:val="0"/>
          <w:sz w:val="18"/>
          <w:szCs w:val="20"/>
          <w14:ligatures w14:val="none"/>
        </w:rPr>
        <w:t>, Shih-Chin</w:t>
      </w:r>
    </w:p>
    <w:p w14:paraId="61F2F8B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Deputy Director, Distant Water Fisheries Division, Fisheries Agency, 8F, No. 100, Sec. 2, Heping W. Rd., Zhongzheng Dist., 10060</w:t>
      </w:r>
    </w:p>
    <w:p w14:paraId="413D58A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2 2383 5855, Fax: +886 2 2332 7395, E-Mail: chou1967sc@gmail.com; shihcin@ms1.fa.gov.tw</w:t>
      </w:r>
    </w:p>
    <w:p w14:paraId="697EF162" w14:textId="77777777" w:rsidR="00A17339" w:rsidRPr="0034337C" w:rsidRDefault="00A17339" w:rsidP="00A17339">
      <w:pPr>
        <w:spacing w:line="240" w:lineRule="auto"/>
        <w:ind w:left="0" w:firstLine="0"/>
        <w:rPr>
          <w:color w:val="auto"/>
          <w:kern w:val="0"/>
          <w:szCs w:val="20"/>
          <w14:ligatures w14:val="none"/>
        </w:rPr>
      </w:pPr>
    </w:p>
    <w:p w14:paraId="45FF19F6"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Hsu</w:t>
      </w:r>
      <w:r w:rsidRPr="0034337C">
        <w:rPr>
          <w:color w:val="auto"/>
          <w:kern w:val="0"/>
          <w:sz w:val="18"/>
          <w:szCs w:val="20"/>
          <w14:ligatures w14:val="none"/>
        </w:rPr>
        <w:t>, Huang-Wei</w:t>
      </w:r>
    </w:p>
    <w:p w14:paraId="6693D8A4"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Technical Specialist, Distant Water Fisheries Division, Fisheries Agency, 8F., No.100, Sec. 2, Heping W. Rd., Zhongzheng Dist., 10060</w:t>
      </w:r>
    </w:p>
    <w:p w14:paraId="50EB0975"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2 238 35912, Fax: +886 2 233 27396, E-Mail: huangwei0510@ms1.fa.gov.tw; w020788995@gmail.com</w:t>
      </w:r>
    </w:p>
    <w:p w14:paraId="63D6AD56" w14:textId="77777777" w:rsidR="00A17339" w:rsidRPr="0034337C" w:rsidRDefault="00A17339" w:rsidP="00A17339">
      <w:pPr>
        <w:spacing w:line="240" w:lineRule="auto"/>
        <w:ind w:left="0" w:firstLine="0"/>
        <w:rPr>
          <w:color w:val="auto"/>
          <w:kern w:val="0"/>
          <w:szCs w:val="20"/>
          <w14:ligatures w14:val="none"/>
        </w:rPr>
      </w:pPr>
    </w:p>
    <w:p w14:paraId="3DC4A24C"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Kao</w:t>
      </w:r>
      <w:r w:rsidRPr="0034337C">
        <w:rPr>
          <w:color w:val="auto"/>
          <w:kern w:val="0"/>
          <w:sz w:val="18"/>
          <w:szCs w:val="20"/>
          <w14:ligatures w14:val="none"/>
        </w:rPr>
        <w:t>, Shih-Ming</w:t>
      </w:r>
    </w:p>
    <w:p w14:paraId="3B930039"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Professor, Graduate Institute of Marine Affairs, National Sun Yat-sen University, 70 Lien-Hai Road, 80424 Kaohsiung City</w:t>
      </w:r>
    </w:p>
    <w:p w14:paraId="117C508B"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7 525 2000 Ext. 5305, Fax: +886 7 525 6205, E-Mail: kaosm@udel.edu; kaosm@mail.nsysu.edu.tw</w:t>
      </w:r>
    </w:p>
    <w:p w14:paraId="692AA30F" w14:textId="77777777" w:rsidR="00A17339" w:rsidRPr="0034337C" w:rsidRDefault="00A17339" w:rsidP="00A17339">
      <w:pPr>
        <w:spacing w:line="240" w:lineRule="auto"/>
        <w:ind w:left="0" w:firstLine="0"/>
        <w:rPr>
          <w:color w:val="auto"/>
          <w:kern w:val="0"/>
          <w:szCs w:val="20"/>
          <w14:ligatures w14:val="none"/>
        </w:rPr>
      </w:pPr>
    </w:p>
    <w:p w14:paraId="23BE69FE"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Lai</w:t>
      </w:r>
      <w:r w:rsidRPr="0034337C">
        <w:rPr>
          <w:color w:val="auto"/>
          <w:kern w:val="0"/>
          <w:sz w:val="18"/>
          <w:szCs w:val="20"/>
          <w14:ligatures w14:val="none"/>
        </w:rPr>
        <w:t>, I-Lu</w:t>
      </w:r>
    </w:p>
    <w:p w14:paraId="5AF4EC32"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Senior Specialist, Fisheries Agency, 8F., No.100, Sec. 2, Heping W. Rd., Zhongzheng Dist., 10060</w:t>
      </w:r>
    </w:p>
    <w:p w14:paraId="0116197A"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+886 2 238 35855, E-Mail: ilu@ms1.fa.gov.tw</w:t>
      </w:r>
    </w:p>
    <w:p w14:paraId="47DC1298" w14:textId="77777777" w:rsidR="00A17339" w:rsidRPr="0034337C" w:rsidRDefault="00A17339" w:rsidP="00A17339">
      <w:pPr>
        <w:spacing w:line="240" w:lineRule="auto"/>
        <w:ind w:left="0" w:firstLine="0"/>
        <w:rPr>
          <w:color w:val="auto"/>
          <w:kern w:val="0"/>
          <w:szCs w:val="20"/>
          <w:lang w:val="pt-PT"/>
          <w14:ligatures w14:val="none"/>
        </w:rPr>
      </w:pPr>
    </w:p>
    <w:p w14:paraId="60C230AD" w14:textId="77777777" w:rsidR="00A17339" w:rsidRPr="006B75AE" w:rsidRDefault="00A17339" w:rsidP="00A17339">
      <w:pPr>
        <w:spacing w:line="240" w:lineRule="auto"/>
        <w:ind w:left="0" w:firstLine="0"/>
        <w:rPr>
          <w:color w:val="auto"/>
          <w:kern w:val="0"/>
          <w:szCs w:val="20"/>
          <w:lang w:val="fr-FR"/>
          <w14:ligatures w14:val="none"/>
        </w:rPr>
      </w:pPr>
      <w:r w:rsidRPr="006B75AE">
        <w:rPr>
          <w:b/>
          <w:color w:val="auto"/>
          <w:kern w:val="0"/>
          <w:sz w:val="18"/>
          <w:szCs w:val="20"/>
          <w:lang w:val="fr-FR"/>
          <w14:ligatures w14:val="none"/>
        </w:rPr>
        <w:t>Lin</w:t>
      </w:r>
      <w:r w:rsidRPr="006B75AE">
        <w:rPr>
          <w:color w:val="auto"/>
          <w:kern w:val="0"/>
          <w:sz w:val="18"/>
          <w:szCs w:val="20"/>
          <w:lang w:val="fr-FR"/>
          <w14:ligatures w14:val="none"/>
        </w:rPr>
        <w:t>, Yen-Ju</w:t>
      </w:r>
    </w:p>
    <w:p w14:paraId="14D251E3"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Section Chief, Fisheries Agency, 8F, No. 100, Sec. 2, Heping W. Rd., Zhongzheng Dist., 10060</w:t>
      </w:r>
    </w:p>
    <w:p w14:paraId="639C40AA"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+886 2 2383 5915, E-Mail: yenju@ms1.fa.gov.tw; YenJu.Lin.38@gmail.com</w:t>
      </w:r>
    </w:p>
    <w:p w14:paraId="3903DCB8" w14:textId="77777777" w:rsidR="009F3B91" w:rsidRPr="0034337C" w:rsidRDefault="009F3B91" w:rsidP="00A17339">
      <w:pPr>
        <w:spacing w:line="240" w:lineRule="auto"/>
        <w:ind w:left="0" w:firstLine="0"/>
        <w:rPr>
          <w:b/>
          <w:color w:val="auto"/>
          <w:kern w:val="0"/>
          <w:sz w:val="18"/>
          <w:szCs w:val="20"/>
          <w:lang w:val="pt-PT"/>
          <w14:ligatures w14:val="none"/>
        </w:rPr>
      </w:pPr>
    </w:p>
    <w:p w14:paraId="7C69935E" w14:textId="6574483B"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Yang</w:t>
      </w:r>
      <w:r w:rsidRPr="0034337C">
        <w:rPr>
          <w:color w:val="auto"/>
          <w:kern w:val="0"/>
          <w:sz w:val="18"/>
          <w:szCs w:val="20"/>
          <w14:ligatures w14:val="none"/>
        </w:rPr>
        <w:t>, Shan-Wen</w:t>
      </w:r>
    </w:p>
    <w:p w14:paraId="794786A4"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 xml:space="preserve">Secretary, Overseas Fisheries Development Council, 3F, No. 14, Wenzhou Street, </w:t>
      </w:r>
      <w:proofErr w:type="spellStart"/>
      <w:r w:rsidRPr="0034337C">
        <w:rPr>
          <w:color w:val="auto"/>
          <w:kern w:val="0"/>
          <w:sz w:val="18"/>
          <w:szCs w:val="20"/>
          <w14:ligatures w14:val="none"/>
        </w:rPr>
        <w:t>Da'an</w:t>
      </w:r>
      <w:proofErr w:type="spellEnd"/>
      <w:r w:rsidRPr="0034337C">
        <w:rPr>
          <w:color w:val="auto"/>
          <w:kern w:val="0"/>
          <w:sz w:val="18"/>
          <w:szCs w:val="20"/>
          <w14:ligatures w14:val="none"/>
        </w:rPr>
        <w:t xml:space="preserve"> Dist., 10648</w:t>
      </w:r>
    </w:p>
    <w:p w14:paraId="48052768"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Tel: +886 2 2368 0889 #151, Fax: +886 2 2368 6418, E-Mail: shenwen@ofdc.org.tw</w:t>
      </w:r>
    </w:p>
    <w:p w14:paraId="08C594EE" w14:textId="77777777" w:rsidR="00A17339" w:rsidRPr="0034337C" w:rsidRDefault="00A17339" w:rsidP="00A17339">
      <w:pPr>
        <w:spacing w:line="240" w:lineRule="auto"/>
        <w:ind w:left="0" w:firstLine="0"/>
        <w:rPr>
          <w:color w:val="auto"/>
          <w:kern w:val="0"/>
          <w:szCs w:val="20"/>
          <w14:ligatures w14:val="none"/>
        </w:rPr>
      </w:pPr>
    </w:p>
    <w:p w14:paraId="1EEF2144" w14:textId="77777777" w:rsidR="00A17339" w:rsidRPr="0034337C" w:rsidRDefault="00A17339" w:rsidP="00A17339">
      <w:pPr>
        <w:spacing w:line="240" w:lineRule="auto"/>
        <w:ind w:left="0" w:firstLine="0"/>
        <w:rPr>
          <w:color w:val="auto"/>
          <w:kern w:val="0"/>
          <w:szCs w:val="20"/>
          <w14:ligatures w14:val="none"/>
        </w:rPr>
      </w:pPr>
    </w:p>
    <w:p w14:paraId="791D361F" w14:textId="77777777" w:rsidR="006B75AE" w:rsidRDefault="006B75AE">
      <w:pPr>
        <w:spacing w:after="160" w:line="278" w:lineRule="auto"/>
        <w:ind w:left="0" w:firstLine="0"/>
        <w:rPr>
          <w:b/>
          <w:i/>
          <w:color w:val="auto"/>
          <w:kern w:val="0"/>
          <w:szCs w:val="20"/>
          <w14:ligatures w14:val="none"/>
        </w:rPr>
      </w:pPr>
      <w:r>
        <w:rPr>
          <w:b/>
          <w:i/>
          <w:color w:val="auto"/>
          <w:kern w:val="0"/>
          <w:szCs w:val="20"/>
          <w14:ligatures w14:val="none"/>
        </w:rPr>
        <w:br w:type="page"/>
      </w:r>
    </w:p>
    <w:p w14:paraId="56DBE706" w14:textId="51D1CFC9"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lastRenderedPageBreak/>
        <w:t>OBSERVER FROM INTERGOVERNMENTAL ORGANIZATION</w:t>
      </w:r>
    </w:p>
    <w:p w14:paraId="4D3AA94B" w14:textId="77777777" w:rsidR="00A17339" w:rsidRPr="0034337C" w:rsidRDefault="00A17339" w:rsidP="00A17339">
      <w:pPr>
        <w:spacing w:line="240" w:lineRule="auto"/>
        <w:ind w:left="0" w:firstLine="0"/>
        <w:rPr>
          <w:color w:val="auto"/>
          <w:kern w:val="0"/>
          <w:szCs w:val="20"/>
          <w14:ligatures w14:val="none"/>
        </w:rPr>
      </w:pPr>
    </w:p>
    <w:p w14:paraId="5E7D9376"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INTERNATIONAL WHALING COMMISSION - IWC</w:t>
      </w:r>
    </w:p>
    <w:p w14:paraId="128F0151"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Katara</w:t>
      </w:r>
      <w:r w:rsidRPr="0034337C">
        <w:rPr>
          <w:color w:val="auto"/>
          <w:kern w:val="0"/>
          <w:sz w:val="18"/>
          <w:szCs w:val="20"/>
          <w14:ligatures w14:val="none"/>
        </w:rPr>
        <w:t>, Isidora</w:t>
      </w:r>
    </w:p>
    <w:p w14:paraId="1332460A"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International Whaling Commission - IWC, Suite 2, First floor, Victory House Vision Park, Histon, Cambridge CB24 9ZR, United Kingdom</w:t>
      </w:r>
    </w:p>
    <w:p w14:paraId="0AB5974C"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+44 122 323 3971, E-Mail: isidora.katara@iwc.int</w:t>
      </w:r>
    </w:p>
    <w:p w14:paraId="7FF013B3" w14:textId="77777777" w:rsidR="006B75AE" w:rsidRDefault="006B75AE" w:rsidP="00A17339">
      <w:pPr>
        <w:spacing w:line="240" w:lineRule="auto"/>
        <w:ind w:left="0" w:firstLine="0"/>
        <w:jc w:val="both"/>
        <w:rPr>
          <w:b/>
          <w:i/>
          <w:color w:val="auto"/>
          <w:kern w:val="0"/>
          <w:szCs w:val="20"/>
          <w14:ligatures w14:val="none"/>
        </w:rPr>
      </w:pPr>
    </w:p>
    <w:p w14:paraId="5B9E36BC" w14:textId="70B236E0" w:rsidR="00A17339" w:rsidRPr="0034337C" w:rsidRDefault="00A17339" w:rsidP="00A17339">
      <w:pPr>
        <w:spacing w:line="240" w:lineRule="auto"/>
        <w:ind w:left="0" w:firstLine="0"/>
        <w:jc w:val="both"/>
        <w:rPr>
          <w:color w:val="auto"/>
          <w:kern w:val="0"/>
          <w:szCs w:val="20"/>
          <w14:ligatures w14:val="none"/>
        </w:rPr>
      </w:pPr>
      <w:r w:rsidRPr="0034337C">
        <w:rPr>
          <w:b/>
          <w:i/>
          <w:color w:val="auto"/>
          <w:kern w:val="0"/>
          <w:szCs w:val="20"/>
          <w14:ligatures w14:val="none"/>
        </w:rPr>
        <w:t>OBSERVER FROM NON-GOVERNMENTAL ORGANIZATION</w:t>
      </w:r>
    </w:p>
    <w:p w14:paraId="5FA6A4F5" w14:textId="77777777" w:rsidR="00A17339" w:rsidRPr="0034337C" w:rsidRDefault="00A17339" w:rsidP="00A17339">
      <w:pPr>
        <w:spacing w:line="240" w:lineRule="auto"/>
        <w:ind w:left="0" w:firstLine="0"/>
        <w:jc w:val="both"/>
        <w:rPr>
          <w:color w:val="auto"/>
          <w:kern w:val="0"/>
          <w:szCs w:val="20"/>
          <w14:ligatures w14:val="none"/>
        </w:rPr>
      </w:pPr>
    </w:p>
    <w:p w14:paraId="171342F8"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Cs w:val="20"/>
          <w14:ligatures w14:val="none"/>
        </w:rPr>
        <w:t>PEW CHARITABLE TRUSTS - PEW</w:t>
      </w:r>
    </w:p>
    <w:p w14:paraId="58FCD027" w14:textId="77777777" w:rsidR="00A17339" w:rsidRPr="0034337C" w:rsidRDefault="00A17339" w:rsidP="00A17339">
      <w:pPr>
        <w:spacing w:line="240" w:lineRule="auto"/>
        <w:ind w:left="0" w:firstLine="0"/>
        <w:rPr>
          <w:color w:val="auto"/>
          <w:kern w:val="0"/>
          <w:szCs w:val="20"/>
          <w14:ligatures w14:val="none"/>
        </w:rPr>
      </w:pPr>
      <w:r w:rsidRPr="0034337C">
        <w:rPr>
          <w:b/>
          <w:color w:val="auto"/>
          <w:kern w:val="0"/>
          <w:sz w:val="18"/>
          <w:szCs w:val="20"/>
          <w14:ligatures w14:val="none"/>
        </w:rPr>
        <w:t>Evangelides</w:t>
      </w:r>
      <w:r w:rsidRPr="0034337C">
        <w:rPr>
          <w:color w:val="auto"/>
          <w:kern w:val="0"/>
          <w:sz w:val="18"/>
          <w:szCs w:val="20"/>
          <w14:ligatures w14:val="none"/>
        </w:rPr>
        <w:t>, Nikolas</w:t>
      </w:r>
    </w:p>
    <w:p w14:paraId="75CA3A83"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Pew Charitable Trusts, 20 Eastbourne Terrace, London W2 6LA, United Kingdom</w:t>
      </w:r>
    </w:p>
    <w:p w14:paraId="6A33A554"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+44 20 7535 4232, E-Mail: nevangelides@pewtrusts.org</w:t>
      </w:r>
    </w:p>
    <w:p w14:paraId="5A5A7D87" w14:textId="77777777" w:rsidR="00A17339" w:rsidRPr="0034337C" w:rsidRDefault="00A17339" w:rsidP="00A17339">
      <w:pPr>
        <w:spacing w:line="240" w:lineRule="auto"/>
        <w:ind w:left="0" w:firstLine="0"/>
        <w:rPr>
          <w:color w:val="auto"/>
          <w:kern w:val="0"/>
          <w:szCs w:val="20"/>
          <w:lang w:val="pt-PT"/>
          <w14:ligatures w14:val="none"/>
        </w:rPr>
      </w:pPr>
    </w:p>
    <w:p w14:paraId="5C8E811A" w14:textId="77777777" w:rsidR="00A17339" w:rsidRPr="0034337C" w:rsidRDefault="00A17339" w:rsidP="00A17339">
      <w:pPr>
        <w:spacing w:line="240" w:lineRule="auto"/>
        <w:ind w:left="0" w:firstLine="0"/>
        <w:rPr>
          <w:color w:val="auto"/>
          <w:kern w:val="0"/>
          <w:szCs w:val="20"/>
          <w:lang w:val="pt-PT"/>
          <w14:ligatures w14:val="none"/>
        </w:rPr>
      </w:pPr>
    </w:p>
    <w:p w14:paraId="1017069F" w14:textId="645EE2DD" w:rsidR="00A17339" w:rsidRPr="0034337C" w:rsidRDefault="00A17339" w:rsidP="00A17339">
      <w:pPr>
        <w:spacing w:line="240" w:lineRule="auto"/>
        <w:ind w:left="0" w:firstLine="0"/>
        <w:jc w:val="both"/>
        <w:rPr>
          <w:b/>
          <w:i/>
          <w:color w:val="auto"/>
          <w:kern w:val="0"/>
          <w:szCs w:val="20"/>
          <w:lang w:val="pt-PT"/>
          <w14:ligatures w14:val="none"/>
        </w:rPr>
      </w:pPr>
      <w:r w:rsidRPr="0034337C">
        <w:rPr>
          <w:b/>
          <w:i/>
          <w:color w:val="auto"/>
          <w:kern w:val="0"/>
          <w:szCs w:val="20"/>
          <w:lang w:val="pt-PT"/>
          <w14:ligatures w14:val="none"/>
        </w:rPr>
        <w:t xml:space="preserve">OTHER PARTICIPANTS </w:t>
      </w:r>
    </w:p>
    <w:p w14:paraId="4BB3D055" w14:textId="77777777" w:rsidR="0038478D" w:rsidRPr="0034337C" w:rsidRDefault="0038478D" w:rsidP="00A17339">
      <w:pPr>
        <w:spacing w:line="240" w:lineRule="auto"/>
        <w:ind w:left="0" w:firstLine="0"/>
        <w:jc w:val="both"/>
        <w:rPr>
          <w:color w:val="auto"/>
          <w:kern w:val="0"/>
          <w:szCs w:val="20"/>
          <w:lang w:val="pt-PT"/>
          <w14:ligatures w14:val="none"/>
        </w:rPr>
      </w:pPr>
    </w:p>
    <w:p w14:paraId="5E65B9BB"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Cs w:val="20"/>
          <w:lang w:val="pt-PT"/>
          <w14:ligatures w14:val="none"/>
        </w:rPr>
        <w:t>EXTERNAL EXPERT</w:t>
      </w:r>
    </w:p>
    <w:p w14:paraId="7F932F12"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Miller</w:t>
      </w:r>
      <w:r w:rsidRPr="0034337C">
        <w:rPr>
          <w:color w:val="auto"/>
          <w:kern w:val="0"/>
          <w:sz w:val="18"/>
          <w:szCs w:val="20"/>
          <w:lang w:val="pt-PT"/>
          <w14:ligatures w14:val="none"/>
        </w:rPr>
        <w:t>, Alexander</w:t>
      </w:r>
    </w:p>
    <w:p w14:paraId="4C81B435"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Bluefin Data, 3820 Chaumont Circle, MS 39564, United States</w:t>
      </w:r>
    </w:p>
    <w:p w14:paraId="26EB3A0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+1 228 217 4188, E-Mail: alex.miller@bluefindata.com</w:t>
      </w:r>
    </w:p>
    <w:p w14:paraId="291E2A83" w14:textId="77777777" w:rsidR="00A17339" w:rsidRPr="0034337C" w:rsidRDefault="00A17339" w:rsidP="00A17339">
      <w:pPr>
        <w:spacing w:line="240" w:lineRule="auto"/>
        <w:ind w:left="0" w:firstLine="0"/>
        <w:rPr>
          <w:color w:val="auto"/>
          <w:kern w:val="0"/>
          <w:szCs w:val="20"/>
          <w:lang w:val="pt-PT"/>
          <w14:ligatures w14:val="none"/>
        </w:rPr>
      </w:pPr>
    </w:p>
    <w:p w14:paraId="0551A2C2" w14:textId="77777777" w:rsidR="00A17339" w:rsidRPr="0034337C" w:rsidRDefault="00A17339" w:rsidP="00A17339">
      <w:pPr>
        <w:spacing w:line="240" w:lineRule="auto"/>
        <w:ind w:left="0" w:firstLine="0"/>
        <w:rPr>
          <w:color w:val="auto"/>
          <w:kern w:val="0"/>
          <w:szCs w:val="20"/>
          <w:lang w:val="pt-PT"/>
          <w14:ligatures w14:val="none"/>
        </w:rPr>
      </w:pPr>
      <w:r w:rsidRPr="0034337C">
        <w:rPr>
          <w:b/>
          <w:color w:val="auto"/>
          <w:kern w:val="0"/>
          <w:sz w:val="18"/>
          <w:szCs w:val="20"/>
          <w:lang w:val="pt-PT"/>
          <w14:ligatures w14:val="none"/>
        </w:rPr>
        <w:t>Petersen</w:t>
      </w:r>
      <w:r w:rsidRPr="0034337C">
        <w:rPr>
          <w:color w:val="auto"/>
          <w:kern w:val="0"/>
          <w:sz w:val="18"/>
          <w:szCs w:val="20"/>
          <w:lang w:val="pt-PT"/>
          <w14:ligatures w14:val="none"/>
        </w:rPr>
        <w:t>, Andrew</w:t>
      </w:r>
    </w:p>
    <w:p w14:paraId="27DDA4AD" w14:textId="77777777" w:rsidR="00A17339" w:rsidRPr="0034337C" w:rsidRDefault="00A17339" w:rsidP="00A17339">
      <w:pPr>
        <w:spacing w:line="240" w:lineRule="auto"/>
        <w:ind w:left="0" w:firstLine="0"/>
        <w:jc w:val="both"/>
        <w:rPr>
          <w:color w:val="auto"/>
          <w:kern w:val="0"/>
          <w:szCs w:val="20"/>
          <w14:ligatures w14:val="none"/>
        </w:rPr>
      </w:pPr>
      <w:r w:rsidRPr="0034337C">
        <w:rPr>
          <w:color w:val="auto"/>
          <w:kern w:val="0"/>
          <w:sz w:val="18"/>
          <w:szCs w:val="20"/>
          <w14:ligatures w14:val="none"/>
        </w:rPr>
        <w:t>Fisheries Data and Technology Company, Bluefin Data, 3014 Dauphine St Ste A PMB 29021, New Orleans, LA 70117, United States</w:t>
      </w:r>
    </w:p>
    <w:p w14:paraId="7D033D2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+1 225 407 9192, E-Mail: andrew@bluefindata.com</w:t>
      </w:r>
    </w:p>
    <w:p w14:paraId="004E5691" w14:textId="77777777" w:rsidR="00A17339" w:rsidRPr="0034337C" w:rsidRDefault="00A17339" w:rsidP="00A17339">
      <w:pPr>
        <w:spacing w:line="240" w:lineRule="auto"/>
        <w:ind w:left="0" w:firstLine="0"/>
        <w:rPr>
          <w:color w:val="auto"/>
          <w:kern w:val="0"/>
          <w:szCs w:val="20"/>
          <w:lang w:val="pt-PT"/>
          <w14:ligatures w14:val="none"/>
        </w:rPr>
      </w:pPr>
    </w:p>
    <w:p w14:paraId="585BB824" w14:textId="77777777" w:rsidR="00A17339" w:rsidRPr="0034337C" w:rsidRDefault="00A17339" w:rsidP="00A17339">
      <w:pPr>
        <w:spacing w:line="240" w:lineRule="auto"/>
        <w:ind w:left="0" w:firstLine="0"/>
        <w:rPr>
          <w:b/>
          <w:bCs/>
          <w:color w:val="auto"/>
          <w:kern w:val="0"/>
          <w:szCs w:val="20"/>
          <w:lang w:val="es-ES"/>
          <w14:ligatures w14:val="none"/>
        </w:rPr>
      </w:pPr>
      <w:r w:rsidRPr="0034337C">
        <w:rPr>
          <w:b/>
          <w:bCs/>
          <w:color w:val="auto"/>
          <w:kern w:val="0"/>
          <w:szCs w:val="20"/>
          <w:lang w:val="es-ES"/>
          <w14:ligatures w14:val="none"/>
        </w:rPr>
        <w:t>TRAGSA</w:t>
      </w:r>
    </w:p>
    <w:p w14:paraId="51B41126" w14:textId="77777777" w:rsidR="00A17339" w:rsidRPr="0034337C" w:rsidRDefault="00A17339" w:rsidP="00A17339">
      <w:pPr>
        <w:spacing w:line="240" w:lineRule="auto"/>
        <w:ind w:left="0" w:firstLine="0"/>
        <w:rPr>
          <w:color w:val="auto"/>
          <w:kern w:val="0"/>
          <w:szCs w:val="20"/>
          <w:lang w:val="es-ES"/>
          <w14:ligatures w14:val="none"/>
        </w:rPr>
      </w:pPr>
      <w:r w:rsidRPr="0034337C">
        <w:rPr>
          <w:b/>
          <w:color w:val="auto"/>
          <w:kern w:val="0"/>
          <w:sz w:val="18"/>
          <w:szCs w:val="20"/>
          <w:lang w:val="es-ES"/>
          <w14:ligatures w14:val="none"/>
        </w:rPr>
        <w:t>Lara Romero</w:t>
      </w:r>
      <w:r w:rsidRPr="0034337C">
        <w:rPr>
          <w:color w:val="auto"/>
          <w:kern w:val="0"/>
          <w:sz w:val="18"/>
          <w:szCs w:val="20"/>
          <w:lang w:val="es-ES"/>
          <w14:ligatures w14:val="none"/>
        </w:rPr>
        <w:t>, Ana</w:t>
      </w:r>
    </w:p>
    <w:p w14:paraId="0402BF64" w14:textId="026D57A2" w:rsidR="00A17339" w:rsidRPr="0034337C" w:rsidRDefault="00A17339" w:rsidP="00A17339">
      <w:pPr>
        <w:spacing w:line="240" w:lineRule="auto"/>
        <w:ind w:left="0" w:firstLine="0"/>
        <w:jc w:val="both"/>
        <w:rPr>
          <w:color w:val="auto"/>
          <w:kern w:val="0"/>
          <w:szCs w:val="20"/>
          <w:lang w:val="es-ES"/>
          <w14:ligatures w14:val="none"/>
        </w:rPr>
      </w:pPr>
      <w:r w:rsidRPr="0034337C">
        <w:rPr>
          <w:color w:val="auto"/>
          <w:kern w:val="0"/>
          <w:sz w:val="18"/>
          <w:szCs w:val="20"/>
          <w:lang w:val="es-ES"/>
          <w14:ligatures w14:val="none"/>
        </w:rPr>
        <w:t xml:space="preserve">TRAGSA, C/ Julián Camarillo 6B, 28037 Madrid, </w:t>
      </w:r>
      <w:r w:rsidR="00EF69D4" w:rsidRPr="0034337C">
        <w:rPr>
          <w:color w:val="auto"/>
          <w:kern w:val="0"/>
          <w:sz w:val="18"/>
          <w:szCs w:val="20"/>
          <w:lang w:val="es-ES"/>
          <w14:ligatures w14:val="none"/>
        </w:rPr>
        <w:t>Spain</w:t>
      </w:r>
    </w:p>
    <w:p w14:paraId="787517F9" w14:textId="77777777" w:rsidR="00A17339" w:rsidRPr="0034337C" w:rsidRDefault="00A17339" w:rsidP="00A17339">
      <w:pPr>
        <w:spacing w:line="240" w:lineRule="auto"/>
        <w:ind w:left="0" w:firstLine="0"/>
        <w:jc w:val="both"/>
        <w:rPr>
          <w:color w:val="auto"/>
          <w:kern w:val="0"/>
          <w:szCs w:val="20"/>
          <w:lang w:val="pt-PT"/>
          <w14:ligatures w14:val="none"/>
        </w:rPr>
      </w:pPr>
      <w:r w:rsidRPr="0034337C">
        <w:rPr>
          <w:color w:val="auto"/>
          <w:kern w:val="0"/>
          <w:sz w:val="18"/>
          <w:szCs w:val="20"/>
          <w:lang w:val="pt-PT"/>
          <w14:ligatures w14:val="none"/>
        </w:rPr>
        <w:t>Tel: +34 915 358 996, E-Mail: alaro@tragsa.es</w:t>
      </w:r>
    </w:p>
    <w:p w14:paraId="3F259196" w14:textId="77777777" w:rsidR="00A17339" w:rsidRPr="0034337C" w:rsidRDefault="00A17339" w:rsidP="00A17339">
      <w:pPr>
        <w:spacing w:line="240" w:lineRule="auto"/>
        <w:ind w:left="0" w:firstLine="0"/>
        <w:rPr>
          <w:b/>
          <w:color w:val="auto"/>
          <w:kern w:val="0"/>
          <w:szCs w:val="20"/>
          <w:lang w:val="pt-PT"/>
          <w14:ligatures w14:val="none"/>
        </w:rPr>
      </w:pPr>
    </w:p>
    <w:p w14:paraId="1F4EF126" w14:textId="77777777" w:rsidR="00A17339" w:rsidRPr="006B75AE" w:rsidRDefault="00A17339" w:rsidP="00A17339">
      <w:pPr>
        <w:widowControl w:val="0"/>
        <w:tabs>
          <w:tab w:val="left" w:pos="90"/>
        </w:tabs>
        <w:autoSpaceDE w:val="0"/>
        <w:autoSpaceDN w:val="0"/>
        <w:adjustRightInd w:val="0"/>
        <w:spacing w:line="240" w:lineRule="auto"/>
        <w:ind w:left="0" w:firstLine="0"/>
        <w:jc w:val="center"/>
        <w:rPr>
          <w:b/>
          <w:bCs/>
          <w:color w:val="auto"/>
          <w:kern w:val="0"/>
          <w:szCs w:val="20"/>
          <w:lang w:val="es-ES"/>
          <w14:ligatures w14:val="none"/>
        </w:rPr>
      </w:pPr>
      <w:r w:rsidRPr="006B75AE">
        <w:rPr>
          <w:b/>
          <w:bCs/>
          <w:color w:val="auto"/>
          <w:kern w:val="0"/>
          <w:szCs w:val="20"/>
          <w:lang w:val="es-ES"/>
          <w14:ligatures w14:val="none"/>
        </w:rPr>
        <w:t>*****</w:t>
      </w:r>
    </w:p>
    <w:p w14:paraId="3286077C" w14:textId="77777777" w:rsidR="00A17339" w:rsidRPr="006B75AE" w:rsidRDefault="00A17339" w:rsidP="00A17339">
      <w:pPr>
        <w:widowControl w:val="0"/>
        <w:tabs>
          <w:tab w:val="left" w:pos="90"/>
        </w:tabs>
        <w:autoSpaceDE w:val="0"/>
        <w:autoSpaceDN w:val="0"/>
        <w:adjustRightInd w:val="0"/>
        <w:spacing w:line="240" w:lineRule="auto"/>
        <w:ind w:left="0" w:firstLine="0"/>
        <w:jc w:val="center"/>
        <w:rPr>
          <w:b/>
          <w:bCs/>
          <w:color w:val="auto"/>
          <w:kern w:val="0"/>
          <w:szCs w:val="20"/>
          <w:lang w:val="es-ES"/>
          <w14:ligatures w14:val="none"/>
        </w:rPr>
      </w:pPr>
    </w:p>
    <w:p w14:paraId="5ADA013A" w14:textId="4C4C3388" w:rsidR="00A17339" w:rsidRPr="006B75AE" w:rsidRDefault="00A17339" w:rsidP="00A17339">
      <w:pPr>
        <w:widowControl w:val="0"/>
        <w:tabs>
          <w:tab w:val="left" w:pos="90"/>
        </w:tabs>
        <w:autoSpaceDE w:val="0"/>
        <w:autoSpaceDN w:val="0"/>
        <w:adjustRightInd w:val="0"/>
        <w:spacing w:line="240" w:lineRule="auto"/>
        <w:ind w:left="0" w:firstLine="0"/>
        <w:jc w:val="center"/>
        <w:rPr>
          <w:b/>
          <w:bCs/>
          <w:color w:val="auto"/>
          <w:kern w:val="0"/>
          <w:szCs w:val="20"/>
          <w:lang w:val="es-ES"/>
          <w14:ligatures w14:val="none"/>
        </w:rPr>
      </w:pPr>
      <w:r w:rsidRPr="006B75AE">
        <w:rPr>
          <w:b/>
          <w:bCs/>
          <w:color w:val="auto"/>
          <w:kern w:val="0"/>
          <w:szCs w:val="20"/>
          <w:lang w:val="es-ES"/>
          <w14:ligatures w14:val="none"/>
        </w:rPr>
        <w:t xml:space="preserve">ICCAT </w:t>
      </w:r>
      <w:proofErr w:type="spellStart"/>
      <w:r w:rsidRPr="006B75AE">
        <w:rPr>
          <w:b/>
          <w:bCs/>
          <w:color w:val="auto"/>
          <w:kern w:val="0"/>
          <w:szCs w:val="20"/>
          <w:lang w:val="es-ES"/>
          <w14:ligatures w14:val="none"/>
        </w:rPr>
        <w:t>Secretariat</w:t>
      </w:r>
      <w:proofErr w:type="spellEnd"/>
    </w:p>
    <w:p w14:paraId="786DFE76" w14:textId="77777777" w:rsidR="00A17339" w:rsidRPr="006B75AE" w:rsidRDefault="00A17339" w:rsidP="00A17339">
      <w:pPr>
        <w:widowControl w:val="0"/>
        <w:tabs>
          <w:tab w:val="left" w:pos="90"/>
        </w:tabs>
        <w:autoSpaceDE w:val="0"/>
        <w:autoSpaceDN w:val="0"/>
        <w:adjustRightInd w:val="0"/>
        <w:spacing w:line="240" w:lineRule="auto"/>
        <w:ind w:left="0" w:firstLine="0"/>
        <w:jc w:val="center"/>
        <w:rPr>
          <w:bCs/>
          <w:color w:val="auto"/>
          <w:kern w:val="0"/>
          <w:szCs w:val="20"/>
          <w:lang w:val="es-ES"/>
          <w14:ligatures w14:val="none"/>
        </w:rPr>
      </w:pPr>
      <w:r w:rsidRPr="006B75AE">
        <w:rPr>
          <w:bCs/>
          <w:color w:val="auto"/>
          <w:kern w:val="0"/>
          <w:szCs w:val="20"/>
          <w:lang w:val="es-ES"/>
          <w14:ligatures w14:val="none"/>
        </w:rPr>
        <w:t xml:space="preserve">C/ Corazón de María 8 – 6th </w:t>
      </w:r>
      <w:proofErr w:type="spellStart"/>
      <w:r w:rsidRPr="006B75AE">
        <w:rPr>
          <w:bCs/>
          <w:color w:val="auto"/>
          <w:kern w:val="0"/>
          <w:szCs w:val="20"/>
          <w:lang w:val="es-ES"/>
          <w14:ligatures w14:val="none"/>
        </w:rPr>
        <w:t>floor</w:t>
      </w:r>
      <w:proofErr w:type="spellEnd"/>
      <w:r w:rsidRPr="006B75AE">
        <w:rPr>
          <w:bCs/>
          <w:color w:val="auto"/>
          <w:kern w:val="0"/>
          <w:szCs w:val="20"/>
          <w:lang w:val="es-ES"/>
          <w14:ligatures w14:val="none"/>
        </w:rPr>
        <w:t>, 28002 Madrid – Spain</w:t>
      </w:r>
    </w:p>
    <w:p w14:paraId="2EC7E064" w14:textId="77777777" w:rsidR="00A17339" w:rsidRPr="006B75AE" w:rsidRDefault="00A17339" w:rsidP="00A17339">
      <w:pPr>
        <w:widowControl w:val="0"/>
        <w:tabs>
          <w:tab w:val="left" w:pos="90"/>
        </w:tabs>
        <w:autoSpaceDE w:val="0"/>
        <w:autoSpaceDN w:val="0"/>
        <w:adjustRightInd w:val="0"/>
        <w:spacing w:line="240" w:lineRule="auto"/>
        <w:ind w:left="0" w:firstLine="0"/>
        <w:jc w:val="center"/>
        <w:rPr>
          <w:bCs/>
          <w:color w:val="auto"/>
          <w:kern w:val="0"/>
          <w:szCs w:val="20"/>
          <w:lang w:val="es-ES"/>
          <w14:ligatures w14:val="none"/>
        </w:rPr>
      </w:pPr>
      <w:r w:rsidRPr="006B75AE">
        <w:rPr>
          <w:bCs/>
          <w:color w:val="auto"/>
          <w:kern w:val="0"/>
          <w:szCs w:val="20"/>
          <w:lang w:val="es-ES"/>
          <w14:ligatures w14:val="none"/>
        </w:rPr>
        <w:t>Tel: +34 91 416 56 00; Fax: +34 91 415 26 12; E-mail: info@iccat.int</w:t>
      </w:r>
    </w:p>
    <w:p w14:paraId="44F828FB" w14:textId="77777777" w:rsidR="00A17339" w:rsidRPr="006B75AE" w:rsidRDefault="00A17339" w:rsidP="00A17339">
      <w:pPr>
        <w:spacing w:line="240" w:lineRule="auto"/>
        <w:ind w:left="0" w:firstLine="0"/>
        <w:rPr>
          <w:b/>
          <w:color w:val="auto"/>
          <w:kern w:val="0"/>
          <w:sz w:val="18"/>
          <w:szCs w:val="20"/>
          <w:lang w:val="es-ES"/>
          <w14:ligatures w14:val="none"/>
        </w:rPr>
      </w:pPr>
    </w:p>
    <w:p w14:paraId="5215A02F" w14:textId="77777777" w:rsidR="00AB6F11" w:rsidRPr="006B75AE" w:rsidRDefault="00AB6F11" w:rsidP="00A17339">
      <w:pPr>
        <w:spacing w:line="240" w:lineRule="auto"/>
        <w:ind w:left="0" w:firstLine="0"/>
        <w:rPr>
          <w:b/>
          <w:color w:val="auto"/>
          <w:kern w:val="0"/>
          <w:sz w:val="18"/>
          <w:szCs w:val="20"/>
          <w:lang w:val="es-ES"/>
          <w14:ligatures w14:val="none"/>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1"/>
      </w:tblGrid>
      <w:tr w:rsidR="0028016C" w14:paraId="38749C4B" w14:textId="77777777" w:rsidTr="00C035AE">
        <w:tc>
          <w:tcPr>
            <w:tcW w:w="4530" w:type="dxa"/>
          </w:tcPr>
          <w:p w14:paraId="4264319B" w14:textId="77777777" w:rsidR="0028016C" w:rsidRPr="006B75AE" w:rsidRDefault="0028016C" w:rsidP="0028016C">
            <w:pPr>
              <w:spacing w:line="240" w:lineRule="auto"/>
              <w:ind w:left="0" w:firstLine="0"/>
              <w:rPr>
                <w:color w:val="auto"/>
                <w:lang w:val="es-ES"/>
              </w:rPr>
            </w:pPr>
            <w:r w:rsidRPr="006B75AE">
              <w:rPr>
                <w:b/>
                <w:color w:val="auto"/>
                <w:sz w:val="18"/>
                <w:lang w:val="es-ES"/>
              </w:rPr>
              <w:t>Manel</w:t>
            </w:r>
            <w:r w:rsidRPr="006B75AE">
              <w:rPr>
                <w:color w:val="auto"/>
                <w:sz w:val="18"/>
                <w:lang w:val="es-ES"/>
              </w:rPr>
              <w:t>, Camille Jean Pierre</w:t>
            </w:r>
          </w:p>
          <w:p w14:paraId="18CFE545" w14:textId="77777777" w:rsidR="0028016C" w:rsidRPr="006B75AE" w:rsidRDefault="0028016C" w:rsidP="0028016C">
            <w:pPr>
              <w:spacing w:line="240" w:lineRule="auto"/>
              <w:ind w:left="0" w:firstLine="0"/>
              <w:rPr>
                <w:color w:val="auto"/>
                <w:lang w:val="es-ES"/>
              </w:rPr>
            </w:pPr>
            <w:r w:rsidRPr="006B75AE">
              <w:rPr>
                <w:b/>
                <w:color w:val="auto"/>
                <w:sz w:val="18"/>
                <w:lang w:val="es-ES"/>
              </w:rPr>
              <w:t>Neves dos Santos</w:t>
            </w:r>
            <w:r w:rsidRPr="006B75AE">
              <w:rPr>
                <w:color w:val="auto"/>
                <w:sz w:val="18"/>
                <w:lang w:val="es-ES"/>
              </w:rPr>
              <w:t>, Miguel</w:t>
            </w:r>
          </w:p>
          <w:p w14:paraId="7A9B595C" w14:textId="77777777" w:rsidR="0028016C" w:rsidRPr="006B75AE" w:rsidRDefault="0028016C" w:rsidP="0028016C">
            <w:pPr>
              <w:spacing w:line="240" w:lineRule="auto"/>
              <w:ind w:left="0" w:firstLine="0"/>
              <w:rPr>
                <w:color w:val="auto"/>
                <w:lang w:val="es-ES"/>
              </w:rPr>
            </w:pPr>
            <w:r w:rsidRPr="006B75AE">
              <w:rPr>
                <w:b/>
                <w:color w:val="auto"/>
                <w:sz w:val="18"/>
                <w:lang w:val="es-ES"/>
              </w:rPr>
              <w:t>Mayor</w:t>
            </w:r>
            <w:r w:rsidRPr="006B75AE">
              <w:rPr>
                <w:color w:val="auto"/>
                <w:sz w:val="18"/>
                <w:lang w:val="es-ES"/>
              </w:rPr>
              <w:t>, Carlos</w:t>
            </w:r>
          </w:p>
          <w:p w14:paraId="34C021B2" w14:textId="77777777" w:rsidR="0028016C" w:rsidRPr="006B75AE" w:rsidRDefault="0028016C" w:rsidP="0028016C">
            <w:pPr>
              <w:spacing w:line="240" w:lineRule="auto"/>
              <w:ind w:left="0" w:firstLine="0"/>
              <w:rPr>
                <w:color w:val="auto"/>
                <w:lang w:val="es-ES"/>
              </w:rPr>
            </w:pPr>
            <w:r w:rsidRPr="006B75AE">
              <w:rPr>
                <w:b/>
                <w:color w:val="auto"/>
                <w:sz w:val="18"/>
                <w:lang w:val="es-ES"/>
              </w:rPr>
              <w:t>Parrilla Moruno</w:t>
            </w:r>
            <w:r w:rsidRPr="006B75AE">
              <w:rPr>
                <w:color w:val="auto"/>
                <w:sz w:val="18"/>
                <w:lang w:val="es-ES"/>
              </w:rPr>
              <w:t>, Alberto Thais</w:t>
            </w:r>
          </w:p>
          <w:p w14:paraId="49D98C7F" w14:textId="77777777" w:rsidR="0028016C" w:rsidRPr="006B75AE" w:rsidRDefault="0028016C" w:rsidP="0028016C">
            <w:pPr>
              <w:spacing w:line="240" w:lineRule="auto"/>
              <w:ind w:left="0" w:firstLine="0"/>
              <w:rPr>
                <w:color w:val="auto"/>
                <w:lang w:val="es-ES"/>
              </w:rPr>
            </w:pPr>
            <w:r w:rsidRPr="006B75AE">
              <w:rPr>
                <w:b/>
                <w:color w:val="auto"/>
                <w:sz w:val="18"/>
                <w:lang w:val="es-ES"/>
              </w:rPr>
              <w:t>Acuña</w:t>
            </w:r>
            <w:r w:rsidRPr="006B75AE">
              <w:rPr>
                <w:color w:val="auto"/>
                <w:sz w:val="18"/>
                <w:lang w:val="es-ES"/>
              </w:rPr>
              <w:t>, Jose Antonio</w:t>
            </w:r>
          </w:p>
          <w:p w14:paraId="39EFAE04" w14:textId="77777777" w:rsidR="0028016C" w:rsidRPr="006B75AE" w:rsidRDefault="0028016C" w:rsidP="0028016C">
            <w:pPr>
              <w:spacing w:line="240" w:lineRule="auto"/>
              <w:ind w:left="0" w:firstLine="0"/>
              <w:rPr>
                <w:color w:val="auto"/>
                <w:lang w:val="es-ES"/>
              </w:rPr>
            </w:pPr>
            <w:r w:rsidRPr="006B75AE">
              <w:rPr>
                <w:b/>
                <w:color w:val="auto"/>
                <w:sz w:val="18"/>
                <w:lang w:val="es-ES"/>
              </w:rPr>
              <w:t>Baity</w:t>
            </w:r>
            <w:r w:rsidRPr="006B75AE">
              <w:rPr>
                <w:color w:val="auto"/>
                <w:sz w:val="18"/>
                <w:lang w:val="es-ES"/>
              </w:rPr>
              <w:t>, Dawn</w:t>
            </w:r>
          </w:p>
          <w:p w14:paraId="3AF3AD0A" w14:textId="77777777" w:rsidR="0028016C" w:rsidRPr="006B75AE" w:rsidRDefault="0028016C" w:rsidP="0028016C">
            <w:pPr>
              <w:spacing w:line="240" w:lineRule="auto"/>
              <w:ind w:left="0" w:firstLine="0"/>
              <w:rPr>
                <w:color w:val="auto"/>
                <w:lang w:val="es-ES"/>
              </w:rPr>
            </w:pPr>
            <w:r w:rsidRPr="006B75AE">
              <w:rPr>
                <w:b/>
                <w:color w:val="auto"/>
                <w:sz w:val="18"/>
                <w:lang w:val="es-ES"/>
              </w:rPr>
              <w:t>De Andrés</w:t>
            </w:r>
            <w:r w:rsidRPr="006B75AE">
              <w:rPr>
                <w:color w:val="auto"/>
                <w:sz w:val="18"/>
                <w:lang w:val="es-ES"/>
              </w:rPr>
              <w:t>, Marisa</w:t>
            </w:r>
          </w:p>
          <w:p w14:paraId="31422D74" w14:textId="77777777" w:rsidR="0028016C" w:rsidRPr="0034337C" w:rsidRDefault="0028016C" w:rsidP="0028016C">
            <w:pPr>
              <w:spacing w:line="240" w:lineRule="auto"/>
              <w:ind w:left="0" w:firstLine="0"/>
              <w:rPr>
                <w:color w:val="auto"/>
                <w:lang w:val="es-ES"/>
              </w:rPr>
            </w:pPr>
            <w:r w:rsidRPr="0034337C">
              <w:rPr>
                <w:b/>
                <w:color w:val="auto"/>
                <w:sz w:val="18"/>
                <w:lang w:val="es-ES"/>
              </w:rPr>
              <w:t>Martínez Herranz</w:t>
            </w:r>
            <w:r w:rsidRPr="0034337C">
              <w:rPr>
                <w:color w:val="auto"/>
                <w:sz w:val="18"/>
                <w:lang w:val="es-ES"/>
              </w:rPr>
              <w:t>, Javier</w:t>
            </w:r>
          </w:p>
          <w:p w14:paraId="52D6864B" w14:textId="77777777" w:rsidR="0028016C" w:rsidRPr="0034337C" w:rsidRDefault="0028016C" w:rsidP="0028016C">
            <w:pPr>
              <w:spacing w:line="240" w:lineRule="auto"/>
              <w:ind w:left="0" w:firstLine="0"/>
              <w:rPr>
                <w:color w:val="auto"/>
                <w:lang w:val="es-ES"/>
              </w:rPr>
            </w:pPr>
            <w:r w:rsidRPr="0034337C">
              <w:rPr>
                <w:b/>
                <w:color w:val="auto"/>
                <w:sz w:val="18"/>
                <w:lang w:val="es-ES"/>
              </w:rPr>
              <w:t>Mergarejo Dremov</w:t>
            </w:r>
            <w:r w:rsidRPr="0034337C">
              <w:rPr>
                <w:color w:val="auto"/>
                <w:sz w:val="18"/>
                <w:lang w:val="es-ES"/>
              </w:rPr>
              <w:t xml:space="preserve">, Félix </w:t>
            </w:r>
          </w:p>
          <w:p w14:paraId="0AEACC35" w14:textId="77777777" w:rsidR="0028016C" w:rsidRPr="0034337C" w:rsidRDefault="0028016C" w:rsidP="0028016C">
            <w:pPr>
              <w:spacing w:line="240" w:lineRule="auto"/>
              <w:ind w:left="0" w:firstLine="0"/>
              <w:rPr>
                <w:color w:val="auto"/>
                <w:lang w:val="pt-PT"/>
              </w:rPr>
            </w:pPr>
            <w:r w:rsidRPr="0034337C">
              <w:rPr>
                <w:b/>
                <w:color w:val="auto"/>
                <w:sz w:val="18"/>
                <w:lang w:val="pt-PT"/>
              </w:rPr>
              <w:t>Samedy</w:t>
            </w:r>
            <w:r w:rsidRPr="0034337C">
              <w:rPr>
                <w:color w:val="auto"/>
                <w:sz w:val="18"/>
                <w:lang w:val="pt-PT"/>
              </w:rPr>
              <w:t>, Valérie</w:t>
            </w:r>
          </w:p>
          <w:p w14:paraId="45928910" w14:textId="74F1D4DD" w:rsidR="0028016C" w:rsidRPr="0034337C" w:rsidRDefault="0028016C" w:rsidP="0028016C">
            <w:pPr>
              <w:spacing w:line="240" w:lineRule="auto"/>
              <w:ind w:left="0" w:firstLine="0"/>
              <w:rPr>
                <w:b/>
                <w:color w:val="auto"/>
                <w:sz w:val="18"/>
                <w:lang w:val="es-ES"/>
              </w:rPr>
            </w:pPr>
            <w:r w:rsidRPr="0034337C">
              <w:rPr>
                <w:b/>
                <w:color w:val="auto"/>
                <w:sz w:val="18"/>
                <w:lang w:val="pt-PT"/>
              </w:rPr>
              <w:t>Vieito</w:t>
            </w:r>
            <w:r w:rsidRPr="0034337C">
              <w:rPr>
                <w:color w:val="auto"/>
                <w:sz w:val="18"/>
                <w:lang w:val="pt-PT"/>
              </w:rPr>
              <w:t>, Aldana</w:t>
            </w:r>
          </w:p>
        </w:tc>
        <w:tc>
          <w:tcPr>
            <w:tcW w:w="4531" w:type="dxa"/>
          </w:tcPr>
          <w:p w14:paraId="082C8B18" w14:textId="77777777" w:rsidR="00C035AE" w:rsidRPr="0034337C" w:rsidRDefault="00C035AE" w:rsidP="00C035AE">
            <w:pPr>
              <w:spacing w:line="240" w:lineRule="auto"/>
              <w:ind w:left="0" w:firstLine="0"/>
              <w:rPr>
                <w:color w:val="auto"/>
                <w:lang w:val="es-ES"/>
              </w:rPr>
            </w:pPr>
            <w:r w:rsidRPr="0034337C">
              <w:rPr>
                <w:b/>
                <w:color w:val="auto"/>
                <w:lang w:val="es-ES"/>
              </w:rPr>
              <w:t>ICCAT INTERPRETERS</w:t>
            </w:r>
          </w:p>
          <w:p w14:paraId="2FE0D7C9" w14:textId="77777777" w:rsidR="00C035AE" w:rsidRPr="0034337C" w:rsidRDefault="00C035AE" w:rsidP="00C035AE">
            <w:pPr>
              <w:spacing w:line="240" w:lineRule="auto"/>
              <w:ind w:left="0" w:firstLine="0"/>
              <w:rPr>
                <w:color w:val="auto"/>
                <w:lang w:val="es-ES"/>
              </w:rPr>
            </w:pPr>
            <w:r w:rsidRPr="0034337C">
              <w:rPr>
                <w:b/>
                <w:color w:val="auto"/>
                <w:sz w:val="18"/>
                <w:lang w:val="es-ES"/>
              </w:rPr>
              <w:t>Baena Jiménez</w:t>
            </w:r>
            <w:r w:rsidRPr="0034337C">
              <w:rPr>
                <w:color w:val="auto"/>
                <w:sz w:val="18"/>
                <w:lang w:val="es-ES"/>
              </w:rPr>
              <w:t>, Eva J.</w:t>
            </w:r>
          </w:p>
          <w:p w14:paraId="5FC2F91C" w14:textId="77777777" w:rsidR="00C035AE" w:rsidRPr="0034337C" w:rsidRDefault="00C035AE" w:rsidP="00C035AE">
            <w:pPr>
              <w:spacing w:line="240" w:lineRule="auto"/>
              <w:ind w:left="0" w:firstLine="0"/>
              <w:rPr>
                <w:color w:val="auto"/>
                <w:lang w:val="es-ES"/>
              </w:rPr>
            </w:pPr>
            <w:r w:rsidRPr="0034337C">
              <w:rPr>
                <w:b/>
                <w:color w:val="auto"/>
                <w:sz w:val="18"/>
                <w:lang w:val="es-ES"/>
              </w:rPr>
              <w:t>Gelb Cohen</w:t>
            </w:r>
            <w:r w:rsidRPr="0034337C">
              <w:rPr>
                <w:color w:val="auto"/>
                <w:sz w:val="18"/>
                <w:lang w:val="es-ES"/>
              </w:rPr>
              <w:t>, Beth</w:t>
            </w:r>
          </w:p>
          <w:p w14:paraId="55DB7EC3" w14:textId="77777777" w:rsidR="00C035AE" w:rsidRPr="0034337C" w:rsidRDefault="00C035AE" w:rsidP="00C035AE">
            <w:pPr>
              <w:spacing w:line="240" w:lineRule="auto"/>
              <w:ind w:left="0" w:firstLine="0"/>
              <w:rPr>
                <w:color w:val="auto"/>
                <w:lang w:val="es-ES"/>
              </w:rPr>
            </w:pPr>
            <w:r w:rsidRPr="0034337C">
              <w:rPr>
                <w:b/>
                <w:color w:val="auto"/>
                <w:sz w:val="18"/>
                <w:lang w:val="es-ES"/>
              </w:rPr>
              <w:t>Godfrey</w:t>
            </w:r>
            <w:r w:rsidRPr="0034337C">
              <w:rPr>
                <w:color w:val="auto"/>
                <w:sz w:val="18"/>
                <w:lang w:val="es-ES"/>
              </w:rPr>
              <w:t>, Claire</w:t>
            </w:r>
          </w:p>
          <w:p w14:paraId="609AE5A4" w14:textId="77777777" w:rsidR="00C035AE" w:rsidRPr="0034337C" w:rsidRDefault="00C035AE" w:rsidP="00C035AE">
            <w:pPr>
              <w:spacing w:line="240" w:lineRule="auto"/>
              <w:ind w:left="0" w:firstLine="0"/>
              <w:rPr>
                <w:color w:val="auto"/>
              </w:rPr>
            </w:pPr>
            <w:proofErr w:type="spellStart"/>
            <w:r w:rsidRPr="0034337C">
              <w:rPr>
                <w:b/>
                <w:color w:val="auto"/>
                <w:sz w:val="18"/>
              </w:rPr>
              <w:t>Liberas</w:t>
            </w:r>
            <w:proofErr w:type="spellEnd"/>
            <w:r w:rsidRPr="0034337C">
              <w:rPr>
                <w:color w:val="auto"/>
                <w:sz w:val="18"/>
              </w:rPr>
              <w:t>, Christine</w:t>
            </w:r>
          </w:p>
          <w:p w14:paraId="3168A683" w14:textId="77777777" w:rsidR="00C035AE" w:rsidRPr="0034337C" w:rsidRDefault="00C035AE" w:rsidP="00C035AE">
            <w:pPr>
              <w:spacing w:line="240" w:lineRule="auto"/>
              <w:ind w:left="0" w:firstLine="0"/>
              <w:rPr>
                <w:color w:val="auto"/>
                <w:lang w:val="es-ES"/>
              </w:rPr>
            </w:pPr>
            <w:proofErr w:type="spellStart"/>
            <w:r w:rsidRPr="0034337C">
              <w:rPr>
                <w:b/>
                <w:color w:val="auto"/>
                <w:sz w:val="18"/>
                <w:lang w:val="es-ES"/>
              </w:rPr>
              <w:t>Linaae</w:t>
            </w:r>
            <w:proofErr w:type="spellEnd"/>
            <w:r w:rsidRPr="0034337C">
              <w:rPr>
                <w:color w:val="auto"/>
                <w:sz w:val="18"/>
                <w:lang w:val="es-ES"/>
              </w:rPr>
              <w:t>, Cristina</w:t>
            </w:r>
          </w:p>
          <w:p w14:paraId="16C8B294" w14:textId="77777777" w:rsidR="00C035AE" w:rsidRPr="00C035AE" w:rsidRDefault="00C035AE" w:rsidP="00C035AE">
            <w:pPr>
              <w:spacing w:line="240" w:lineRule="auto"/>
              <w:ind w:left="0" w:firstLine="0"/>
              <w:rPr>
                <w:color w:val="auto"/>
                <w:lang w:val="es-ES"/>
              </w:rPr>
            </w:pPr>
            <w:r w:rsidRPr="0034337C">
              <w:rPr>
                <w:b/>
                <w:color w:val="auto"/>
                <w:sz w:val="18"/>
                <w:lang w:val="es-ES"/>
              </w:rPr>
              <w:t>Pinzon</w:t>
            </w:r>
            <w:r w:rsidRPr="0034337C">
              <w:rPr>
                <w:color w:val="auto"/>
                <w:sz w:val="18"/>
                <w:lang w:val="es-ES"/>
              </w:rPr>
              <w:t>, Aurélie</w:t>
            </w:r>
          </w:p>
          <w:p w14:paraId="21A0FF73" w14:textId="77777777" w:rsidR="0028016C" w:rsidRDefault="0028016C" w:rsidP="00A17339">
            <w:pPr>
              <w:spacing w:line="240" w:lineRule="auto"/>
              <w:ind w:left="0" w:firstLine="0"/>
              <w:rPr>
                <w:b/>
                <w:color w:val="auto"/>
                <w:sz w:val="18"/>
                <w:lang w:val="es-ES"/>
              </w:rPr>
            </w:pPr>
          </w:p>
        </w:tc>
      </w:tr>
    </w:tbl>
    <w:p w14:paraId="32D1AED9" w14:textId="77777777" w:rsidR="00AB6F11" w:rsidRDefault="00AB6F11" w:rsidP="00A17339">
      <w:pPr>
        <w:spacing w:line="240" w:lineRule="auto"/>
        <w:ind w:left="0" w:firstLine="0"/>
        <w:rPr>
          <w:b/>
          <w:color w:val="auto"/>
          <w:kern w:val="0"/>
          <w:sz w:val="18"/>
          <w:szCs w:val="20"/>
          <w:lang w:val="es-ES"/>
          <w14:ligatures w14:val="none"/>
        </w:rPr>
      </w:pPr>
    </w:p>
    <w:p w14:paraId="3C1DA2A0" w14:textId="77777777" w:rsidR="00AB6F11" w:rsidRDefault="00AB6F11" w:rsidP="00A17339">
      <w:pPr>
        <w:spacing w:line="240" w:lineRule="auto"/>
        <w:ind w:left="0" w:firstLine="0"/>
        <w:rPr>
          <w:b/>
          <w:color w:val="auto"/>
          <w:kern w:val="0"/>
          <w:sz w:val="18"/>
          <w:szCs w:val="20"/>
          <w:lang w:val="es-ES"/>
          <w14:ligatures w14:val="none"/>
        </w:rPr>
      </w:pPr>
    </w:p>
    <w:p w14:paraId="5D13D8D2" w14:textId="77777777" w:rsidR="00AB6F11" w:rsidRPr="00A17339" w:rsidRDefault="00AB6F11" w:rsidP="00A17339">
      <w:pPr>
        <w:spacing w:line="240" w:lineRule="auto"/>
        <w:ind w:left="0" w:firstLine="0"/>
        <w:rPr>
          <w:b/>
          <w:color w:val="auto"/>
          <w:kern w:val="0"/>
          <w:sz w:val="18"/>
          <w:szCs w:val="20"/>
          <w:lang w:val="es-ES"/>
          <w14:ligatures w14:val="none"/>
        </w:rPr>
      </w:pPr>
    </w:p>
    <w:p w14:paraId="59618629" w14:textId="77777777" w:rsidR="00D65828" w:rsidRPr="00D65828" w:rsidRDefault="00D65828" w:rsidP="00320FEC">
      <w:pPr>
        <w:spacing w:line="240" w:lineRule="auto"/>
        <w:jc w:val="right"/>
        <w:rPr>
          <w:b/>
          <w:bCs/>
          <w:szCs w:val="20"/>
        </w:rPr>
      </w:pPr>
    </w:p>
    <w:sectPr w:rsidR="00D65828" w:rsidRPr="00D65828" w:rsidSect="00023BB1">
      <w:headerReference w:type="even" r:id="rId7"/>
      <w:headerReference w:type="default" r:id="rId8"/>
      <w:footerReference w:type="even" r:id="rId9"/>
      <w:footerReference w:type="default" r:id="rId10"/>
      <w:headerReference w:type="first" r:id="rId11"/>
      <w:footerReference w:type="first" r:id="rId12"/>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CEDD19" w14:textId="77777777" w:rsidR="009906DE" w:rsidRDefault="009906DE" w:rsidP="00BF2F34">
      <w:pPr>
        <w:spacing w:line="240" w:lineRule="auto"/>
      </w:pPr>
      <w:r>
        <w:separator/>
      </w:r>
    </w:p>
  </w:endnote>
  <w:endnote w:type="continuationSeparator" w:id="0">
    <w:p w14:paraId="40BA9CA1" w14:textId="77777777" w:rsidR="009906DE" w:rsidRDefault="009906DE" w:rsidP="00BF2F3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altName w:val="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ranklin Gothic Book">
    <w:panose1 w:val="020B0503020102020204"/>
    <w:charset w:val="00"/>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9775B" w14:textId="77777777" w:rsidR="006B75AE" w:rsidRDefault="006B75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2DDEE" w14:textId="6FF0E47F" w:rsidR="00BF2F34" w:rsidRPr="006B75AE" w:rsidRDefault="006B75AE" w:rsidP="006B75AE">
    <w:pPr>
      <w:tabs>
        <w:tab w:val="center" w:pos="4535"/>
        <w:tab w:val="center" w:pos="4680"/>
        <w:tab w:val="left" w:pos="6150"/>
        <w:tab w:val="right" w:pos="9360"/>
      </w:tabs>
      <w:jc w:val="center"/>
      <w:rPr>
        <w:rFonts w:eastAsia="Calibri" w:cs="Calibri"/>
        <w:szCs w:val="22"/>
      </w:rPr>
    </w:pPr>
    <w:sdt>
      <w:sdtPr>
        <w:rPr>
          <w:rFonts w:ascii="Calibri" w:eastAsia="Calibri" w:hAnsi="Calibri" w:cs="Calibri"/>
          <w:szCs w:val="20"/>
        </w:rPr>
        <w:id w:val="810910487"/>
        <w:docPartObj>
          <w:docPartGallery w:val="Page Numbers (Top of Page)"/>
          <w:docPartUnique/>
        </w:docPartObj>
      </w:sdtPr>
      <w:sdtContent>
        <w:r w:rsidRPr="00713AD4">
          <w:rPr>
            <w:rFonts w:eastAsia="Calibri" w:cs="Calibri"/>
            <w:szCs w:val="20"/>
          </w:rPr>
          <w:fldChar w:fldCharType="begin"/>
        </w:r>
        <w:r w:rsidRPr="00713AD4">
          <w:rPr>
            <w:rFonts w:eastAsia="Calibri" w:cs="Calibri"/>
            <w:szCs w:val="20"/>
          </w:rPr>
          <w:instrText xml:space="preserve"> PAGE </w:instrText>
        </w:r>
        <w:r w:rsidRPr="00713AD4">
          <w:rPr>
            <w:rFonts w:eastAsia="Calibri" w:cs="Calibri"/>
            <w:szCs w:val="20"/>
          </w:rPr>
          <w:fldChar w:fldCharType="separate"/>
        </w:r>
        <w:r>
          <w:rPr>
            <w:rFonts w:eastAsia="Calibri" w:cs="Calibri"/>
            <w:szCs w:val="20"/>
          </w:rPr>
          <w:t>1</w:t>
        </w:r>
        <w:r w:rsidRPr="00713AD4">
          <w:rPr>
            <w:rFonts w:eastAsia="Calibri" w:cs="Calibri"/>
            <w:szCs w:val="20"/>
          </w:rPr>
          <w:fldChar w:fldCharType="end"/>
        </w:r>
        <w:r w:rsidRPr="00713AD4">
          <w:rPr>
            <w:rFonts w:eastAsia="Calibri" w:cs="Calibri"/>
            <w:szCs w:val="20"/>
          </w:rPr>
          <w:t xml:space="preserve"> / </w:t>
        </w:r>
        <w:r w:rsidRPr="00713AD4">
          <w:rPr>
            <w:rFonts w:eastAsia="Calibri" w:cs="Calibri"/>
            <w:szCs w:val="20"/>
          </w:rPr>
          <w:fldChar w:fldCharType="begin"/>
        </w:r>
        <w:r w:rsidRPr="00713AD4">
          <w:rPr>
            <w:rFonts w:eastAsia="Calibri" w:cs="Calibri"/>
            <w:szCs w:val="20"/>
          </w:rPr>
          <w:instrText xml:space="preserve"> NUMPAGES  </w:instrText>
        </w:r>
        <w:r w:rsidRPr="00713AD4">
          <w:rPr>
            <w:rFonts w:eastAsia="Calibri" w:cs="Calibri"/>
            <w:szCs w:val="20"/>
          </w:rPr>
          <w:fldChar w:fldCharType="separate"/>
        </w:r>
        <w:r>
          <w:rPr>
            <w:rFonts w:eastAsia="Calibri" w:cs="Calibri"/>
            <w:szCs w:val="20"/>
          </w:rPr>
          <w:t>1</w:t>
        </w:r>
        <w:r w:rsidRPr="00713AD4">
          <w:rPr>
            <w:rFonts w:eastAsia="Calibri" w:cs="Calibri"/>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AF0BB" w14:textId="77777777" w:rsidR="006B75AE" w:rsidRDefault="006B75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104B5" w14:textId="77777777" w:rsidR="009906DE" w:rsidRDefault="009906DE" w:rsidP="00BF2F34">
      <w:pPr>
        <w:spacing w:line="240" w:lineRule="auto"/>
      </w:pPr>
      <w:r>
        <w:separator/>
      </w:r>
    </w:p>
  </w:footnote>
  <w:footnote w:type="continuationSeparator" w:id="0">
    <w:p w14:paraId="64C687E0" w14:textId="77777777" w:rsidR="009906DE" w:rsidRDefault="009906DE" w:rsidP="00BF2F34">
      <w:pPr>
        <w:spacing w:line="240" w:lineRule="auto"/>
      </w:pPr>
      <w:r>
        <w:continuationSeparator/>
      </w:r>
    </w:p>
  </w:footnote>
  <w:footnote w:id="1">
    <w:p w14:paraId="6ED23E6E" w14:textId="77777777" w:rsidR="00B34B85" w:rsidRDefault="00B34B85" w:rsidP="00B34B85">
      <w:pPr>
        <w:pStyle w:val="FootnoteText"/>
        <w:rPr>
          <w:rFonts w:ascii="Cambria" w:hAnsi="Cambria"/>
          <w:sz w:val="16"/>
          <w:szCs w:val="16"/>
        </w:rPr>
      </w:pPr>
      <w:r>
        <w:rPr>
          <w:rStyle w:val="FootnoteCharacters"/>
        </w:rPr>
        <w:t xml:space="preserve">* </w:t>
      </w:r>
      <w:r>
        <w:rPr>
          <w:rFonts w:ascii="Cambria" w:hAnsi="Cambria"/>
          <w:sz w:val="16"/>
          <w:szCs w:val="16"/>
        </w:rPr>
        <w:t>Head Delegate</w:t>
      </w:r>
    </w:p>
    <w:p w14:paraId="12B207A3" w14:textId="77777777" w:rsidR="00B34B85" w:rsidRDefault="00B34B85" w:rsidP="00B34B85">
      <w:pPr>
        <w:spacing w:line="240" w:lineRule="auto"/>
        <w:rPr>
          <w:sz w:val="18"/>
          <w:szCs w:val="18"/>
          <w:lang w:eastAsia="en-GB"/>
        </w:rPr>
      </w:pPr>
      <w:r>
        <w:rPr>
          <w:sz w:val="16"/>
          <w:szCs w:val="16"/>
          <w:vertAlign w:val="superscript"/>
        </w:rPr>
        <w:t>1</w:t>
      </w:r>
      <w:r>
        <w:rPr>
          <w:sz w:val="16"/>
          <w:szCs w:val="16"/>
        </w:rPr>
        <w:t xml:space="preserve"> Some delegate contact details have not been included following their request for data protection.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72CB2" w14:textId="77777777" w:rsidR="006B75AE" w:rsidRDefault="006B75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5B64B" w14:textId="6D96FC86" w:rsidR="006B75AE" w:rsidRPr="006B75AE" w:rsidRDefault="006B75AE" w:rsidP="006B75AE">
    <w:pPr>
      <w:tabs>
        <w:tab w:val="center" w:pos="4680"/>
        <w:tab w:val="left" w:pos="6520"/>
        <w:tab w:val="right" w:pos="9360"/>
        <w:tab w:val="right" w:pos="14240"/>
      </w:tabs>
      <w:spacing w:line="240" w:lineRule="auto"/>
      <w:ind w:left="0" w:firstLine="0"/>
      <w:jc w:val="right"/>
      <w:rPr>
        <w:rFonts w:eastAsia="Calibri" w:cs="Times New Roman"/>
        <w:b/>
        <w:bCs/>
        <w:color w:val="auto"/>
        <w:kern w:val="0"/>
        <w:szCs w:val="20"/>
        <w14:ligatures w14:val="none"/>
      </w:rPr>
    </w:pPr>
    <w:bookmarkStart w:id="0" w:name="_Hlk107908354"/>
    <w:bookmarkStart w:id="1" w:name="_Hlk107908355"/>
    <w:bookmarkStart w:id="2" w:name="_Hlk107908359"/>
    <w:bookmarkStart w:id="3" w:name="_Hlk107908360"/>
    <w:bookmarkStart w:id="4" w:name="_Hlk107908361"/>
    <w:bookmarkStart w:id="5" w:name="_Hlk107908362"/>
    <w:r>
      <w:rPr>
        <w:rFonts w:eastAsia="Calibri" w:cs="Times New Roman"/>
        <w:b/>
        <w:bCs/>
        <w:color w:val="auto"/>
        <w:kern w:val="0"/>
        <w:szCs w:val="20"/>
        <w14:ligatures w14:val="none"/>
      </w:rPr>
      <w:t>PWG_416</w:t>
    </w:r>
    <w:r w:rsidRPr="006B75AE">
      <w:rPr>
        <w:rFonts w:eastAsia="Calibri" w:cs="Times New Roman"/>
        <w:b/>
        <w:bCs/>
        <w:color w:val="auto"/>
        <w:kern w:val="0"/>
        <w:szCs w:val="20"/>
        <w14:ligatures w14:val="none"/>
      </w:rPr>
      <w:t>/2026</w:t>
    </w:r>
  </w:p>
  <w:p w14:paraId="7ACF0128" w14:textId="77777777" w:rsidR="006B75AE" w:rsidRPr="006B75AE" w:rsidRDefault="006B75AE" w:rsidP="006B75AE">
    <w:pPr>
      <w:tabs>
        <w:tab w:val="left" w:pos="7320"/>
      </w:tabs>
      <w:spacing w:line="240" w:lineRule="exact"/>
      <w:ind w:left="0" w:firstLine="0"/>
      <w:jc w:val="right"/>
      <w:rPr>
        <w:rFonts w:eastAsia="Times New Roman" w:cs="Times New Roman"/>
        <w:b/>
        <w:bCs/>
        <w:color w:val="auto"/>
        <w:kern w:val="0"/>
        <w:sz w:val="16"/>
        <w:szCs w:val="16"/>
        <w:lang w:val="es-ES_tradnl"/>
        <w14:ligatures w14:val="none"/>
      </w:rPr>
    </w:pPr>
    <w:r w:rsidRPr="006B75AE">
      <w:rPr>
        <w:rFonts w:eastAsia="Times New Roman" w:cs="Times New Roman"/>
        <w:b/>
        <w:bCs/>
        <w:color w:val="auto"/>
        <w:kern w:val="0"/>
        <w:sz w:val="16"/>
        <w:szCs w:val="16"/>
        <w:lang w:val="es-ES_tradnl"/>
        <w14:ligatures w14:val="none"/>
      </w:rPr>
      <w:fldChar w:fldCharType="begin"/>
    </w:r>
    <w:r w:rsidRPr="006B75AE">
      <w:rPr>
        <w:rFonts w:eastAsia="Times New Roman" w:cs="Times New Roman"/>
        <w:b/>
        <w:bCs/>
        <w:color w:val="auto"/>
        <w:kern w:val="0"/>
        <w:sz w:val="16"/>
        <w:szCs w:val="16"/>
        <w:lang w:val="es-ES_tradnl"/>
        <w14:ligatures w14:val="none"/>
      </w:rPr>
      <w:instrText xml:space="preserve"> TIME \@ "dd/MM/yyyy H:mm" </w:instrText>
    </w:r>
    <w:r w:rsidRPr="006B75AE">
      <w:rPr>
        <w:rFonts w:eastAsia="Times New Roman" w:cs="Times New Roman"/>
        <w:b/>
        <w:bCs/>
        <w:color w:val="auto"/>
        <w:kern w:val="0"/>
        <w:sz w:val="16"/>
        <w:szCs w:val="16"/>
        <w:lang w:val="es-ES_tradnl"/>
        <w14:ligatures w14:val="none"/>
      </w:rPr>
      <w:fldChar w:fldCharType="separate"/>
    </w:r>
    <w:r w:rsidRPr="006B75AE">
      <w:rPr>
        <w:rFonts w:eastAsia="Times New Roman" w:cs="Times New Roman"/>
        <w:b/>
        <w:bCs/>
        <w:noProof/>
        <w:color w:val="auto"/>
        <w:kern w:val="0"/>
        <w:sz w:val="16"/>
        <w:szCs w:val="16"/>
        <w:lang w:val="es-ES_tradnl"/>
        <w14:ligatures w14:val="none"/>
      </w:rPr>
      <w:t>09/10/2026 11:43</w:t>
    </w:r>
    <w:r w:rsidRPr="006B75AE">
      <w:rPr>
        <w:rFonts w:eastAsia="Times New Roman" w:cs="Times New Roman"/>
        <w:b/>
        <w:bCs/>
        <w:color w:val="auto"/>
        <w:kern w:val="0"/>
        <w:sz w:val="16"/>
        <w:szCs w:val="16"/>
        <w:lang w:val="es-ES_tradnl"/>
        <w14:ligatures w14:val="none"/>
      </w:rPr>
      <w:fldChar w:fldCharType="end"/>
    </w:r>
    <w:bookmarkEnd w:id="0"/>
    <w:bookmarkEnd w:id="1"/>
    <w:bookmarkEnd w:id="2"/>
    <w:bookmarkEnd w:id="3"/>
    <w:bookmarkEnd w:id="4"/>
    <w:bookmarkEnd w:id="5"/>
  </w:p>
  <w:p w14:paraId="54326343" w14:textId="4E617DD8" w:rsidR="004660FC" w:rsidRPr="006B75AE" w:rsidRDefault="004660FC" w:rsidP="006B75AE">
    <w:pPr>
      <w:pStyle w:val="Header"/>
      <w:ind w:left="0" w:firstLine="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B3CE83" w14:textId="77777777" w:rsidR="006B75AE" w:rsidRDefault="006B75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DC5413"/>
    <w:multiLevelType w:val="multilevel"/>
    <w:tmpl w:val="290CF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391D95"/>
    <w:multiLevelType w:val="multilevel"/>
    <w:tmpl w:val="BE823770"/>
    <w:lvl w:ilvl="0">
      <w:start w:val="1"/>
      <w:numFmt w:val="decimal"/>
      <w:lvlText w:val="%1."/>
      <w:lvlJc w:val="left"/>
      <w:pPr>
        <w:ind w:left="720" w:hanging="360"/>
      </w:pPr>
      <w:rPr>
        <w:rFonts w:hint="default"/>
      </w:rPr>
    </w:lvl>
    <w:lvl w:ilvl="1">
      <w:start w:val="1"/>
      <w:numFmt w:val="decimal"/>
      <w:isLgl/>
      <w:lvlText w:val="%1.%2."/>
      <w:lvlJc w:val="left"/>
      <w:pPr>
        <w:ind w:left="540" w:hanging="540"/>
      </w:pPr>
      <w:rPr>
        <w:rFonts w:hint="default"/>
        <w:i/>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123C484F"/>
    <w:multiLevelType w:val="hybridMultilevel"/>
    <w:tmpl w:val="613A43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9A0EE0"/>
    <w:multiLevelType w:val="hybridMultilevel"/>
    <w:tmpl w:val="4D74D6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250328"/>
    <w:multiLevelType w:val="multilevel"/>
    <w:tmpl w:val="A63A7A6A"/>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CA51501"/>
    <w:multiLevelType w:val="hybridMultilevel"/>
    <w:tmpl w:val="E9F058D8"/>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6E1710"/>
    <w:multiLevelType w:val="hybridMultilevel"/>
    <w:tmpl w:val="F4C6FEFC"/>
    <w:lvl w:ilvl="0" w:tplc="B9961FF2">
      <w:start w:val="1"/>
      <w:numFmt w:val="bullet"/>
      <w:lvlText w:val=""/>
      <w:lvlJc w:val="left"/>
      <w:pPr>
        <w:tabs>
          <w:tab w:val="num" w:pos="720"/>
        </w:tabs>
        <w:ind w:left="720" w:hanging="360"/>
      </w:pPr>
      <w:rPr>
        <w:rFonts w:ascii="Symbol" w:hAnsi="Symbol" w:hint="default"/>
      </w:rPr>
    </w:lvl>
    <w:lvl w:ilvl="1" w:tplc="CD8C1F7C" w:tentative="1">
      <w:start w:val="1"/>
      <w:numFmt w:val="bullet"/>
      <w:lvlText w:val=""/>
      <w:lvlJc w:val="left"/>
      <w:pPr>
        <w:tabs>
          <w:tab w:val="num" w:pos="1440"/>
        </w:tabs>
        <w:ind w:left="1440" w:hanging="360"/>
      </w:pPr>
      <w:rPr>
        <w:rFonts w:ascii="Symbol" w:hAnsi="Symbol" w:hint="default"/>
      </w:rPr>
    </w:lvl>
    <w:lvl w:ilvl="2" w:tplc="18BC522E" w:tentative="1">
      <w:start w:val="1"/>
      <w:numFmt w:val="bullet"/>
      <w:lvlText w:val=""/>
      <w:lvlJc w:val="left"/>
      <w:pPr>
        <w:tabs>
          <w:tab w:val="num" w:pos="2160"/>
        </w:tabs>
        <w:ind w:left="2160" w:hanging="360"/>
      </w:pPr>
      <w:rPr>
        <w:rFonts w:ascii="Symbol" w:hAnsi="Symbol" w:hint="default"/>
      </w:rPr>
    </w:lvl>
    <w:lvl w:ilvl="3" w:tplc="1F10277A" w:tentative="1">
      <w:start w:val="1"/>
      <w:numFmt w:val="bullet"/>
      <w:lvlText w:val=""/>
      <w:lvlJc w:val="left"/>
      <w:pPr>
        <w:tabs>
          <w:tab w:val="num" w:pos="2880"/>
        </w:tabs>
        <w:ind w:left="2880" w:hanging="360"/>
      </w:pPr>
      <w:rPr>
        <w:rFonts w:ascii="Symbol" w:hAnsi="Symbol" w:hint="default"/>
      </w:rPr>
    </w:lvl>
    <w:lvl w:ilvl="4" w:tplc="E96EADA0" w:tentative="1">
      <w:start w:val="1"/>
      <w:numFmt w:val="bullet"/>
      <w:lvlText w:val=""/>
      <w:lvlJc w:val="left"/>
      <w:pPr>
        <w:tabs>
          <w:tab w:val="num" w:pos="3600"/>
        </w:tabs>
        <w:ind w:left="3600" w:hanging="360"/>
      </w:pPr>
      <w:rPr>
        <w:rFonts w:ascii="Symbol" w:hAnsi="Symbol" w:hint="default"/>
      </w:rPr>
    </w:lvl>
    <w:lvl w:ilvl="5" w:tplc="661E228A" w:tentative="1">
      <w:start w:val="1"/>
      <w:numFmt w:val="bullet"/>
      <w:lvlText w:val=""/>
      <w:lvlJc w:val="left"/>
      <w:pPr>
        <w:tabs>
          <w:tab w:val="num" w:pos="4320"/>
        </w:tabs>
        <w:ind w:left="4320" w:hanging="360"/>
      </w:pPr>
      <w:rPr>
        <w:rFonts w:ascii="Symbol" w:hAnsi="Symbol" w:hint="default"/>
      </w:rPr>
    </w:lvl>
    <w:lvl w:ilvl="6" w:tplc="6E8203C8" w:tentative="1">
      <w:start w:val="1"/>
      <w:numFmt w:val="bullet"/>
      <w:lvlText w:val=""/>
      <w:lvlJc w:val="left"/>
      <w:pPr>
        <w:tabs>
          <w:tab w:val="num" w:pos="5040"/>
        </w:tabs>
        <w:ind w:left="5040" w:hanging="360"/>
      </w:pPr>
      <w:rPr>
        <w:rFonts w:ascii="Symbol" w:hAnsi="Symbol" w:hint="default"/>
      </w:rPr>
    </w:lvl>
    <w:lvl w:ilvl="7" w:tplc="7466DD74" w:tentative="1">
      <w:start w:val="1"/>
      <w:numFmt w:val="bullet"/>
      <w:lvlText w:val=""/>
      <w:lvlJc w:val="left"/>
      <w:pPr>
        <w:tabs>
          <w:tab w:val="num" w:pos="5760"/>
        </w:tabs>
        <w:ind w:left="5760" w:hanging="360"/>
      </w:pPr>
      <w:rPr>
        <w:rFonts w:ascii="Symbol" w:hAnsi="Symbol" w:hint="default"/>
      </w:rPr>
    </w:lvl>
    <w:lvl w:ilvl="8" w:tplc="6FE28CF0" w:tentative="1">
      <w:start w:val="1"/>
      <w:numFmt w:val="bullet"/>
      <w:lvlText w:val=""/>
      <w:lvlJc w:val="left"/>
      <w:pPr>
        <w:tabs>
          <w:tab w:val="num" w:pos="6480"/>
        </w:tabs>
        <w:ind w:left="6480" w:hanging="360"/>
      </w:pPr>
      <w:rPr>
        <w:rFonts w:ascii="Symbol" w:hAnsi="Symbol" w:hint="default"/>
      </w:rPr>
    </w:lvl>
  </w:abstractNum>
  <w:abstractNum w:abstractNumId="7" w15:restartNumberingAfterBreak="0">
    <w:nsid w:val="24783851"/>
    <w:multiLevelType w:val="hybridMultilevel"/>
    <w:tmpl w:val="622816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720ADC"/>
    <w:multiLevelType w:val="hybridMultilevel"/>
    <w:tmpl w:val="94B6853A"/>
    <w:lvl w:ilvl="0" w:tplc="9EBE68A6">
      <w:start w:val="5"/>
      <w:numFmt w:val="decimal"/>
      <w:lvlText w:val="%1)"/>
      <w:lvlJc w:val="left"/>
      <w:pPr>
        <w:ind w:left="1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1" w:tplc="3F8EB21E">
      <w:start w:val="1"/>
      <w:numFmt w:val="lowerLetter"/>
      <w:lvlText w:val="%2"/>
      <w:lvlJc w:val="left"/>
      <w:pPr>
        <w:ind w:left="10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2" w:tplc="A45E2D36">
      <w:start w:val="1"/>
      <w:numFmt w:val="lowerRoman"/>
      <w:lvlText w:val="%3"/>
      <w:lvlJc w:val="left"/>
      <w:pPr>
        <w:ind w:left="18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3" w:tplc="C4F44000">
      <w:start w:val="1"/>
      <w:numFmt w:val="decimal"/>
      <w:lvlText w:val="%4"/>
      <w:lvlJc w:val="left"/>
      <w:pPr>
        <w:ind w:left="25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4" w:tplc="B59EDCEC">
      <w:start w:val="1"/>
      <w:numFmt w:val="lowerLetter"/>
      <w:lvlText w:val="%5"/>
      <w:lvlJc w:val="left"/>
      <w:pPr>
        <w:ind w:left="324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5" w:tplc="D64260AC">
      <w:start w:val="1"/>
      <w:numFmt w:val="lowerRoman"/>
      <w:lvlText w:val="%6"/>
      <w:lvlJc w:val="left"/>
      <w:pPr>
        <w:ind w:left="396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6" w:tplc="FF7A967E">
      <w:start w:val="1"/>
      <w:numFmt w:val="decimal"/>
      <w:lvlText w:val="%7"/>
      <w:lvlJc w:val="left"/>
      <w:pPr>
        <w:ind w:left="468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7" w:tplc="F0B62B32">
      <w:start w:val="1"/>
      <w:numFmt w:val="lowerLetter"/>
      <w:lvlText w:val="%8"/>
      <w:lvlJc w:val="left"/>
      <w:pPr>
        <w:ind w:left="540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lvl w:ilvl="8" w:tplc="81FAB6DA">
      <w:start w:val="1"/>
      <w:numFmt w:val="lowerRoman"/>
      <w:lvlText w:val="%9"/>
      <w:lvlJc w:val="left"/>
      <w:pPr>
        <w:ind w:left="6120"/>
      </w:pPr>
      <w:rPr>
        <w:rFonts w:ascii="Cambria" w:eastAsia="Cambria" w:hAnsi="Cambria" w:cs="Cambria"/>
        <w:b w:val="0"/>
        <w:i/>
        <w:iCs/>
        <w:strike w:val="0"/>
        <w:dstrike w:val="0"/>
        <w:color w:val="000000"/>
        <w:sz w:val="20"/>
        <w:szCs w:val="20"/>
        <w:u w:val="none" w:color="000000"/>
        <w:bdr w:val="none" w:sz="0" w:space="0" w:color="auto"/>
        <w:shd w:val="clear" w:color="auto" w:fill="auto"/>
        <w:vertAlign w:val="baseline"/>
      </w:rPr>
    </w:lvl>
  </w:abstractNum>
  <w:abstractNum w:abstractNumId="9" w15:restartNumberingAfterBreak="0">
    <w:nsid w:val="28271D22"/>
    <w:multiLevelType w:val="multilevel"/>
    <w:tmpl w:val="8FDED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737DCA"/>
    <w:multiLevelType w:val="multilevel"/>
    <w:tmpl w:val="27B0195A"/>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8B314FA"/>
    <w:multiLevelType w:val="hybridMultilevel"/>
    <w:tmpl w:val="BBDA4D26"/>
    <w:lvl w:ilvl="0" w:tplc="01A8E618">
      <w:start w:val="4"/>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E3F2612A">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E0801F4E">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4DB6CAE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0728E142">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495489EA">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507AB8D0">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8DFC8FE2">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65061804">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12" w15:restartNumberingAfterBreak="0">
    <w:nsid w:val="2ACB58BB"/>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D2B08E9"/>
    <w:multiLevelType w:val="multilevel"/>
    <w:tmpl w:val="2BD887E6"/>
    <w:lvl w:ilvl="0">
      <w:start w:val="6"/>
      <w:numFmt w:val="decimal"/>
      <w:lvlText w:val="%1"/>
      <w:lvlJc w:val="left"/>
      <w:pPr>
        <w:ind w:left="377" w:hanging="377"/>
      </w:pPr>
      <w:rPr>
        <w:rFonts w:hint="default"/>
      </w:rPr>
    </w:lvl>
    <w:lvl w:ilvl="1">
      <w:start w:val="12"/>
      <w:numFmt w:val="decimal"/>
      <w:lvlText w:val="%1.%2"/>
      <w:lvlJc w:val="left"/>
      <w:pPr>
        <w:ind w:left="377" w:hanging="377"/>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329E2198"/>
    <w:multiLevelType w:val="multilevel"/>
    <w:tmpl w:val="F2E02F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9F0DEE"/>
    <w:multiLevelType w:val="multilevel"/>
    <w:tmpl w:val="085852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61460A3"/>
    <w:multiLevelType w:val="hybridMultilevel"/>
    <w:tmpl w:val="42C87AC4"/>
    <w:lvl w:ilvl="0" w:tplc="4268DC2C">
      <w:start w:val="1"/>
      <w:numFmt w:val="decimal"/>
      <w:lvlText w:val="%1."/>
      <w:lvlJc w:val="left"/>
      <w:pPr>
        <w:ind w:left="4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1" w:tplc="25E045C8">
      <w:start w:val="1"/>
      <w:numFmt w:val="lowerLetter"/>
      <w:lvlText w:val="%2)"/>
      <w:lvlJc w:val="left"/>
      <w:pPr>
        <w:ind w:left="710"/>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2" w:tplc="702CD696">
      <w:start w:val="1"/>
      <w:numFmt w:val="lowerRoman"/>
      <w:lvlText w:val="%3"/>
      <w:lvlJc w:val="left"/>
      <w:pPr>
        <w:ind w:left="15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3" w:tplc="CECAA7B4">
      <w:start w:val="1"/>
      <w:numFmt w:val="decimal"/>
      <w:lvlText w:val="%4"/>
      <w:lvlJc w:val="left"/>
      <w:pPr>
        <w:ind w:left="22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4" w:tplc="1D14E712">
      <w:start w:val="1"/>
      <w:numFmt w:val="lowerLetter"/>
      <w:lvlText w:val="%5"/>
      <w:lvlJc w:val="left"/>
      <w:pPr>
        <w:ind w:left="294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5" w:tplc="2CF2961A">
      <w:start w:val="1"/>
      <w:numFmt w:val="lowerRoman"/>
      <w:lvlText w:val="%6"/>
      <w:lvlJc w:val="left"/>
      <w:pPr>
        <w:ind w:left="366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6" w:tplc="DFA09C9A">
      <w:start w:val="1"/>
      <w:numFmt w:val="decimal"/>
      <w:lvlText w:val="%7"/>
      <w:lvlJc w:val="left"/>
      <w:pPr>
        <w:ind w:left="438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7" w:tplc="2AEE6B56">
      <w:start w:val="1"/>
      <w:numFmt w:val="lowerLetter"/>
      <w:lvlText w:val="%8"/>
      <w:lvlJc w:val="left"/>
      <w:pPr>
        <w:ind w:left="510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lvl w:ilvl="8" w:tplc="424021CA">
      <w:start w:val="1"/>
      <w:numFmt w:val="lowerRoman"/>
      <w:lvlText w:val="%9"/>
      <w:lvlJc w:val="left"/>
      <w:pPr>
        <w:ind w:left="5826"/>
      </w:pPr>
      <w:rPr>
        <w:rFonts w:ascii="Cambria" w:eastAsia="Cambria" w:hAnsi="Cambria" w:cs="Cambria"/>
        <w:b w:val="0"/>
        <w:i w:val="0"/>
        <w:strike w:val="0"/>
        <w:dstrike w:val="0"/>
        <w:color w:val="000000"/>
        <w:sz w:val="20"/>
        <w:szCs w:val="20"/>
        <w:u w:val="none" w:color="000000"/>
        <w:bdr w:val="none" w:sz="0" w:space="0" w:color="auto"/>
        <w:shd w:val="clear" w:color="auto" w:fill="auto"/>
        <w:vertAlign w:val="baseline"/>
      </w:rPr>
    </w:lvl>
  </w:abstractNum>
  <w:abstractNum w:abstractNumId="17" w15:restartNumberingAfterBreak="0">
    <w:nsid w:val="39A524C6"/>
    <w:multiLevelType w:val="multilevel"/>
    <w:tmpl w:val="0E3A3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E4323"/>
    <w:multiLevelType w:val="hybridMultilevel"/>
    <w:tmpl w:val="213EBC14"/>
    <w:lvl w:ilvl="0" w:tplc="0409000F">
      <w:start w:val="1"/>
      <w:numFmt w:val="decimal"/>
      <w:lvlText w:val="%1."/>
      <w:lvlJc w:val="left"/>
      <w:pPr>
        <w:ind w:left="720" w:hanging="360"/>
      </w:pPr>
    </w:lvl>
    <w:lvl w:ilvl="1" w:tplc="04090017">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9" w15:restartNumberingAfterBreak="0">
    <w:nsid w:val="47AD040D"/>
    <w:multiLevelType w:val="hybridMultilevel"/>
    <w:tmpl w:val="167CF826"/>
    <w:lvl w:ilvl="0" w:tplc="726E5B40">
      <w:start w:val="9"/>
      <w:numFmt w:val="decimal"/>
      <w:lvlText w:val="%1."/>
      <w:lvlJc w:val="left"/>
      <w:pPr>
        <w:ind w:left="426"/>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421A39E4">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670830B2">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6D421774">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238E432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75E9E26">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BD34195A">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10F253FE">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B9006B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20" w15:restartNumberingAfterBreak="0">
    <w:nsid w:val="47ED0D30"/>
    <w:multiLevelType w:val="hybridMultilevel"/>
    <w:tmpl w:val="4CC81DF0"/>
    <w:lvl w:ilvl="0" w:tplc="FFFFFFFF">
      <w:start w:val="1"/>
      <w:numFmt w:val="bullet"/>
      <w:lvlText w:val="•"/>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46938"/>
    <w:multiLevelType w:val="multilevel"/>
    <w:tmpl w:val="D38C51F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E402365"/>
    <w:multiLevelType w:val="multilevel"/>
    <w:tmpl w:val="276E13F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3B46051"/>
    <w:multiLevelType w:val="multilevel"/>
    <w:tmpl w:val="7D06D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4187640"/>
    <w:multiLevelType w:val="multilevel"/>
    <w:tmpl w:val="75B052C6"/>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7642A6"/>
    <w:multiLevelType w:val="hybridMultilevel"/>
    <w:tmpl w:val="1ED07880"/>
    <w:lvl w:ilvl="0" w:tplc="3DECE8B0">
      <w:start w:val="1"/>
      <w:numFmt w:val="bullet"/>
      <w:lvlText w:val=""/>
      <w:lvlJc w:val="left"/>
      <w:pPr>
        <w:tabs>
          <w:tab w:val="num" w:pos="720"/>
        </w:tabs>
        <w:ind w:left="720" w:hanging="360"/>
      </w:pPr>
      <w:rPr>
        <w:rFonts w:ascii="Symbol" w:hAnsi="Symbol" w:hint="default"/>
      </w:rPr>
    </w:lvl>
    <w:lvl w:ilvl="1" w:tplc="4408514E" w:tentative="1">
      <w:start w:val="1"/>
      <w:numFmt w:val="bullet"/>
      <w:lvlText w:val=""/>
      <w:lvlJc w:val="left"/>
      <w:pPr>
        <w:tabs>
          <w:tab w:val="num" w:pos="1440"/>
        </w:tabs>
        <w:ind w:left="1440" w:hanging="360"/>
      </w:pPr>
      <w:rPr>
        <w:rFonts w:ascii="Symbol" w:hAnsi="Symbol" w:hint="default"/>
      </w:rPr>
    </w:lvl>
    <w:lvl w:ilvl="2" w:tplc="A55AED3E" w:tentative="1">
      <w:start w:val="1"/>
      <w:numFmt w:val="bullet"/>
      <w:lvlText w:val=""/>
      <w:lvlJc w:val="left"/>
      <w:pPr>
        <w:tabs>
          <w:tab w:val="num" w:pos="2160"/>
        </w:tabs>
        <w:ind w:left="2160" w:hanging="360"/>
      </w:pPr>
      <w:rPr>
        <w:rFonts w:ascii="Symbol" w:hAnsi="Symbol" w:hint="default"/>
      </w:rPr>
    </w:lvl>
    <w:lvl w:ilvl="3" w:tplc="0E984526" w:tentative="1">
      <w:start w:val="1"/>
      <w:numFmt w:val="bullet"/>
      <w:lvlText w:val=""/>
      <w:lvlJc w:val="left"/>
      <w:pPr>
        <w:tabs>
          <w:tab w:val="num" w:pos="2880"/>
        </w:tabs>
        <w:ind w:left="2880" w:hanging="360"/>
      </w:pPr>
      <w:rPr>
        <w:rFonts w:ascii="Symbol" w:hAnsi="Symbol" w:hint="default"/>
      </w:rPr>
    </w:lvl>
    <w:lvl w:ilvl="4" w:tplc="59F44486" w:tentative="1">
      <w:start w:val="1"/>
      <w:numFmt w:val="bullet"/>
      <w:lvlText w:val=""/>
      <w:lvlJc w:val="left"/>
      <w:pPr>
        <w:tabs>
          <w:tab w:val="num" w:pos="3600"/>
        </w:tabs>
        <w:ind w:left="3600" w:hanging="360"/>
      </w:pPr>
      <w:rPr>
        <w:rFonts w:ascii="Symbol" w:hAnsi="Symbol" w:hint="default"/>
      </w:rPr>
    </w:lvl>
    <w:lvl w:ilvl="5" w:tplc="25A69DE0" w:tentative="1">
      <w:start w:val="1"/>
      <w:numFmt w:val="bullet"/>
      <w:lvlText w:val=""/>
      <w:lvlJc w:val="left"/>
      <w:pPr>
        <w:tabs>
          <w:tab w:val="num" w:pos="4320"/>
        </w:tabs>
        <w:ind w:left="4320" w:hanging="360"/>
      </w:pPr>
      <w:rPr>
        <w:rFonts w:ascii="Symbol" w:hAnsi="Symbol" w:hint="default"/>
      </w:rPr>
    </w:lvl>
    <w:lvl w:ilvl="6" w:tplc="292265C6" w:tentative="1">
      <w:start w:val="1"/>
      <w:numFmt w:val="bullet"/>
      <w:lvlText w:val=""/>
      <w:lvlJc w:val="left"/>
      <w:pPr>
        <w:tabs>
          <w:tab w:val="num" w:pos="5040"/>
        </w:tabs>
        <w:ind w:left="5040" w:hanging="360"/>
      </w:pPr>
      <w:rPr>
        <w:rFonts w:ascii="Symbol" w:hAnsi="Symbol" w:hint="default"/>
      </w:rPr>
    </w:lvl>
    <w:lvl w:ilvl="7" w:tplc="BA3AE05E" w:tentative="1">
      <w:start w:val="1"/>
      <w:numFmt w:val="bullet"/>
      <w:lvlText w:val=""/>
      <w:lvlJc w:val="left"/>
      <w:pPr>
        <w:tabs>
          <w:tab w:val="num" w:pos="5760"/>
        </w:tabs>
        <w:ind w:left="5760" w:hanging="360"/>
      </w:pPr>
      <w:rPr>
        <w:rFonts w:ascii="Symbol" w:hAnsi="Symbol" w:hint="default"/>
      </w:rPr>
    </w:lvl>
    <w:lvl w:ilvl="8" w:tplc="13A852EA" w:tentative="1">
      <w:start w:val="1"/>
      <w:numFmt w:val="bullet"/>
      <w:lvlText w:val=""/>
      <w:lvlJc w:val="left"/>
      <w:pPr>
        <w:tabs>
          <w:tab w:val="num" w:pos="6480"/>
        </w:tabs>
        <w:ind w:left="6480" w:hanging="360"/>
      </w:pPr>
      <w:rPr>
        <w:rFonts w:ascii="Symbol" w:hAnsi="Symbol" w:hint="default"/>
      </w:rPr>
    </w:lvl>
  </w:abstractNum>
  <w:abstractNum w:abstractNumId="26" w15:restartNumberingAfterBreak="0">
    <w:nsid w:val="63B02C38"/>
    <w:multiLevelType w:val="multilevel"/>
    <w:tmpl w:val="2DACA9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5204454"/>
    <w:multiLevelType w:val="hybridMultilevel"/>
    <w:tmpl w:val="315AC9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C223371"/>
    <w:multiLevelType w:val="multilevel"/>
    <w:tmpl w:val="4CBAECBE"/>
    <w:lvl w:ilvl="0">
      <w:start w:val="6"/>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F80273"/>
    <w:multiLevelType w:val="hybridMultilevel"/>
    <w:tmpl w:val="385A6704"/>
    <w:lvl w:ilvl="0" w:tplc="6298D306">
      <w:start w:val="1"/>
      <w:numFmt w:val="decimal"/>
      <w:lvlText w:val="%1."/>
      <w:lvlJc w:val="left"/>
      <w:pPr>
        <w:ind w:left="3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1" w:tplc="09C4FE70">
      <w:start w:val="1"/>
      <w:numFmt w:val="lowerLetter"/>
      <w:lvlText w:val="%2"/>
      <w:lvlJc w:val="left"/>
      <w:pPr>
        <w:ind w:left="10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2" w:tplc="9122682A">
      <w:start w:val="1"/>
      <w:numFmt w:val="lowerRoman"/>
      <w:lvlText w:val="%3"/>
      <w:lvlJc w:val="left"/>
      <w:pPr>
        <w:ind w:left="18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3" w:tplc="789EE122">
      <w:start w:val="1"/>
      <w:numFmt w:val="decimal"/>
      <w:lvlText w:val="%4"/>
      <w:lvlJc w:val="left"/>
      <w:pPr>
        <w:ind w:left="25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4" w:tplc="774C4500">
      <w:start w:val="1"/>
      <w:numFmt w:val="lowerLetter"/>
      <w:lvlText w:val="%5"/>
      <w:lvlJc w:val="left"/>
      <w:pPr>
        <w:ind w:left="324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5" w:tplc="8632AC20">
      <w:start w:val="1"/>
      <w:numFmt w:val="lowerRoman"/>
      <w:lvlText w:val="%6"/>
      <w:lvlJc w:val="left"/>
      <w:pPr>
        <w:ind w:left="396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6" w:tplc="C5B0A83E">
      <w:start w:val="1"/>
      <w:numFmt w:val="decimal"/>
      <w:lvlText w:val="%7"/>
      <w:lvlJc w:val="left"/>
      <w:pPr>
        <w:ind w:left="468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7" w:tplc="F6F83A7A">
      <w:start w:val="1"/>
      <w:numFmt w:val="lowerLetter"/>
      <w:lvlText w:val="%8"/>
      <w:lvlJc w:val="left"/>
      <w:pPr>
        <w:ind w:left="540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lvl w:ilvl="8" w:tplc="B590F65C">
      <w:start w:val="1"/>
      <w:numFmt w:val="lowerRoman"/>
      <w:lvlText w:val="%9"/>
      <w:lvlJc w:val="left"/>
      <w:pPr>
        <w:ind w:left="6120"/>
      </w:pPr>
      <w:rPr>
        <w:rFonts w:ascii="Cambria" w:eastAsia="Cambria" w:hAnsi="Cambria" w:cs="Cambria"/>
        <w:b/>
        <w:bCs/>
        <w:i w:val="0"/>
        <w:strike w:val="0"/>
        <w:dstrike w:val="0"/>
        <w:color w:val="000000"/>
        <w:sz w:val="20"/>
        <w:szCs w:val="20"/>
        <w:u w:val="none" w:color="000000"/>
        <w:bdr w:val="none" w:sz="0" w:space="0" w:color="auto"/>
        <w:shd w:val="clear" w:color="auto" w:fill="auto"/>
        <w:vertAlign w:val="baseline"/>
      </w:rPr>
    </w:lvl>
  </w:abstractNum>
  <w:abstractNum w:abstractNumId="30" w15:restartNumberingAfterBreak="0">
    <w:nsid w:val="74024C3F"/>
    <w:multiLevelType w:val="hybridMultilevel"/>
    <w:tmpl w:val="AE160804"/>
    <w:lvl w:ilvl="0" w:tplc="64D2273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91786571">
    <w:abstractNumId w:val="16"/>
  </w:num>
  <w:num w:numId="2" w16cid:durableId="49228720">
    <w:abstractNumId w:val="29"/>
  </w:num>
  <w:num w:numId="3" w16cid:durableId="1008168941">
    <w:abstractNumId w:val="11"/>
  </w:num>
  <w:num w:numId="4" w16cid:durableId="1367952109">
    <w:abstractNumId w:val="8"/>
  </w:num>
  <w:num w:numId="5" w16cid:durableId="917597727">
    <w:abstractNumId w:val="19"/>
  </w:num>
  <w:num w:numId="6" w16cid:durableId="277296691">
    <w:abstractNumId w:val="1"/>
  </w:num>
  <w:num w:numId="7" w16cid:durableId="2146963525">
    <w:abstractNumId w:val="24"/>
  </w:num>
  <w:num w:numId="8" w16cid:durableId="1351222792">
    <w:abstractNumId w:val="3"/>
  </w:num>
  <w:num w:numId="9" w16cid:durableId="1546140957">
    <w:abstractNumId w:val="20"/>
  </w:num>
  <w:num w:numId="10" w16cid:durableId="1727486895">
    <w:abstractNumId w:val="5"/>
  </w:num>
  <w:num w:numId="11" w16cid:durableId="247546431">
    <w:abstractNumId w:val="15"/>
  </w:num>
  <w:num w:numId="12" w16cid:durableId="241719651">
    <w:abstractNumId w:val="14"/>
  </w:num>
  <w:num w:numId="13" w16cid:durableId="594558819">
    <w:abstractNumId w:val="23"/>
  </w:num>
  <w:num w:numId="14" w16cid:durableId="932476299">
    <w:abstractNumId w:val="7"/>
  </w:num>
  <w:num w:numId="15" w16cid:durableId="1821002759">
    <w:abstractNumId w:val="0"/>
  </w:num>
  <w:num w:numId="16" w16cid:durableId="1404721085">
    <w:abstractNumId w:val="26"/>
  </w:num>
  <w:num w:numId="17" w16cid:durableId="600644480">
    <w:abstractNumId w:val="9"/>
  </w:num>
  <w:num w:numId="18" w16cid:durableId="1937858040">
    <w:abstractNumId w:val="17"/>
  </w:num>
  <w:num w:numId="19" w16cid:durableId="1617714520">
    <w:abstractNumId w:val="22"/>
  </w:num>
  <w:num w:numId="20" w16cid:durableId="1223098987">
    <w:abstractNumId w:val="12"/>
  </w:num>
  <w:num w:numId="21" w16cid:durableId="1818187675">
    <w:abstractNumId w:val="2"/>
  </w:num>
  <w:num w:numId="22" w16cid:durableId="958730624">
    <w:abstractNumId w:val="25"/>
  </w:num>
  <w:num w:numId="23" w16cid:durableId="507214635">
    <w:abstractNumId w:val="6"/>
  </w:num>
  <w:num w:numId="24" w16cid:durableId="1381203082">
    <w:abstractNumId w:val="4"/>
  </w:num>
  <w:num w:numId="25" w16cid:durableId="1466461653">
    <w:abstractNumId w:val="18"/>
  </w:num>
  <w:num w:numId="26" w16cid:durableId="1051727795">
    <w:abstractNumId w:val="27"/>
  </w:num>
  <w:num w:numId="27" w16cid:durableId="1618564938">
    <w:abstractNumId w:val="21"/>
  </w:num>
  <w:num w:numId="28" w16cid:durableId="1928071812">
    <w:abstractNumId w:val="10"/>
  </w:num>
  <w:num w:numId="29" w16cid:durableId="1987121428">
    <w:abstractNumId w:val="28"/>
  </w:num>
  <w:num w:numId="30" w16cid:durableId="1897161273">
    <w:abstractNumId w:val="13"/>
  </w:num>
  <w:num w:numId="31" w16cid:durableId="112080461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64EF"/>
    <w:rsid w:val="0000162B"/>
    <w:rsid w:val="00003F76"/>
    <w:rsid w:val="000061E7"/>
    <w:rsid w:val="0001325F"/>
    <w:rsid w:val="000176CF"/>
    <w:rsid w:val="00021B00"/>
    <w:rsid w:val="00023BB1"/>
    <w:rsid w:val="00032DED"/>
    <w:rsid w:val="00035A4B"/>
    <w:rsid w:val="00040AB3"/>
    <w:rsid w:val="000425F7"/>
    <w:rsid w:val="00045A47"/>
    <w:rsid w:val="00045B1E"/>
    <w:rsid w:val="00046FFB"/>
    <w:rsid w:val="00050FD7"/>
    <w:rsid w:val="000533DE"/>
    <w:rsid w:val="000571E9"/>
    <w:rsid w:val="000630C8"/>
    <w:rsid w:val="0006478A"/>
    <w:rsid w:val="00064ED8"/>
    <w:rsid w:val="00066F47"/>
    <w:rsid w:val="000724F0"/>
    <w:rsid w:val="00073026"/>
    <w:rsid w:val="00074CAB"/>
    <w:rsid w:val="00081873"/>
    <w:rsid w:val="00082158"/>
    <w:rsid w:val="00084B5A"/>
    <w:rsid w:val="00085B23"/>
    <w:rsid w:val="00086E62"/>
    <w:rsid w:val="00090C6D"/>
    <w:rsid w:val="000910C9"/>
    <w:rsid w:val="00091740"/>
    <w:rsid w:val="00093088"/>
    <w:rsid w:val="00093681"/>
    <w:rsid w:val="000942C2"/>
    <w:rsid w:val="000947AE"/>
    <w:rsid w:val="00096748"/>
    <w:rsid w:val="0009708B"/>
    <w:rsid w:val="000A0A0E"/>
    <w:rsid w:val="000A0EBA"/>
    <w:rsid w:val="000A2138"/>
    <w:rsid w:val="000A6CA7"/>
    <w:rsid w:val="000B1FDA"/>
    <w:rsid w:val="000B29AC"/>
    <w:rsid w:val="000B38DE"/>
    <w:rsid w:val="000B56A1"/>
    <w:rsid w:val="000C7878"/>
    <w:rsid w:val="000E117F"/>
    <w:rsid w:val="000E390F"/>
    <w:rsid w:val="000E41C6"/>
    <w:rsid w:val="000E485F"/>
    <w:rsid w:val="000E5573"/>
    <w:rsid w:val="000E7D22"/>
    <w:rsid w:val="000F5C23"/>
    <w:rsid w:val="000F6EBF"/>
    <w:rsid w:val="001019BC"/>
    <w:rsid w:val="00101F29"/>
    <w:rsid w:val="00110C01"/>
    <w:rsid w:val="00113314"/>
    <w:rsid w:val="00120F67"/>
    <w:rsid w:val="001211C6"/>
    <w:rsid w:val="001232EA"/>
    <w:rsid w:val="00123E14"/>
    <w:rsid w:val="0012667B"/>
    <w:rsid w:val="001314B3"/>
    <w:rsid w:val="00132833"/>
    <w:rsid w:val="001331C4"/>
    <w:rsid w:val="00137173"/>
    <w:rsid w:val="001436A3"/>
    <w:rsid w:val="00143CB2"/>
    <w:rsid w:val="00143E58"/>
    <w:rsid w:val="00147091"/>
    <w:rsid w:val="00153461"/>
    <w:rsid w:val="00153BEA"/>
    <w:rsid w:val="001603DD"/>
    <w:rsid w:val="00170DA0"/>
    <w:rsid w:val="00172113"/>
    <w:rsid w:val="0017583C"/>
    <w:rsid w:val="00181878"/>
    <w:rsid w:val="00182D4B"/>
    <w:rsid w:val="0018779B"/>
    <w:rsid w:val="0019115B"/>
    <w:rsid w:val="001953CA"/>
    <w:rsid w:val="001960E9"/>
    <w:rsid w:val="0019695D"/>
    <w:rsid w:val="001B1C5F"/>
    <w:rsid w:val="001B3A2B"/>
    <w:rsid w:val="001B47EC"/>
    <w:rsid w:val="001B4938"/>
    <w:rsid w:val="001C0392"/>
    <w:rsid w:val="001C0E5D"/>
    <w:rsid w:val="001C1D61"/>
    <w:rsid w:val="001C1F02"/>
    <w:rsid w:val="001D11AD"/>
    <w:rsid w:val="001D132B"/>
    <w:rsid w:val="001D1B13"/>
    <w:rsid w:val="001D1BB7"/>
    <w:rsid w:val="001D4539"/>
    <w:rsid w:val="001D6B07"/>
    <w:rsid w:val="001D7082"/>
    <w:rsid w:val="001E0B88"/>
    <w:rsid w:val="001E1070"/>
    <w:rsid w:val="001E140E"/>
    <w:rsid w:val="001E159F"/>
    <w:rsid w:val="001E1E81"/>
    <w:rsid w:val="001E2547"/>
    <w:rsid w:val="001E5D22"/>
    <w:rsid w:val="001E5DC7"/>
    <w:rsid w:val="001F10E1"/>
    <w:rsid w:val="001F2127"/>
    <w:rsid w:val="001F300E"/>
    <w:rsid w:val="001F40FD"/>
    <w:rsid w:val="001F4E29"/>
    <w:rsid w:val="00202381"/>
    <w:rsid w:val="00203827"/>
    <w:rsid w:val="0020571D"/>
    <w:rsid w:val="00206FCA"/>
    <w:rsid w:val="002077D7"/>
    <w:rsid w:val="002162A0"/>
    <w:rsid w:val="00223006"/>
    <w:rsid w:val="00224942"/>
    <w:rsid w:val="002250B1"/>
    <w:rsid w:val="002257FA"/>
    <w:rsid w:val="0022729E"/>
    <w:rsid w:val="00227D38"/>
    <w:rsid w:val="00236E69"/>
    <w:rsid w:val="0023710E"/>
    <w:rsid w:val="00240542"/>
    <w:rsid w:val="0024494D"/>
    <w:rsid w:val="00245907"/>
    <w:rsid w:val="002464EF"/>
    <w:rsid w:val="00247A24"/>
    <w:rsid w:val="00251122"/>
    <w:rsid w:val="00252D5A"/>
    <w:rsid w:val="0025396A"/>
    <w:rsid w:val="00254056"/>
    <w:rsid w:val="00265DA6"/>
    <w:rsid w:val="00265F42"/>
    <w:rsid w:val="002704C0"/>
    <w:rsid w:val="00274364"/>
    <w:rsid w:val="00276D2C"/>
    <w:rsid w:val="0028016C"/>
    <w:rsid w:val="00281D81"/>
    <w:rsid w:val="0028200C"/>
    <w:rsid w:val="002868B5"/>
    <w:rsid w:val="00287378"/>
    <w:rsid w:val="002930FF"/>
    <w:rsid w:val="00293515"/>
    <w:rsid w:val="00293B83"/>
    <w:rsid w:val="00294F78"/>
    <w:rsid w:val="002961B1"/>
    <w:rsid w:val="002A0874"/>
    <w:rsid w:val="002A502C"/>
    <w:rsid w:val="002A5046"/>
    <w:rsid w:val="002A6D00"/>
    <w:rsid w:val="002B0F81"/>
    <w:rsid w:val="002B245F"/>
    <w:rsid w:val="002B4C5D"/>
    <w:rsid w:val="002B55B5"/>
    <w:rsid w:val="002B72B0"/>
    <w:rsid w:val="002B782A"/>
    <w:rsid w:val="002C07D3"/>
    <w:rsid w:val="002C0B8A"/>
    <w:rsid w:val="002C0F51"/>
    <w:rsid w:val="002C2A3A"/>
    <w:rsid w:val="002C37DD"/>
    <w:rsid w:val="002D0265"/>
    <w:rsid w:val="002D1D87"/>
    <w:rsid w:val="002D4FCC"/>
    <w:rsid w:val="002D5928"/>
    <w:rsid w:val="002D626F"/>
    <w:rsid w:val="002D6328"/>
    <w:rsid w:val="002D66F4"/>
    <w:rsid w:val="002E0383"/>
    <w:rsid w:val="002E076A"/>
    <w:rsid w:val="002E1B4E"/>
    <w:rsid w:val="002E3657"/>
    <w:rsid w:val="002E3D8E"/>
    <w:rsid w:val="002E3DD1"/>
    <w:rsid w:val="002E55CB"/>
    <w:rsid w:val="002E6EDA"/>
    <w:rsid w:val="002E734C"/>
    <w:rsid w:val="002F7C41"/>
    <w:rsid w:val="00300DE5"/>
    <w:rsid w:val="00301B50"/>
    <w:rsid w:val="00302D11"/>
    <w:rsid w:val="003057B9"/>
    <w:rsid w:val="00306410"/>
    <w:rsid w:val="00307789"/>
    <w:rsid w:val="0031275D"/>
    <w:rsid w:val="00314149"/>
    <w:rsid w:val="003144CF"/>
    <w:rsid w:val="00314E57"/>
    <w:rsid w:val="00316730"/>
    <w:rsid w:val="00320FEC"/>
    <w:rsid w:val="00322466"/>
    <w:rsid w:val="00324A19"/>
    <w:rsid w:val="0032677B"/>
    <w:rsid w:val="00327D7B"/>
    <w:rsid w:val="003340A4"/>
    <w:rsid w:val="00334771"/>
    <w:rsid w:val="0033759E"/>
    <w:rsid w:val="0034337C"/>
    <w:rsid w:val="0034631C"/>
    <w:rsid w:val="00350457"/>
    <w:rsid w:val="00354A3D"/>
    <w:rsid w:val="00356810"/>
    <w:rsid w:val="003574AA"/>
    <w:rsid w:val="00360673"/>
    <w:rsid w:val="0036169F"/>
    <w:rsid w:val="003623EB"/>
    <w:rsid w:val="0036491E"/>
    <w:rsid w:val="00367FEF"/>
    <w:rsid w:val="003713FC"/>
    <w:rsid w:val="0037250A"/>
    <w:rsid w:val="00372928"/>
    <w:rsid w:val="0037534C"/>
    <w:rsid w:val="003753E7"/>
    <w:rsid w:val="003755BE"/>
    <w:rsid w:val="003762DB"/>
    <w:rsid w:val="00381300"/>
    <w:rsid w:val="003836D8"/>
    <w:rsid w:val="00383AD4"/>
    <w:rsid w:val="0038478D"/>
    <w:rsid w:val="00385B20"/>
    <w:rsid w:val="00386B30"/>
    <w:rsid w:val="003875AD"/>
    <w:rsid w:val="00387DD0"/>
    <w:rsid w:val="00397BA6"/>
    <w:rsid w:val="003A05DC"/>
    <w:rsid w:val="003A2398"/>
    <w:rsid w:val="003A2D7E"/>
    <w:rsid w:val="003A4719"/>
    <w:rsid w:val="003A747D"/>
    <w:rsid w:val="003B4B3F"/>
    <w:rsid w:val="003B61C7"/>
    <w:rsid w:val="003B780F"/>
    <w:rsid w:val="003B79B6"/>
    <w:rsid w:val="003C0BEB"/>
    <w:rsid w:val="003C21EC"/>
    <w:rsid w:val="003C2BD4"/>
    <w:rsid w:val="003C5394"/>
    <w:rsid w:val="003C570C"/>
    <w:rsid w:val="003C5ACF"/>
    <w:rsid w:val="003C6C0D"/>
    <w:rsid w:val="003C7DD5"/>
    <w:rsid w:val="003D2B48"/>
    <w:rsid w:val="003D2FE6"/>
    <w:rsid w:val="003D5544"/>
    <w:rsid w:val="003E2F9C"/>
    <w:rsid w:val="003E36AF"/>
    <w:rsid w:val="003E6111"/>
    <w:rsid w:val="003F0452"/>
    <w:rsid w:val="003F0854"/>
    <w:rsid w:val="003F3884"/>
    <w:rsid w:val="003F5E32"/>
    <w:rsid w:val="003F5FFC"/>
    <w:rsid w:val="003F7718"/>
    <w:rsid w:val="003F788F"/>
    <w:rsid w:val="003F7D00"/>
    <w:rsid w:val="003F7F88"/>
    <w:rsid w:val="00401A11"/>
    <w:rsid w:val="004028EB"/>
    <w:rsid w:val="004032B7"/>
    <w:rsid w:val="004110C2"/>
    <w:rsid w:val="00411F06"/>
    <w:rsid w:val="0041264C"/>
    <w:rsid w:val="00416D4D"/>
    <w:rsid w:val="00417CD5"/>
    <w:rsid w:val="00420D90"/>
    <w:rsid w:val="00422C62"/>
    <w:rsid w:val="00424731"/>
    <w:rsid w:val="00424AC5"/>
    <w:rsid w:val="00425E34"/>
    <w:rsid w:val="00430567"/>
    <w:rsid w:val="00432D20"/>
    <w:rsid w:val="004341AB"/>
    <w:rsid w:val="00442178"/>
    <w:rsid w:val="00442C9F"/>
    <w:rsid w:val="004449F3"/>
    <w:rsid w:val="0044548E"/>
    <w:rsid w:val="00447C96"/>
    <w:rsid w:val="004502E5"/>
    <w:rsid w:val="0046336E"/>
    <w:rsid w:val="00464D82"/>
    <w:rsid w:val="004660FC"/>
    <w:rsid w:val="0046641A"/>
    <w:rsid w:val="00466CDF"/>
    <w:rsid w:val="004679D3"/>
    <w:rsid w:val="00470E7F"/>
    <w:rsid w:val="00470ED2"/>
    <w:rsid w:val="0047223E"/>
    <w:rsid w:val="0047427F"/>
    <w:rsid w:val="00475354"/>
    <w:rsid w:val="00475C50"/>
    <w:rsid w:val="0048466F"/>
    <w:rsid w:val="00486AA6"/>
    <w:rsid w:val="00487C91"/>
    <w:rsid w:val="004900CE"/>
    <w:rsid w:val="004907DA"/>
    <w:rsid w:val="004922C1"/>
    <w:rsid w:val="0049391C"/>
    <w:rsid w:val="00495E90"/>
    <w:rsid w:val="00495FC2"/>
    <w:rsid w:val="00496B80"/>
    <w:rsid w:val="00497F43"/>
    <w:rsid w:val="004A0D46"/>
    <w:rsid w:val="004A178C"/>
    <w:rsid w:val="004A7FC0"/>
    <w:rsid w:val="004B2FD1"/>
    <w:rsid w:val="004B5264"/>
    <w:rsid w:val="004B60A8"/>
    <w:rsid w:val="004B6570"/>
    <w:rsid w:val="004C673E"/>
    <w:rsid w:val="004D1A2C"/>
    <w:rsid w:val="004D2A1E"/>
    <w:rsid w:val="004D3254"/>
    <w:rsid w:val="004D4F29"/>
    <w:rsid w:val="004D68AB"/>
    <w:rsid w:val="004E2346"/>
    <w:rsid w:val="004E27D1"/>
    <w:rsid w:val="004E34BF"/>
    <w:rsid w:val="004E62B0"/>
    <w:rsid w:val="004F3FFC"/>
    <w:rsid w:val="004F5AB5"/>
    <w:rsid w:val="004F6A53"/>
    <w:rsid w:val="00500CF9"/>
    <w:rsid w:val="00503821"/>
    <w:rsid w:val="0050793E"/>
    <w:rsid w:val="00510C15"/>
    <w:rsid w:val="00514EC6"/>
    <w:rsid w:val="005249E7"/>
    <w:rsid w:val="005258D9"/>
    <w:rsid w:val="00531F0D"/>
    <w:rsid w:val="00531F97"/>
    <w:rsid w:val="005329F1"/>
    <w:rsid w:val="00533A94"/>
    <w:rsid w:val="00533DA8"/>
    <w:rsid w:val="00534C2C"/>
    <w:rsid w:val="005351BC"/>
    <w:rsid w:val="00536B61"/>
    <w:rsid w:val="0053747D"/>
    <w:rsid w:val="005416B1"/>
    <w:rsid w:val="00541997"/>
    <w:rsid w:val="00544C7B"/>
    <w:rsid w:val="00547582"/>
    <w:rsid w:val="00547756"/>
    <w:rsid w:val="005527D5"/>
    <w:rsid w:val="005602C1"/>
    <w:rsid w:val="0056073B"/>
    <w:rsid w:val="005615D6"/>
    <w:rsid w:val="00562B5B"/>
    <w:rsid w:val="0056464C"/>
    <w:rsid w:val="00567E4B"/>
    <w:rsid w:val="00580752"/>
    <w:rsid w:val="00580A9E"/>
    <w:rsid w:val="00582139"/>
    <w:rsid w:val="00584449"/>
    <w:rsid w:val="0058479E"/>
    <w:rsid w:val="00585FC6"/>
    <w:rsid w:val="00587E02"/>
    <w:rsid w:val="00593706"/>
    <w:rsid w:val="005937F6"/>
    <w:rsid w:val="00596074"/>
    <w:rsid w:val="005A000A"/>
    <w:rsid w:val="005A000E"/>
    <w:rsid w:val="005A25A4"/>
    <w:rsid w:val="005A7D38"/>
    <w:rsid w:val="005B1E62"/>
    <w:rsid w:val="005B2BA1"/>
    <w:rsid w:val="005B330C"/>
    <w:rsid w:val="005B3CBD"/>
    <w:rsid w:val="005B45AC"/>
    <w:rsid w:val="005B598E"/>
    <w:rsid w:val="005B756E"/>
    <w:rsid w:val="005C0786"/>
    <w:rsid w:val="005C2E0D"/>
    <w:rsid w:val="005C404F"/>
    <w:rsid w:val="005C61A8"/>
    <w:rsid w:val="005D5869"/>
    <w:rsid w:val="005D7900"/>
    <w:rsid w:val="005E0309"/>
    <w:rsid w:val="005E2FED"/>
    <w:rsid w:val="005E5341"/>
    <w:rsid w:val="005E5966"/>
    <w:rsid w:val="005F1F38"/>
    <w:rsid w:val="005F210D"/>
    <w:rsid w:val="005F221D"/>
    <w:rsid w:val="005F48CC"/>
    <w:rsid w:val="005F4E98"/>
    <w:rsid w:val="005F54D9"/>
    <w:rsid w:val="005F552A"/>
    <w:rsid w:val="005F7D6D"/>
    <w:rsid w:val="006011FB"/>
    <w:rsid w:val="00602064"/>
    <w:rsid w:val="0060237F"/>
    <w:rsid w:val="00604852"/>
    <w:rsid w:val="006075BE"/>
    <w:rsid w:val="006077A7"/>
    <w:rsid w:val="006121A3"/>
    <w:rsid w:val="006141D2"/>
    <w:rsid w:val="00617678"/>
    <w:rsid w:val="00617FA1"/>
    <w:rsid w:val="00621E28"/>
    <w:rsid w:val="00622FB4"/>
    <w:rsid w:val="00624F5F"/>
    <w:rsid w:val="00626731"/>
    <w:rsid w:val="00627D74"/>
    <w:rsid w:val="00630100"/>
    <w:rsid w:val="00630229"/>
    <w:rsid w:val="00634BFC"/>
    <w:rsid w:val="00637E64"/>
    <w:rsid w:val="00640633"/>
    <w:rsid w:val="0064174E"/>
    <w:rsid w:val="0064267B"/>
    <w:rsid w:val="0064286F"/>
    <w:rsid w:val="00644212"/>
    <w:rsid w:val="006457BB"/>
    <w:rsid w:val="00650D39"/>
    <w:rsid w:val="00651450"/>
    <w:rsid w:val="0065601E"/>
    <w:rsid w:val="006629E7"/>
    <w:rsid w:val="006645FA"/>
    <w:rsid w:val="0066480D"/>
    <w:rsid w:val="006648BC"/>
    <w:rsid w:val="006676E8"/>
    <w:rsid w:val="0068202D"/>
    <w:rsid w:val="00683956"/>
    <w:rsid w:val="0069173C"/>
    <w:rsid w:val="00693585"/>
    <w:rsid w:val="006944A0"/>
    <w:rsid w:val="006A1F87"/>
    <w:rsid w:val="006A3831"/>
    <w:rsid w:val="006B31F9"/>
    <w:rsid w:val="006B552B"/>
    <w:rsid w:val="006B56FA"/>
    <w:rsid w:val="006B75AE"/>
    <w:rsid w:val="006C5C00"/>
    <w:rsid w:val="006C70B9"/>
    <w:rsid w:val="006C7C54"/>
    <w:rsid w:val="006D289E"/>
    <w:rsid w:val="006D3FF1"/>
    <w:rsid w:val="006E0A78"/>
    <w:rsid w:val="006E34B4"/>
    <w:rsid w:val="006E623E"/>
    <w:rsid w:val="006E640C"/>
    <w:rsid w:val="006E7292"/>
    <w:rsid w:val="006E7B65"/>
    <w:rsid w:val="006F0D22"/>
    <w:rsid w:val="006F16CC"/>
    <w:rsid w:val="006F525F"/>
    <w:rsid w:val="006F789D"/>
    <w:rsid w:val="0070283F"/>
    <w:rsid w:val="007058BA"/>
    <w:rsid w:val="0070627D"/>
    <w:rsid w:val="00710B54"/>
    <w:rsid w:val="007146D3"/>
    <w:rsid w:val="007220D3"/>
    <w:rsid w:val="00722B3B"/>
    <w:rsid w:val="00725F9F"/>
    <w:rsid w:val="00727F5F"/>
    <w:rsid w:val="00731E5D"/>
    <w:rsid w:val="00734B1B"/>
    <w:rsid w:val="00735159"/>
    <w:rsid w:val="00741EAF"/>
    <w:rsid w:val="00744065"/>
    <w:rsid w:val="00745673"/>
    <w:rsid w:val="0075665D"/>
    <w:rsid w:val="0075674D"/>
    <w:rsid w:val="00763A38"/>
    <w:rsid w:val="00766370"/>
    <w:rsid w:val="00767B18"/>
    <w:rsid w:val="00767C1E"/>
    <w:rsid w:val="00770D6C"/>
    <w:rsid w:val="0077559A"/>
    <w:rsid w:val="00780E25"/>
    <w:rsid w:val="00783847"/>
    <w:rsid w:val="00790411"/>
    <w:rsid w:val="0079279F"/>
    <w:rsid w:val="00795241"/>
    <w:rsid w:val="0079541E"/>
    <w:rsid w:val="007A4EA3"/>
    <w:rsid w:val="007B4516"/>
    <w:rsid w:val="007B6C88"/>
    <w:rsid w:val="007C16E0"/>
    <w:rsid w:val="007C4037"/>
    <w:rsid w:val="007C4E38"/>
    <w:rsid w:val="007D290B"/>
    <w:rsid w:val="007D2A8E"/>
    <w:rsid w:val="007D5C07"/>
    <w:rsid w:val="007D686F"/>
    <w:rsid w:val="007D6DCD"/>
    <w:rsid w:val="007E1B3A"/>
    <w:rsid w:val="007E37B6"/>
    <w:rsid w:val="007E6AE3"/>
    <w:rsid w:val="007E77E0"/>
    <w:rsid w:val="007F0216"/>
    <w:rsid w:val="007F1054"/>
    <w:rsid w:val="007F1CE4"/>
    <w:rsid w:val="007F2E5D"/>
    <w:rsid w:val="007F3313"/>
    <w:rsid w:val="007F3B9F"/>
    <w:rsid w:val="007F3E5D"/>
    <w:rsid w:val="007F56EE"/>
    <w:rsid w:val="007F6235"/>
    <w:rsid w:val="007F78AF"/>
    <w:rsid w:val="008004CE"/>
    <w:rsid w:val="00803466"/>
    <w:rsid w:val="008049B7"/>
    <w:rsid w:val="00804B59"/>
    <w:rsid w:val="0080528A"/>
    <w:rsid w:val="008063DF"/>
    <w:rsid w:val="00810358"/>
    <w:rsid w:val="00812EF8"/>
    <w:rsid w:val="008167AC"/>
    <w:rsid w:val="008267B4"/>
    <w:rsid w:val="00827F5A"/>
    <w:rsid w:val="008306D2"/>
    <w:rsid w:val="008364A2"/>
    <w:rsid w:val="00844C5D"/>
    <w:rsid w:val="008455B5"/>
    <w:rsid w:val="008501A7"/>
    <w:rsid w:val="008528DE"/>
    <w:rsid w:val="008574E8"/>
    <w:rsid w:val="0086375E"/>
    <w:rsid w:val="00865A52"/>
    <w:rsid w:val="0087633F"/>
    <w:rsid w:val="008773AB"/>
    <w:rsid w:val="008800B9"/>
    <w:rsid w:val="0088018B"/>
    <w:rsid w:val="00880AA4"/>
    <w:rsid w:val="0088379A"/>
    <w:rsid w:val="00886E36"/>
    <w:rsid w:val="008913E2"/>
    <w:rsid w:val="00893A99"/>
    <w:rsid w:val="00895D67"/>
    <w:rsid w:val="00895F7E"/>
    <w:rsid w:val="00897AD3"/>
    <w:rsid w:val="00897C13"/>
    <w:rsid w:val="00897E50"/>
    <w:rsid w:val="008A329E"/>
    <w:rsid w:val="008B0A0A"/>
    <w:rsid w:val="008B36A2"/>
    <w:rsid w:val="008B552F"/>
    <w:rsid w:val="008B6571"/>
    <w:rsid w:val="008B7CD6"/>
    <w:rsid w:val="008C5D0A"/>
    <w:rsid w:val="008D44A2"/>
    <w:rsid w:val="008D7420"/>
    <w:rsid w:val="008E06B7"/>
    <w:rsid w:val="008E0B4F"/>
    <w:rsid w:val="008E1077"/>
    <w:rsid w:val="008E281C"/>
    <w:rsid w:val="008F098E"/>
    <w:rsid w:val="008F0FAE"/>
    <w:rsid w:val="008F35E1"/>
    <w:rsid w:val="008F4D42"/>
    <w:rsid w:val="008F701F"/>
    <w:rsid w:val="008F7991"/>
    <w:rsid w:val="009037BD"/>
    <w:rsid w:val="00904720"/>
    <w:rsid w:val="00904A0E"/>
    <w:rsid w:val="00906457"/>
    <w:rsid w:val="00907A31"/>
    <w:rsid w:val="00915F54"/>
    <w:rsid w:val="009220DC"/>
    <w:rsid w:val="009256BE"/>
    <w:rsid w:val="009262CB"/>
    <w:rsid w:val="00926BFB"/>
    <w:rsid w:val="009330D9"/>
    <w:rsid w:val="00934CFC"/>
    <w:rsid w:val="009411F4"/>
    <w:rsid w:val="00942AFD"/>
    <w:rsid w:val="009440AC"/>
    <w:rsid w:val="009441C6"/>
    <w:rsid w:val="00947205"/>
    <w:rsid w:val="00950FE1"/>
    <w:rsid w:val="00950FFF"/>
    <w:rsid w:val="00954618"/>
    <w:rsid w:val="009638C8"/>
    <w:rsid w:val="00966EF9"/>
    <w:rsid w:val="00967A57"/>
    <w:rsid w:val="009716D1"/>
    <w:rsid w:val="00972A59"/>
    <w:rsid w:val="00976BEA"/>
    <w:rsid w:val="00980783"/>
    <w:rsid w:val="00981023"/>
    <w:rsid w:val="00982136"/>
    <w:rsid w:val="009906DE"/>
    <w:rsid w:val="009A186A"/>
    <w:rsid w:val="009A2BB8"/>
    <w:rsid w:val="009A5E6F"/>
    <w:rsid w:val="009A60AC"/>
    <w:rsid w:val="009A69F6"/>
    <w:rsid w:val="009A72BF"/>
    <w:rsid w:val="009B08B0"/>
    <w:rsid w:val="009B5BDD"/>
    <w:rsid w:val="009B5D72"/>
    <w:rsid w:val="009B6507"/>
    <w:rsid w:val="009B6A58"/>
    <w:rsid w:val="009B7535"/>
    <w:rsid w:val="009C0237"/>
    <w:rsid w:val="009C32E4"/>
    <w:rsid w:val="009C4F2F"/>
    <w:rsid w:val="009C6815"/>
    <w:rsid w:val="009C70C4"/>
    <w:rsid w:val="009D0EB8"/>
    <w:rsid w:val="009D53F9"/>
    <w:rsid w:val="009D79FB"/>
    <w:rsid w:val="009E09EE"/>
    <w:rsid w:val="009E1D41"/>
    <w:rsid w:val="009E4454"/>
    <w:rsid w:val="009E477A"/>
    <w:rsid w:val="009F3692"/>
    <w:rsid w:val="009F3B91"/>
    <w:rsid w:val="009F60EA"/>
    <w:rsid w:val="009F6CE8"/>
    <w:rsid w:val="00A01D74"/>
    <w:rsid w:val="00A047C4"/>
    <w:rsid w:val="00A10D1E"/>
    <w:rsid w:val="00A13373"/>
    <w:rsid w:val="00A13D2C"/>
    <w:rsid w:val="00A1694C"/>
    <w:rsid w:val="00A17339"/>
    <w:rsid w:val="00A25DCB"/>
    <w:rsid w:val="00A3081F"/>
    <w:rsid w:val="00A3249D"/>
    <w:rsid w:val="00A32B2E"/>
    <w:rsid w:val="00A33150"/>
    <w:rsid w:val="00A3392B"/>
    <w:rsid w:val="00A3781C"/>
    <w:rsid w:val="00A37CFC"/>
    <w:rsid w:val="00A41BC1"/>
    <w:rsid w:val="00A57013"/>
    <w:rsid w:val="00A748A6"/>
    <w:rsid w:val="00A755E3"/>
    <w:rsid w:val="00A77589"/>
    <w:rsid w:val="00A77A07"/>
    <w:rsid w:val="00A80586"/>
    <w:rsid w:val="00A81E26"/>
    <w:rsid w:val="00A83E85"/>
    <w:rsid w:val="00A85F37"/>
    <w:rsid w:val="00A87344"/>
    <w:rsid w:val="00A902AB"/>
    <w:rsid w:val="00A90CF1"/>
    <w:rsid w:val="00A964A3"/>
    <w:rsid w:val="00A9788F"/>
    <w:rsid w:val="00AA32EA"/>
    <w:rsid w:val="00AA3BF8"/>
    <w:rsid w:val="00AA3EFC"/>
    <w:rsid w:val="00AA4168"/>
    <w:rsid w:val="00AA5D26"/>
    <w:rsid w:val="00AB319A"/>
    <w:rsid w:val="00AB46DF"/>
    <w:rsid w:val="00AB4D15"/>
    <w:rsid w:val="00AB6766"/>
    <w:rsid w:val="00AB6F11"/>
    <w:rsid w:val="00AB790C"/>
    <w:rsid w:val="00AC62AA"/>
    <w:rsid w:val="00AD1F9C"/>
    <w:rsid w:val="00AD2163"/>
    <w:rsid w:val="00AD416B"/>
    <w:rsid w:val="00AD4EAC"/>
    <w:rsid w:val="00AD5EC3"/>
    <w:rsid w:val="00AD6463"/>
    <w:rsid w:val="00AE1419"/>
    <w:rsid w:val="00AE4342"/>
    <w:rsid w:val="00AE6180"/>
    <w:rsid w:val="00AF0ED7"/>
    <w:rsid w:val="00AF2510"/>
    <w:rsid w:val="00B044AF"/>
    <w:rsid w:val="00B05072"/>
    <w:rsid w:val="00B06CCC"/>
    <w:rsid w:val="00B07A41"/>
    <w:rsid w:val="00B10CF8"/>
    <w:rsid w:val="00B12027"/>
    <w:rsid w:val="00B13C30"/>
    <w:rsid w:val="00B13C81"/>
    <w:rsid w:val="00B16EF6"/>
    <w:rsid w:val="00B170DA"/>
    <w:rsid w:val="00B34B85"/>
    <w:rsid w:val="00B36C4F"/>
    <w:rsid w:val="00B4326F"/>
    <w:rsid w:val="00B466AE"/>
    <w:rsid w:val="00B53A2B"/>
    <w:rsid w:val="00B607B8"/>
    <w:rsid w:val="00B64904"/>
    <w:rsid w:val="00B662D2"/>
    <w:rsid w:val="00B6704F"/>
    <w:rsid w:val="00B743E8"/>
    <w:rsid w:val="00B77FF5"/>
    <w:rsid w:val="00B80FB5"/>
    <w:rsid w:val="00B82079"/>
    <w:rsid w:val="00B82F6B"/>
    <w:rsid w:val="00B84925"/>
    <w:rsid w:val="00B85569"/>
    <w:rsid w:val="00B945AC"/>
    <w:rsid w:val="00B9519B"/>
    <w:rsid w:val="00B95AE5"/>
    <w:rsid w:val="00B96E9B"/>
    <w:rsid w:val="00BA007B"/>
    <w:rsid w:val="00BA07F1"/>
    <w:rsid w:val="00BA15DC"/>
    <w:rsid w:val="00BA2D18"/>
    <w:rsid w:val="00BA3600"/>
    <w:rsid w:val="00BA36B3"/>
    <w:rsid w:val="00BA401F"/>
    <w:rsid w:val="00BA40FE"/>
    <w:rsid w:val="00BA7272"/>
    <w:rsid w:val="00BB1B7F"/>
    <w:rsid w:val="00BB1ECA"/>
    <w:rsid w:val="00BB4080"/>
    <w:rsid w:val="00BB551B"/>
    <w:rsid w:val="00BB6DE4"/>
    <w:rsid w:val="00BC3041"/>
    <w:rsid w:val="00BC4B70"/>
    <w:rsid w:val="00BC68C8"/>
    <w:rsid w:val="00BC6F57"/>
    <w:rsid w:val="00BD0042"/>
    <w:rsid w:val="00BD0C53"/>
    <w:rsid w:val="00BD48C5"/>
    <w:rsid w:val="00BD6433"/>
    <w:rsid w:val="00BE29FA"/>
    <w:rsid w:val="00BF0F93"/>
    <w:rsid w:val="00BF25B7"/>
    <w:rsid w:val="00BF2F34"/>
    <w:rsid w:val="00BF44D3"/>
    <w:rsid w:val="00BF713A"/>
    <w:rsid w:val="00C00166"/>
    <w:rsid w:val="00C01849"/>
    <w:rsid w:val="00C035AE"/>
    <w:rsid w:val="00C0459F"/>
    <w:rsid w:val="00C049BD"/>
    <w:rsid w:val="00C063C9"/>
    <w:rsid w:val="00C06660"/>
    <w:rsid w:val="00C07363"/>
    <w:rsid w:val="00C11880"/>
    <w:rsid w:val="00C1546F"/>
    <w:rsid w:val="00C175EF"/>
    <w:rsid w:val="00C208F3"/>
    <w:rsid w:val="00C214D3"/>
    <w:rsid w:val="00C25BCD"/>
    <w:rsid w:val="00C30456"/>
    <w:rsid w:val="00C3082A"/>
    <w:rsid w:val="00C33CC1"/>
    <w:rsid w:val="00C365CE"/>
    <w:rsid w:val="00C36DC9"/>
    <w:rsid w:val="00C42092"/>
    <w:rsid w:val="00C42C99"/>
    <w:rsid w:val="00C45ADC"/>
    <w:rsid w:val="00C47FFD"/>
    <w:rsid w:val="00C50B71"/>
    <w:rsid w:val="00C50F02"/>
    <w:rsid w:val="00C53CD2"/>
    <w:rsid w:val="00C54DE7"/>
    <w:rsid w:val="00C551BA"/>
    <w:rsid w:val="00C552EB"/>
    <w:rsid w:val="00C625F9"/>
    <w:rsid w:val="00C64667"/>
    <w:rsid w:val="00C6600E"/>
    <w:rsid w:val="00C67EB5"/>
    <w:rsid w:val="00C704C8"/>
    <w:rsid w:val="00C741E8"/>
    <w:rsid w:val="00C7704E"/>
    <w:rsid w:val="00C81A71"/>
    <w:rsid w:val="00C83849"/>
    <w:rsid w:val="00C84063"/>
    <w:rsid w:val="00C86582"/>
    <w:rsid w:val="00C874F6"/>
    <w:rsid w:val="00C925A5"/>
    <w:rsid w:val="00C92C2F"/>
    <w:rsid w:val="00C97937"/>
    <w:rsid w:val="00CA6508"/>
    <w:rsid w:val="00CB1DD0"/>
    <w:rsid w:val="00CB2253"/>
    <w:rsid w:val="00CB36D2"/>
    <w:rsid w:val="00CB429A"/>
    <w:rsid w:val="00CB6782"/>
    <w:rsid w:val="00CB7666"/>
    <w:rsid w:val="00CB7E25"/>
    <w:rsid w:val="00CC171C"/>
    <w:rsid w:val="00CC1AD6"/>
    <w:rsid w:val="00CC61D8"/>
    <w:rsid w:val="00CD018D"/>
    <w:rsid w:val="00CD01BE"/>
    <w:rsid w:val="00CD01DC"/>
    <w:rsid w:val="00CD091E"/>
    <w:rsid w:val="00CD2404"/>
    <w:rsid w:val="00CD35D2"/>
    <w:rsid w:val="00CD4469"/>
    <w:rsid w:val="00CD6021"/>
    <w:rsid w:val="00CF1FED"/>
    <w:rsid w:val="00CF3AAF"/>
    <w:rsid w:val="00CF51A0"/>
    <w:rsid w:val="00CF6301"/>
    <w:rsid w:val="00CF6D00"/>
    <w:rsid w:val="00D028B1"/>
    <w:rsid w:val="00D1076F"/>
    <w:rsid w:val="00D12481"/>
    <w:rsid w:val="00D16CC3"/>
    <w:rsid w:val="00D2101C"/>
    <w:rsid w:val="00D22505"/>
    <w:rsid w:val="00D2331F"/>
    <w:rsid w:val="00D26949"/>
    <w:rsid w:val="00D3104E"/>
    <w:rsid w:val="00D3313E"/>
    <w:rsid w:val="00D37BBF"/>
    <w:rsid w:val="00D4612A"/>
    <w:rsid w:val="00D46764"/>
    <w:rsid w:val="00D53C84"/>
    <w:rsid w:val="00D54DC1"/>
    <w:rsid w:val="00D61B9F"/>
    <w:rsid w:val="00D637C8"/>
    <w:rsid w:val="00D63A56"/>
    <w:rsid w:val="00D65828"/>
    <w:rsid w:val="00D70208"/>
    <w:rsid w:val="00D70245"/>
    <w:rsid w:val="00D711F9"/>
    <w:rsid w:val="00D71A26"/>
    <w:rsid w:val="00D72785"/>
    <w:rsid w:val="00D754E4"/>
    <w:rsid w:val="00D75993"/>
    <w:rsid w:val="00D77499"/>
    <w:rsid w:val="00D7771E"/>
    <w:rsid w:val="00D80C12"/>
    <w:rsid w:val="00D83B6E"/>
    <w:rsid w:val="00D83F18"/>
    <w:rsid w:val="00D857B1"/>
    <w:rsid w:val="00D8593A"/>
    <w:rsid w:val="00D85956"/>
    <w:rsid w:val="00D8783A"/>
    <w:rsid w:val="00D923E4"/>
    <w:rsid w:val="00D959B1"/>
    <w:rsid w:val="00D97D6B"/>
    <w:rsid w:val="00DA35BF"/>
    <w:rsid w:val="00DA7525"/>
    <w:rsid w:val="00DB0279"/>
    <w:rsid w:val="00DB0B21"/>
    <w:rsid w:val="00DB6E97"/>
    <w:rsid w:val="00DC4A4F"/>
    <w:rsid w:val="00DC7294"/>
    <w:rsid w:val="00DC79DC"/>
    <w:rsid w:val="00DD0084"/>
    <w:rsid w:val="00DD0CA7"/>
    <w:rsid w:val="00DD1B67"/>
    <w:rsid w:val="00DD2E32"/>
    <w:rsid w:val="00DD4FA5"/>
    <w:rsid w:val="00DD5504"/>
    <w:rsid w:val="00DD7545"/>
    <w:rsid w:val="00DE355B"/>
    <w:rsid w:val="00DE6CAC"/>
    <w:rsid w:val="00DF0262"/>
    <w:rsid w:val="00DF5F45"/>
    <w:rsid w:val="00DF6D96"/>
    <w:rsid w:val="00DF7BFC"/>
    <w:rsid w:val="00E03BD1"/>
    <w:rsid w:val="00E11944"/>
    <w:rsid w:val="00E1332B"/>
    <w:rsid w:val="00E16E29"/>
    <w:rsid w:val="00E217E4"/>
    <w:rsid w:val="00E22243"/>
    <w:rsid w:val="00E23BB8"/>
    <w:rsid w:val="00E24A08"/>
    <w:rsid w:val="00E308CA"/>
    <w:rsid w:val="00E30F60"/>
    <w:rsid w:val="00E33AAD"/>
    <w:rsid w:val="00E40EBF"/>
    <w:rsid w:val="00E43909"/>
    <w:rsid w:val="00E4458B"/>
    <w:rsid w:val="00E46F3C"/>
    <w:rsid w:val="00E53C22"/>
    <w:rsid w:val="00E553A2"/>
    <w:rsid w:val="00E57280"/>
    <w:rsid w:val="00E57BB2"/>
    <w:rsid w:val="00E60B0C"/>
    <w:rsid w:val="00E63356"/>
    <w:rsid w:val="00E718D2"/>
    <w:rsid w:val="00E71935"/>
    <w:rsid w:val="00E72801"/>
    <w:rsid w:val="00E77896"/>
    <w:rsid w:val="00E80694"/>
    <w:rsid w:val="00E81E9A"/>
    <w:rsid w:val="00E832B0"/>
    <w:rsid w:val="00E87143"/>
    <w:rsid w:val="00EA0532"/>
    <w:rsid w:val="00EA268E"/>
    <w:rsid w:val="00EA2D30"/>
    <w:rsid w:val="00EA3785"/>
    <w:rsid w:val="00EB05B9"/>
    <w:rsid w:val="00EB27E0"/>
    <w:rsid w:val="00EB29FD"/>
    <w:rsid w:val="00EB3AAE"/>
    <w:rsid w:val="00EB55CC"/>
    <w:rsid w:val="00EC1D97"/>
    <w:rsid w:val="00EC6974"/>
    <w:rsid w:val="00EE0032"/>
    <w:rsid w:val="00EE14F2"/>
    <w:rsid w:val="00EE1C26"/>
    <w:rsid w:val="00EE3060"/>
    <w:rsid w:val="00EE5BE0"/>
    <w:rsid w:val="00EE712F"/>
    <w:rsid w:val="00EF144F"/>
    <w:rsid w:val="00EF1C53"/>
    <w:rsid w:val="00EF273B"/>
    <w:rsid w:val="00EF2C26"/>
    <w:rsid w:val="00EF37C8"/>
    <w:rsid w:val="00EF610B"/>
    <w:rsid w:val="00EF69D4"/>
    <w:rsid w:val="00F01FFD"/>
    <w:rsid w:val="00F055BA"/>
    <w:rsid w:val="00F065CD"/>
    <w:rsid w:val="00F1233E"/>
    <w:rsid w:val="00F12623"/>
    <w:rsid w:val="00F32033"/>
    <w:rsid w:val="00F33118"/>
    <w:rsid w:val="00F3344A"/>
    <w:rsid w:val="00F359FB"/>
    <w:rsid w:val="00F36A64"/>
    <w:rsid w:val="00F3737C"/>
    <w:rsid w:val="00F377C7"/>
    <w:rsid w:val="00F4095E"/>
    <w:rsid w:val="00F424B0"/>
    <w:rsid w:val="00F43344"/>
    <w:rsid w:val="00F46142"/>
    <w:rsid w:val="00F512CF"/>
    <w:rsid w:val="00F568A1"/>
    <w:rsid w:val="00F6350E"/>
    <w:rsid w:val="00F64947"/>
    <w:rsid w:val="00F64AC7"/>
    <w:rsid w:val="00F65634"/>
    <w:rsid w:val="00F72C0D"/>
    <w:rsid w:val="00F72C4A"/>
    <w:rsid w:val="00F75EFA"/>
    <w:rsid w:val="00F77162"/>
    <w:rsid w:val="00F80682"/>
    <w:rsid w:val="00F819E1"/>
    <w:rsid w:val="00F81BCF"/>
    <w:rsid w:val="00F82384"/>
    <w:rsid w:val="00F86FDB"/>
    <w:rsid w:val="00F8789D"/>
    <w:rsid w:val="00F87F14"/>
    <w:rsid w:val="00F906B8"/>
    <w:rsid w:val="00F925A0"/>
    <w:rsid w:val="00F93DEA"/>
    <w:rsid w:val="00FA4B01"/>
    <w:rsid w:val="00FB441C"/>
    <w:rsid w:val="00FB7326"/>
    <w:rsid w:val="00FB7DF3"/>
    <w:rsid w:val="00FC0E23"/>
    <w:rsid w:val="00FC2CCF"/>
    <w:rsid w:val="00FC573D"/>
    <w:rsid w:val="00FC5E31"/>
    <w:rsid w:val="00FE1233"/>
    <w:rsid w:val="00FE2B18"/>
    <w:rsid w:val="00FE7FB5"/>
    <w:rsid w:val="00FF3CD3"/>
    <w:rsid w:val="00FF3D62"/>
    <w:rsid w:val="00FF3F91"/>
    <w:rsid w:val="00FF6494"/>
    <w:rsid w:val="00FF6AF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FA1BD"/>
  <w15:chartTrackingRefBased/>
  <w15:docId w15:val="{03369C79-D187-4776-90E1-468E21657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1BE"/>
    <w:pPr>
      <w:spacing w:after="0" w:line="259" w:lineRule="auto"/>
      <w:ind w:left="10" w:hanging="10"/>
    </w:pPr>
    <w:rPr>
      <w:rFonts w:ascii="Cambria" w:eastAsia="Cambria" w:hAnsi="Cambria" w:cs="Cambria"/>
      <w:color w:val="000000"/>
      <w:sz w:val="20"/>
    </w:rPr>
  </w:style>
  <w:style w:type="paragraph" w:styleId="Heading1">
    <w:name w:val="heading 1"/>
    <w:basedOn w:val="Normal"/>
    <w:next w:val="Normal"/>
    <w:link w:val="Heading1Char"/>
    <w:uiPriority w:val="9"/>
    <w:qFormat/>
    <w:rsid w:val="002464E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464E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2464E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464E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464E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464E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464E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464E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464E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464E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464E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2464E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464E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464E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464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464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464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464EF"/>
    <w:rPr>
      <w:rFonts w:eastAsiaTheme="majorEastAsia" w:cstheme="majorBidi"/>
      <w:color w:val="272727" w:themeColor="text1" w:themeTint="D8"/>
    </w:rPr>
  </w:style>
  <w:style w:type="paragraph" w:styleId="Title">
    <w:name w:val="Title"/>
    <w:basedOn w:val="Normal"/>
    <w:next w:val="Normal"/>
    <w:link w:val="TitleChar"/>
    <w:uiPriority w:val="10"/>
    <w:qFormat/>
    <w:rsid w:val="002464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464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464EF"/>
    <w:pPr>
      <w:numPr>
        <w:ilvl w:val="1"/>
      </w:numPr>
      <w:ind w:left="10" w:hanging="1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464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464EF"/>
    <w:pPr>
      <w:spacing w:before="160"/>
      <w:jc w:val="center"/>
    </w:pPr>
    <w:rPr>
      <w:i/>
      <w:iCs/>
      <w:color w:val="404040" w:themeColor="text1" w:themeTint="BF"/>
    </w:rPr>
  </w:style>
  <w:style w:type="character" w:customStyle="1" w:styleId="QuoteChar">
    <w:name w:val="Quote Char"/>
    <w:basedOn w:val="DefaultParagraphFont"/>
    <w:link w:val="Quote"/>
    <w:uiPriority w:val="29"/>
    <w:rsid w:val="002464EF"/>
    <w:rPr>
      <w:i/>
      <w:iCs/>
      <w:color w:val="404040" w:themeColor="text1" w:themeTint="BF"/>
    </w:rPr>
  </w:style>
  <w:style w:type="paragraph" w:styleId="ListParagraph">
    <w:name w:val="List Paragraph"/>
    <w:basedOn w:val="Normal"/>
    <w:uiPriority w:val="34"/>
    <w:qFormat/>
    <w:rsid w:val="002464EF"/>
    <w:pPr>
      <w:ind w:left="720"/>
      <w:contextualSpacing/>
    </w:pPr>
  </w:style>
  <w:style w:type="character" w:styleId="IntenseEmphasis">
    <w:name w:val="Intense Emphasis"/>
    <w:basedOn w:val="DefaultParagraphFont"/>
    <w:uiPriority w:val="21"/>
    <w:qFormat/>
    <w:rsid w:val="002464EF"/>
    <w:rPr>
      <w:i/>
      <w:iCs/>
      <w:color w:val="0F4761" w:themeColor="accent1" w:themeShade="BF"/>
    </w:rPr>
  </w:style>
  <w:style w:type="paragraph" w:styleId="IntenseQuote">
    <w:name w:val="Intense Quote"/>
    <w:basedOn w:val="Normal"/>
    <w:next w:val="Normal"/>
    <w:link w:val="IntenseQuoteChar"/>
    <w:uiPriority w:val="30"/>
    <w:qFormat/>
    <w:rsid w:val="002464E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464EF"/>
    <w:rPr>
      <w:i/>
      <w:iCs/>
      <w:color w:val="0F4761" w:themeColor="accent1" w:themeShade="BF"/>
    </w:rPr>
  </w:style>
  <w:style w:type="character" w:styleId="IntenseReference">
    <w:name w:val="Intense Reference"/>
    <w:basedOn w:val="DefaultParagraphFont"/>
    <w:uiPriority w:val="32"/>
    <w:qFormat/>
    <w:rsid w:val="002464EF"/>
    <w:rPr>
      <w:b/>
      <w:bCs/>
      <w:smallCaps/>
      <w:color w:val="0F4761" w:themeColor="accent1" w:themeShade="BF"/>
      <w:spacing w:val="5"/>
    </w:rPr>
  </w:style>
  <w:style w:type="character" w:styleId="Hyperlink">
    <w:name w:val="Hyperlink"/>
    <w:basedOn w:val="DefaultParagraphFont"/>
    <w:uiPriority w:val="99"/>
    <w:unhideWhenUsed/>
    <w:rsid w:val="008F7991"/>
    <w:rPr>
      <w:color w:val="467886" w:themeColor="hyperlink"/>
      <w:u w:val="single"/>
    </w:rPr>
  </w:style>
  <w:style w:type="table" w:styleId="TableGrid">
    <w:name w:val="Table Grid"/>
    <w:basedOn w:val="TableNormal"/>
    <w:uiPriority w:val="39"/>
    <w:rsid w:val="008F7991"/>
    <w:pPr>
      <w:spacing w:after="0" w:line="240" w:lineRule="auto"/>
    </w:pPr>
    <w:rPr>
      <w:rFonts w:ascii="Franklin Gothic Book" w:eastAsia="Franklin Gothic Book" w:hAnsi="Franklin Gothic Book"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8F7991"/>
    <w:pPr>
      <w:autoSpaceDE w:val="0"/>
      <w:autoSpaceDN w:val="0"/>
      <w:adjustRightInd w:val="0"/>
      <w:spacing w:after="0" w:line="240" w:lineRule="auto"/>
    </w:pPr>
    <w:rPr>
      <w:rFonts w:ascii="Cambria" w:hAnsi="Cambria" w:cs="Cambria"/>
      <w:color w:val="000000"/>
      <w:kern w:val="0"/>
      <w14:ligatures w14:val="none"/>
    </w:rPr>
  </w:style>
  <w:style w:type="paragraph" w:styleId="NormalWeb">
    <w:name w:val="Normal (Web)"/>
    <w:basedOn w:val="Normal"/>
    <w:uiPriority w:val="99"/>
    <w:semiHidden/>
    <w:unhideWhenUsed/>
    <w:rsid w:val="006D3FF1"/>
    <w:rPr>
      <w:rFonts w:ascii="Times New Roman" w:hAnsi="Times New Roman" w:cs="Times New Roman"/>
      <w:sz w:val="24"/>
    </w:rPr>
  </w:style>
  <w:style w:type="paragraph" w:styleId="Revision">
    <w:name w:val="Revision"/>
    <w:hidden/>
    <w:uiPriority w:val="99"/>
    <w:semiHidden/>
    <w:rsid w:val="00A3392B"/>
    <w:pPr>
      <w:spacing w:after="0" w:line="240" w:lineRule="auto"/>
    </w:pPr>
    <w:rPr>
      <w:rFonts w:ascii="Cambria" w:eastAsia="Cambria" w:hAnsi="Cambria" w:cs="Cambria"/>
      <w:color w:val="000000"/>
      <w:sz w:val="20"/>
    </w:rPr>
  </w:style>
  <w:style w:type="character" w:styleId="CommentReference">
    <w:name w:val="annotation reference"/>
    <w:basedOn w:val="DefaultParagraphFont"/>
    <w:uiPriority w:val="99"/>
    <w:semiHidden/>
    <w:unhideWhenUsed/>
    <w:rsid w:val="00A3392B"/>
    <w:rPr>
      <w:sz w:val="16"/>
      <w:szCs w:val="16"/>
    </w:rPr>
  </w:style>
  <w:style w:type="paragraph" w:styleId="CommentText">
    <w:name w:val="annotation text"/>
    <w:basedOn w:val="Normal"/>
    <w:link w:val="CommentTextChar"/>
    <w:uiPriority w:val="99"/>
    <w:unhideWhenUsed/>
    <w:rsid w:val="00A3392B"/>
    <w:pPr>
      <w:spacing w:line="240" w:lineRule="auto"/>
    </w:pPr>
    <w:rPr>
      <w:szCs w:val="20"/>
    </w:rPr>
  </w:style>
  <w:style w:type="character" w:customStyle="1" w:styleId="CommentTextChar">
    <w:name w:val="Comment Text Char"/>
    <w:basedOn w:val="DefaultParagraphFont"/>
    <w:link w:val="CommentText"/>
    <w:uiPriority w:val="99"/>
    <w:rsid w:val="00A3392B"/>
    <w:rPr>
      <w:rFonts w:ascii="Cambria" w:eastAsia="Cambria" w:hAnsi="Cambria" w:cs="Cambria"/>
      <w:color w:val="000000"/>
      <w:sz w:val="20"/>
      <w:szCs w:val="20"/>
    </w:rPr>
  </w:style>
  <w:style w:type="paragraph" w:styleId="CommentSubject">
    <w:name w:val="annotation subject"/>
    <w:basedOn w:val="CommentText"/>
    <w:next w:val="CommentText"/>
    <w:link w:val="CommentSubjectChar"/>
    <w:uiPriority w:val="99"/>
    <w:semiHidden/>
    <w:unhideWhenUsed/>
    <w:rsid w:val="00A3392B"/>
    <w:rPr>
      <w:b/>
      <w:bCs/>
    </w:rPr>
  </w:style>
  <w:style w:type="character" w:customStyle="1" w:styleId="CommentSubjectChar">
    <w:name w:val="Comment Subject Char"/>
    <w:basedOn w:val="CommentTextChar"/>
    <w:link w:val="CommentSubject"/>
    <w:uiPriority w:val="99"/>
    <w:semiHidden/>
    <w:rsid w:val="00A3392B"/>
    <w:rPr>
      <w:rFonts w:ascii="Cambria" w:eastAsia="Cambria" w:hAnsi="Cambria" w:cs="Cambria"/>
      <w:b/>
      <w:bCs/>
      <w:color w:val="000000"/>
      <w:sz w:val="20"/>
      <w:szCs w:val="20"/>
    </w:rPr>
  </w:style>
  <w:style w:type="paragraph" w:styleId="Header">
    <w:name w:val="header"/>
    <w:basedOn w:val="Normal"/>
    <w:link w:val="HeaderChar"/>
    <w:uiPriority w:val="99"/>
    <w:unhideWhenUsed/>
    <w:rsid w:val="00BF2F34"/>
    <w:pPr>
      <w:tabs>
        <w:tab w:val="center" w:pos="4680"/>
        <w:tab w:val="right" w:pos="9360"/>
      </w:tabs>
      <w:spacing w:line="240" w:lineRule="auto"/>
    </w:pPr>
  </w:style>
  <w:style w:type="character" w:customStyle="1" w:styleId="HeaderChar">
    <w:name w:val="Header Char"/>
    <w:basedOn w:val="DefaultParagraphFont"/>
    <w:link w:val="Header"/>
    <w:uiPriority w:val="99"/>
    <w:rsid w:val="00BF2F34"/>
    <w:rPr>
      <w:rFonts w:ascii="Cambria" w:eastAsia="Cambria" w:hAnsi="Cambria" w:cs="Cambria"/>
      <w:color w:val="000000"/>
      <w:sz w:val="20"/>
    </w:rPr>
  </w:style>
  <w:style w:type="paragraph" w:styleId="Footer">
    <w:name w:val="footer"/>
    <w:basedOn w:val="Normal"/>
    <w:link w:val="FooterChar"/>
    <w:uiPriority w:val="99"/>
    <w:unhideWhenUsed/>
    <w:rsid w:val="00BF2F34"/>
    <w:pPr>
      <w:tabs>
        <w:tab w:val="center" w:pos="4680"/>
        <w:tab w:val="right" w:pos="9360"/>
      </w:tabs>
      <w:spacing w:line="240" w:lineRule="auto"/>
    </w:pPr>
  </w:style>
  <w:style w:type="character" w:customStyle="1" w:styleId="FooterChar">
    <w:name w:val="Footer Char"/>
    <w:basedOn w:val="DefaultParagraphFont"/>
    <w:link w:val="Footer"/>
    <w:uiPriority w:val="99"/>
    <w:rsid w:val="00BF2F34"/>
    <w:rPr>
      <w:rFonts w:ascii="Cambria" w:eastAsia="Cambria" w:hAnsi="Cambria" w:cs="Cambria"/>
      <w:color w:val="000000"/>
      <w:sz w:val="20"/>
    </w:rPr>
  </w:style>
  <w:style w:type="character" w:customStyle="1" w:styleId="FootnoteTextChar">
    <w:name w:val="Footnote Text Char"/>
    <w:basedOn w:val="DefaultParagraphFont"/>
    <w:link w:val="FootnoteText"/>
    <w:uiPriority w:val="99"/>
    <w:semiHidden/>
    <w:rsid w:val="00B34B85"/>
    <w:rPr>
      <w:sz w:val="20"/>
      <w:szCs w:val="20"/>
      <w:lang w:val="en-GB"/>
    </w:rPr>
  </w:style>
  <w:style w:type="character" w:customStyle="1" w:styleId="FootnoteCharacters">
    <w:name w:val="Footnote Characters"/>
    <w:basedOn w:val="DefaultParagraphFont"/>
    <w:uiPriority w:val="99"/>
    <w:semiHidden/>
    <w:unhideWhenUsed/>
    <w:rsid w:val="00B34B85"/>
    <w:rPr>
      <w:vertAlign w:val="superscript"/>
    </w:rPr>
  </w:style>
  <w:style w:type="paragraph" w:styleId="FootnoteText">
    <w:name w:val="footnote text"/>
    <w:basedOn w:val="Normal"/>
    <w:link w:val="FootnoteTextChar"/>
    <w:uiPriority w:val="99"/>
    <w:semiHidden/>
    <w:unhideWhenUsed/>
    <w:rsid w:val="00B34B85"/>
    <w:pPr>
      <w:suppressAutoHyphens/>
      <w:spacing w:line="240" w:lineRule="auto"/>
      <w:ind w:left="0" w:firstLine="0"/>
    </w:pPr>
    <w:rPr>
      <w:rFonts w:asciiTheme="minorHAnsi" w:eastAsiaTheme="minorHAnsi" w:hAnsiTheme="minorHAnsi" w:cstheme="minorBidi"/>
      <w:color w:val="auto"/>
      <w:szCs w:val="20"/>
      <w:lang w:val="en-GB"/>
    </w:rPr>
  </w:style>
  <w:style w:type="character" w:customStyle="1" w:styleId="FootnoteTextChar1">
    <w:name w:val="Footnote Text Char1"/>
    <w:basedOn w:val="DefaultParagraphFont"/>
    <w:uiPriority w:val="99"/>
    <w:semiHidden/>
    <w:rsid w:val="00B34B85"/>
    <w:rPr>
      <w:rFonts w:ascii="Cambria" w:eastAsia="Cambria" w:hAnsi="Cambria" w:cs="Cambria"/>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079241">
      <w:bodyDiv w:val="1"/>
      <w:marLeft w:val="0"/>
      <w:marRight w:val="0"/>
      <w:marTop w:val="0"/>
      <w:marBottom w:val="0"/>
      <w:divBdr>
        <w:top w:val="none" w:sz="0" w:space="0" w:color="auto"/>
        <w:left w:val="none" w:sz="0" w:space="0" w:color="auto"/>
        <w:bottom w:val="none" w:sz="0" w:space="0" w:color="auto"/>
        <w:right w:val="none" w:sz="0" w:space="0" w:color="auto"/>
      </w:divBdr>
    </w:div>
    <w:div w:id="163937979">
      <w:bodyDiv w:val="1"/>
      <w:marLeft w:val="0"/>
      <w:marRight w:val="0"/>
      <w:marTop w:val="0"/>
      <w:marBottom w:val="0"/>
      <w:divBdr>
        <w:top w:val="none" w:sz="0" w:space="0" w:color="auto"/>
        <w:left w:val="none" w:sz="0" w:space="0" w:color="auto"/>
        <w:bottom w:val="none" w:sz="0" w:space="0" w:color="auto"/>
        <w:right w:val="none" w:sz="0" w:space="0" w:color="auto"/>
      </w:divBdr>
    </w:div>
    <w:div w:id="248931923">
      <w:bodyDiv w:val="1"/>
      <w:marLeft w:val="0"/>
      <w:marRight w:val="0"/>
      <w:marTop w:val="0"/>
      <w:marBottom w:val="0"/>
      <w:divBdr>
        <w:top w:val="none" w:sz="0" w:space="0" w:color="auto"/>
        <w:left w:val="none" w:sz="0" w:space="0" w:color="auto"/>
        <w:bottom w:val="none" w:sz="0" w:space="0" w:color="auto"/>
        <w:right w:val="none" w:sz="0" w:space="0" w:color="auto"/>
      </w:divBdr>
    </w:div>
    <w:div w:id="397628190">
      <w:bodyDiv w:val="1"/>
      <w:marLeft w:val="0"/>
      <w:marRight w:val="0"/>
      <w:marTop w:val="0"/>
      <w:marBottom w:val="0"/>
      <w:divBdr>
        <w:top w:val="none" w:sz="0" w:space="0" w:color="auto"/>
        <w:left w:val="none" w:sz="0" w:space="0" w:color="auto"/>
        <w:bottom w:val="none" w:sz="0" w:space="0" w:color="auto"/>
        <w:right w:val="none" w:sz="0" w:space="0" w:color="auto"/>
      </w:divBdr>
    </w:div>
    <w:div w:id="419907028">
      <w:bodyDiv w:val="1"/>
      <w:marLeft w:val="0"/>
      <w:marRight w:val="0"/>
      <w:marTop w:val="0"/>
      <w:marBottom w:val="0"/>
      <w:divBdr>
        <w:top w:val="none" w:sz="0" w:space="0" w:color="auto"/>
        <w:left w:val="none" w:sz="0" w:space="0" w:color="auto"/>
        <w:bottom w:val="none" w:sz="0" w:space="0" w:color="auto"/>
        <w:right w:val="none" w:sz="0" w:space="0" w:color="auto"/>
      </w:divBdr>
    </w:div>
    <w:div w:id="455637263">
      <w:bodyDiv w:val="1"/>
      <w:marLeft w:val="0"/>
      <w:marRight w:val="0"/>
      <w:marTop w:val="0"/>
      <w:marBottom w:val="0"/>
      <w:divBdr>
        <w:top w:val="none" w:sz="0" w:space="0" w:color="auto"/>
        <w:left w:val="none" w:sz="0" w:space="0" w:color="auto"/>
        <w:bottom w:val="none" w:sz="0" w:space="0" w:color="auto"/>
        <w:right w:val="none" w:sz="0" w:space="0" w:color="auto"/>
      </w:divBdr>
    </w:div>
    <w:div w:id="572739589">
      <w:bodyDiv w:val="1"/>
      <w:marLeft w:val="0"/>
      <w:marRight w:val="0"/>
      <w:marTop w:val="0"/>
      <w:marBottom w:val="0"/>
      <w:divBdr>
        <w:top w:val="none" w:sz="0" w:space="0" w:color="auto"/>
        <w:left w:val="none" w:sz="0" w:space="0" w:color="auto"/>
        <w:bottom w:val="none" w:sz="0" w:space="0" w:color="auto"/>
        <w:right w:val="none" w:sz="0" w:space="0" w:color="auto"/>
      </w:divBdr>
    </w:div>
    <w:div w:id="648171364">
      <w:bodyDiv w:val="1"/>
      <w:marLeft w:val="0"/>
      <w:marRight w:val="0"/>
      <w:marTop w:val="0"/>
      <w:marBottom w:val="0"/>
      <w:divBdr>
        <w:top w:val="none" w:sz="0" w:space="0" w:color="auto"/>
        <w:left w:val="none" w:sz="0" w:space="0" w:color="auto"/>
        <w:bottom w:val="none" w:sz="0" w:space="0" w:color="auto"/>
        <w:right w:val="none" w:sz="0" w:space="0" w:color="auto"/>
      </w:divBdr>
    </w:div>
    <w:div w:id="660431149">
      <w:bodyDiv w:val="1"/>
      <w:marLeft w:val="0"/>
      <w:marRight w:val="0"/>
      <w:marTop w:val="0"/>
      <w:marBottom w:val="0"/>
      <w:divBdr>
        <w:top w:val="none" w:sz="0" w:space="0" w:color="auto"/>
        <w:left w:val="none" w:sz="0" w:space="0" w:color="auto"/>
        <w:bottom w:val="none" w:sz="0" w:space="0" w:color="auto"/>
        <w:right w:val="none" w:sz="0" w:space="0" w:color="auto"/>
      </w:divBdr>
    </w:div>
    <w:div w:id="746995242">
      <w:bodyDiv w:val="1"/>
      <w:marLeft w:val="0"/>
      <w:marRight w:val="0"/>
      <w:marTop w:val="0"/>
      <w:marBottom w:val="0"/>
      <w:divBdr>
        <w:top w:val="none" w:sz="0" w:space="0" w:color="auto"/>
        <w:left w:val="none" w:sz="0" w:space="0" w:color="auto"/>
        <w:bottom w:val="none" w:sz="0" w:space="0" w:color="auto"/>
        <w:right w:val="none" w:sz="0" w:space="0" w:color="auto"/>
      </w:divBdr>
    </w:div>
    <w:div w:id="1150631067">
      <w:bodyDiv w:val="1"/>
      <w:marLeft w:val="0"/>
      <w:marRight w:val="0"/>
      <w:marTop w:val="0"/>
      <w:marBottom w:val="0"/>
      <w:divBdr>
        <w:top w:val="none" w:sz="0" w:space="0" w:color="auto"/>
        <w:left w:val="none" w:sz="0" w:space="0" w:color="auto"/>
        <w:bottom w:val="none" w:sz="0" w:space="0" w:color="auto"/>
        <w:right w:val="none" w:sz="0" w:space="0" w:color="auto"/>
      </w:divBdr>
    </w:div>
    <w:div w:id="1173253782">
      <w:bodyDiv w:val="1"/>
      <w:marLeft w:val="0"/>
      <w:marRight w:val="0"/>
      <w:marTop w:val="0"/>
      <w:marBottom w:val="0"/>
      <w:divBdr>
        <w:top w:val="none" w:sz="0" w:space="0" w:color="auto"/>
        <w:left w:val="none" w:sz="0" w:space="0" w:color="auto"/>
        <w:bottom w:val="none" w:sz="0" w:space="0" w:color="auto"/>
        <w:right w:val="none" w:sz="0" w:space="0" w:color="auto"/>
      </w:divBdr>
    </w:div>
    <w:div w:id="1444232211">
      <w:bodyDiv w:val="1"/>
      <w:marLeft w:val="0"/>
      <w:marRight w:val="0"/>
      <w:marTop w:val="0"/>
      <w:marBottom w:val="0"/>
      <w:divBdr>
        <w:top w:val="none" w:sz="0" w:space="0" w:color="auto"/>
        <w:left w:val="none" w:sz="0" w:space="0" w:color="auto"/>
        <w:bottom w:val="none" w:sz="0" w:space="0" w:color="auto"/>
        <w:right w:val="none" w:sz="0" w:space="0" w:color="auto"/>
      </w:divBdr>
    </w:div>
    <w:div w:id="1476146760">
      <w:bodyDiv w:val="1"/>
      <w:marLeft w:val="0"/>
      <w:marRight w:val="0"/>
      <w:marTop w:val="0"/>
      <w:marBottom w:val="0"/>
      <w:divBdr>
        <w:top w:val="none" w:sz="0" w:space="0" w:color="auto"/>
        <w:left w:val="none" w:sz="0" w:space="0" w:color="auto"/>
        <w:bottom w:val="none" w:sz="0" w:space="0" w:color="auto"/>
        <w:right w:val="none" w:sz="0" w:space="0" w:color="auto"/>
      </w:divBdr>
    </w:div>
    <w:div w:id="1510563274">
      <w:bodyDiv w:val="1"/>
      <w:marLeft w:val="0"/>
      <w:marRight w:val="0"/>
      <w:marTop w:val="0"/>
      <w:marBottom w:val="0"/>
      <w:divBdr>
        <w:top w:val="none" w:sz="0" w:space="0" w:color="auto"/>
        <w:left w:val="none" w:sz="0" w:space="0" w:color="auto"/>
        <w:bottom w:val="none" w:sz="0" w:space="0" w:color="auto"/>
        <w:right w:val="none" w:sz="0" w:space="0" w:color="auto"/>
      </w:divBdr>
    </w:div>
    <w:div w:id="1893494207">
      <w:bodyDiv w:val="1"/>
      <w:marLeft w:val="0"/>
      <w:marRight w:val="0"/>
      <w:marTop w:val="0"/>
      <w:marBottom w:val="0"/>
      <w:divBdr>
        <w:top w:val="none" w:sz="0" w:space="0" w:color="auto"/>
        <w:left w:val="none" w:sz="0" w:space="0" w:color="auto"/>
        <w:bottom w:val="none" w:sz="0" w:space="0" w:color="auto"/>
        <w:right w:val="none" w:sz="0" w:space="0" w:color="auto"/>
      </w:divBdr>
    </w:div>
    <w:div w:id="1928298171">
      <w:bodyDiv w:val="1"/>
      <w:marLeft w:val="0"/>
      <w:marRight w:val="0"/>
      <w:marTop w:val="0"/>
      <w:marBottom w:val="0"/>
      <w:divBdr>
        <w:top w:val="none" w:sz="0" w:space="0" w:color="auto"/>
        <w:left w:val="none" w:sz="0" w:space="0" w:color="auto"/>
        <w:bottom w:val="none" w:sz="0" w:space="0" w:color="auto"/>
        <w:right w:val="none" w:sz="0" w:space="0" w:color="auto"/>
      </w:divBdr>
    </w:div>
    <w:div w:id="1993562936">
      <w:bodyDiv w:val="1"/>
      <w:marLeft w:val="0"/>
      <w:marRight w:val="0"/>
      <w:marTop w:val="0"/>
      <w:marBottom w:val="0"/>
      <w:divBdr>
        <w:top w:val="none" w:sz="0" w:space="0" w:color="auto"/>
        <w:left w:val="none" w:sz="0" w:space="0" w:color="auto"/>
        <w:bottom w:val="none" w:sz="0" w:space="0" w:color="auto"/>
        <w:right w:val="none" w:sz="0" w:space="0" w:color="auto"/>
      </w:divBdr>
    </w:div>
    <w:div w:id="2053767997">
      <w:bodyDiv w:val="1"/>
      <w:marLeft w:val="0"/>
      <w:marRight w:val="0"/>
      <w:marTop w:val="0"/>
      <w:marBottom w:val="0"/>
      <w:divBdr>
        <w:top w:val="none" w:sz="0" w:space="0" w:color="auto"/>
        <w:left w:val="none" w:sz="0" w:space="0" w:color="auto"/>
        <w:bottom w:val="none" w:sz="0" w:space="0" w:color="auto"/>
        <w:right w:val="none" w:sz="0" w:space="0" w:color="auto"/>
      </w:divBdr>
    </w:div>
    <w:div w:id="2099522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13</Pages>
  <Words>5488</Words>
  <Characters>31287</Characters>
  <Application>Microsoft Office Word</Application>
  <DocSecurity>0</DocSecurity>
  <Lines>260</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Javier Martinez</dc:creator>
  <cp:keywords/>
  <dc:description/>
  <cp:lastModifiedBy>Marisa de Andrés</cp:lastModifiedBy>
  <cp:revision>2</cp:revision>
  <cp:lastPrinted>2025-06-09T06:26:00Z</cp:lastPrinted>
  <dcterms:created xsi:type="dcterms:W3CDTF">2026-10-09T09:47:00Z</dcterms:created>
  <dcterms:modified xsi:type="dcterms:W3CDTF">2026-10-09T09:47:00Z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a57db2-20f3-43df-8fc8-c65692b47ff4_Enabled">
    <vt:lpwstr>true</vt:lpwstr>
  </property>
  <property fmtid="{D5CDD505-2E9C-101B-9397-08002B2CF9AE}" pid="3" name="MSIP_Label_e5a57db2-20f3-43df-8fc8-c65692b47ff4_SetDate">
    <vt:lpwstr>2026-10-07T09:00:28Z</vt:lpwstr>
  </property>
  <property fmtid="{D5CDD505-2E9C-101B-9397-08002B2CF9AE}" pid="4" name="MSIP_Label_e5a57db2-20f3-43df-8fc8-c65692b47ff4_Method">
    <vt:lpwstr>Standard</vt:lpwstr>
  </property>
  <property fmtid="{D5CDD505-2E9C-101B-9397-08002B2CF9AE}" pid="5" name="MSIP_Label_e5a57db2-20f3-43df-8fc8-c65692b47ff4_Name">
    <vt:lpwstr>EFCA Use</vt:lpwstr>
  </property>
  <property fmtid="{D5CDD505-2E9C-101B-9397-08002B2CF9AE}" pid="6" name="MSIP_Label_e5a57db2-20f3-43df-8fc8-c65692b47ff4_SiteId">
    <vt:lpwstr>460dba80-235d-4f26-a9be-d59d485fa662</vt:lpwstr>
  </property>
  <property fmtid="{D5CDD505-2E9C-101B-9397-08002B2CF9AE}" pid="7" name="MSIP_Label_e5a57db2-20f3-43df-8fc8-c65692b47ff4_ActionId">
    <vt:lpwstr>44d69fb7-e40e-4580-864e-f555970aa4ea</vt:lpwstr>
  </property>
  <property fmtid="{D5CDD505-2E9C-101B-9397-08002B2CF9AE}" pid="8" name="MSIP_Label_e5a57db2-20f3-43df-8fc8-c65692b47ff4_ContentBits">
    <vt:lpwstr>0</vt:lpwstr>
  </property>
  <property fmtid="{D5CDD505-2E9C-101B-9397-08002B2CF9AE}" pid="9" name="MSIP_Label_e5a57db2-20f3-43df-8fc8-c65692b47ff4_Tag">
    <vt:lpwstr>10, 3, 0, 1</vt:lpwstr>
  </property>
</Properties>
</file>