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28935" w14:textId="4DAEF414" w:rsidR="004C6C49" w:rsidRPr="00430C46" w:rsidRDefault="00F500D7" w:rsidP="00F500D7">
      <w:pPr>
        <w:tabs>
          <w:tab w:val="left" w:pos="5518"/>
        </w:tabs>
        <w:jc w:val="right"/>
        <w:rPr>
          <w:rFonts w:ascii="Cambria" w:hAnsi="Cambria"/>
          <w:b/>
          <w:bCs/>
          <w:sz w:val="20"/>
          <w:szCs w:val="20"/>
          <w:lang w:val="en" w:eastAsia="en-US"/>
        </w:rPr>
      </w:pPr>
      <w:r w:rsidRPr="00430C46">
        <w:rPr>
          <w:rFonts w:ascii="Cambria" w:hAnsi="Cambria"/>
          <w:b/>
          <w:bCs/>
          <w:sz w:val="20"/>
          <w:szCs w:val="20"/>
          <w:lang w:val="en" w:eastAsia="en-US"/>
        </w:rPr>
        <w:t>Original: English</w:t>
      </w:r>
    </w:p>
    <w:p w14:paraId="304B6A54" w14:textId="2BA62812" w:rsidR="004C6C49" w:rsidRPr="00430C46" w:rsidRDefault="004C6C49" w:rsidP="004C6C49">
      <w:pPr>
        <w:jc w:val="center"/>
        <w:rPr>
          <w:rFonts w:ascii="Cambria" w:hAnsi="Cambria"/>
          <w:b/>
          <w:sz w:val="20"/>
          <w:szCs w:val="20"/>
        </w:rPr>
      </w:pPr>
      <w:r w:rsidRPr="00430C46">
        <w:rPr>
          <w:rFonts w:ascii="Cambria" w:hAnsi="Cambria"/>
          <w:b/>
          <w:sz w:val="20"/>
          <w:szCs w:val="20"/>
        </w:rPr>
        <w:t>Cover sheet to accompany new proposals</w:t>
      </w:r>
    </w:p>
    <w:p w14:paraId="583AF6B3" w14:textId="77777777" w:rsidR="004C6C49" w:rsidRPr="00430C46" w:rsidRDefault="004C6C49" w:rsidP="004C6C49">
      <w:pPr>
        <w:jc w:val="center"/>
        <w:rPr>
          <w:rFonts w:ascii="Cambria" w:hAnsi="Cambria"/>
          <w:b/>
          <w:bCs/>
          <w:i/>
          <w:iCs/>
          <w:sz w:val="20"/>
          <w:szCs w:val="20"/>
          <w:lang w:val="en-IE"/>
        </w:rPr>
      </w:pPr>
    </w:p>
    <w:p w14:paraId="6917173A" w14:textId="77777777" w:rsidR="004C6C49" w:rsidRPr="00430C46" w:rsidRDefault="004C6C49" w:rsidP="004C6C49">
      <w:pPr>
        <w:jc w:val="center"/>
        <w:rPr>
          <w:rFonts w:ascii="Cambria" w:hAnsi="Cambria"/>
          <w:i/>
          <w:iCs/>
          <w:sz w:val="20"/>
          <w:szCs w:val="20"/>
        </w:rPr>
      </w:pPr>
      <w:r w:rsidRPr="00430C46">
        <w:rPr>
          <w:rFonts w:ascii="Cambria" w:hAnsi="Cambria"/>
          <w:i/>
          <w:iCs/>
          <w:sz w:val="20"/>
          <w:szCs w:val="20"/>
        </w:rPr>
        <w:t>(submitted by Barbados, Belize, and Grenada)</w:t>
      </w:r>
    </w:p>
    <w:p w14:paraId="35E302FC" w14:textId="77777777" w:rsidR="004C6C49" w:rsidRPr="00430C46" w:rsidRDefault="004C6C49" w:rsidP="004C6C49">
      <w:pPr>
        <w:jc w:val="center"/>
        <w:rPr>
          <w:rFonts w:ascii="Cambria" w:hAnsi="Cambria"/>
          <w:i/>
          <w:iCs/>
          <w:sz w:val="20"/>
          <w:szCs w:val="20"/>
        </w:rPr>
      </w:pPr>
    </w:p>
    <w:p w14:paraId="1776A20C" w14:textId="77777777" w:rsidR="00AF2202" w:rsidRPr="00430C46" w:rsidRDefault="004C6C49" w:rsidP="00AF2202">
      <w:pPr>
        <w:widowControl w:val="0"/>
        <w:jc w:val="both"/>
        <w:rPr>
          <w:rFonts w:ascii="Cambria" w:hAnsi="Cambria"/>
          <w:i/>
          <w:iCs/>
          <w:color w:val="EE0000"/>
          <w:sz w:val="20"/>
          <w:szCs w:val="20"/>
          <w:lang w:val="en" w:eastAsia="en-US"/>
        </w:rPr>
      </w:pPr>
      <w:r w:rsidRPr="00430C46">
        <w:rPr>
          <w:rFonts w:ascii="Cambria" w:hAnsi="Cambria"/>
          <w:b/>
          <w:bCs/>
          <w:sz w:val="20"/>
          <w:szCs w:val="20"/>
        </w:rPr>
        <w:t>Title</w:t>
      </w:r>
      <w:r w:rsidRPr="00430C46">
        <w:rPr>
          <w:rFonts w:ascii="Cambria" w:hAnsi="Cambria"/>
          <w:b/>
          <w:bCs/>
          <w:spacing w:val="-6"/>
          <w:sz w:val="20"/>
          <w:szCs w:val="20"/>
        </w:rPr>
        <w:t xml:space="preserve"> </w:t>
      </w:r>
      <w:r w:rsidRPr="00430C46">
        <w:rPr>
          <w:rFonts w:ascii="Cambria" w:hAnsi="Cambria"/>
          <w:b/>
          <w:bCs/>
          <w:sz w:val="20"/>
          <w:szCs w:val="20"/>
        </w:rPr>
        <w:t>of</w:t>
      </w:r>
      <w:r w:rsidRPr="00430C46">
        <w:rPr>
          <w:rFonts w:ascii="Cambria" w:hAnsi="Cambria"/>
          <w:b/>
          <w:bCs/>
          <w:spacing w:val="-6"/>
          <w:sz w:val="20"/>
          <w:szCs w:val="20"/>
        </w:rPr>
        <w:t xml:space="preserve"> </w:t>
      </w:r>
      <w:r w:rsidRPr="00430C46">
        <w:rPr>
          <w:rFonts w:ascii="Cambria" w:hAnsi="Cambria"/>
          <w:b/>
          <w:bCs/>
          <w:sz w:val="20"/>
          <w:szCs w:val="20"/>
        </w:rPr>
        <w:t>the</w:t>
      </w:r>
      <w:r w:rsidRPr="00430C46">
        <w:rPr>
          <w:rFonts w:ascii="Cambria" w:hAnsi="Cambria"/>
          <w:b/>
          <w:bCs/>
          <w:spacing w:val="-4"/>
          <w:sz w:val="20"/>
          <w:szCs w:val="20"/>
        </w:rPr>
        <w:t xml:space="preserve"> Proposed </w:t>
      </w:r>
      <w:r w:rsidRPr="00430C46">
        <w:rPr>
          <w:rFonts w:ascii="Cambria" w:hAnsi="Cambria"/>
          <w:b/>
          <w:bCs/>
          <w:sz w:val="20"/>
          <w:szCs w:val="20"/>
        </w:rPr>
        <w:t>Draft</w:t>
      </w:r>
      <w:r w:rsidRPr="00430C46">
        <w:rPr>
          <w:rFonts w:ascii="Cambria" w:hAnsi="Cambria"/>
          <w:b/>
          <w:bCs/>
          <w:spacing w:val="-3"/>
          <w:sz w:val="20"/>
          <w:szCs w:val="20"/>
        </w:rPr>
        <w:t xml:space="preserve"> </w:t>
      </w:r>
      <w:r w:rsidRPr="00430C46">
        <w:rPr>
          <w:rFonts w:ascii="Cambria" w:hAnsi="Cambria"/>
          <w:b/>
          <w:bCs/>
          <w:spacing w:val="-2"/>
          <w:sz w:val="20"/>
          <w:szCs w:val="20"/>
        </w:rPr>
        <w:t xml:space="preserve">Recommendation/Resolution: </w:t>
      </w:r>
      <w:r w:rsidR="00AF2202" w:rsidRPr="00430C46">
        <w:rPr>
          <w:rFonts w:ascii="Cambria" w:hAnsi="Cambria"/>
          <w:color w:val="EE0000"/>
          <w:sz w:val="20"/>
          <w:szCs w:val="20"/>
          <w:lang w:val="en" w:eastAsia="en-US"/>
        </w:rPr>
        <w:t>Draft Recommendation by ICCAT to establish rebuilding programs for blue marlin and white marlin/roundscale spearfish</w:t>
      </w:r>
    </w:p>
    <w:p w14:paraId="61479364" w14:textId="3D336A52" w:rsidR="004C6C49" w:rsidRPr="00430C46" w:rsidRDefault="004C6C49" w:rsidP="004C6C49">
      <w:pPr>
        <w:jc w:val="both"/>
        <w:outlineLvl w:val="0"/>
        <w:rPr>
          <w:rFonts w:ascii="Cambria" w:hAnsi="Cambria"/>
          <w:bCs/>
          <w:color w:val="EE0000"/>
          <w:sz w:val="20"/>
          <w:u w:val="single"/>
          <w:lang w:val="en"/>
        </w:rPr>
      </w:pPr>
    </w:p>
    <w:p w14:paraId="484AB2C5" w14:textId="77777777" w:rsidR="00F32286" w:rsidRPr="00430C46" w:rsidRDefault="004C6C49" w:rsidP="004C6C49">
      <w:pPr>
        <w:jc w:val="both"/>
        <w:rPr>
          <w:rFonts w:ascii="Cambria" w:hAnsi="Cambria"/>
          <w:b/>
          <w:bCs/>
          <w:sz w:val="20"/>
          <w:szCs w:val="20"/>
        </w:rPr>
      </w:pPr>
      <w:r w:rsidRPr="00430C46">
        <w:rPr>
          <w:rFonts w:ascii="Cambria" w:hAnsi="Cambria"/>
          <w:b/>
          <w:bCs/>
          <w:sz w:val="20"/>
          <w:szCs w:val="20"/>
        </w:rPr>
        <w:t xml:space="preserve">Title of currently in force recommendation(s) or resolution(s) addressing the same or related issues: </w:t>
      </w:r>
    </w:p>
    <w:p w14:paraId="7B1A9BE5" w14:textId="77777777" w:rsidR="00F32286" w:rsidRPr="00430C46" w:rsidRDefault="00F32286" w:rsidP="004C6C49">
      <w:pPr>
        <w:jc w:val="both"/>
        <w:rPr>
          <w:rFonts w:ascii="Cambria" w:hAnsi="Cambria"/>
          <w:b/>
          <w:bCs/>
          <w:sz w:val="20"/>
          <w:szCs w:val="20"/>
        </w:rPr>
      </w:pPr>
    </w:p>
    <w:p w14:paraId="11EE4FD4" w14:textId="74B912FE" w:rsidR="004C6C49" w:rsidRPr="00430C46" w:rsidRDefault="004C6C49" w:rsidP="004C6C49">
      <w:pPr>
        <w:jc w:val="both"/>
        <w:rPr>
          <w:rFonts w:ascii="Cambria" w:hAnsi="Cambria"/>
          <w:color w:val="EE0000"/>
          <w:sz w:val="20"/>
          <w:szCs w:val="20"/>
        </w:rPr>
      </w:pPr>
      <w:r w:rsidRPr="00430C46">
        <w:rPr>
          <w:rFonts w:ascii="Cambria" w:hAnsi="Cambria"/>
          <w:i/>
          <w:iCs/>
          <w:color w:val="EE0000"/>
          <w:sz w:val="20"/>
          <w:szCs w:val="20"/>
        </w:rPr>
        <w:t>Recommendation by ICCAT to establish rebuilding programs for blue marlin and white marlin/roundscale spearfish</w:t>
      </w:r>
      <w:r w:rsidRPr="00430C46">
        <w:rPr>
          <w:rFonts w:ascii="Cambria" w:hAnsi="Cambria"/>
          <w:color w:val="EE0000"/>
          <w:sz w:val="20"/>
          <w:szCs w:val="20"/>
        </w:rPr>
        <w:t xml:space="preserve"> (Rec. 19-05)</w:t>
      </w:r>
    </w:p>
    <w:p w14:paraId="31059C20" w14:textId="77777777" w:rsidR="008C065C" w:rsidRPr="00430C46" w:rsidRDefault="008C065C" w:rsidP="004C6C49">
      <w:pPr>
        <w:jc w:val="both"/>
        <w:rPr>
          <w:rFonts w:ascii="Cambria" w:hAnsi="Cambria"/>
          <w:color w:val="EE0000"/>
          <w:sz w:val="20"/>
          <w:szCs w:val="20"/>
        </w:rPr>
      </w:pPr>
    </w:p>
    <w:p w14:paraId="7E792C16" w14:textId="785EF79D" w:rsidR="004C6C49" w:rsidRPr="00430C46" w:rsidRDefault="004C6C49" w:rsidP="004C6C49">
      <w:pPr>
        <w:jc w:val="both"/>
        <w:rPr>
          <w:rFonts w:ascii="Cambria" w:hAnsi="Cambria"/>
          <w:sz w:val="20"/>
          <w:szCs w:val="20"/>
        </w:rPr>
      </w:pPr>
      <w:r w:rsidRPr="00430C46">
        <w:rPr>
          <w:rFonts w:ascii="Cambria" w:hAnsi="Cambria"/>
          <w:i/>
          <w:iCs/>
          <w:color w:val="EE0000"/>
          <w:sz w:val="20"/>
          <w:szCs w:val="20"/>
        </w:rPr>
        <w:t xml:space="preserve">Recommendation by ICCAT to </w:t>
      </w:r>
      <w:r w:rsidR="00F32286" w:rsidRPr="00430C46">
        <w:rPr>
          <w:rFonts w:ascii="Cambria" w:hAnsi="Cambria"/>
          <w:i/>
          <w:iCs/>
          <w:color w:val="EE0000"/>
          <w:sz w:val="20"/>
          <w:szCs w:val="20"/>
        </w:rPr>
        <w:t>grant provisional measures t</w:t>
      </w:r>
      <w:r w:rsidRPr="00430C46">
        <w:rPr>
          <w:rFonts w:ascii="Cambria" w:hAnsi="Cambria"/>
          <w:i/>
          <w:iCs/>
          <w:color w:val="EE0000"/>
          <w:sz w:val="20"/>
          <w:szCs w:val="20"/>
        </w:rPr>
        <w:t xml:space="preserve">o Developing </w:t>
      </w:r>
      <w:r w:rsidR="00F32286" w:rsidRPr="00430C46">
        <w:rPr>
          <w:rFonts w:ascii="Cambria" w:hAnsi="Cambria"/>
          <w:i/>
          <w:iCs/>
          <w:color w:val="EE0000"/>
          <w:sz w:val="20"/>
          <w:szCs w:val="20"/>
        </w:rPr>
        <w:t xml:space="preserve">coastal </w:t>
      </w:r>
      <w:r w:rsidRPr="00430C46">
        <w:rPr>
          <w:rFonts w:ascii="Cambria" w:hAnsi="Cambria"/>
          <w:i/>
          <w:iCs/>
          <w:color w:val="EE0000"/>
          <w:sz w:val="20"/>
          <w:szCs w:val="20"/>
        </w:rPr>
        <w:t xml:space="preserve">ICCAT CPCS for </w:t>
      </w:r>
      <w:r w:rsidR="00F32286" w:rsidRPr="00430C46">
        <w:rPr>
          <w:rFonts w:ascii="Cambria" w:hAnsi="Cambria"/>
          <w:i/>
          <w:iCs/>
          <w:color w:val="EE0000"/>
          <w:sz w:val="20"/>
          <w:szCs w:val="20"/>
        </w:rPr>
        <w:t>extenuating circumstances resulting fro</w:t>
      </w:r>
      <w:r w:rsidRPr="00430C46">
        <w:rPr>
          <w:rFonts w:ascii="Cambria" w:hAnsi="Cambria"/>
          <w:i/>
          <w:iCs/>
          <w:color w:val="EE0000"/>
          <w:sz w:val="20"/>
          <w:szCs w:val="20"/>
        </w:rPr>
        <w:t>m Recommendation 19-05</w:t>
      </w:r>
      <w:r w:rsidRPr="00430C46">
        <w:rPr>
          <w:rFonts w:ascii="Cambria" w:hAnsi="Cambria"/>
          <w:color w:val="EE0000"/>
          <w:sz w:val="20"/>
          <w:szCs w:val="20"/>
        </w:rPr>
        <w:t xml:space="preserve"> (Rec. 25-06)</w:t>
      </w:r>
    </w:p>
    <w:p w14:paraId="099D516A" w14:textId="77777777" w:rsidR="004C6C49" w:rsidRPr="00430C46" w:rsidRDefault="004C6C49" w:rsidP="004C6C49">
      <w:pPr>
        <w:jc w:val="both"/>
        <w:rPr>
          <w:rFonts w:ascii="Cambria" w:hAnsi="Cambria"/>
          <w:bCs/>
          <w:i/>
          <w:iCs/>
          <w:color w:val="EE0000"/>
          <w:spacing w:val="-2"/>
          <w:sz w:val="20"/>
          <w:szCs w:val="20"/>
        </w:rPr>
      </w:pPr>
    </w:p>
    <w:p w14:paraId="734907ED" w14:textId="77777777" w:rsidR="004C6C49" w:rsidRPr="00430C46" w:rsidRDefault="004C6C49" w:rsidP="004C6C49">
      <w:pPr>
        <w:ind w:left="318"/>
        <w:jc w:val="both"/>
        <w:rPr>
          <w:rFonts w:ascii="Cambria" w:hAnsi="Cambria"/>
          <w:sz w:val="20"/>
          <w:szCs w:val="20"/>
        </w:rPr>
      </w:pPr>
    </w:p>
    <w:p w14:paraId="53C206AF" w14:textId="77777777" w:rsidR="004C6C49" w:rsidRPr="00430C46" w:rsidRDefault="004C6C49" w:rsidP="004C6C4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430C46">
        <w:rPr>
          <w:rFonts w:ascii="Cambria" w:hAnsi="Cambria"/>
          <w:sz w:val="20"/>
          <w:szCs w:val="20"/>
        </w:rPr>
        <w:t>Does it create new</w:t>
      </w:r>
      <w:r w:rsidRPr="00430C46">
        <w:rPr>
          <w:rFonts w:ascii="Cambria" w:hAnsi="Cambria"/>
          <w:spacing w:val="-7"/>
          <w:sz w:val="20"/>
          <w:szCs w:val="20"/>
        </w:rPr>
        <w:t xml:space="preserve"> </w:t>
      </w:r>
      <w:r w:rsidRPr="00430C46">
        <w:rPr>
          <w:rFonts w:ascii="Cambria" w:hAnsi="Cambria"/>
          <w:b/>
          <w:bCs/>
          <w:spacing w:val="-7"/>
          <w:sz w:val="20"/>
          <w:szCs w:val="20"/>
        </w:rPr>
        <w:t>r</w:t>
      </w:r>
      <w:r w:rsidRPr="00430C46">
        <w:rPr>
          <w:rFonts w:ascii="Cambria" w:hAnsi="Cambria"/>
          <w:b/>
          <w:bCs/>
          <w:sz w:val="20"/>
          <w:szCs w:val="20"/>
        </w:rPr>
        <w:t>eporting</w:t>
      </w:r>
      <w:r w:rsidRPr="00430C46">
        <w:rPr>
          <w:rFonts w:ascii="Cambria" w:hAnsi="Cambria"/>
          <w:b/>
          <w:bCs/>
          <w:spacing w:val="-8"/>
          <w:sz w:val="20"/>
          <w:szCs w:val="20"/>
        </w:rPr>
        <w:t xml:space="preserve"> o</w:t>
      </w:r>
      <w:r w:rsidRPr="00430C46">
        <w:rPr>
          <w:rFonts w:ascii="Cambria" w:hAnsi="Cambria"/>
          <w:b/>
          <w:bCs/>
          <w:spacing w:val="-2"/>
          <w:sz w:val="20"/>
          <w:szCs w:val="20"/>
        </w:rPr>
        <w:t xml:space="preserve">bligation(s) </w:t>
      </w:r>
      <w:r w:rsidRPr="00430C46">
        <w:rPr>
          <w:rFonts w:ascii="Cambria" w:hAnsi="Cambria"/>
          <w:spacing w:val="-2"/>
          <w:sz w:val="20"/>
          <w:szCs w:val="20"/>
        </w:rPr>
        <w:t xml:space="preserve">for CPCs?     Yes </w:t>
      </w:r>
      <w:sdt>
        <w:sdtPr>
          <w:rPr>
            <w:rFonts w:ascii="Cambria" w:hAnsi="Cambria"/>
            <w:spacing w:val="-2"/>
            <w:sz w:val="20"/>
            <w:szCs w:val="20"/>
          </w:rPr>
          <w:id w:val="1086880314"/>
          <w14:checkbox>
            <w14:checked w14:val="0"/>
            <w14:checkedState w14:val="2612" w14:font="MS Gothic"/>
            <w14:uncheckedState w14:val="2610" w14:font="MS Gothic"/>
          </w14:checkbox>
        </w:sdtPr>
        <w:sdtEndPr/>
        <w:sdtContent>
          <w:r w:rsidRPr="00430C46">
            <w:rPr>
              <w:rFonts w:ascii="Segoe UI Symbol" w:eastAsia="MS Gothic" w:hAnsi="Segoe UI Symbol" w:cs="Segoe UI Symbol"/>
              <w:spacing w:val="-2"/>
              <w:sz w:val="20"/>
              <w:szCs w:val="20"/>
            </w:rPr>
            <w:t>☐</w:t>
          </w:r>
        </w:sdtContent>
      </w:sdt>
      <w:r w:rsidRPr="00430C46">
        <w:rPr>
          <w:rFonts w:ascii="Cambria" w:hAnsi="Cambria"/>
          <w:spacing w:val="-2"/>
          <w:sz w:val="20"/>
          <w:szCs w:val="20"/>
        </w:rPr>
        <w:tab/>
        <w:t xml:space="preserve"> </w:t>
      </w:r>
      <w:r w:rsidRPr="00430C46">
        <w:rPr>
          <w:rFonts w:ascii="Cambria" w:hAnsi="Cambria"/>
          <w:color w:val="EE0000"/>
          <w:spacing w:val="-2"/>
          <w:sz w:val="20"/>
          <w:szCs w:val="20"/>
        </w:rPr>
        <w:t xml:space="preserve">No </w:t>
      </w:r>
      <w:sdt>
        <w:sdtPr>
          <w:rPr>
            <w:rFonts w:ascii="Cambria" w:hAnsi="Cambria"/>
            <w:color w:val="EE0000"/>
            <w:spacing w:val="-2"/>
            <w:sz w:val="20"/>
            <w:szCs w:val="20"/>
          </w:rPr>
          <w:id w:val="-1567872128"/>
          <w14:checkbox>
            <w14:checked w14:val="1"/>
            <w14:checkedState w14:val="2612" w14:font="MS Gothic"/>
            <w14:uncheckedState w14:val="2610" w14:font="MS Gothic"/>
          </w14:checkbox>
        </w:sdtPr>
        <w:sdtEndPr/>
        <w:sdtContent>
          <w:r w:rsidRPr="00430C46">
            <w:rPr>
              <w:rFonts w:ascii="Segoe UI Symbol" w:eastAsia="MS Gothic" w:hAnsi="Segoe UI Symbol" w:cs="Segoe UI Symbol"/>
              <w:color w:val="EE0000"/>
              <w:spacing w:val="-2"/>
              <w:sz w:val="20"/>
              <w:szCs w:val="20"/>
            </w:rPr>
            <w:t>☒</w:t>
          </w:r>
        </w:sdtContent>
      </w:sdt>
    </w:p>
    <w:p w14:paraId="55873D84" w14:textId="77777777" w:rsidR="004C6C49" w:rsidRPr="00430C46" w:rsidRDefault="004C6C49" w:rsidP="004C6C49">
      <w:pPr>
        <w:pStyle w:val="BodyText"/>
      </w:pPr>
    </w:p>
    <w:p w14:paraId="404FD7E8" w14:textId="77777777" w:rsidR="004C6C49" w:rsidRPr="00430C46" w:rsidRDefault="004C6C49" w:rsidP="004C6C49">
      <w:pPr>
        <w:ind w:left="426"/>
        <w:jc w:val="both"/>
        <w:rPr>
          <w:rFonts w:ascii="Cambria" w:hAnsi="Cambria"/>
          <w:color w:val="EE0000"/>
          <w:sz w:val="20"/>
          <w:szCs w:val="20"/>
        </w:rPr>
      </w:pPr>
      <w:r w:rsidRPr="00430C46">
        <w:rPr>
          <w:rFonts w:ascii="Cambria" w:hAnsi="Cambria"/>
          <w:sz w:val="20"/>
          <w:szCs w:val="20"/>
        </w:rPr>
        <w:t>Brief</w:t>
      </w:r>
      <w:r w:rsidRPr="00430C46">
        <w:rPr>
          <w:rFonts w:ascii="Cambria" w:hAnsi="Cambria"/>
          <w:spacing w:val="-8"/>
          <w:sz w:val="20"/>
          <w:szCs w:val="20"/>
        </w:rPr>
        <w:t xml:space="preserve"> d</w:t>
      </w:r>
      <w:r w:rsidRPr="00430C46">
        <w:rPr>
          <w:rFonts w:ascii="Cambria" w:hAnsi="Cambria"/>
          <w:sz w:val="20"/>
          <w:szCs w:val="20"/>
        </w:rPr>
        <w:t>escription</w:t>
      </w:r>
      <w:r w:rsidRPr="00430C46">
        <w:rPr>
          <w:rFonts w:ascii="Cambria" w:hAnsi="Cambria"/>
          <w:spacing w:val="-9"/>
          <w:sz w:val="20"/>
          <w:szCs w:val="20"/>
        </w:rPr>
        <w:t xml:space="preserve"> </w:t>
      </w:r>
      <w:r w:rsidRPr="00430C46">
        <w:rPr>
          <w:rFonts w:ascii="Cambria" w:hAnsi="Cambria"/>
          <w:sz w:val="20"/>
          <w:szCs w:val="20"/>
        </w:rPr>
        <w:t>of</w:t>
      </w:r>
      <w:r w:rsidRPr="00430C46">
        <w:rPr>
          <w:rFonts w:ascii="Cambria" w:hAnsi="Cambria"/>
          <w:spacing w:val="-7"/>
          <w:sz w:val="20"/>
          <w:szCs w:val="20"/>
        </w:rPr>
        <w:t xml:space="preserve"> </w:t>
      </w:r>
      <w:r w:rsidRPr="00430C46">
        <w:rPr>
          <w:rFonts w:ascii="Cambria" w:hAnsi="Cambria"/>
          <w:sz w:val="20"/>
          <w:szCs w:val="20"/>
        </w:rPr>
        <w:t>new</w:t>
      </w:r>
      <w:r w:rsidRPr="00430C46">
        <w:rPr>
          <w:rFonts w:ascii="Cambria" w:hAnsi="Cambria"/>
          <w:spacing w:val="-6"/>
          <w:sz w:val="20"/>
          <w:szCs w:val="20"/>
        </w:rPr>
        <w:t xml:space="preserve"> r</w:t>
      </w:r>
      <w:r w:rsidRPr="00430C46">
        <w:rPr>
          <w:rFonts w:ascii="Cambria" w:hAnsi="Cambria"/>
          <w:sz w:val="20"/>
          <w:szCs w:val="20"/>
        </w:rPr>
        <w:t>eporting</w:t>
      </w:r>
      <w:r w:rsidRPr="00430C46">
        <w:rPr>
          <w:rFonts w:ascii="Cambria" w:hAnsi="Cambria"/>
          <w:spacing w:val="-8"/>
          <w:sz w:val="20"/>
          <w:szCs w:val="20"/>
        </w:rPr>
        <w:t xml:space="preserve"> o</w:t>
      </w:r>
      <w:r w:rsidRPr="00430C46">
        <w:rPr>
          <w:rFonts w:ascii="Cambria" w:hAnsi="Cambria"/>
          <w:spacing w:val="-2"/>
          <w:sz w:val="20"/>
          <w:szCs w:val="20"/>
        </w:rPr>
        <w:t xml:space="preserve">bligation(s): </w:t>
      </w:r>
    </w:p>
    <w:p w14:paraId="521AA8C9" w14:textId="77777777" w:rsidR="004C6C49" w:rsidRPr="00430C46" w:rsidRDefault="004C6C49" w:rsidP="004C6C49">
      <w:pPr>
        <w:pStyle w:val="BodyText"/>
      </w:pPr>
    </w:p>
    <w:p w14:paraId="63CA0820" w14:textId="77777777" w:rsidR="004C6C49" w:rsidRPr="00430C46" w:rsidRDefault="004C6C49" w:rsidP="004C6C49">
      <w:pPr>
        <w:ind w:left="318"/>
        <w:rPr>
          <w:rFonts w:ascii="Cambria" w:hAnsi="Cambria"/>
          <w:sz w:val="20"/>
          <w:szCs w:val="20"/>
        </w:rPr>
      </w:pPr>
    </w:p>
    <w:p w14:paraId="58A69D0C" w14:textId="77777777" w:rsidR="004C6C49" w:rsidRPr="00430C46" w:rsidRDefault="004C6C49" w:rsidP="004C6C4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430C46">
        <w:rPr>
          <w:rFonts w:ascii="Cambria" w:hAnsi="Cambria"/>
          <w:sz w:val="20"/>
          <w:szCs w:val="20"/>
        </w:rPr>
        <w:t xml:space="preserve">Does it require additional input or </w:t>
      </w:r>
      <w:r w:rsidRPr="00430C46">
        <w:rPr>
          <w:rFonts w:ascii="Cambria" w:hAnsi="Cambria"/>
          <w:b/>
          <w:bCs/>
          <w:sz w:val="20"/>
          <w:szCs w:val="20"/>
        </w:rPr>
        <w:t>work by the SCRS</w:t>
      </w:r>
      <w:r w:rsidRPr="00430C46">
        <w:rPr>
          <w:rFonts w:ascii="Cambria" w:hAnsi="Cambria"/>
          <w:sz w:val="20"/>
          <w:szCs w:val="20"/>
        </w:rPr>
        <w:t>?</w:t>
      </w:r>
      <w:r w:rsidRPr="00430C46">
        <w:rPr>
          <w:rFonts w:ascii="Cambria" w:hAnsi="Cambria"/>
          <w:spacing w:val="-2"/>
          <w:sz w:val="20"/>
          <w:szCs w:val="20"/>
        </w:rPr>
        <w:t xml:space="preserve">    Yes </w:t>
      </w:r>
      <w:sdt>
        <w:sdtPr>
          <w:rPr>
            <w:rFonts w:ascii="Cambria" w:hAnsi="Cambria"/>
            <w:spacing w:val="-2"/>
            <w:sz w:val="20"/>
            <w:szCs w:val="20"/>
          </w:rPr>
          <w:id w:val="-820036170"/>
          <w14:checkbox>
            <w14:checked w14:val="0"/>
            <w14:checkedState w14:val="2612" w14:font="MS Gothic"/>
            <w14:uncheckedState w14:val="2610" w14:font="MS Gothic"/>
          </w14:checkbox>
        </w:sdtPr>
        <w:sdtEndPr/>
        <w:sdtContent>
          <w:r w:rsidRPr="00430C46">
            <w:rPr>
              <w:rFonts w:ascii="Segoe UI Symbol" w:eastAsia="MS Gothic" w:hAnsi="Segoe UI Symbol" w:cs="Segoe UI Symbol"/>
              <w:spacing w:val="-2"/>
              <w:sz w:val="20"/>
              <w:szCs w:val="20"/>
            </w:rPr>
            <w:t>☐</w:t>
          </w:r>
        </w:sdtContent>
      </w:sdt>
      <w:r w:rsidRPr="00430C46">
        <w:rPr>
          <w:rFonts w:ascii="Cambria" w:hAnsi="Cambria"/>
          <w:spacing w:val="-2"/>
          <w:sz w:val="20"/>
          <w:szCs w:val="20"/>
        </w:rPr>
        <w:t xml:space="preserve">    </w:t>
      </w:r>
      <w:r w:rsidRPr="00430C46">
        <w:rPr>
          <w:rFonts w:ascii="Cambria" w:hAnsi="Cambria"/>
          <w:color w:val="EE0000"/>
          <w:spacing w:val="-2"/>
          <w:sz w:val="20"/>
          <w:szCs w:val="20"/>
        </w:rPr>
        <w:t xml:space="preserve">No </w:t>
      </w:r>
      <w:sdt>
        <w:sdtPr>
          <w:rPr>
            <w:rFonts w:ascii="Cambria" w:hAnsi="Cambria"/>
            <w:color w:val="EE0000"/>
            <w:spacing w:val="-2"/>
            <w:sz w:val="20"/>
            <w:szCs w:val="20"/>
          </w:rPr>
          <w:id w:val="-446314870"/>
          <w14:checkbox>
            <w14:checked w14:val="1"/>
            <w14:checkedState w14:val="2612" w14:font="MS Gothic"/>
            <w14:uncheckedState w14:val="2610" w14:font="MS Gothic"/>
          </w14:checkbox>
        </w:sdtPr>
        <w:sdtEndPr/>
        <w:sdtContent>
          <w:r w:rsidRPr="00430C46">
            <w:rPr>
              <w:rFonts w:ascii="Segoe UI Symbol" w:eastAsia="MS Gothic" w:hAnsi="Segoe UI Symbol" w:cs="Segoe UI Symbol"/>
              <w:color w:val="EE0000"/>
              <w:spacing w:val="-2"/>
              <w:sz w:val="20"/>
              <w:szCs w:val="20"/>
            </w:rPr>
            <w:t>☒</w:t>
          </w:r>
        </w:sdtContent>
      </w:sdt>
    </w:p>
    <w:p w14:paraId="0AE3C502" w14:textId="77777777" w:rsidR="004C6C49" w:rsidRPr="00430C46" w:rsidRDefault="004C6C49" w:rsidP="004C6C49">
      <w:pPr>
        <w:ind w:left="360"/>
        <w:rPr>
          <w:rFonts w:ascii="Cambria" w:hAnsi="Cambria"/>
          <w:sz w:val="20"/>
          <w:szCs w:val="20"/>
        </w:rPr>
      </w:pPr>
    </w:p>
    <w:p w14:paraId="5F098390" w14:textId="77777777" w:rsidR="004C6C49" w:rsidRPr="00430C46" w:rsidRDefault="004C6C49" w:rsidP="004C6C49">
      <w:pPr>
        <w:ind w:left="360" w:firstLine="66"/>
        <w:jc w:val="both"/>
        <w:rPr>
          <w:rFonts w:ascii="Cambria" w:hAnsi="Cambria"/>
          <w:sz w:val="20"/>
          <w:szCs w:val="20"/>
        </w:rPr>
      </w:pPr>
      <w:r w:rsidRPr="00430C46">
        <w:rPr>
          <w:rFonts w:ascii="Cambria" w:hAnsi="Cambria"/>
          <w:sz w:val="20"/>
          <w:szCs w:val="20"/>
        </w:rPr>
        <w:t xml:space="preserve">Is this work already included in the current SCRS workplan </w:t>
      </w:r>
      <w:r w:rsidRPr="00430C46">
        <w:rPr>
          <w:rFonts w:ascii="Cambria" w:hAnsi="Cambria"/>
          <w:spacing w:val="-2"/>
          <w:sz w:val="20"/>
          <w:szCs w:val="20"/>
        </w:rPr>
        <w:t xml:space="preserve">    </w:t>
      </w:r>
      <w:r w:rsidRPr="00430C46">
        <w:rPr>
          <w:rFonts w:ascii="Cambria" w:hAnsi="Cambria"/>
          <w:color w:val="EE0000"/>
          <w:spacing w:val="-2"/>
          <w:sz w:val="20"/>
          <w:szCs w:val="20"/>
        </w:rPr>
        <w:t xml:space="preserve">Yes </w:t>
      </w:r>
      <w:sdt>
        <w:sdtPr>
          <w:rPr>
            <w:rFonts w:ascii="Cambria" w:hAnsi="Cambria"/>
            <w:color w:val="EE0000"/>
            <w:spacing w:val="-2"/>
            <w:sz w:val="20"/>
            <w:szCs w:val="20"/>
          </w:rPr>
          <w:id w:val="1464841621"/>
          <w14:checkbox>
            <w14:checked w14:val="1"/>
            <w14:checkedState w14:val="2612" w14:font="MS Gothic"/>
            <w14:uncheckedState w14:val="2610" w14:font="MS Gothic"/>
          </w14:checkbox>
        </w:sdtPr>
        <w:sdtEndPr/>
        <w:sdtContent>
          <w:r w:rsidRPr="00430C46">
            <w:rPr>
              <w:rFonts w:ascii="Segoe UI Symbol" w:eastAsia="MS Gothic" w:hAnsi="Segoe UI Symbol" w:cs="Segoe UI Symbol"/>
              <w:color w:val="EE0000"/>
              <w:spacing w:val="-2"/>
              <w:sz w:val="20"/>
              <w:szCs w:val="20"/>
            </w:rPr>
            <w:t>☒</w:t>
          </w:r>
        </w:sdtContent>
      </w:sdt>
      <w:r w:rsidRPr="00430C46">
        <w:rPr>
          <w:rFonts w:ascii="Cambria" w:hAnsi="Cambria"/>
          <w:spacing w:val="-2"/>
          <w:sz w:val="20"/>
          <w:szCs w:val="20"/>
        </w:rPr>
        <w:tab/>
        <w:t xml:space="preserve">No </w:t>
      </w:r>
      <w:sdt>
        <w:sdtPr>
          <w:rPr>
            <w:rFonts w:ascii="Cambria" w:hAnsi="Cambria"/>
            <w:spacing w:val="-2"/>
            <w:sz w:val="20"/>
            <w:szCs w:val="20"/>
          </w:rPr>
          <w:id w:val="-1095398863"/>
          <w14:checkbox>
            <w14:checked w14:val="0"/>
            <w14:checkedState w14:val="2612" w14:font="MS Gothic"/>
            <w14:uncheckedState w14:val="2610" w14:font="MS Gothic"/>
          </w14:checkbox>
        </w:sdtPr>
        <w:sdtEndPr/>
        <w:sdtContent>
          <w:r w:rsidRPr="00430C46">
            <w:rPr>
              <w:rFonts w:ascii="Segoe UI Symbol" w:eastAsia="MS Gothic" w:hAnsi="Segoe UI Symbol" w:cs="Segoe UI Symbol"/>
              <w:spacing w:val="-2"/>
              <w:sz w:val="20"/>
              <w:szCs w:val="20"/>
            </w:rPr>
            <w:t>☐</w:t>
          </w:r>
        </w:sdtContent>
      </w:sdt>
    </w:p>
    <w:p w14:paraId="0B09211A" w14:textId="77777777" w:rsidR="004C6C49" w:rsidRPr="00430C46" w:rsidRDefault="004C6C49" w:rsidP="004C6C49">
      <w:pPr>
        <w:ind w:left="360"/>
        <w:rPr>
          <w:rFonts w:ascii="Cambria" w:hAnsi="Cambria"/>
          <w:sz w:val="20"/>
          <w:szCs w:val="20"/>
        </w:rPr>
      </w:pPr>
    </w:p>
    <w:p w14:paraId="7847AA99" w14:textId="77777777" w:rsidR="004C6C49" w:rsidRPr="00430C46" w:rsidRDefault="004C6C49" w:rsidP="004C6C49">
      <w:pPr>
        <w:ind w:left="360" w:firstLine="66"/>
        <w:jc w:val="both"/>
        <w:rPr>
          <w:rFonts w:ascii="Cambria" w:hAnsi="Cambria"/>
          <w:color w:val="EE0000"/>
          <w:spacing w:val="-2"/>
          <w:sz w:val="20"/>
          <w:szCs w:val="20"/>
        </w:rPr>
      </w:pPr>
      <w:r w:rsidRPr="00430C46">
        <w:rPr>
          <w:rFonts w:ascii="Cambria" w:hAnsi="Cambria"/>
          <w:sz w:val="20"/>
          <w:szCs w:val="20"/>
        </w:rPr>
        <w:t>Brief</w:t>
      </w:r>
      <w:r w:rsidRPr="00430C46">
        <w:rPr>
          <w:rFonts w:ascii="Cambria" w:hAnsi="Cambria"/>
          <w:spacing w:val="-8"/>
          <w:sz w:val="20"/>
          <w:szCs w:val="20"/>
        </w:rPr>
        <w:t xml:space="preserve"> d</w:t>
      </w:r>
      <w:r w:rsidRPr="00430C46">
        <w:rPr>
          <w:rFonts w:ascii="Cambria" w:hAnsi="Cambria"/>
          <w:sz w:val="20"/>
          <w:szCs w:val="20"/>
        </w:rPr>
        <w:t>escription</w:t>
      </w:r>
      <w:r w:rsidRPr="00430C46">
        <w:rPr>
          <w:rFonts w:ascii="Cambria" w:hAnsi="Cambria"/>
          <w:spacing w:val="-9"/>
          <w:sz w:val="20"/>
          <w:szCs w:val="20"/>
        </w:rPr>
        <w:t xml:space="preserve"> </w:t>
      </w:r>
      <w:r w:rsidRPr="00430C46">
        <w:rPr>
          <w:rFonts w:ascii="Cambria" w:hAnsi="Cambria"/>
          <w:sz w:val="20"/>
          <w:szCs w:val="20"/>
        </w:rPr>
        <w:t>of</w:t>
      </w:r>
      <w:r w:rsidRPr="00430C46">
        <w:rPr>
          <w:rFonts w:ascii="Cambria" w:hAnsi="Cambria"/>
          <w:spacing w:val="-7"/>
          <w:sz w:val="20"/>
          <w:szCs w:val="20"/>
        </w:rPr>
        <w:t xml:space="preserve"> </w:t>
      </w:r>
      <w:r w:rsidRPr="00430C46">
        <w:rPr>
          <w:rFonts w:ascii="Cambria" w:hAnsi="Cambria"/>
          <w:sz w:val="20"/>
          <w:szCs w:val="20"/>
        </w:rPr>
        <w:t>new</w:t>
      </w:r>
      <w:r w:rsidRPr="00430C46">
        <w:rPr>
          <w:rFonts w:ascii="Cambria" w:hAnsi="Cambria"/>
          <w:spacing w:val="-6"/>
          <w:sz w:val="20"/>
          <w:szCs w:val="20"/>
        </w:rPr>
        <w:t xml:space="preserve"> scientific work required (i.e. stock assessment, analysis, external consultant)</w:t>
      </w:r>
      <w:r w:rsidRPr="00430C46">
        <w:rPr>
          <w:rFonts w:ascii="Cambria" w:hAnsi="Cambria"/>
          <w:spacing w:val="-2"/>
          <w:sz w:val="20"/>
          <w:szCs w:val="20"/>
        </w:rPr>
        <w:t xml:space="preserve">: </w:t>
      </w:r>
    </w:p>
    <w:p w14:paraId="7068ACB6" w14:textId="77777777" w:rsidR="004C6C49" w:rsidRPr="00430C46" w:rsidRDefault="004C6C49" w:rsidP="004C6C49">
      <w:pPr>
        <w:ind w:left="360" w:firstLine="66"/>
        <w:jc w:val="both"/>
        <w:rPr>
          <w:rFonts w:ascii="Cambria" w:hAnsi="Cambria"/>
          <w:sz w:val="20"/>
          <w:szCs w:val="20"/>
        </w:rPr>
      </w:pPr>
    </w:p>
    <w:p w14:paraId="7AB6A8FE" w14:textId="77777777" w:rsidR="004C6C49" w:rsidRPr="00430C46" w:rsidRDefault="004C6C49" w:rsidP="004C6C49">
      <w:pPr>
        <w:ind w:left="318"/>
        <w:rPr>
          <w:rFonts w:ascii="Cambria" w:hAnsi="Cambria"/>
          <w:sz w:val="20"/>
          <w:szCs w:val="20"/>
        </w:rPr>
      </w:pPr>
    </w:p>
    <w:p w14:paraId="4C7E013F" w14:textId="77777777" w:rsidR="004C6C49" w:rsidRPr="00430C46" w:rsidRDefault="004C6C49" w:rsidP="004C6C49">
      <w:pPr>
        <w:pStyle w:val="ListParagraph"/>
        <w:widowControl w:val="0"/>
        <w:numPr>
          <w:ilvl w:val="0"/>
          <w:numId w:val="58"/>
        </w:numPr>
        <w:autoSpaceDE w:val="0"/>
        <w:autoSpaceDN w:val="0"/>
        <w:ind w:left="426" w:hanging="426"/>
        <w:contextualSpacing w:val="0"/>
        <w:jc w:val="both"/>
        <w:rPr>
          <w:rFonts w:ascii="Cambria" w:hAnsi="Cambria"/>
          <w:color w:val="EE0000"/>
          <w:sz w:val="20"/>
          <w:szCs w:val="20"/>
        </w:rPr>
      </w:pPr>
      <w:r w:rsidRPr="00430C46">
        <w:rPr>
          <w:rFonts w:ascii="Cambria" w:hAnsi="Cambria"/>
          <w:sz w:val="20"/>
          <w:szCs w:val="20"/>
        </w:rPr>
        <w:t xml:space="preserve">Does it involve the creation of a </w:t>
      </w:r>
      <w:r w:rsidRPr="00430C46">
        <w:rPr>
          <w:rFonts w:ascii="Cambria" w:hAnsi="Cambria"/>
          <w:b/>
          <w:bCs/>
          <w:sz w:val="20"/>
          <w:szCs w:val="20"/>
        </w:rPr>
        <w:t>new working group or intersessional process</w:t>
      </w:r>
      <w:r w:rsidRPr="00430C46">
        <w:rPr>
          <w:rFonts w:ascii="Cambria" w:hAnsi="Cambria"/>
          <w:sz w:val="20"/>
          <w:szCs w:val="20"/>
        </w:rPr>
        <w:t>?</w:t>
      </w:r>
      <w:r w:rsidRPr="00430C46">
        <w:rPr>
          <w:rFonts w:ascii="Cambria" w:hAnsi="Cambria"/>
          <w:spacing w:val="-2"/>
          <w:sz w:val="20"/>
          <w:szCs w:val="20"/>
        </w:rPr>
        <w:t xml:space="preserve">    Yes </w:t>
      </w:r>
      <w:sdt>
        <w:sdtPr>
          <w:rPr>
            <w:rFonts w:ascii="Cambria" w:hAnsi="Cambria"/>
            <w:spacing w:val="-2"/>
            <w:sz w:val="20"/>
            <w:szCs w:val="20"/>
          </w:rPr>
          <w:id w:val="-193456379"/>
          <w14:checkbox>
            <w14:checked w14:val="0"/>
            <w14:checkedState w14:val="2612" w14:font="MS Gothic"/>
            <w14:uncheckedState w14:val="2610" w14:font="MS Gothic"/>
          </w14:checkbox>
        </w:sdtPr>
        <w:sdtEndPr/>
        <w:sdtContent>
          <w:r w:rsidRPr="00430C46">
            <w:rPr>
              <w:rFonts w:ascii="Segoe UI Symbol" w:eastAsia="MS Gothic" w:hAnsi="Segoe UI Symbol" w:cs="Segoe UI Symbol"/>
              <w:spacing w:val="-2"/>
              <w:sz w:val="20"/>
              <w:szCs w:val="20"/>
            </w:rPr>
            <w:t>☐</w:t>
          </w:r>
        </w:sdtContent>
      </w:sdt>
      <w:r w:rsidRPr="00430C46">
        <w:rPr>
          <w:rFonts w:ascii="Cambria" w:hAnsi="Cambria"/>
          <w:spacing w:val="-2"/>
          <w:sz w:val="20"/>
          <w:szCs w:val="20"/>
        </w:rPr>
        <w:t xml:space="preserve">      </w:t>
      </w:r>
      <w:r w:rsidRPr="00430C46">
        <w:rPr>
          <w:rFonts w:ascii="Cambria" w:hAnsi="Cambria"/>
          <w:color w:val="EE0000"/>
          <w:spacing w:val="-2"/>
          <w:sz w:val="20"/>
          <w:szCs w:val="20"/>
        </w:rPr>
        <w:t xml:space="preserve">No </w:t>
      </w:r>
      <w:sdt>
        <w:sdtPr>
          <w:rPr>
            <w:rFonts w:ascii="Cambria" w:hAnsi="Cambria"/>
            <w:color w:val="EE0000"/>
            <w:spacing w:val="-2"/>
            <w:sz w:val="20"/>
            <w:szCs w:val="20"/>
          </w:rPr>
          <w:id w:val="249629051"/>
          <w14:checkbox>
            <w14:checked w14:val="1"/>
            <w14:checkedState w14:val="2612" w14:font="MS Gothic"/>
            <w14:uncheckedState w14:val="2610" w14:font="MS Gothic"/>
          </w14:checkbox>
        </w:sdtPr>
        <w:sdtEndPr/>
        <w:sdtContent>
          <w:r w:rsidRPr="00430C46">
            <w:rPr>
              <w:rFonts w:ascii="Segoe UI Symbol" w:eastAsia="MS Gothic" w:hAnsi="Segoe UI Symbol" w:cs="Segoe UI Symbol"/>
              <w:color w:val="EE0000"/>
              <w:spacing w:val="-2"/>
              <w:sz w:val="20"/>
              <w:szCs w:val="20"/>
            </w:rPr>
            <w:t>☒</w:t>
          </w:r>
        </w:sdtContent>
      </w:sdt>
    </w:p>
    <w:p w14:paraId="1902BA29" w14:textId="77777777" w:rsidR="004C6C49" w:rsidRPr="00430C46" w:rsidRDefault="004C6C49" w:rsidP="004C6C49">
      <w:pPr>
        <w:ind w:left="318"/>
        <w:rPr>
          <w:rFonts w:ascii="Cambria" w:hAnsi="Cambria"/>
          <w:sz w:val="20"/>
          <w:szCs w:val="20"/>
        </w:rPr>
      </w:pPr>
    </w:p>
    <w:p w14:paraId="18AC7C6E" w14:textId="77777777" w:rsidR="004C6C49" w:rsidRPr="00430C46" w:rsidRDefault="004C6C49" w:rsidP="004C6C49">
      <w:pPr>
        <w:ind w:left="318"/>
        <w:rPr>
          <w:rFonts w:ascii="Cambria" w:hAnsi="Cambria"/>
          <w:sz w:val="20"/>
          <w:szCs w:val="20"/>
        </w:rPr>
      </w:pPr>
    </w:p>
    <w:p w14:paraId="2C2E5104" w14:textId="77777777" w:rsidR="004C6C49" w:rsidRPr="00430C46" w:rsidRDefault="004C6C49" w:rsidP="004C6C49">
      <w:pPr>
        <w:pStyle w:val="ListParagraph"/>
        <w:widowControl w:val="0"/>
        <w:numPr>
          <w:ilvl w:val="0"/>
          <w:numId w:val="58"/>
        </w:numPr>
        <w:autoSpaceDE w:val="0"/>
        <w:autoSpaceDN w:val="0"/>
        <w:ind w:left="426" w:hanging="426"/>
        <w:contextualSpacing w:val="0"/>
        <w:jc w:val="both"/>
        <w:rPr>
          <w:rFonts w:ascii="Cambria" w:hAnsi="Cambria"/>
          <w:sz w:val="20"/>
          <w:szCs w:val="20"/>
        </w:rPr>
      </w:pPr>
      <w:r w:rsidRPr="00430C46">
        <w:rPr>
          <w:rFonts w:ascii="Cambria" w:hAnsi="Cambria"/>
          <w:sz w:val="20"/>
          <w:szCs w:val="20"/>
        </w:rPr>
        <w:t xml:space="preserve">Does it require a new </w:t>
      </w:r>
      <w:r w:rsidRPr="00430C46">
        <w:rPr>
          <w:rFonts w:ascii="Cambria" w:hAnsi="Cambria"/>
          <w:b/>
          <w:bCs/>
          <w:sz w:val="20"/>
          <w:szCs w:val="20"/>
        </w:rPr>
        <w:t>programme or additional activities to be managed by the Secretariat?</w:t>
      </w:r>
      <w:r w:rsidRPr="00430C46">
        <w:rPr>
          <w:rFonts w:ascii="Cambria" w:hAnsi="Cambria"/>
          <w:spacing w:val="-2"/>
          <w:sz w:val="20"/>
          <w:szCs w:val="20"/>
        </w:rPr>
        <w:t xml:space="preserve">  </w:t>
      </w:r>
    </w:p>
    <w:p w14:paraId="07E6E41E" w14:textId="77777777" w:rsidR="004C6C49" w:rsidRPr="00430C46" w:rsidRDefault="004C6C49" w:rsidP="004C6C49">
      <w:pPr>
        <w:pStyle w:val="ListParagraph"/>
        <w:ind w:left="426"/>
        <w:rPr>
          <w:rFonts w:ascii="Cambria" w:hAnsi="Cambria"/>
          <w:spacing w:val="-2"/>
          <w:sz w:val="20"/>
          <w:szCs w:val="20"/>
        </w:rPr>
      </w:pPr>
    </w:p>
    <w:p w14:paraId="3FCA0853" w14:textId="77777777" w:rsidR="004C6C49" w:rsidRPr="00430C46" w:rsidRDefault="004C6C49" w:rsidP="004C6C49">
      <w:pPr>
        <w:pStyle w:val="ListParagraph"/>
        <w:ind w:left="426"/>
        <w:rPr>
          <w:rFonts w:ascii="Cambria" w:hAnsi="Cambria"/>
          <w:sz w:val="20"/>
          <w:szCs w:val="20"/>
        </w:rPr>
      </w:pPr>
      <w:r w:rsidRPr="00430C46">
        <w:rPr>
          <w:rFonts w:ascii="Cambria" w:hAnsi="Cambria"/>
          <w:spacing w:val="-2"/>
          <w:sz w:val="20"/>
          <w:szCs w:val="20"/>
        </w:rPr>
        <w:t xml:space="preserve">Yes </w:t>
      </w:r>
      <w:sdt>
        <w:sdtPr>
          <w:rPr>
            <w:rFonts w:ascii="Cambria" w:hAnsi="Cambria"/>
            <w:spacing w:val="-2"/>
            <w:sz w:val="20"/>
            <w:szCs w:val="20"/>
          </w:rPr>
          <w:id w:val="-107511921"/>
          <w14:checkbox>
            <w14:checked w14:val="0"/>
            <w14:checkedState w14:val="2612" w14:font="MS Gothic"/>
            <w14:uncheckedState w14:val="2610" w14:font="MS Gothic"/>
          </w14:checkbox>
        </w:sdtPr>
        <w:sdtEndPr/>
        <w:sdtContent>
          <w:r w:rsidRPr="00430C46">
            <w:rPr>
              <w:rFonts w:ascii="Segoe UI Symbol" w:eastAsia="MS Gothic" w:hAnsi="Segoe UI Symbol" w:cs="Segoe UI Symbol"/>
              <w:spacing w:val="-2"/>
              <w:sz w:val="20"/>
              <w:szCs w:val="20"/>
            </w:rPr>
            <w:t>☐</w:t>
          </w:r>
        </w:sdtContent>
      </w:sdt>
      <w:r w:rsidRPr="00430C46">
        <w:rPr>
          <w:rFonts w:ascii="Cambria" w:hAnsi="Cambria"/>
          <w:spacing w:val="-2"/>
          <w:sz w:val="20"/>
          <w:szCs w:val="20"/>
        </w:rPr>
        <w:t xml:space="preserve">      </w:t>
      </w:r>
      <w:r w:rsidRPr="00430C46">
        <w:rPr>
          <w:rFonts w:ascii="Cambria" w:hAnsi="Cambria"/>
          <w:color w:val="EE0000"/>
          <w:spacing w:val="-2"/>
          <w:sz w:val="20"/>
          <w:szCs w:val="20"/>
        </w:rPr>
        <w:t xml:space="preserve">No </w:t>
      </w:r>
      <w:sdt>
        <w:sdtPr>
          <w:rPr>
            <w:rFonts w:ascii="Cambria" w:hAnsi="Cambria"/>
            <w:color w:val="EE0000"/>
            <w:spacing w:val="-2"/>
            <w:sz w:val="20"/>
            <w:szCs w:val="20"/>
          </w:rPr>
          <w:id w:val="-1989780713"/>
          <w14:checkbox>
            <w14:checked w14:val="1"/>
            <w14:checkedState w14:val="2612" w14:font="MS Gothic"/>
            <w14:uncheckedState w14:val="2610" w14:font="MS Gothic"/>
          </w14:checkbox>
        </w:sdtPr>
        <w:sdtEndPr/>
        <w:sdtContent>
          <w:r w:rsidRPr="00430C46">
            <w:rPr>
              <w:rFonts w:ascii="Segoe UI Symbol" w:eastAsia="MS Gothic" w:hAnsi="Segoe UI Symbol" w:cs="Segoe UI Symbol"/>
              <w:color w:val="EE0000"/>
              <w:spacing w:val="-2"/>
              <w:sz w:val="20"/>
              <w:szCs w:val="20"/>
            </w:rPr>
            <w:t>☒</w:t>
          </w:r>
        </w:sdtContent>
      </w:sdt>
    </w:p>
    <w:p w14:paraId="44AE1F2F" w14:textId="77777777" w:rsidR="004C6C49" w:rsidRPr="00430C46" w:rsidRDefault="004C6C49" w:rsidP="004C6C49">
      <w:pPr>
        <w:ind w:left="318"/>
        <w:rPr>
          <w:rFonts w:ascii="Cambria" w:hAnsi="Cambria"/>
          <w:sz w:val="20"/>
          <w:szCs w:val="20"/>
        </w:rPr>
      </w:pPr>
    </w:p>
    <w:p w14:paraId="66EF2F67" w14:textId="77777777" w:rsidR="004C6C49" w:rsidRPr="00430C46" w:rsidRDefault="004C6C49" w:rsidP="004C6C49">
      <w:pPr>
        <w:ind w:left="360" w:firstLine="66"/>
        <w:jc w:val="both"/>
        <w:rPr>
          <w:rFonts w:ascii="Cambria" w:hAnsi="Cambria"/>
          <w:spacing w:val="-2"/>
          <w:sz w:val="20"/>
          <w:szCs w:val="20"/>
        </w:rPr>
      </w:pPr>
      <w:r w:rsidRPr="00430C46">
        <w:rPr>
          <w:rFonts w:ascii="Cambria" w:hAnsi="Cambria"/>
          <w:sz w:val="20"/>
          <w:szCs w:val="20"/>
        </w:rPr>
        <w:t>Brief</w:t>
      </w:r>
      <w:r w:rsidRPr="00430C46">
        <w:rPr>
          <w:rFonts w:ascii="Cambria" w:hAnsi="Cambria"/>
          <w:spacing w:val="-8"/>
          <w:sz w:val="20"/>
          <w:szCs w:val="20"/>
        </w:rPr>
        <w:t xml:space="preserve"> d</w:t>
      </w:r>
      <w:r w:rsidRPr="00430C46">
        <w:rPr>
          <w:rFonts w:ascii="Cambria" w:hAnsi="Cambria"/>
          <w:sz w:val="20"/>
          <w:szCs w:val="20"/>
        </w:rPr>
        <w:t>escription</w:t>
      </w:r>
      <w:r w:rsidRPr="00430C46">
        <w:rPr>
          <w:rFonts w:ascii="Cambria" w:hAnsi="Cambria"/>
          <w:spacing w:val="-9"/>
          <w:sz w:val="20"/>
          <w:szCs w:val="20"/>
        </w:rPr>
        <w:t xml:space="preserve"> </w:t>
      </w:r>
      <w:r w:rsidRPr="00430C46">
        <w:rPr>
          <w:rFonts w:ascii="Cambria" w:hAnsi="Cambria"/>
          <w:sz w:val="20"/>
          <w:szCs w:val="20"/>
        </w:rPr>
        <w:t>of</w:t>
      </w:r>
      <w:r w:rsidRPr="00430C46">
        <w:rPr>
          <w:rFonts w:ascii="Cambria" w:hAnsi="Cambria"/>
          <w:spacing w:val="-7"/>
          <w:sz w:val="20"/>
          <w:szCs w:val="20"/>
        </w:rPr>
        <w:t xml:space="preserve"> </w:t>
      </w:r>
      <w:r w:rsidRPr="00430C46">
        <w:rPr>
          <w:rFonts w:ascii="Cambria" w:hAnsi="Cambria"/>
          <w:sz w:val="20"/>
          <w:szCs w:val="20"/>
        </w:rPr>
        <w:t>new</w:t>
      </w:r>
      <w:r w:rsidRPr="00430C46">
        <w:rPr>
          <w:rFonts w:ascii="Cambria" w:hAnsi="Cambria"/>
          <w:spacing w:val="-6"/>
          <w:sz w:val="20"/>
          <w:szCs w:val="20"/>
        </w:rPr>
        <w:t xml:space="preserve"> Secretariat work required</w:t>
      </w:r>
      <w:r w:rsidRPr="00430C46">
        <w:rPr>
          <w:rFonts w:ascii="Cambria" w:hAnsi="Cambria"/>
          <w:spacing w:val="-2"/>
          <w:sz w:val="20"/>
          <w:szCs w:val="20"/>
        </w:rPr>
        <w:t>:</w:t>
      </w:r>
    </w:p>
    <w:p w14:paraId="00FA80C0" w14:textId="77777777" w:rsidR="004C6C49" w:rsidRPr="00430C46" w:rsidRDefault="004C6C49" w:rsidP="004C6C49">
      <w:pPr>
        <w:ind w:left="360" w:firstLine="66"/>
        <w:jc w:val="both"/>
        <w:rPr>
          <w:rFonts w:ascii="Cambria" w:hAnsi="Cambria"/>
          <w:spacing w:val="-2"/>
          <w:sz w:val="20"/>
          <w:szCs w:val="20"/>
        </w:rPr>
      </w:pPr>
    </w:p>
    <w:p w14:paraId="252A02AB" w14:textId="77777777" w:rsidR="004C6C49" w:rsidRPr="00430C46" w:rsidRDefault="004C6C49" w:rsidP="004C6C49">
      <w:pPr>
        <w:ind w:left="360" w:firstLine="66"/>
        <w:jc w:val="both"/>
        <w:rPr>
          <w:rFonts w:ascii="Cambria" w:hAnsi="Cambria"/>
          <w:spacing w:val="-2"/>
          <w:sz w:val="20"/>
          <w:szCs w:val="20"/>
        </w:rPr>
      </w:pPr>
    </w:p>
    <w:p w14:paraId="57B52772" w14:textId="77777777" w:rsidR="004C6C49" w:rsidRPr="00430C46" w:rsidRDefault="004C6C49" w:rsidP="004C6C49">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430C46">
        <w:rPr>
          <w:rFonts w:ascii="Cambria" w:hAnsi="Cambria"/>
          <w:spacing w:val="-2"/>
          <w:sz w:val="20"/>
          <w:szCs w:val="20"/>
        </w:rPr>
        <w:t>What is the proposed timeframe for implementation, and are there different specific timeframes for certain CPCs, fisheries, regions, etc.:</w:t>
      </w:r>
    </w:p>
    <w:p w14:paraId="5BB73723" w14:textId="77777777" w:rsidR="004C6C49" w:rsidRPr="00430C46" w:rsidRDefault="004C6C49" w:rsidP="004C6C49">
      <w:pPr>
        <w:pStyle w:val="ListParagraph"/>
        <w:ind w:left="426"/>
        <w:rPr>
          <w:rFonts w:ascii="Cambria" w:hAnsi="Cambria"/>
          <w:color w:val="EE0000"/>
          <w:spacing w:val="-2"/>
          <w:sz w:val="20"/>
          <w:szCs w:val="20"/>
        </w:rPr>
      </w:pPr>
    </w:p>
    <w:p w14:paraId="1ECB1F78" w14:textId="77777777" w:rsidR="004C6C49" w:rsidRPr="00430C46" w:rsidRDefault="004C6C49" w:rsidP="004C6C49">
      <w:pPr>
        <w:rPr>
          <w:rFonts w:ascii="Cambria" w:hAnsi="Cambria"/>
          <w:spacing w:val="-2"/>
          <w:sz w:val="20"/>
          <w:szCs w:val="20"/>
        </w:rPr>
      </w:pPr>
    </w:p>
    <w:p w14:paraId="71830BB1" w14:textId="77777777" w:rsidR="004C6C49" w:rsidRPr="00430C46" w:rsidRDefault="004C6C49" w:rsidP="004C6C49">
      <w:pPr>
        <w:pStyle w:val="ListParagraph"/>
        <w:widowControl w:val="0"/>
        <w:numPr>
          <w:ilvl w:val="0"/>
          <w:numId w:val="58"/>
        </w:numPr>
        <w:autoSpaceDE w:val="0"/>
        <w:autoSpaceDN w:val="0"/>
        <w:ind w:left="426" w:hanging="426"/>
        <w:contextualSpacing w:val="0"/>
        <w:jc w:val="both"/>
        <w:rPr>
          <w:rFonts w:ascii="Cambria" w:hAnsi="Cambria"/>
          <w:spacing w:val="-2"/>
          <w:sz w:val="20"/>
          <w:szCs w:val="20"/>
        </w:rPr>
      </w:pPr>
      <w:r w:rsidRPr="00430C46">
        <w:rPr>
          <w:rFonts w:ascii="Cambria" w:hAnsi="Cambria"/>
          <w:spacing w:val="-2"/>
          <w:sz w:val="20"/>
          <w:szCs w:val="20"/>
        </w:rPr>
        <w:t>Is there any other relevant information regarding the resource and workload implications of the proposal:</w:t>
      </w:r>
    </w:p>
    <w:p w14:paraId="4B6481FB" w14:textId="77777777" w:rsidR="004C6C49" w:rsidRPr="00430C46" w:rsidRDefault="004C6C49" w:rsidP="004C6C49">
      <w:pPr>
        <w:rPr>
          <w:rFonts w:ascii="Cambria" w:hAnsi="Cambria"/>
        </w:rPr>
      </w:pPr>
    </w:p>
    <w:p w14:paraId="00DC0011" w14:textId="69DB5D9C" w:rsidR="004C6C49" w:rsidRPr="00430C46" w:rsidRDefault="004C6C49">
      <w:pPr>
        <w:spacing w:after="160" w:line="259" w:lineRule="auto"/>
        <w:rPr>
          <w:rFonts w:ascii="Cambria" w:hAnsi="Cambria"/>
          <w:b/>
          <w:bCs/>
          <w:sz w:val="20"/>
          <w:szCs w:val="20"/>
          <w:lang w:val="en" w:eastAsia="en-US"/>
        </w:rPr>
      </w:pPr>
    </w:p>
    <w:p w14:paraId="127FA1F6" w14:textId="41D37000" w:rsidR="004C6C49" w:rsidRPr="00430C46" w:rsidRDefault="004C6C49">
      <w:pPr>
        <w:spacing w:after="160" w:line="259" w:lineRule="auto"/>
        <w:rPr>
          <w:rFonts w:ascii="Cambria" w:hAnsi="Cambria"/>
          <w:b/>
          <w:bCs/>
          <w:sz w:val="20"/>
          <w:szCs w:val="20"/>
          <w:u w:val="single"/>
          <w:lang w:val="en" w:eastAsia="en-US"/>
        </w:rPr>
      </w:pPr>
      <w:r w:rsidRPr="00430C46">
        <w:rPr>
          <w:rFonts w:ascii="Cambria" w:hAnsi="Cambria"/>
          <w:b/>
          <w:bCs/>
          <w:sz w:val="20"/>
          <w:szCs w:val="20"/>
          <w:u w:val="single"/>
          <w:lang w:val="en" w:eastAsia="en-US"/>
        </w:rPr>
        <w:br w:type="page"/>
      </w:r>
    </w:p>
    <w:p w14:paraId="04EC4A90" w14:textId="77777777" w:rsidR="00D10C4A" w:rsidRPr="00430C46" w:rsidRDefault="006A1BDD" w:rsidP="006A1BDD">
      <w:pPr>
        <w:widowControl w:val="0"/>
        <w:jc w:val="center"/>
        <w:rPr>
          <w:rFonts w:ascii="Cambria" w:hAnsi="Cambria"/>
          <w:b/>
          <w:bCs/>
          <w:sz w:val="20"/>
          <w:szCs w:val="20"/>
          <w:lang w:val="en" w:eastAsia="en-US"/>
        </w:rPr>
      </w:pPr>
      <w:r w:rsidRPr="00430C46">
        <w:rPr>
          <w:rFonts w:ascii="Cambria" w:hAnsi="Cambria"/>
          <w:b/>
          <w:bCs/>
          <w:sz w:val="20"/>
          <w:szCs w:val="20"/>
          <w:lang w:val="en" w:eastAsia="en-US"/>
        </w:rPr>
        <w:lastRenderedPageBreak/>
        <w:t xml:space="preserve">Draft Recommendation by ICCAT to establish rebuilding programs </w:t>
      </w:r>
    </w:p>
    <w:p w14:paraId="12FB47AD" w14:textId="1FBBDBCF" w:rsidR="006A1BDD" w:rsidRPr="00430C46" w:rsidRDefault="006A1BDD" w:rsidP="00C14ADB">
      <w:pPr>
        <w:widowControl w:val="0"/>
        <w:jc w:val="center"/>
        <w:rPr>
          <w:rFonts w:ascii="Cambria" w:hAnsi="Cambria"/>
          <w:i/>
          <w:iCs/>
          <w:sz w:val="20"/>
          <w:szCs w:val="20"/>
          <w:lang w:val="en" w:eastAsia="en-US"/>
        </w:rPr>
      </w:pPr>
      <w:r w:rsidRPr="00430C46">
        <w:rPr>
          <w:rFonts w:ascii="Cambria" w:hAnsi="Cambria"/>
          <w:b/>
          <w:bCs/>
          <w:sz w:val="20"/>
          <w:szCs w:val="20"/>
          <w:lang w:val="en" w:eastAsia="en-US"/>
        </w:rPr>
        <w:t>for blue marlin and white marlin/roundscale spearfish</w:t>
      </w:r>
    </w:p>
    <w:p w14:paraId="4CF96480" w14:textId="77777777" w:rsidR="006A1BDD" w:rsidRPr="00430C46" w:rsidRDefault="006A1BDD" w:rsidP="00C14ADB">
      <w:pPr>
        <w:jc w:val="center"/>
        <w:rPr>
          <w:rFonts w:ascii="Cambria" w:hAnsi="Cambria"/>
          <w:i/>
          <w:iCs/>
          <w:sz w:val="20"/>
          <w:szCs w:val="20"/>
          <w:lang w:val="en" w:eastAsia="en-US"/>
        </w:rPr>
      </w:pPr>
      <w:r w:rsidRPr="00430C46">
        <w:rPr>
          <w:rFonts w:ascii="Cambria" w:hAnsi="Cambria"/>
          <w:i/>
          <w:iCs/>
          <w:sz w:val="20"/>
          <w:szCs w:val="20"/>
          <w:lang w:val="en" w:eastAsia="en-US"/>
        </w:rPr>
        <w:t>(a new proposal to amend existing Recommendation 19-05</w:t>
      </w:r>
      <w:r w:rsidRPr="00430C46">
        <w:rPr>
          <w:rFonts w:ascii="Cambria" w:hAnsi="Cambria"/>
          <w:i/>
          <w:iCs/>
          <w:sz w:val="20"/>
          <w:szCs w:val="20"/>
          <w:u w:val="single"/>
          <w:lang w:val="en" w:eastAsia="en-US"/>
        </w:rPr>
        <w:t xml:space="preserve"> and Recommendation 25-06</w:t>
      </w:r>
      <w:r w:rsidRPr="00430C46">
        <w:rPr>
          <w:rFonts w:ascii="Cambria" w:hAnsi="Cambria"/>
          <w:i/>
          <w:iCs/>
          <w:sz w:val="20"/>
          <w:szCs w:val="20"/>
          <w:lang w:val="en" w:eastAsia="en-US"/>
        </w:rPr>
        <w:t>)</w:t>
      </w:r>
    </w:p>
    <w:p w14:paraId="1691531B" w14:textId="1DEF1E14" w:rsidR="006A1BDD" w:rsidRPr="00430C46" w:rsidRDefault="006A1BDD" w:rsidP="00C14ADB">
      <w:pPr>
        <w:widowControl w:val="0"/>
        <w:autoSpaceDE w:val="0"/>
        <w:autoSpaceDN w:val="0"/>
        <w:jc w:val="center"/>
        <w:rPr>
          <w:rFonts w:ascii="Cambria" w:eastAsia="Cambria" w:hAnsi="Cambria" w:cs="Cambria"/>
          <w:i/>
          <w:iCs/>
          <w:color w:val="000000"/>
          <w:sz w:val="20"/>
          <w:szCs w:val="20"/>
          <w:lang w:eastAsia="en-US"/>
        </w:rPr>
      </w:pPr>
      <w:r w:rsidRPr="00430C46">
        <w:rPr>
          <w:rFonts w:ascii="Cambria" w:eastAsia="Cambria" w:hAnsi="Cambria" w:cs="Cambria"/>
          <w:i/>
          <w:iCs/>
          <w:color w:val="000000"/>
          <w:sz w:val="20"/>
          <w:szCs w:val="20"/>
          <w:lang w:eastAsia="en-US"/>
        </w:rPr>
        <w:t xml:space="preserve">(submitted </w:t>
      </w:r>
      <w:r w:rsidRPr="00430C46">
        <w:rPr>
          <w:rFonts w:ascii="Cambria" w:eastAsia="Cambria" w:hAnsi="Cambria" w:cs="Cambria"/>
          <w:i/>
          <w:iCs/>
          <w:sz w:val="20"/>
          <w:szCs w:val="20"/>
          <w:lang w:eastAsia="en-US"/>
        </w:rPr>
        <w:t>by</w:t>
      </w:r>
      <w:r w:rsidRPr="00430C46">
        <w:rPr>
          <w:rFonts w:ascii="Cambria" w:hAnsi="Cambria" w:cs="Calibri"/>
          <w:i/>
          <w:iCs/>
          <w:color w:val="000000"/>
          <w:sz w:val="20"/>
          <w:szCs w:val="20"/>
          <w:lang w:eastAsia="en-US"/>
        </w:rPr>
        <w:t xml:space="preserve"> Belize</w:t>
      </w:r>
      <w:r w:rsidR="00CD2F6C" w:rsidRPr="00430C46">
        <w:rPr>
          <w:rFonts w:ascii="Cambria" w:hAnsi="Cambria" w:cs="Calibri"/>
          <w:i/>
          <w:iCs/>
          <w:color w:val="000000"/>
          <w:sz w:val="20"/>
          <w:szCs w:val="20"/>
          <w:u w:val="single"/>
          <w:lang w:eastAsia="en-US"/>
        </w:rPr>
        <w:t>, Barbados</w:t>
      </w:r>
      <w:r w:rsidRPr="00430C46">
        <w:rPr>
          <w:rFonts w:ascii="Cambria" w:hAnsi="Cambria" w:cs="Calibri"/>
          <w:i/>
          <w:iCs/>
          <w:color w:val="000000"/>
          <w:sz w:val="20"/>
          <w:szCs w:val="20"/>
          <w:u w:val="single"/>
          <w:lang w:eastAsia="en-US"/>
        </w:rPr>
        <w:t xml:space="preserve"> and Grenada</w:t>
      </w:r>
      <w:r w:rsidRPr="00430C46">
        <w:rPr>
          <w:rFonts w:ascii="Cambria" w:eastAsia="Cambria" w:hAnsi="Cambria" w:cs="Cambria"/>
          <w:i/>
          <w:iCs/>
          <w:color w:val="000000"/>
          <w:sz w:val="20"/>
          <w:szCs w:val="20"/>
          <w:lang w:eastAsia="en-US"/>
        </w:rPr>
        <w:t>)</w:t>
      </w:r>
    </w:p>
    <w:p w14:paraId="602DFF3C" w14:textId="77777777" w:rsidR="006A1BDD" w:rsidRPr="00430C46" w:rsidRDefault="006A1BDD" w:rsidP="00C14ADB">
      <w:pPr>
        <w:widowControl w:val="0"/>
        <w:autoSpaceDE w:val="0"/>
        <w:autoSpaceDN w:val="0"/>
        <w:jc w:val="center"/>
        <w:rPr>
          <w:rFonts w:ascii="Cambria" w:eastAsia="Cambria" w:hAnsi="Cambria" w:cs="Cambria"/>
          <w:color w:val="000000"/>
          <w:sz w:val="20"/>
          <w:szCs w:val="20"/>
          <w:lang w:eastAsia="en-US"/>
        </w:rPr>
      </w:pPr>
    </w:p>
    <w:p w14:paraId="5FA58520" w14:textId="77777777" w:rsidR="006A1BDD" w:rsidRPr="00430C46" w:rsidRDefault="006A1BDD" w:rsidP="00C14ADB">
      <w:pPr>
        <w:widowControl w:val="0"/>
        <w:autoSpaceDE w:val="0"/>
        <w:autoSpaceDN w:val="0"/>
        <w:jc w:val="center"/>
        <w:rPr>
          <w:rFonts w:ascii="Cambria" w:hAnsi="Cambria" w:cs="Calibri"/>
          <w:color w:val="000000"/>
          <w:sz w:val="20"/>
          <w:szCs w:val="20"/>
          <w:lang w:eastAsia="en-US"/>
        </w:rPr>
      </w:pPr>
    </w:p>
    <w:p w14:paraId="6BF0FEC7" w14:textId="7058899B" w:rsidR="006A1BDD" w:rsidRPr="00430C46" w:rsidRDefault="006A1BDD" w:rsidP="00C14ADB">
      <w:pPr>
        <w:pBdr>
          <w:top w:val="nil"/>
          <w:left w:val="nil"/>
          <w:bottom w:val="nil"/>
          <w:right w:val="nil"/>
          <w:between w:val="nil"/>
        </w:pBdr>
        <w:ind w:firstLine="426"/>
        <w:jc w:val="both"/>
        <w:rPr>
          <w:rFonts w:ascii="Cambria" w:eastAsia="Cambria" w:hAnsi="Cambria" w:cs="Cambria"/>
          <w:color w:val="000000"/>
          <w:sz w:val="20"/>
          <w:szCs w:val="20"/>
          <w:lang w:val="en" w:eastAsia="en-US"/>
        </w:rPr>
      </w:pPr>
      <w:r w:rsidRPr="00430C46">
        <w:rPr>
          <w:rFonts w:ascii="Cambria" w:eastAsia="Cambria" w:hAnsi="Cambria" w:cs="Cambria"/>
          <w:i/>
          <w:iCs/>
          <w:color w:val="000000"/>
          <w:sz w:val="20"/>
          <w:szCs w:val="20"/>
          <w:lang w:val="en" w:eastAsia="en-US"/>
        </w:rPr>
        <w:t xml:space="preserve">RECALLING </w:t>
      </w:r>
      <w:r w:rsidRPr="00430C46">
        <w:rPr>
          <w:rFonts w:ascii="Cambria" w:eastAsia="Cambria" w:hAnsi="Cambria" w:cs="Cambria"/>
          <w:color w:val="000000"/>
          <w:sz w:val="20"/>
          <w:szCs w:val="20"/>
          <w:lang w:val="en" w:eastAsia="en-US"/>
        </w:rPr>
        <w:t>the 2000 blue marlin stock assessment, which found that the stock was below B</w:t>
      </w:r>
      <w:r w:rsidRPr="00430C46">
        <w:rPr>
          <w:rFonts w:ascii="Cambria" w:eastAsia="Cambria" w:hAnsi="Cambria" w:cs="Cambria"/>
          <w:color w:val="000000"/>
          <w:sz w:val="13"/>
          <w:szCs w:val="13"/>
          <w:lang w:val="en" w:eastAsia="en-US"/>
        </w:rPr>
        <w:t xml:space="preserve">MSY </w:t>
      </w:r>
      <w:r w:rsidRPr="00430C46">
        <w:rPr>
          <w:rFonts w:ascii="Cambria" w:eastAsia="Cambria" w:hAnsi="Cambria" w:cs="Cambria"/>
          <w:color w:val="000000"/>
          <w:sz w:val="20"/>
          <w:szCs w:val="20"/>
          <w:lang w:val="en" w:eastAsia="en-US"/>
        </w:rPr>
        <w:t>(overfished) with fishing mortality above F</w:t>
      </w:r>
      <w:r w:rsidRPr="00430C46">
        <w:rPr>
          <w:rFonts w:ascii="Cambria" w:eastAsia="Cambria" w:hAnsi="Cambria" w:cs="Cambria"/>
          <w:color w:val="000000"/>
          <w:sz w:val="13"/>
          <w:szCs w:val="13"/>
          <w:lang w:val="en" w:eastAsia="en-US"/>
        </w:rPr>
        <w:t xml:space="preserve">MSY </w:t>
      </w:r>
      <w:r w:rsidRPr="00430C46">
        <w:rPr>
          <w:rFonts w:ascii="Cambria" w:eastAsia="Cambria" w:hAnsi="Cambria" w:cs="Cambria"/>
          <w:color w:val="000000"/>
          <w:sz w:val="20"/>
          <w:szCs w:val="20"/>
          <w:lang w:val="en" w:eastAsia="en-US"/>
        </w:rPr>
        <w:t>(overfishing occurri</w:t>
      </w:r>
      <w:r w:rsidRPr="00430C46">
        <w:rPr>
          <w:rFonts w:ascii="Cambria" w:eastAsia="Cambria" w:hAnsi="Cambria" w:cs="Cambria"/>
          <w:color w:val="000000"/>
          <w:sz w:val="20"/>
          <w:szCs w:val="20"/>
          <w:u w:val="single"/>
          <w:lang w:val="en" w:eastAsia="en-US"/>
        </w:rPr>
        <w:t>ng)</w:t>
      </w:r>
      <w:r w:rsidRPr="00430C46">
        <w:rPr>
          <w:rFonts w:ascii="Cambria" w:eastAsia="Cambria" w:hAnsi="Cambria" w:cs="Cambria"/>
          <w:color w:val="000000"/>
          <w:sz w:val="20"/>
          <w:szCs w:val="20"/>
          <w:lang w:val="en" w:eastAsia="en-US"/>
        </w:rPr>
        <w:t xml:space="preserve">; </w:t>
      </w:r>
    </w:p>
    <w:p w14:paraId="176B168D" w14:textId="77777777" w:rsidR="006A1BDD" w:rsidRPr="00430C46" w:rsidRDefault="006A1BDD" w:rsidP="00C14ADB">
      <w:pPr>
        <w:widowControl w:val="0"/>
        <w:pBdr>
          <w:top w:val="nil"/>
          <w:left w:val="nil"/>
          <w:bottom w:val="nil"/>
          <w:right w:val="nil"/>
          <w:between w:val="nil"/>
        </w:pBdr>
        <w:spacing w:before="3"/>
        <w:rPr>
          <w:rFonts w:ascii="Cambria" w:eastAsia="Cambria" w:hAnsi="Cambria" w:cs="Cambria"/>
          <w:color w:val="000000"/>
          <w:sz w:val="20"/>
          <w:szCs w:val="20"/>
          <w:lang w:val="en" w:eastAsia="en-US"/>
        </w:rPr>
      </w:pPr>
    </w:p>
    <w:p w14:paraId="024CD540" w14:textId="0FA3EAFC" w:rsidR="006A1BDD" w:rsidRPr="00430C46" w:rsidRDefault="006A1BDD" w:rsidP="00C14ADB">
      <w:pPr>
        <w:pBdr>
          <w:top w:val="nil"/>
          <w:left w:val="nil"/>
          <w:bottom w:val="nil"/>
          <w:right w:val="nil"/>
          <w:between w:val="nil"/>
        </w:pBdr>
        <w:ind w:firstLine="426"/>
        <w:jc w:val="both"/>
        <w:rPr>
          <w:rFonts w:ascii="Cambria" w:eastAsia="Cambria" w:hAnsi="Cambria" w:cs="Cambria"/>
          <w:color w:val="000000"/>
          <w:sz w:val="20"/>
          <w:szCs w:val="20"/>
          <w:lang w:val="en" w:eastAsia="en-US"/>
        </w:rPr>
      </w:pPr>
      <w:r w:rsidRPr="00430C46">
        <w:rPr>
          <w:rFonts w:ascii="Cambria" w:eastAsia="Cambria" w:hAnsi="Cambria" w:cs="Cambria"/>
          <w:i/>
          <w:iCs/>
          <w:color w:val="000000"/>
          <w:sz w:val="20"/>
          <w:szCs w:val="20"/>
          <w:lang w:val="en" w:eastAsia="en-US"/>
        </w:rPr>
        <w:t xml:space="preserve">ACKNOWLEDGING </w:t>
      </w:r>
      <w:r w:rsidRPr="00430C46">
        <w:rPr>
          <w:rFonts w:ascii="Cambria" w:eastAsia="Cambria" w:hAnsi="Cambria" w:cs="Cambria"/>
          <w:color w:val="000000"/>
          <w:sz w:val="20"/>
          <w:szCs w:val="20"/>
          <w:lang w:val="en" w:eastAsia="en-US"/>
        </w:rPr>
        <w:t xml:space="preserve">the 2019 white marlin/roundscale spearfish stock assessment, which found that overfishing </w:t>
      </w:r>
      <w:r w:rsidRPr="00430C46">
        <w:rPr>
          <w:rFonts w:ascii="Cambria" w:eastAsia="Cambria" w:hAnsi="Cambria" w:cs="Cambria"/>
          <w:color w:val="000000"/>
          <w:sz w:val="20"/>
          <w:szCs w:val="20"/>
          <w:u w:val="single"/>
          <w:lang w:val="en" w:eastAsia="en-US"/>
        </w:rPr>
        <w:t>wa</w:t>
      </w:r>
      <w:r w:rsidRPr="00430C46">
        <w:rPr>
          <w:rFonts w:ascii="Cambria" w:eastAsia="Cambria" w:hAnsi="Cambria" w:cs="Cambria"/>
          <w:color w:val="000000"/>
          <w:sz w:val="20"/>
          <w:szCs w:val="20"/>
          <w:lang w:val="en" w:eastAsia="en-US"/>
        </w:rPr>
        <w:t xml:space="preserve">s not occurring, but the stock remains overfished after more than twenty years of management by ICCAT; </w:t>
      </w:r>
    </w:p>
    <w:p w14:paraId="589DAA4D" w14:textId="77777777" w:rsidR="006A1BDD" w:rsidRPr="00430C46" w:rsidRDefault="006A1BDD" w:rsidP="00C14ADB">
      <w:pPr>
        <w:widowControl w:val="0"/>
        <w:pBdr>
          <w:top w:val="nil"/>
          <w:left w:val="nil"/>
          <w:bottom w:val="nil"/>
          <w:right w:val="nil"/>
          <w:between w:val="nil"/>
        </w:pBdr>
        <w:jc w:val="both"/>
        <w:rPr>
          <w:rFonts w:ascii="Cambria" w:eastAsia="Cambria" w:hAnsi="Cambria" w:cs="Cambria"/>
          <w:sz w:val="20"/>
          <w:szCs w:val="20"/>
          <w:lang w:val="en" w:eastAsia="en-US"/>
        </w:rPr>
      </w:pPr>
    </w:p>
    <w:p w14:paraId="339B32B4" w14:textId="77777777" w:rsidR="006A1BDD" w:rsidRPr="00430C46" w:rsidRDefault="006A1BDD" w:rsidP="00C14ADB">
      <w:pPr>
        <w:pBdr>
          <w:top w:val="nil"/>
          <w:left w:val="nil"/>
          <w:bottom w:val="nil"/>
          <w:right w:val="nil"/>
          <w:between w:val="nil"/>
        </w:pBdr>
        <w:ind w:firstLine="426"/>
        <w:jc w:val="both"/>
        <w:rPr>
          <w:rFonts w:ascii="Cambria" w:eastAsia="Cambria" w:hAnsi="Cambria" w:cs="Cambria"/>
          <w:sz w:val="20"/>
          <w:szCs w:val="20"/>
          <w:lang w:val="en" w:eastAsia="en-US"/>
        </w:rPr>
      </w:pPr>
      <w:r w:rsidRPr="00430C46">
        <w:rPr>
          <w:rFonts w:ascii="Cambria" w:eastAsia="Cambria" w:hAnsi="Cambria" w:cs="Cambria"/>
          <w:i/>
          <w:iCs/>
          <w:sz w:val="20"/>
          <w:szCs w:val="20"/>
          <w:u w:val="single"/>
          <w:lang w:val="en" w:eastAsia="en-US"/>
        </w:rPr>
        <w:t xml:space="preserve">FURTHER RECALLING </w:t>
      </w:r>
      <w:r w:rsidRPr="00430C46">
        <w:rPr>
          <w:rFonts w:ascii="Cambria" w:eastAsia="Cambria" w:hAnsi="Cambria" w:cs="Cambria"/>
          <w:sz w:val="20"/>
          <w:szCs w:val="20"/>
          <w:u w:val="single"/>
          <w:lang w:val="en" w:eastAsia="en-US"/>
        </w:rPr>
        <w:t>the 2024 blue marlin and 2025 white marlin/roundscale spearfish stock assessments, which found overfishing is not occurring for either stock, while both remain below B</w:t>
      </w:r>
      <w:r w:rsidRPr="00430C46">
        <w:rPr>
          <w:rFonts w:ascii="Cambria" w:eastAsia="Cambria" w:hAnsi="Cambria" w:cs="Cambria"/>
          <w:sz w:val="13"/>
          <w:szCs w:val="13"/>
          <w:u w:val="single"/>
          <w:lang w:val="en" w:eastAsia="en-US"/>
        </w:rPr>
        <w:t xml:space="preserve">MSY </w:t>
      </w:r>
      <w:r w:rsidRPr="00430C46">
        <w:rPr>
          <w:rFonts w:ascii="Cambria" w:eastAsia="Cambria" w:hAnsi="Cambria" w:cs="Cambria"/>
          <w:sz w:val="20"/>
          <w:szCs w:val="20"/>
          <w:u w:val="single"/>
          <w:lang w:val="en" w:eastAsia="en-US"/>
        </w:rPr>
        <w:t xml:space="preserve">(overfished); </w:t>
      </w:r>
    </w:p>
    <w:p w14:paraId="63F4EEFE" w14:textId="77777777" w:rsidR="006A1BDD" w:rsidRPr="00430C46" w:rsidRDefault="006A1BDD" w:rsidP="00C14ADB">
      <w:pPr>
        <w:widowControl w:val="0"/>
        <w:pBdr>
          <w:top w:val="nil"/>
          <w:left w:val="nil"/>
          <w:bottom w:val="nil"/>
          <w:right w:val="nil"/>
          <w:between w:val="nil"/>
        </w:pBdr>
        <w:jc w:val="both"/>
        <w:rPr>
          <w:rFonts w:ascii="Cambria" w:eastAsia="Cambria" w:hAnsi="Cambria" w:cs="Cambria"/>
          <w:i/>
          <w:iCs/>
          <w:sz w:val="20"/>
          <w:szCs w:val="20"/>
          <w:lang w:val="en" w:eastAsia="en-US"/>
        </w:rPr>
      </w:pPr>
    </w:p>
    <w:p w14:paraId="46816AAD" w14:textId="1E7A79C6" w:rsidR="006A1BDD" w:rsidRPr="00430C46" w:rsidRDefault="006A1BDD" w:rsidP="00C14ADB">
      <w:pPr>
        <w:pBdr>
          <w:top w:val="nil"/>
          <w:left w:val="nil"/>
          <w:bottom w:val="nil"/>
          <w:right w:val="nil"/>
          <w:between w:val="nil"/>
        </w:pBdr>
        <w:ind w:firstLine="426"/>
        <w:jc w:val="both"/>
        <w:rPr>
          <w:rFonts w:ascii="Cambria" w:eastAsia="Cambria" w:hAnsi="Cambria" w:cs="Cambria"/>
          <w:color w:val="EE0000"/>
          <w:sz w:val="20"/>
          <w:szCs w:val="20"/>
          <w:lang w:val="en" w:eastAsia="en-US"/>
        </w:rPr>
      </w:pPr>
      <w:r w:rsidRPr="00430C46">
        <w:rPr>
          <w:rFonts w:ascii="Cambria" w:eastAsia="Cambria" w:hAnsi="Cambria" w:cs="Cambria"/>
          <w:i/>
          <w:iCs/>
          <w:sz w:val="20"/>
          <w:szCs w:val="20"/>
          <w:lang w:val="en" w:eastAsia="en-US"/>
        </w:rPr>
        <w:t xml:space="preserve">AWARE OF </w:t>
      </w:r>
      <w:r w:rsidRPr="00430C46">
        <w:rPr>
          <w:rFonts w:ascii="Cambria" w:eastAsia="Cambria" w:hAnsi="Cambria" w:cs="Cambria"/>
          <w:sz w:val="20"/>
          <w:szCs w:val="20"/>
          <w:lang w:val="en" w:eastAsia="en-US"/>
        </w:rPr>
        <w:t>measures adopted by the Commission over the last 2</w:t>
      </w:r>
      <w:r w:rsidRPr="00430C46">
        <w:rPr>
          <w:rFonts w:ascii="Cambria" w:eastAsia="Cambria" w:hAnsi="Cambria" w:cs="Cambria"/>
          <w:sz w:val="20"/>
          <w:szCs w:val="20"/>
          <w:u w:val="single"/>
          <w:lang w:val="en" w:eastAsia="en-US"/>
        </w:rPr>
        <w:t>6</w:t>
      </w:r>
      <w:r w:rsidRPr="00430C46">
        <w:rPr>
          <w:rFonts w:ascii="Cambria" w:eastAsia="Cambria" w:hAnsi="Cambria" w:cs="Cambria"/>
          <w:sz w:val="20"/>
          <w:szCs w:val="20"/>
          <w:lang w:val="en" w:eastAsia="en-US"/>
        </w:rPr>
        <w:t xml:space="preserve"> years to improve the status of blue marlins and white marlins, including the </w:t>
      </w:r>
      <w:r w:rsidRPr="00430C46">
        <w:rPr>
          <w:rFonts w:ascii="Cambria" w:eastAsia="Cambria" w:hAnsi="Cambria" w:cs="Cambria"/>
          <w:i/>
          <w:iCs/>
          <w:sz w:val="20"/>
          <w:szCs w:val="20"/>
          <w:lang w:val="en" w:eastAsia="en-US"/>
        </w:rPr>
        <w:t xml:space="preserve">Recommendation by ICCAT to establish a plan to rebuild blue marlin and white marlin populations </w:t>
      </w:r>
      <w:r w:rsidRPr="00430C46">
        <w:rPr>
          <w:rFonts w:ascii="Cambria" w:eastAsia="Cambria" w:hAnsi="Cambria" w:cs="Cambria"/>
          <w:sz w:val="20"/>
          <w:szCs w:val="20"/>
          <w:lang w:val="en" w:eastAsia="en-US"/>
        </w:rPr>
        <w:t xml:space="preserve">(Rec. 00-13), </w:t>
      </w:r>
      <w:r w:rsidRPr="00430C46">
        <w:rPr>
          <w:rFonts w:ascii="Cambria" w:eastAsia="Cambria" w:hAnsi="Cambria" w:cs="Cambria"/>
          <w:i/>
          <w:iCs/>
          <w:sz w:val="20"/>
          <w:szCs w:val="20"/>
          <w:lang w:val="en" w:eastAsia="en-US"/>
        </w:rPr>
        <w:t xml:space="preserve">Recommendation by ICCAT to further strengthen the plan to rebuild blue marlin and white marlin stocks </w:t>
      </w:r>
      <w:r w:rsidRPr="00430C46">
        <w:rPr>
          <w:rFonts w:ascii="Cambria" w:eastAsia="Cambria" w:hAnsi="Cambria" w:cs="Cambria"/>
          <w:sz w:val="20"/>
          <w:szCs w:val="20"/>
          <w:lang w:val="en" w:eastAsia="en-US"/>
        </w:rPr>
        <w:t xml:space="preserve">(Rec. 12-04), and subsequent recommendations; </w:t>
      </w:r>
    </w:p>
    <w:p w14:paraId="6DE657F8" w14:textId="77777777" w:rsidR="006A1BDD" w:rsidRPr="00430C46" w:rsidRDefault="006A1BDD" w:rsidP="00C14ADB">
      <w:pPr>
        <w:widowControl w:val="0"/>
        <w:pBdr>
          <w:top w:val="nil"/>
          <w:left w:val="nil"/>
          <w:bottom w:val="nil"/>
          <w:right w:val="nil"/>
          <w:between w:val="nil"/>
        </w:pBdr>
        <w:jc w:val="both"/>
        <w:rPr>
          <w:rFonts w:ascii="Cambria" w:eastAsia="Cambria" w:hAnsi="Cambria" w:cs="Cambria"/>
          <w:sz w:val="20"/>
          <w:szCs w:val="20"/>
          <w:lang w:val="en" w:eastAsia="en-US"/>
        </w:rPr>
      </w:pPr>
    </w:p>
    <w:p w14:paraId="38C9BF3A" w14:textId="33770171" w:rsidR="006A1BDD" w:rsidRPr="00430C46" w:rsidRDefault="006A1BDD" w:rsidP="00C14ADB">
      <w:pPr>
        <w:pBdr>
          <w:top w:val="nil"/>
          <w:left w:val="nil"/>
          <w:bottom w:val="nil"/>
          <w:right w:val="nil"/>
          <w:between w:val="nil"/>
        </w:pBdr>
        <w:ind w:firstLine="426"/>
        <w:jc w:val="both"/>
        <w:rPr>
          <w:rFonts w:ascii="Cambria" w:eastAsia="Cambria" w:hAnsi="Cambria" w:cs="Cambria"/>
          <w:sz w:val="20"/>
          <w:szCs w:val="20"/>
          <w:u w:val="single"/>
          <w:lang w:val="en" w:eastAsia="en-US"/>
        </w:rPr>
      </w:pPr>
      <w:r w:rsidRPr="00430C46">
        <w:rPr>
          <w:rFonts w:ascii="Cambria" w:eastAsia="Cambria" w:hAnsi="Cambria" w:cs="Cambria"/>
          <w:i/>
          <w:iCs/>
          <w:sz w:val="20"/>
          <w:szCs w:val="20"/>
          <w:u w:val="single"/>
          <w:lang w:val="en" w:eastAsia="en-US"/>
        </w:rPr>
        <w:t xml:space="preserve">HIGHLIGHTING </w:t>
      </w:r>
      <w:r w:rsidRPr="00430C46">
        <w:rPr>
          <w:rFonts w:ascii="Cambria" w:eastAsia="Cambria" w:hAnsi="Cambria" w:cs="Cambria"/>
          <w:sz w:val="20"/>
          <w:szCs w:val="20"/>
          <w:u w:val="single"/>
          <w:lang w:val="en" w:eastAsia="en-US"/>
        </w:rPr>
        <w:t xml:space="preserve">that in response to paragraph 21 of </w:t>
      </w:r>
      <w:r w:rsidRPr="00430C46">
        <w:rPr>
          <w:rFonts w:ascii="Cambria" w:eastAsia="Cambria" w:hAnsi="Cambria" w:cs="Cambria"/>
          <w:i/>
          <w:iCs/>
          <w:sz w:val="20"/>
          <w:szCs w:val="20"/>
          <w:u w:val="single"/>
          <w:lang w:val="en" w:eastAsia="en-US"/>
        </w:rPr>
        <w:t>Recommendation by ICCAT to establish rebuilding programs for blue marlin and white marlin/roundscale spearfish</w:t>
      </w:r>
      <w:r w:rsidRPr="00430C46">
        <w:rPr>
          <w:rFonts w:ascii="Cambria" w:eastAsia="Cambria" w:hAnsi="Cambria" w:cs="Cambria"/>
          <w:sz w:val="20"/>
          <w:szCs w:val="20"/>
          <w:u w:val="single"/>
          <w:lang w:val="en" w:eastAsia="en-US"/>
        </w:rPr>
        <w:t xml:space="preserve"> (Rec. 19-05), the SCRS concluded in its 2024 </w:t>
      </w:r>
      <w:r w:rsidR="008A7A95" w:rsidRPr="00430C46">
        <w:rPr>
          <w:rFonts w:ascii="Cambria" w:eastAsia="Cambria" w:hAnsi="Cambria" w:cs="Cambria"/>
          <w:sz w:val="20"/>
          <w:szCs w:val="20"/>
          <w:u w:val="single"/>
          <w:lang w:val="en" w:eastAsia="en-US"/>
        </w:rPr>
        <w:t>A</w:t>
      </w:r>
      <w:r w:rsidRPr="00430C46">
        <w:rPr>
          <w:rFonts w:ascii="Cambria" w:eastAsia="Cambria" w:hAnsi="Cambria" w:cs="Cambria"/>
          <w:sz w:val="20"/>
          <w:szCs w:val="20"/>
          <w:u w:val="single"/>
          <w:lang w:val="en" w:eastAsia="en-US"/>
        </w:rPr>
        <w:t>nnual report that experimental research has demonstrated that in longline fisheries the use of circle hooks resulted in a reduction of marlin catch rates and haulback mortality;</w:t>
      </w:r>
      <w:r w:rsidRPr="00430C46">
        <w:rPr>
          <w:rFonts w:ascii="Cambria" w:eastAsia="Cambria" w:hAnsi="Cambria" w:cs="Cambria"/>
          <w:sz w:val="20"/>
          <w:szCs w:val="20"/>
          <w:lang w:val="en" w:eastAsia="en-US"/>
        </w:rPr>
        <w:t xml:space="preserve"> </w:t>
      </w:r>
    </w:p>
    <w:p w14:paraId="2EB9F0C2" w14:textId="77777777" w:rsidR="006A1BDD" w:rsidRPr="00430C46" w:rsidRDefault="006A1BDD" w:rsidP="00C14ADB">
      <w:pPr>
        <w:widowControl w:val="0"/>
        <w:pBdr>
          <w:top w:val="nil"/>
          <w:left w:val="nil"/>
          <w:bottom w:val="nil"/>
          <w:right w:val="nil"/>
          <w:between w:val="nil"/>
        </w:pBdr>
        <w:spacing w:before="6"/>
        <w:rPr>
          <w:rFonts w:ascii="Cambria" w:eastAsia="Cambria" w:hAnsi="Cambria" w:cs="Cambria"/>
          <w:sz w:val="20"/>
          <w:szCs w:val="20"/>
          <w:lang w:val="en" w:eastAsia="en-US"/>
        </w:rPr>
      </w:pPr>
    </w:p>
    <w:p w14:paraId="2E561067" w14:textId="77777777" w:rsidR="006A1BDD" w:rsidRPr="00430C46" w:rsidRDefault="006A1BDD" w:rsidP="00C14ADB">
      <w:pPr>
        <w:pBdr>
          <w:top w:val="nil"/>
          <w:left w:val="nil"/>
          <w:bottom w:val="nil"/>
          <w:right w:val="nil"/>
          <w:between w:val="nil"/>
        </w:pBdr>
        <w:ind w:firstLine="426"/>
        <w:jc w:val="both"/>
        <w:rPr>
          <w:rFonts w:ascii="Cambria" w:eastAsia="Cambria" w:hAnsi="Cambria" w:cs="Cambria"/>
          <w:sz w:val="20"/>
          <w:szCs w:val="20"/>
          <w:lang w:val="en" w:eastAsia="en-US"/>
        </w:rPr>
      </w:pPr>
      <w:r w:rsidRPr="00430C46">
        <w:rPr>
          <w:rFonts w:ascii="Cambria" w:eastAsia="Cambria" w:hAnsi="Cambria" w:cs="Cambria"/>
          <w:i/>
          <w:iCs/>
          <w:color w:val="000000"/>
          <w:sz w:val="20"/>
          <w:szCs w:val="20"/>
          <w:lang w:val="en" w:eastAsia="en-US"/>
        </w:rPr>
        <w:t>UNDERSTANDING</w:t>
      </w:r>
      <w:r w:rsidRPr="00430C46">
        <w:rPr>
          <w:rFonts w:ascii="Cambria" w:eastAsia="Cambria" w:hAnsi="Cambria" w:cs="Cambria"/>
          <w:color w:val="000000"/>
          <w:sz w:val="20"/>
          <w:szCs w:val="20"/>
          <w:lang w:val="en" w:eastAsia="en-US"/>
        </w:rPr>
        <w:t>, however, the 2019 SCRS advice that total catches of blue marlin should be reduced to 1,750 t or less to provide at least a 50% chance of rebuilding by 2028 and that total catches of white marlin/roundscale spearfish should not exceed 400 t to support rebuilding</w:t>
      </w:r>
      <w:r w:rsidRPr="00430C46">
        <w:rPr>
          <w:rFonts w:ascii="Cambria" w:eastAsia="Cambria" w:hAnsi="Cambria" w:cs="Cambria"/>
          <w:color w:val="000000"/>
          <w:sz w:val="20"/>
          <w:szCs w:val="20"/>
          <w:u w:val="single"/>
          <w:lang w:val="en" w:eastAsia="en-US"/>
        </w:rPr>
        <w:t xml:space="preserve">. This SCRS advice was repeated in 2025, using the </w:t>
      </w:r>
      <w:r w:rsidRPr="00430C46">
        <w:rPr>
          <w:rFonts w:ascii="Cambria" w:eastAsia="Cambria" w:hAnsi="Cambria" w:cs="Cambria"/>
          <w:sz w:val="20"/>
          <w:szCs w:val="20"/>
          <w:u w:val="single"/>
          <w:lang w:val="en" w:eastAsia="en-US"/>
        </w:rPr>
        <w:t>existing limits of 1,670 t for blue marlin and 355 t for white marlin/roundscale spearfish as the advised levels</w:t>
      </w:r>
      <w:r w:rsidRPr="00430C46">
        <w:rPr>
          <w:rFonts w:ascii="Cambria" w:eastAsia="Cambria" w:hAnsi="Cambria" w:cs="Cambria"/>
          <w:color w:val="000000"/>
          <w:sz w:val="20"/>
          <w:szCs w:val="20"/>
          <w:lang w:val="en" w:eastAsia="en-US"/>
        </w:rPr>
        <w:t xml:space="preserve">; </w:t>
      </w:r>
    </w:p>
    <w:p w14:paraId="36C015A9" w14:textId="77777777" w:rsidR="006A1BDD" w:rsidRPr="00430C46" w:rsidRDefault="006A1BDD" w:rsidP="006A1BDD">
      <w:pPr>
        <w:widowControl w:val="0"/>
        <w:pBdr>
          <w:top w:val="nil"/>
          <w:left w:val="nil"/>
          <w:bottom w:val="nil"/>
          <w:right w:val="nil"/>
          <w:between w:val="nil"/>
        </w:pBdr>
        <w:ind w:right="142" w:firstLine="426"/>
        <w:jc w:val="both"/>
        <w:rPr>
          <w:rFonts w:ascii="Cambria" w:eastAsia="Cambria" w:hAnsi="Cambria" w:cs="Cambria"/>
          <w:i/>
          <w:iCs/>
          <w:sz w:val="20"/>
          <w:szCs w:val="20"/>
          <w:lang w:val="en" w:eastAsia="en-US"/>
        </w:rPr>
      </w:pPr>
    </w:p>
    <w:p w14:paraId="020BD0DC" w14:textId="2F16E6A0" w:rsidR="006A1BDD" w:rsidRPr="00430C46"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u w:val="single"/>
          <w:lang w:val="en" w:eastAsia="en-US"/>
        </w:rPr>
      </w:pPr>
      <w:r w:rsidRPr="00430C46">
        <w:rPr>
          <w:rFonts w:ascii="Cambria" w:eastAsia="Cambria" w:hAnsi="Cambria" w:cs="Cambria"/>
          <w:i/>
          <w:iCs/>
          <w:sz w:val="20"/>
          <w:szCs w:val="20"/>
          <w:u w:val="single"/>
          <w:lang w:val="en" w:eastAsia="en-US"/>
        </w:rPr>
        <w:t xml:space="preserve">NOTING </w:t>
      </w:r>
      <w:r w:rsidRPr="00430C46">
        <w:rPr>
          <w:rFonts w:ascii="Cambria" w:eastAsia="Cambria" w:hAnsi="Cambria" w:cs="Cambria"/>
          <w:sz w:val="20"/>
          <w:szCs w:val="20"/>
          <w:u w:val="single"/>
          <w:lang w:val="en" w:eastAsia="en-US"/>
        </w:rPr>
        <w:t>that the annual limits adopted in the Rec. 19-05, 1,670 t for blue marlin and 355 t for white marlin/roundscale spearfish, represented a decrease from the 2019 SCRS advice of 1,750</w:t>
      </w:r>
      <w:r w:rsidRPr="00430C46">
        <w:rPr>
          <w:rFonts w:ascii="Cambria" w:eastAsia="Cambria" w:hAnsi="Cambria" w:cs="Cambria"/>
          <w:sz w:val="20"/>
          <w:szCs w:val="20"/>
          <w:lang w:val="en" w:eastAsia="en-US"/>
        </w:rPr>
        <w:t> </w:t>
      </w:r>
      <w:r w:rsidRPr="00430C46">
        <w:rPr>
          <w:rFonts w:ascii="Cambria" w:eastAsia="Cambria" w:hAnsi="Cambria" w:cs="Cambria"/>
          <w:sz w:val="20"/>
          <w:szCs w:val="20"/>
          <w:u w:val="single"/>
          <w:lang w:val="en" w:eastAsia="en-US"/>
        </w:rPr>
        <w:t xml:space="preserve">t and 400 t, respectively. The lower limits were adopted with the aim of establishing annual limits that </w:t>
      </w:r>
      <w:proofErr w:type="gramStart"/>
      <w:r w:rsidRPr="00430C46">
        <w:rPr>
          <w:rFonts w:ascii="Cambria" w:eastAsia="Cambria" w:hAnsi="Cambria" w:cs="Cambria"/>
          <w:sz w:val="20"/>
          <w:szCs w:val="20"/>
          <w:u w:val="single"/>
          <w:lang w:val="en" w:eastAsia="en-US"/>
        </w:rPr>
        <w:t>take into account</w:t>
      </w:r>
      <w:proofErr w:type="gramEnd"/>
      <w:r w:rsidRPr="00430C46">
        <w:rPr>
          <w:rFonts w:ascii="Cambria" w:eastAsia="Cambria" w:hAnsi="Cambria" w:cs="Cambria"/>
          <w:sz w:val="20"/>
          <w:szCs w:val="20"/>
          <w:u w:val="single"/>
          <w:lang w:val="en" w:eastAsia="en-US"/>
        </w:rPr>
        <w:t xml:space="preserve"> both reported dead discards and an additional buffer for unreported catches to ensure overall annual catches will not exceed the levels recommended by the SCRS in 2019</w:t>
      </w:r>
      <w:r w:rsidR="00AA2D27" w:rsidRPr="00430C46">
        <w:rPr>
          <w:rFonts w:ascii="Cambria" w:eastAsia="Cambria" w:hAnsi="Cambria" w:cs="Cambria"/>
          <w:sz w:val="20"/>
          <w:szCs w:val="20"/>
          <w:u w:val="single"/>
          <w:lang w:val="en" w:eastAsia="en-US"/>
        </w:rPr>
        <w:t>;</w:t>
      </w:r>
      <w:r w:rsidRPr="00430C46">
        <w:rPr>
          <w:rFonts w:ascii="Cambria" w:eastAsia="Cambria" w:hAnsi="Cambria" w:cs="Cambria"/>
          <w:sz w:val="20"/>
          <w:szCs w:val="20"/>
          <w:u w:val="single"/>
          <w:lang w:val="en" w:eastAsia="en-US"/>
        </w:rPr>
        <w:t xml:space="preserve"> </w:t>
      </w:r>
      <w:r w:rsidRPr="00430C46">
        <w:rPr>
          <w:rFonts w:ascii="Cambria" w:eastAsia="Cambria" w:hAnsi="Cambria" w:cs="Cambria"/>
          <w:sz w:val="20"/>
          <w:szCs w:val="20"/>
          <w:lang w:val="en" w:eastAsia="en-US"/>
        </w:rPr>
        <w:t xml:space="preserve"> </w:t>
      </w:r>
    </w:p>
    <w:p w14:paraId="1A5840F2" w14:textId="77777777" w:rsidR="006A1BDD" w:rsidRPr="00430C46" w:rsidRDefault="006A1BDD" w:rsidP="006A1BDD">
      <w:pPr>
        <w:widowControl w:val="0"/>
        <w:pBdr>
          <w:top w:val="nil"/>
          <w:left w:val="nil"/>
          <w:bottom w:val="nil"/>
          <w:right w:val="nil"/>
          <w:between w:val="nil"/>
        </w:pBdr>
        <w:spacing w:before="3"/>
        <w:rPr>
          <w:rFonts w:ascii="Cambria" w:eastAsia="Cambria" w:hAnsi="Cambria" w:cs="Cambria"/>
          <w:sz w:val="20"/>
          <w:szCs w:val="20"/>
          <w:lang w:val="en" w:eastAsia="en-US"/>
        </w:rPr>
      </w:pPr>
    </w:p>
    <w:p w14:paraId="46C04029" w14:textId="6791237D" w:rsidR="006A1BDD" w:rsidRPr="00430C46" w:rsidRDefault="006A1BDD" w:rsidP="006A1BDD">
      <w:pPr>
        <w:widowControl w:val="0"/>
        <w:pBdr>
          <w:top w:val="nil"/>
          <w:left w:val="nil"/>
          <w:bottom w:val="nil"/>
          <w:right w:val="nil"/>
          <w:between w:val="nil"/>
        </w:pBdr>
        <w:ind w:right="142" w:firstLine="426"/>
        <w:jc w:val="both"/>
        <w:rPr>
          <w:rFonts w:ascii="Cambria" w:eastAsia="Cambria" w:hAnsi="Cambria" w:cs="Cambria"/>
          <w:color w:val="EE0000"/>
          <w:sz w:val="20"/>
          <w:szCs w:val="20"/>
          <w:lang w:val="en" w:eastAsia="en-US"/>
        </w:rPr>
      </w:pPr>
      <w:r w:rsidRPr="00430C46">
        <w:rPr>
          <w:rFonts w:ascii="Cambria" w:eastAsia="Cambria" w:hAnsi="Cambria" w:cs="Cambria"/>
          <w:i/>
          <w:iCs/>
          <w:sz w:val="20"/>
          <w:szCs w:val="20"/>
          <w:lang w:val="en" w:eastAsia="en-US"/>
        </w:rPr>
        <w:t xml:space="preserve">ACKNOWLEDGING </w:t>
      </w:r>
      <w:r w:rsidRPr="00430C46">
        <w:rPr>
          <w:rFonts w:ascii="Cambria" w:eastAsia="Cambria" w:hAnsi="Cambria" w:cs="Cambria"/>
          <w:sz w:val="20"/>
          <w:szCs w:val="20"/>
          <w:lang w:val="en" w:eastAsia="en-US"/>
        </w:rPr>
        <w:t xml:space="preserve">that dead discards </w:t>
      </w:r>
      <w:r w:rsidR="00EB0AC9" w:rsidRPr="00430C46">
        <w:rPr>
          <w:rFonts w:ascii="Cambria" w:eastAsia="Cambria" w:hAnsi="Cambria" w:cs="Cambria"/>
          <w:sz w:val="20"/>
          <w:szCs w:val="20"/>
          <w:u w:val="single"/>
          <w:lang w:val="en" w:eastAsia="en-US"/>
        </w:rPr>
        <w:t>were previously</w:t>
      </w:r>
      <w:r w:rsidRPr="00430C46">
        <w:rPr>
          <w:rFonts w:ascii="Cambria" w:eastAsia="Cambria" w:hAnsi="Cambria" w:cs="Cambria"/>
          <w:sz w:val="20"/>
          <w:szCs w:val="20"/>
          <w:lang w:val="en" w:eastAsia="en-US"/>
        </w:rPr>
        <w:t xml:space="preserve"> not accounted for in the annual limits in the </w:t>
      </w:r>
      <w:r w:rsidRPr="00430C46">
        <w:rPr>
          <w:rFonts w:ascii="Cambria" w:eastAsia="Cambria" w:hAnsi="Cambria" w:cs="Cambria"/>
          <w:i/>
          <w:iCs/>
          <w:sz w:val="20"/>
          <w:szCs w:val="20"/>
          <w:lang w:val="en" w:eastAsia="en-US"/>
        </w:rPr>
        <w:t xml:space="preserve">Recommendation by ICCAT to replace Rec. 15-05 to further strengthen the plan to rebuild blue marlin and white marlin stocks </w:t>
      </w:r>
      <w:r w:rsidRPr="00430C46">
        <w:rPr>
          <w:rFonts w:ascii="Cambria" w:eastAsia="Cambria" w:hAnsi="Cambria" w:cs="Cambria"/>
          <w:sz w:val="20"/>
          <w:szCs w:val="20"/>
          <w:lang w:val="en" w:eastAsia="en-US"/>
        </w:rPr>
        <w:t>(Rec. 18-04)</w:t>
      </w:r>
      <w:r w:rsidRPr="00430C46">
        <w:rPr>
          <w:rFonts w:ascii="Cambria" w:eastAsia="Cambria" w:hAnsi="Cambria" w:cs="Cambria"/>
          <w:sz w:val="20"/>
          <w:szCs w:val="20"/>
          <w:u w:val="single"/>
          <w:lang w:val="en" w:eastAsia="en-US"/>
        </w:rPr>
        <w:t>, but was addressed in the catch limit provision of Recommendation 19-05</w:t>
      </w:r>
      <w:r w:rsidRPr="00430C46">
        <w:rPr>
          <w:rFonts w:ascii="Cambria" w:eastAsia="Cambria" w:hAnsi="Cambria" w:cs="Cambria"/>
          <w:sz w:val="20"/>
          <w:szCs w:val="20"/>
          <w:lang w:val="en" w:eastAsia="en-US"/>
        </w:rPr>
        <w:t xml:space="preserve">;  </w:t>
      </w:r>
    </w:p>
    <w:p w14:paraId="586A30DF" w14:textId="77777777" w:rsidR="006A1BDD" w:rsidRPr="00430C46" w:rsidRDefault="006A1BDD" w:rsidP="006A1BDD">
      <w:pPr>
        <w:widowControl w:val="0"/>
        <w:pBdr>
          <w:top w:val="nil"/>
          <w:left w:val="nil"/>
          <w:bottom w:val="nil"/>
          <w:right w:val="nil"/>
          <w:between w:val="nil"/>
        </w:pBdr>
        <w:ind w:right="142" w:firstLine="426"/>
        <w:jc w:val="both"/>
        <w:rPr>
          <w:rFonts w:ascii="Cambria" w:eastAsia="Cambria" w:hAnsi="Cambria" w:cs="Cambria"/>
          <w:i/>
          <w:iCs/>
          <w:color w:val="000000"/>
          <w:sz w:val="20"/>
          <w:szCs w:val="20"/>
          <w:lang w:val="en" w:eastAsia="en-US"/>
        </w:rPr>
      </w:pPr>
    </w:p>
    <w:p w14:paraId="7CE1BBE4" w14:textId="460B6ABF" w:rsidR="006A1BDD" w:rsidRPr="00430C46" w:rsidRDefault="00AB3AE4" w:rsidP="006A1BDD">
      <w:pPr>
        <w:widowControl w:val="0"/>
        <w:pBdr>
          <w:top w:val="nil"/>
          <w:left w:val="nil"/>
          <w:bottom w:val="nil"/>
          <w:right w:val="nil"/>
          <w:between w:val="nil"/>
        </w:pBdr>
        <w:spacing w:before="2"/>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w:t>
      </w:r>
    </w:p>
    <w:p w14:paraId="7AF214B5" w14:textId="77777777" w:rsidR="006A1BDD" w:rsidRPr="00430C46" w:rsidRDefault="006A1BDD" w:rsidP="006A1BDD">
      <w:pPr>
        <w:widowControl w:val="0"/>
        <w:pBdr>
          <w:top w:val="nil"/>
          <w:left w:val="nil"/>
          <w:bottom w:val="nil"/>
          <w:right w:val="nil"/>
          <w:between w:val="nil"/>
        </w:pBdr>
        <w:spacing w:before="2"/>
        <w:rPr>
          <w:rFonts w:ascii="Cambria" w:eastAsia="Cambria" w:hAnsi="Cambria" w:cs="Cambria"/>
          <w:color w:val="000000"/>
          <w:sz w:val="20"/>
          <w:szCs w:val="20"/>
          <w:lang w:val="en" w:eastAsia="en-US"/>
        </w:rPr>
      </w:pPr>
    </w:p>
    <w:p w14:paraId="34115FC3" w14:textId="77777777" w:rsidR="006A1BDD" w:rsidRPr="00430C46"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u w:val="single"/>
          <w:lang w:val="en" w:eastAsia="en-US"/>
        </w:rPr>
      </w:pPr>
      <w:r w:rsidRPr="00430C46">
        <w:rPr>
          <w:rFonts w:ascii="Cambria" w:eastAsia="Cambria" w:hAnsi="Cambria" w:cs="Cambria"/>
          <w:i/>
          <w:iCs/>
          <w:sz w:val="20"/>
          <w:szCs w:val="20"/>
          <w:lang w:val="en" w:eastAsia="en-US"/>
        </w:rPr>
        <w:t xml:space="preserve">UNDERSCORING </w:t>
      </w:r>
      <w:r w:rsidRPr="00430C46">
        <w:rPr>
          <w:rFonts w:ascii="Cambria" w:eastAsia="Cambria" w:hAnsi="Cambria" w:cs="Cambria"/>
          <w:sz w:val="20"/>
          <w:szCs w:val="20"/>
          <w:lang w:val="en" w:eastAsia="en-US"/>
        </w:rPr>
        <w:t xml:space="preserve">the existing obligations of CPCs to require the collection of data on dead and live discards in their domestic observer and logbook programs under the </w:t>
      </w:r>
      <w:r w:rsidRPr="00430C46">
        <w:rPr>
          <w:rFonts w:ascii="Cambria" w:eastAsia="Cambria" w:hAnsi="Cambria" w:cs="Cambria"/>
          <w:i/>
          <w:iCs/>
          <w:sz w:val="20"/>
          <w:szCs w:val="20"/>
          <w:lang w:val="en" w:eastAsia="en-US"/>
        </w:rPr>
        <w:t xml:space="preserve">Recommendation by ICCAT on information collection and harmonization of data on bycatch and discards in ICCAT fisheries </w:t>
      </w:r>
      <w:r w:rsidRPr="00430C46">
        <w:rPr>
          <w:rFonts w:ascii="Cambria" w:eastAsia="Cambria" w:hAnsi="Cambria" w:cs="Cambria"/>
          <w:sz w:val="20"/>
          <w:szCs w:val="20"/>
          <w:lang w:val="en" w:eastAsia="en-US"/>
        </w:rPr>
        <w:t xml:space="preserve">(Rec. 11-10), consistent with the </w:t>
      </w:r>
      <w:r w:rsidRPr="00430C46">
        <w:rPr>
          <w:rFonts w:ascii="Cambria" w:eastAsia="Cambria" w:hAnsi="Cambria" w:cs="Cambria"/>
          <w:i/>
          <w:iCs/>
          <w:sz w:val="20"/>
          <w:szCs w:val="20"/>
          <w:lang w:val="en" w:eastAsia="en-US"/>
        </w:rPr>
        <w:t xml:space="preserve">Recommendation by ICCAT to establish minimum standards for fishing vessel scientific observer programs </w:t>
      </w:r>
      <w:r w:rsidRPr="00430C46">
        <w:rPr>
          <w:rFonts w:ascii="Cambria" w:eastAsia="Cambria" w:hAnsi="Cambria" w:cs="Cambria"/>
          <w:sz w:val="20"/>
          <w:szCs w:val="20"/>
          <w:lang w:val="en" w:eastAsia="en-US"/>
        </w:rPr>
        <w:t xml:space="preserve">(Rec. 16-14), and to report these data to ICCAT; </w:t>
      </w:r>
    </w:p>
    <w:p w14:paraId="051F75ED" w14:textId="77777777" w:rsidR="006A1BDD" w:rsidRPr="00430C46" w:rsidRDefault="006A1BDD" w:rsidP="00EB0AC9">
      <w:pPr>
        <w:widowControl w:val="0"/>
        <w:autoSpaceDE w:val="0"/>
        <w:autoSpaceDN w:val="0"/>
        <w:jc w:val="both"/>
        <w:rPr>
          <w:rFonts w:ascii="Cambria" w:eastAsia="Cambria" w:hAnsi="Cambria" w:cs="Cambria"/>
          <w:iCs/>
          <w:color w:val="000000"/>
          <w:sz w:val="20"/>
          <w:szCs w:val="22"/>
          <w:u w:val="single"/>
          <w:lang w:eastAsia="en-US"/>
        </w:rPr>
      </w:pPr>
    </w:p>
    <w:p w14:paraId="68E2156D" w14:textId="246E1CBC" w:rsidR="006A1BDD" w:rsidRPr="00430C46" w:rsidRDefault="006A1BDD" w:rsidP="00EB0AC9">
      <w:pPr>
        <w:widowControl w:val="0"/>
        <w:autoSpaceDE w:val="0"/>
        <w:autoSpaceDN w:val="0"/>
        <w:ind w:firstLine="426"/>
        <w:jc w:val="both"/>
        <w:rPr>
          <w:rFonts w:ascii="Cambria" w:eastAsia="Cambria" w:hAnsi="Cambria" w:cs="Cambria"/>
          <w:iCs/>
          <w:color w:val="000000"/>
          <w:sz w:val="20"/>
          <w:szCs w:val="22"/>
          <w:u w:val="single"/>
          <w:lang w:eastAsia="en-US"/>
        </w:rPr>
      </w:pPr>
      <w:r w:rsidRPr="00430C46">
        <w:rPr>
          <w:rFonts w:ascii="Cambria" w:eastAsia="Cambria" w:hAnsi="Cambria" w:cs="Cambria"/>
          <w:i/>
          <w:color w:val="000000"/>
          <w:sz w:val="20"/>
          <w:szCs w:val="22"/>
          <w:u w:val="single"/>
          <w:lang w:eastAsia="en-US"/>
        </w:rPr>
        <w:t>AWARE </w:t>
      </w:r>
      <w:r w:rsidRPr="00430C46">
        <w:rPr>
          <w:rFonts w:ascii="Cambria" w:eastAsia="Cambria" w:hAnsi="Cambria" w:cs="Cambria"/>
          <w:iCs/>
          <w:color w:val="000000"/>
          <w:sz w:val="20"/>
          <w:szCs w:val="22"/>
          <w:u w:val="single"/>
          <w:lang w:eastAsia="en-US"/>
        </w:rPr>
        <w:t xml:space="preserve">that marlins are </w:t>
      </w:r>
      <w:r w:rsidRPr="00430C46">
        <w:rPr>
          <w:rFonts w:ascii="Cambria" w:hAnsi="Cambria" w:cs="Calibri"/>
          <w:iCs/>
          <w:color w:val="000000"/>
          <w:sz w:val="20"/>
          <w:szCs w:val="20"/>
          <w:u w:val="single"/>
          <w:lang w:eastAsia="en-US"/>
        </w:rPr>
        <w:t xml:space="preserve">naturally abundant throughout the year in areas under the national jurisdiction of the Caribbean </w:t>
      </w:r>
      <w:r w:rsidR="009B09A3" w:rsidRPr="00430C46">
        <w:rPr>
          <w:rFonts w:ascii="Cambria" w:hAnsi="Cambria" w:cs="Calibri"/>
          <w:iCs/>
          <w:color w:val="000000"/>
          <w:sz w:val="20"/>
          <w:szCs w:val="20"/>
          <w:u w:val="single"/>
          <w:lang w:eastAsia="en-US"/>
        </w:rPr>
        <w:t xml:space="preserve">Small </w:t>
      </w:r>
      <w:r w:rsidR="005173DF" w:rsidRPr="00430C46">
        <w:rPr>
          <w:rFonts w:ascii="Cambria" w:hAnsi="Cambria" w:cs="Calibri"/>
          <w:iCs/>
          <w:color w:val="000000"/>
          <w:sz w:val="20"/>
          <w:szCs w:val="20"/>
          <w:u w:val="single"/>
          <w:lang w:eastAsia="en-US"/>
        </w:rPr>
        <w:t>Island Developing States (</w:t>
      </w:r>
      <w:r w:rsidRPr="00430C46">
        <w:rPr>
          <w:rFonts w:ascii="Cambria" w:hAnsi="Cambria" w:cs="Calibri"/>
          <w:iCs/>
          <w:color w:val="000000"/>
          <w:sz w:val="20"/>
          <w:szCs w:val="20"/>
          <w:u w:val="single"/>
          <w:lang w:eastAsia="en-US"/>
        </w:rPr>
        <w:t>SIDS</w:t>
      </w:r>
      <w:r w:rsidR="005173DF" w:rsidRPr="00430C46">
        <w:rPr>
          <w:rFonts w:ascii="Cambria" w:hAnsi="Cambria" w:cs="Calibri"/>
          <w:iCs/>
          <w:color w:val="000000"/>
          <w:sz w:val="20"/>
          <w:szCs w:val="20"/>
          <w:u w:val="single"/>
          <w:lang w:eastAsia="en-US"/>
        </w:rPr>
        <w:t>)</w:t>
      </w:r>
      <w:r w:rsidRPr="00430C46">
        <w:rPr>
          <w:rFonts w:ascii="Cambria" w:hAnsi="Cambria" w:cs="Calibri"/>
          <w:iCs/>
          <w:color w:val="000000"/>
          <w:sz w:val="20"/>
          <w:szCs w:val="20"/>
          <w:u w:val="single"/>
          <w:lang w:eastAsia="en-US"/>
        </w:rPr>
        <w:t xml:space="preserve"> and are therefore usually </w:t>
      </w:r>
      <w:r w:rsidRPr="00430C46">
        <w:rPr>
          <w:rFonts w:ascii="Cambria" w:eastAsia="Cambria" w:hAnsi="Cambria" w:cs="Cambria"/>
          <w:iCs/>
          <w:color w:val="000000"/>
          <w:sz w:val="20"/>
          <w:szCs w:val="22"/>
          <w:u w:val="single"/>
          <w:lang w:eastAsia="en-US"/>
        </w:rPr>
        <w:t xml:space="preserve">caught opportunistically </w:t>
      </w:r>
      <w:r w:rsidRPr="00430C46">
        <w:rPr>
          <w:rFonts w:ascii="Cambria" w:hAnsi="Cambria" w:cs="Calibri"/>
          <w:iCs/>
          <w:color w:val="000000"/>
          <w:sz w:val="20"/>
          <w:szCs w:val="20"/>
          <w:u w:val="single"/>
          <w:lang w:eastAsia="en-US"/>
        </w:rPr>
        <w:t>by the</w:t>
      </w:r>
      <w:r w:rsidRPr="00430C46">
        <w:rPr>
          <w:rFonts w:ascii="Cambria" w:eastAsia="Cambria" w:hAnsi="Cambria" w:cs="Cambria"/>
          <w:iCs/>
          <w:color w:val="000000"/>
          <w:sz w:val="20"/>
          <w:szCs w:val="22"/>
          <w:u w:val="single"/>
          <w:lang w:eastAsia="en-US"/>
        </w:rPr>
        <w:t xml:space="preserve"> multi-gear fisheries </w:t>
      </w:r>
      <w:r w:rsidRPr="00430C46">
        <w:rPr>
          <w:rFonts w:ascii="Cambria" w:hAnsi="Cambria" w:cs="Calibri"/>
          <w:iCs/>
          <w:color w:val="000000"/>
          <w:sz w:val="20"/>
          <w:szCs w:val="20"/>
          <w:u w:val="single"/>
          <w:lang w:eastAsia="en-US"/>
        </w:rPr>
        <w:t>of these countries, and that these marlins are not traditionally</w:t>
      </w:r>
      <w:r w:rsidRPr="00430C46">
        <w:rPr>
          <w:rFonts w:ascii="Cambria" w:eastAsia="Cambria" w:hAnsi="Cambria" w:cs="Cambria"/>
          <w:iCs/>
          <w:color w:val="000000"/>
          <w:sz w:val="20"/>
          <w:szCs w:val="22"/>
          <w:u w:val="single"/>
          <w:lang w:eastAsia="en-US"/>
        </w:rPr>
        <w:t xml:space="preserve"> discarded because of their </w:t>
      </w:r>
      <w:r w:rsidRPr="00430C46">
        <w:rPr>
          <w:rFonts w:ascii="Cambria" w:hAnsi="Cambria" w:cs="Calibri"/>
          <w:iCs/>
          <w:color w:val="000000"/>
          <w:sz w:val="20"/>
          <w:szCs w:val="20"/>
          <w:u w:val="single"/>
          <w:lang w:eastAsia="en-US"/>
        </w:rPr>
        <w:t>integral socio-</w:t>
      </w:r>
      <w:r w:rsidRPr="00430C46">
        <w:rPr>
          <w:rFonts w:ascii="Cambria" w:eastAsia="Cambria" w:hAnsi="Cambria" w:cs="Cambria"/>
          <w:iCs/>
          <w:color w:val="000000"/>
          <w:sz w:val="20"/>
          <w:szCs w:val="22"/>
          <w:u w:val="single"/>
          <w:lang w:eastAsia="en-US"/>
        </w:rPr>
        <w:t xml:space="preserve">economic </w:t>
      </w:r>
      <w:r w:rsidRPr="00430C46">
        <w:rPr>
          <w:rFonts w:ascii="Cambria" w:hAnsi="Cambria" w:cs="Calibri"/>
          <w:iCs/>
          <w:color w:val="000000"/>
          <w:sz w:val="20"/>
          <w:szCs w:val="20"/>
          <w:u w:val="single"/>
          <w:lang w:eastAsia="en-US"/>
        </w:rPr>
        <w:t>contribution</w:t>
      </w:r>
      <w:r w:rsidRPr="00430C46">
        <w:rPr>
          <w:rFonts w:ascii="Cambria" w:eastAsia="Cambria" w:hAnsi="Cambria" w:cs="Cambria"/>
          <w:iCs/>
          <w:color w:val="000000"/>
          <w:sz w:val="20"/>
          <w:szCs w:val="22"/>
          <w:u w:val="single"/>
          <w:lang w:eastAsia="en-US"/>
        </w:rPr>
        <w:t xml:space="preserve"> value</w:t>
      </w:r>
      <w:r w:rsidRPr="00430C46">
        <w:rPr>
          <w:rFonts w:ascii="Cambria" w:hAnsi="Cambria" w:cs="Calibri"/>
          <w:iCs/>
          <w:color w:val="000000"/>
          <w:sz w:val="20"/>
          <w:szCs w:val="20"/>
          <w:u w:val="single"/>
          <w:lang w:eastAsia="en-US"/>
        </w:rPr>
        <w:t xml:space="preserve"> to the countries concerned</w:t>
      </w:r>
      <w:r w:rsidRPr="00430C46">
        <w:rPr>
          <w:rFonts w:ascii="Cambria" w:eastAsia="Cambria" w:hAnsi="Cambria" w:cs="Cambria"/>
          <w:iCs/>
          <w:sz w:val="20"/>
          <w:szCs w:val="20"/>
          <w:u w:val="single"/>
          <w:lang w:eastAsia="en-US"/>
        </w:rPr>
        <w:t xml:space="preserve">, </w:t>
      </w:r>
      <w:r w:rsidRPr="00430C46">
        <w:rPr>
          <w:rFonts w:ascii="Cambria" w:hAnsi="Cambria" w:cs="Calibri"/>
          <w:iCs/>
          <w:color w:val="000000"/>
          <w:sz w:val="20"/>
          <w:szCs w:val="20"/>
          <w:u w:val="single"/>
          <w:lang w:eastAsia="en-US"/>
        </w:rPr>
        <w:t>which is in line with several of the United Nations Sustainable Development Goals (SDGs), in particular 1, 2, 8, 14 and 17</w:t>
      </w:r>
      <w:r w:rsidRPr="00430C46">
        <w:rPr>
          <w:rFonts w:ascii="Cambria" w:eastAsia="Cambria" w:hAnsi="Cambria" w:cs="Cambria"/>
          <w:iCs/>
          <w:color w:val="000000"/>
          <w:sz w:val="20"/>
          <w:szCs w:val="22"/>
          <w:u w:val="single"/>
          <w:lang w:eastAsia="en-US"/>
        </w:rPr>
        <w:t xml:space="preserve">; </w:t>
      </w:r>
    </w:p>
    <w:p w14:paraId="445CE7F7" w14:textId="77777777" w:rsidR="006A1BDD" w:rsidRPr="00430C46" w:rsidRDefault="006A1BDD" w:rsidP="006A1BDD">
      <w:pPr>
        <w:widowControl w:val="0"/>
        <w:autoSpaceDE w:val="0"/>
        <w:autoSpaceDN w:val="0"/>
        <w:spacing w:before="100" w:beforeAutospacing="1" w:after="100" w:afterAutospacing="1"/>
        <w:ind w:firstLine="426"/>
        <w:jc w:val="both"/>
        <w:rPr>
          <w:rFonts w:ascii="Cambria" w:hAnsi="Cambria" w:cs="Calibri"/>
          <w:iCs/>
          <w:color w:val="000000"/>
          <w:sz w:val="20"/>
          <w:szCs w:val="20"/>
          <w:u w:val="single"/>
          <w:lang w:eastAsia="en-US"/>
        </w:rPr>
      </w:pPr>
      <w:r w:rsidRPr="00430C46">
        <w:rPr>
          <w:rFonts w:ascii="Cambria" w:hAnsi="Cambria" w:cs="Calibri"/>
          <w:bCs/>
          <w:i/>
          <w:color w:val="000000"/>
          <w:sz w:val="20"/>
          <w:szCs w:val="20"/>
          <w:u w:val="single"/>
          <w:lang w:eastAsia="en-US"/>
        </w:rPr>
        <w:lastRenderedPageBreak/>
        <w:t>ACKNOWLEDGING</w:t>
      </w:r>
      <w:r w:rsidRPr="00430C46">
        <w:rPr>
          <w:rFonts w:ascii="Cambria" w:hAnsi="Cambria" w:cs="Calibri"/>
          <w:bCs/>
          <w:iCs/>
          <w:color w:val="000000"/>
          <w:sz w:val="20"/>
          <w:szCs w:val="20"/>
          <w:u w:val="single"/>
          <w:lang w:eastAsia="en-US"/>
        </w:rPr>
        <w:t>, therefore,</w:t>
      </w:r>
      <w:r w:rsidRPr="00430C46">
        <w:rPr>
          <w:rFonts w:ascii="Cambria" w:hAnsi="Cambria" w:cs="Calibri"/>
          <w:iCs/>
          <w:color w:val="000000"/>
          <w:sz w:val="20"/>
          <w:szCs w:val="20"/>
          <w:u w:val="single"/>
          <w:lang w:eastAsia="en-US"/>
        </w:rPr>
        <w:t xml:space="preserve"> that special provisions are urgently needed for Caribbean SID CPCs, in accordance with </w:t>
      </w:r>
      <w:r w:rsidRPr="00430C46">
        <w:rPr>
          <w:rFonts w:ascii="Cambria" w:hAnsi="Cambria" w:cs="Calibri"/>
          <w:bCs/>
          <w:i/>
          <w:color w:val="000000"/>
          <w:sz w:val="20"/>
          <w:szCs w:val="20"/>
          <w:u w:val="single"/>
          <w:lang w:eastAsia="en-US"/>
        </w:rPr>
        <w:t>Resolution by ICCAT on criteria for the allocation of fishing possibilities</w:t>
      </w:r>
      <w:r w:rsidRPr="00430C46">
        <w:rPr>
          <w:rFonts w:ascii="Cambria" w:hAnsi="Cambria" w:cs="Calibri"/>
          <w:iCs/>
          <w:color w:val="000000"/>
          <w:sz w:val="20"/>
          <w:szCs w:val="20"/>
          <w:u w:val="single"/>
          <w:lang w:eastAsia="en-US"/>
        </w:rPr>
        <w:t xml:space="preserve"> (Res. 15</w:t>
      </w:r>
      <w:r w:rsidRPr="00430C46">
        <w:rPr>
          <w:rFonts w:ascii="Cambria" w:hAnsi="Cambria" w:cs="Calibri"/>
          <w:iCs/>
          <w:color w:val="000000"/>
          <w:sz w:val="20"/>
          <w:szCs w:val="20"/>
          <w:u w:val="single"/>
          <w:lang w:eastAsia="en-US"/>
        </w:rPr>
        <w:noBreakHyphen/>
        <w:t>13) and including its conditions for application, thereby giving attention to the record of traditional and socio-economic dependence of Caribbean SID CPCs on the marlin fisheries, and to the need for creating a fair and equitable conservation burden, and hence provisions which support viable fishing opportunities for these States that are tailored for their practical cooperation in sustainable use, and pending establishment of revised blue marlin and white marlin/roundscale spearfish catch quota allocations;</w:t>
      </w:r>
    </w:p>
    <w:p w14:paraId="2FDA9D80" w14:textId="47194096" w:rsidR="002973B5" w:rsidRPr="00430C46" w:rsidRDefault="006A1BDD" w:rsidP="002973B5">
      <w:pPr>
        <w:widowControl w:val="0"/>
        <w:autoSpaceDE w:val="0"/>
        <w:autoSpaceDN w:val="0"/>
        <w:ind w:firstLine="426"/>
        <w:jc w:val="both"/>
        <w:rPr>
          <w:rFonts w:ascii="Cambria" w:hAnsi="Cambria" w:cs="Calibri"/>
          <w:iCs/>
          <w:color w:val="000000"/>
          <w:sz w:val="20"/>
          <w:szCs w:val="20"/>
          <w:u w:val="single"/>
          <w:lang w:eastAsia="en-US"/>
        </w:rPr>
      </w:pPr>
      <w:r w:rsidRPr="00430C46">
        <w:rPr>
          <w:rFonts w:ascii="Cambria" w:hAnsi="Cambria" w:cs="Calibri"/>
          <w:i/>
          <w:color w:val="000000"/>
          <w:sz w:val="20"/>
          <w:szCs w:val="20"/>
          <w:u w:val="single"/>
          <w:lang w:eastAsia="en-US"/>
        </w:rPr>
        <w:t>FURTHER ACKNOWLEDGING</w:t>
      </w:r>
      <w:r w:rsidRPr="00430C46">
        <w:rPr>
          <w:rFonts w:ascii="Cambria" w:hAnsi="Cambria" w:cs="Calibri"/>
          <w:iCs/>
          <w:color w:val="000000"/>
          <w:sz w:val="20"/>
          <w:szCs w:val="20"/>
          <w:u w:val="single"/>
          <w:lang w:eastAsia="en-US"/>
        </w:rPr>
        <w:t xml:space="preserve">  concerns expressed during the 29th Regular Meeting of the Commission by several developing coastal CPCs that Rec. 19-05 does not give due recognition to their special fishery situations, especially in the catch limit and penalty provisions of Rec. 19-05, which then resulted in the adoption of Rec. 25-06 granting provisional measures to developing coastal ICCAT CPC</w:t>
      </w:r>
      <w:r w:rsidR="006077CA" w:rsidRPr="00430C46">
        <w:rPr>
          <w:rFonts w:ascii="Cambria" w:hAnsi="Cambria" w:cs="Calibri"/>
          <w:iCs/>
          <w:color w:val="000000"/>
          <w:sz w:val="20"/>
          <w:szCs w:val="20"/>
          <w:u w:val="single"/>
          <w:lang w:eastAsia="en-US"/>
        </w:rPr>
        <w:t>s</w:t>
      </w:r>
      <w:r w:rsidRPr="00430C46">
        <w:rPr>
          <w:rFonts w:ascii="Cambria" w:hAnsi="Cambria" w:cs="Calibri"/>
          <w:iCs/>
          <w:color w:val="000000"/>
          <w:sz w:val="20"/>
          <w:szCs w:val="20"/>
          <w:u w:val="single"/>
          <w:lang w:eastAsia="en-US"/>
        </w:rPr>
        <w:t xml:space="preserve"> for extenuating circumstances resulting from Rec</w:t>
      </w:r>
      <w:r w:rsidR="008C6759" w:rsidRPr="00430C46">
        <w:rPr>
          <w:rFonts w:ascii="Cambria" w:hAnsi="Cambria" w:cs="Calibri"/>
          <w:iCs/>
          <w:color w:val="000000"/>
          <w:sz w:val="20"/>
          <w:szCs w:val="20"/>
          <w:u w:val="single"/>
          <w:lang w:eastAsia="en-US"/>
        </w:rPr>
        <w:t>.</w:t>
      </w:r>
      <w:r w:rsidRPr="00430C46">
        <w:rPr>
          <w:rFonts w:ascii="Cambria" w:hAnsi="Cambria" w:cs="Calibri"/>
          <w:iCs/>
          <w:color w:val="000000"/>
          <w:sz w:val="20"/>
          <w:szCs w:val="20"/>
          <w:u w:val="single"/>
          <w:lang w:eastAsia="en-US"/>
        </w:rPr>
        <w:t xml:space="preserve"> 19-05</w:t>
      </w:r>
      <w:r w:rsidR="00E8598A" w:rsidRPr="00430C46">
        <w:rPr>
          <w:rFonts w:ascii="Cambria" w:hAnsi="Cambria" w:cs="Calibri"/>
          <w:i/>
          <w:iCs/>
          <w:color w:val="000000"/>
          <w:sz w:val="20"/>
          <w:szCs w:val="20"/>
          <w:u w:val="single"/>
          <w:lang w:eastAsia="en-US"/>
        </w:rPr>
        <w:t xml:space="preserve">, </w:t>
      </w:r>
      <w:r w:rsidR="00E8598A" w:rsidRPr="00430C46">
        <w:rPr>
          <w:rFonts w:ascii="Cambria" w:hAnsi="Cambria" w:cs="Calibri"/>
          <w:color w:val="000000"/>
          <w:sz w:val="20"/>
          <w:szCs w:val="20"/>
          <w:u w:val="single"/>
          <w:lang w:eastAsia="en-US"/>
        </w:rPr>
        <w:t>and which would allow the Commission time to review and develop a suitable replacement recommendation for Rec. 19-05</w:t>
      </w:r>
      <w:r w:rsidRPr="00430C46">
        <w:rPr>
          <w:rFonts w:ascii="Cambria" w:hAnsi="Cambria" w:cs="Calibri"/>
          <w:iCs/>
          <w:color w:val="000000"/>
          <w:sz w:val="20"/>
          <w:szCs w:val="20"/>
          <w:u w:val="single"/>
          <w:lang w:eastAsia="en-US"/>
        </w:rPr>
        <w:t>;</w:t>
      </w:r>
    </w:p>
    <w:p w14:paraId="27601493" w14:textId="77777777" w:rsidR="002973B5" w:rsidRPr="00430C46" w:rsidRDefault="002973B5" w:rsidP="002973B5">
      <w:pPr>
        <w:widowControl w:val="0"/>
        <w:autoSpaceDE w:val="0"/>
        <w:autoSpaceDN w:val="0"/>
        <w:ind w:firstLine="426"/>
        <w:jc w:val="both"/>
        <w:rPr>
          <w:rFonts w:ascii="Cambria" w:hAnsi="Cambria" w:cs="Calibri"/>
          <w:iCs/>
          <w:color w:val="000000"/>
          <w:sz w:val="20"/>
          <w:szCs w:val="20"/>
          <w:u w:val="single"/>
          <w:lang w:eastAsia="en-US"/>
        </w:rPr>
      </w:pPr>
    </w:p>
    <w:p w14:paraId="68D19367" w14:textId="77777777" w:rsidR="002973B5" w:rsidRPr="00430C46" w:rsidRDefault="002973B5" w:rsidP="002973B5">
      <w:pPr>
        <w:widowControl w:val="0"/>
        <w:autoSpaceDE w:val="0"/>
        <w:autoSpaceDN w:val="0"/>
        <w:ind w:firstLine="426"/>
        <w:jc w:val="both"/>
        <w:rPr>
          <w:rFonts w:ascii="Cambria" w:hAnsi="Cambria" w:cs="Calibri"/>
          <w:iCs/>
          <w:color w:val="000000"/>
          <w:sz w:val="20"/>
          <w:szCs w:val="20"/>
          <w:u w:val="single"/>
          <w:lang w:eastAsia="en-US"/>
        </w:rPr>
      </w:pPr>
    </w:p>
    <w:p w14:paraId="7E84C67A" w14:textId="77777777" w:rsidR="006A1BDD" w:rsidRPr="00430C46" w:rsidRDefault="006A1BDD" w:rsidP="002973B5">
      <w:pPr>
        <w:widowControl w:val="0"/>
        <w:pBdr>
          <w:top w:val="nil"/>
          <w:left w:val="nil"/>
          <w:bottom w:val="nil"/>
          <w:right w:val="nil"/>
          <w:between w:val="nil"/>
        </w:pBdr>
        <w:ind w:left="1695" w:right="1317" w:firstLine="1008"/>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THE INTERNATIONAL COMMISSION FOR THE CONSERVATION OF ATLANTIC TUNAS (ICCAT) RECOMMENDS THAT:</w:t>
      </w:r>
    </w:p>
    <w:p w14:paraId="46BF2D75" w14:textId="0CF1B622" w:rsidR="006A1BDD" w:rsidRPr="00430C46" w:rsidRDefault="006A1BDD" w:rsidP="00B631ED">
      <w:pPr>
        <w:widowControl w:val="0"/>
        <w:numPr>
          <w:ilvl w:val="0"/>
          <w:numId w:val="46"/>
        </w:numPr>
        <w:pBdr>
          <w:top w:val="nil"/>
          <w:left w:val="nil"/>
          <w:bottom w:val="nil"/>
          <w:right w:val="nil"/>
          <w:between w:val="nil"/>
        </w:pBdr>
        <w:spacing w:before="232"/>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CPCs shall implement measu</w:t>
      </w:r>
      <w:r w:rsidRPr="00430C46">
        <w:rPr>
          <w:rFonts w:ascii="Cambria" w:eastAsia="Cambria" w:hAnsi="Cambria" w:cs="Cambria"/>
          <w:color w:val="000000"/>
          <w:sz w:val="20"/>
          <w:szCs w:val="20"/>
          <w:u w:val="single"/>
          <w:lang w:val="en" w:eastAsia="en-US"/>
        </w:rPr>
        <w:t>res</w:t>
      </w:r>
      <w:r w:rsidRPr="00430C46">
        <w:rPr>
          <w:rFonts w:ascii="Cambria" w:eastAsia="Cambria" w:hAnsi="Cambria" w:cs="Cambria"/>
          <w:color w:val="000000"/>
          <w:sz w:val="20"/>
          <w:szCs w:val="20"/>
          <w:lang w:val="en" w:eastAsia="en-US"/>
        </w:rPr>
        <w:t xml:space="preserve"> to rebuild blue marlin and white marlin/roundscale spearfish stocks to their respective B</w:t>
      </w:r>
      <w:r w:rsidRPr="00430C46">
        <w:rPr>
          <w:rFonts w:ascii="Cambria" w:eastAsia="Cambria" w:hAnsi="Cambria" w:cs="Cambria"/>
          <w:color w:val="000000"/>
          <w:sz w:val="13"/>
          <w:szCs w:val="13"/>
          <w:lang w:val="en" w:eastAsia="en-US"/>
        </w:rPr>
        <w:t xml:space="preserve">MSY </w:t>
      </w:r>
      <w:r w:rsidRPr="00430C46">
        <w:rPr>
          <w:rFonts w:ascii="Cambria" w:eastAsia="Cambria" w:hAnsi="Cambria" w:cs="Cambria"/>
          <w:color w:val="000000"/>
          <w:sz w:val="20"/>
          <w:szCs w:val="20"/>
          <w:lang w:val="en" w:eastAsia="en-US"/>
        </w:rPr>
        <w:t>levels as follows:</w:t>
      </w:r>
    </w:p>
    <w:p w14:paraId="2F3FB400" w14:textId="77777777" w:rsidR="006A1BDD" w:rsidRPr="00430C46" w:rsidRDefault="006A1BDD" w:rsidP="006A1BDD">
      <w:pPr>
        <w:widowControl w:val="0"/>
        <w:pBdr>
          <w:top w:val="nil"/>
          <w:left w:val="nil"/>
          <w:bottom w:val="nil"/>
          <w:right w:val="nil"/>
          <w:between w:val="nil"/>
        </w:pBdr>
        <w:rPr>
          <w:rFonts w:ascii="Cambria" w:eastAsia="Cambria" w:hAnsi="Cambria" w:cs="Cambria"/>
          <w:color w:val="000000"/>
          <w:sz w:val="20"/>
          <w:szCs w:val="20"/>
          <w:lang w:val="en" w:eastAsia="en-US"/>
        </w:rPr>
      </w:pPr>
    </w:p>
    <w:p w14:paraId="39E93D51" w14:textId="77777777" w:rsidR="006A1BDD" w:rsidRPr="00430C46" w:rsidRDefault="006A1BDD" w:rsidP="006A1BDD">
      <w:pPr>
        <w:widowControl w:val="0"/>
        <w:ind w:left="142" w:hanging="142"/>
        <w:outlineLvl w:val="0"/>
        <w:rPr>
          <w:rFonts w:ascii="Cambria" w:eastAsia="Cambria" w:hAnsi="Cambria" w:cs="Cambria"/>
          <w:b/>
          <w:bCs/>
          <w:sz w:val="20"/>
          <w:szCs w:val="20"/>
          <w:lang w:val="en" w:eastAsia="en-US"/>
        </w:rPr>
      </w:pPr>
      <w:r w:rsidRPr="00430C46">
        <w:rPr>
          <w:rFonts w:ascii="Cambria" w:eastAsia="Cambria" w:hAnsi="Cambria" w:cs="Cambria"/>
          <w:b/>
          <w:bCs/>
          <w:sz w:val="20"/>
          <w:szCs w:val="20"/>
          <w:lang w:val="en" w:eastAsia="en-US"/>
        </w:rPr>
        <w:t>Annual limits and related provisions</w:t>
      </w:r>
    </w:p>
    <w:p w14:paraId="43E213AF" w14:textId="77777777" w:rsidR="006A1BDD" w:rsidRPr="00430C46" w:rsidRDefault="006A1BDD" w:rsidP="006A1BDD">
      <w:pPr>
        <w:widowControl w:val="0"/>
        <w:pBdr>
          <w:top w:val="nil"/>
          <w:left w:val="nil"/>
          <w:bottom w:val="nil"/>
          <w:right w:val="nil"/>
          <w:between w:val="nil"/>
        </w:pBdr>
        <w:ind w:right="142"/>
        <w:jc w:val="both"/>
        <w:rPr>
          <w:rFonts w:ascii="Cambria" w:eastAsia="Cambria" w:hAnsi="Cambria" w:cs="Cambria"/>
          <w:color w:val="000000"/>
          <w:sz w:val="20"/>
          <w:szCs w:val="20"/>
          <w:lang w:val="en" w:eastAsia="en-US"/>
        </w:rPr>
      </w:pPr>
    </w:p>
    <w:p w14:paraId="25F160CE" w14:textId="52BCC4E9" w:rsidR="006A1BDD" w:rsidRPr="00430C46" w:rsidRDefault="006A1BDD" w:rsidP="00B631ED">
      <w:pPr>
        <w:pStyle w:val="ListParagraph"/>
        <w:widowControl w:val="0"/>
        <w:numPr>
          <w:ilvl w:val="0"/>
          <w:numId w:val="46"/>
        </w:numPr>
        <w:pBdr>
          <w:top w:val="nil"/>
          <w:left w:val="nil"/>
          <w:bottom w:val="nil"/>
          <w:right w:val="nil"/>
          <w:between w:val="nil"/>
        </w:pBdr>
        <w:ind w:right="2"/>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An annual limit of 1,670 t for blue marlin and of 355 t for white marlin/roundscale spearfish is established beginning in 2020. Landings limits shall be implemented as follows:</w:t>
      </w:r>
    </w:p>
    <w:p w14:paraId="1255FDB5" w14:textId="77777777" w:rsidR="006A1BDD" w:rsidRPr="00430C46"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tbl>
      <w:tblPr>
        <w:tblW w:w="0" w:type="auto"/>
        <w:tblInd w:w="1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3"/>
        <w:gridCol w:w="2835"/>
      </w:tblGrid>
      <w:tr w:rsidR="006A1BDD" w:rsidRPr="00430C46" w14:paraId="1D373216" w14:textId="77777777" w:rsidTr="005E4AD9">
        <w:trPr>
          <w:trHeight w:val="436"/>
        </w:trPr>
        <w:tc>
          <w:tcPr>
            <w:tcW w:w="2603" w:type="dxa"/>
          </w:tcPr>
          <w:p w14:paraId="35EADBB9" w14:textId="77777777" w:rsidR="006A1BDD" w:rsidRPr="00430C46" w:rsidRDefault="006A1BDD" w:rsidP="006A1BDD">
            <w:pPr>
              <w:widowControl w:val="0"/>
              <w:autoSpaceDE w:val="0"/>
              <w:autoSpaceDN w:val="0"/>
              <w:spacing w:before="102"/>
              <w:ind w:left="100"/>
              <w:rPr>
                <w:rFonts w:ascii="Cambria" w:eastAsia="Cambria" w:hAnsi="Cambria" w:cs="Cambria"/>
                <w:i/>
                <w:sz w:val="20"/>
                <w:szCs w:val="22"/>
                <w:lang w:eastAsia="en-US"/>
              </w:rPr>
            </w:pPr>
            <w:r w:rsidRPr="00430C46">
              <w:rPr>
                <w:rFonts w:ascii="Cambria" w:eastAsia="Cambria" w:hAnsi="Cambria" w:cs="Cambria"/>
                <w:i/>
                <w:sz w:val="20"/>
                <w:szCs w:val="22"/>
                <w:lang w:eastAsia="en-US"/>
              </w:rPr>
              <w:t>Blue</w:t>
            </w:r>
            <w:r w:rsidRPr="00430C46">
              <w:rPr>
                <w:rFonts w:ascii="Cambria" w:eastAsia="Cambria" w:hAnsi="Cambria" w:cs="Cambria"/>
                <w:i/>
                <w:spacing w:val="-3"/>
                <w:sz w:val="20"/>
                <w:szCs w:val="22"/>
                <w:lang w:eastAsia="en-US"/>
              </w:rPr>
              <w:t xml:space="preserve"> </w:t>
            </w:r>
            <w:r w:rsidRPr="00430C46">
              <w:rPr>
                <w:rFonts w:ascii="Cambria" w:eastAsia="Cambria" w:hAnsi="Cambria" w:cs="Cambria"/>
                <w:i/>
                <w:spacing w:val="-2"/>
                <w:sz w:val="20"/>
                <w:szCs w:val="22"/>
                <w:lang w:eastAsia="en-US"/>
              </w:rPr>
              <w:t>Marlin</w:t>
            </w:r>
          </w:p>
        </w:tc>
        <w:tc>
          <w:tcPr>
            <w:tcW w:w="2835" w:type="dxa"/>
          </w:tcPr>
          <w:p w14:paraId="0DFC257F" w14:textId="77777777" w:rsidR="006A1BDD" w:rsidRPr="00430C46" w:rsidRDefault="006A1BDD" w:rsidP="006A1BDD">
            <w:pPr>
              <w:widowControl w:val="0"/>
              <w:autoSpaceDE w:val="0"/>
              <w:autoSpaceDN w:val="0"/>
              <w:spacing w:before="102"/>
              <w:ind w:left="10" w:right="4"/>
              <w:jc w:val="center"/>
              <w:rPr>
                <w:rFonts w:ascii="Cambria" w:eastAsia="Cambria" w:hAnsi="Cambria" w:cs="Cambria"/>
                <w:i/>
                <w:sz w:val="20"/>
                <w:szCs w:val="22"/>
                <w:lang w:eastAsia="en-US"/>
              </w:rPr>
            </w:pPr>
            <w:r w:rsidRPr="00430C46">
              <w:rPr>
                <w:rFonts w:ascii="Cambria" w:eastAsia="Cambria" w:hAnsi="Cambria" w:cs="Cambria"/>
                <w:i/>
                <w:sz w:val="20"/>
                <w:szCs w:val="22"/>
                <w:lang w:eastAsia="en-US"/>
              </w:rPr>
              <w:t>Landings</w:t>
            </w:r>
            <w:r w:rsidRPr="00430C46">
              <w:rPr>
                <w:rFonts w:ascii="Cambria" w:eastAsia="Cambria" w:hAnsi="Cambria" w:cs="Cambria"/>
                <w:i/>
                <w:spacing w:val="-8"/>
                <w:sz w:val="20"/>
                <w:szCs w:val="22"/>
                <w:lang w:eastAsia="en-US"/>
              </w:rPr>
              <w:t xml:space="preserve"> </w:t>
            </w:r>
            <w:r w:rsidRPr="00430C46">
              <w:rPr>
                <w:rFonts w:ascii="Cambria" w:eastAsia="Cambria" w:hAnsi="Cambria" w:cs="Cambria"/>
                <w:i/>
                <w:sz w:val="20"/>
                <w:szCs w:val="22"/>
                <w:lang w:eastAsia="en-US"/>
              </w:rPr>
              <w:t>Limit</w:t>
            </w:r>
            <w:r w:rsidRPr="00430C46">
              <w:rPr>
                <w:rFonts w:ascii="Cambria" w:eastAsia="Cambria" w:hAnsi="Cambria" w:cs="Cambria"/>
                <w:i/>
                <w:spacing w:val="-5"/>
                <w:sz w:val="20"/>
                <w:szCs w:val="22"/>
                <w:lang w:eastAsia="en-US"/>
              </w:rPr>
              <w:t xml:space="preserve"> (t)</w:t>
            </w:r>
          </w:p>
        </w:tc>
      </w:tr>
      <w:tr w:rsidR="006A1BDD" w:rsidRPr="00430C46" w14:paraId="1545A179" w14:textId="77777777" w:rsidTr="005E4AD9">
        <w:trPr>
          <w:trHeight w:val="425"/>
        </w:trPr>
        <w:tc>
          <w:tcPr>
            <w:tcW w:w="2603" w:type="dxa"/>
            <w:tcBorders>
              <w:bottom w:val="nil"/>
            </w:tcBorders>
          </w:tcPr>
          <w:p w14:paraId="69892B44" w14:textId="77777777" w:rsidR="006A1BDD" w:rsidRPr="00430C46" w:rsidRDefault="006A1BDD" w:rsidP="006A1BDD">
            <w:pPr>
              <w:widowControl w:val="0"/>
              <w:autoSpaceDE w:val="0"/>
              <w:autoSpaceDN w:val="0"/>
              <w:spacing w:before="93"/>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Brazil</w:t>
            </w:r>
          </w:p>
        </w:tc>
        <w:tc>
          <w:tcPr>
            <w:tcW w:w="2835" w:type="dxa"/>
            <w:tcBorders>
              <w:bottom w:val="nil"/>
            </w:tcBorders>
          </w:tcPr>
          <w:p w14:paraId="4E4DAF29" w14:textId="2FE4EB2D" w:rsidR="006A1BDD" w:rsidRPr="00430C46" w:rsidRDefault="006A1BDD" w:rsidP="006A1BDD">
            <w:pPr>
              <w:widowControl w:val="0"/>
              <w:autoSpaceDE w:val="0"/>
              <w:autoSpaceDN w:val="0"/>
              <w:spacing w:before="93"/>
              <w:ind w:left="10" w:right="5"/>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3CF1BEDA" w14:textId="77777777" w:rsidTr="005E4AD9">
        <w:trPr>
          <w:trHeight w:val="434"/>
        </w:trPr>
        <w:tc>
          <w:tcPr>
            <w:tcW w:w="2603" w:type="dxa"/>
            <w:tcBorders>
              <w:top w:val="nil"/>
              <w:bottom w:val="nil"/>
            </w:tcBorders>
          </w:tcPr>
          <w:p w14:paraId="2B504FD0"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China,</w:t>
            </w:r>
            <w:r w:rsidRPr="00430C46">
              <w:rPr>
                <w:rFonts w:ascii="Cambria" w:eastAsia="Cambria" w:hAnsi="Cambria" w:cs="Cambria"/>
                <w:spacing w:val="-7"/>
                <w:sz w:val="20"/>
                <w:szCs w:val="22"/>
                <w:lang w:eastAsia="en-US"/>
              </w:rPr>
              <w:t xml:space="preserve"> </w:t>
            </w:r>
            <w:r w:rsidRPr="00430C46">
              <w:rPr>
                <w:rFonts w:ascii="Cambria" w:eastAsia="Cambria" w:hAnsi="Cambria" w:cs="Cambria"/>
                <w:spacing w:val="-4"/>
                <w:sz w:val="20"/>
                <w:szCs w:val="22"/>
                <w:lang w:eastAsia="en-US"/>
              </w:rPr>
              <w:t>P.R.</w:t>
            </w:r>
          </w:p>
        </w:tc>
        <w:tc>
          <w:tcPr>
            <w:tcW w:w="2835" w:type="dxa"/>
            <w:tcBorders>
              <w:top w:val="nil"/>
              <w:bottom w:val="nil"/>
            </w:tcBorders>
          </w:tcPr>
          <w:p w14:paraId="4312A286" w14:textId="7C1EF95B" w:rsidR="006A1BDD" w:rsidRPr="00430C46" w:rsidRDefault="006A1BDD" w:rsidP="006A1BDD">
            <w:pPr>
              <w:widowControl w:val="0"/>
              <w:autoSpaceDE w:val="0"/>
              <w:autoSpaceDN w:val="0"/>
              <w:spacing w:before="99"/>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43B8A40B" w14:textId="77777777" w:rsidTr="005E4AD9">
        <w:trPr>
          <w:trHeight w:val="434"/>
        </w:trPr>
        <w:tc>
          <w:tcPr>
            <w:tcW w:w="2603" w:type="dxa"/>
            <w:tcBorders>
              <w:top w:val="nil"/>
              <w:bottom w:val="nil"/>
            </w:tcBorders>
          </w:tcPr>
          <w:p w14:paraId="213398AC"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z w:val="20"/>
                <w:szCs w:val="22"/>
                <w:lang w:eastAsia="en-US"/>
              </w:rPr>
              <w:t>Chinese</w:t>
            </w:r>
            <w:r w:rsidRPr="00430C46">
              <w:rPr>
                <w:rFonts w:ascii="Cambria" w:eastAsia="Cambria" w:hAnsi="Cambria" w:cs="Cambria"/>
                <w:spacing w:val="-7"/>
                <w:sz w:val="20"/>
                <w:szCs w:val="22"/>
                <w:lang w:eastAsia="en-US"/>
              </w:rPr>
              <w:t xml:space="preserve"> </w:t>
            </w:r>
            <w:r w:rsidRPr="00430C46">
              <w:rPr>
                <w:rFonts w:ascii="Cambria" w:eastAsia="Cambria" w:hAnsi="Cambria" w:cs="Cambria"/>
                <w:spacing w:val="-2"/>
                <w:sz w:val="20"/>
                <w:szCs w:val="22"/>
                <w:lang w:eastAsia="en-US"/>
              </w:rPr>
              <w:t>Taipei</w:t>
            </w:r>
          </w:p>
        </w:tc>
        <w:tc>
          <w:tcPr>
            <w:tcW w:w="2835" w:type="dxa"/>
            <w:tcBorders>
              <w:top w:val="nil"/>
              <w:bottom w:val="nil"/>
            </w:tcBorders>
          </w:tcPr>
          <w:p w14:paraId="5374D267" w14:textId="4B511A5C" w:rsidR="006A1BDD" w:rsidRPr="00430C46" w:rsidRDefault="006A1BDD" w:rsidP="006A1BDD">
            <w:pPr>
              <w:widowControl w:val="0"/>
              <w:autoSpaceDE w:val="0"/>
              <w:autoSpaceDN w:val="0"/>
              <w:spacing w:before="101"/>
              <w:ind w:left="10" w:right="5"/>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35FFD94F" w14:textId="77777777" w:rsidTr="005E4AD9">
        <w:trPr>
          <w:trHeight w:val="434"/>
        </w:trPr>
        <w:tc>
          <w:tcPr>
            <w:tcW w:w="2603" w:type="dxa"/>
            <w:tcBorders>
              <w:top w:val="nil"/>
              <w:bottom w:val="nil"/>
            </w:tcBorders>
          </w:tcPr>
          <w:p w14:paraId="1D79FFAF"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Côte</w:t>
            </w:r>
            <w:r w:rsidRPr="00430C46">
              <w:rPr>
                <w:rFonts w:ascii="Cambria" w:eastAsia="Cambria" w:hAnsi="Cambria" w:cs="Cambria"/>
                <w:spacing w:val="-1"/>
                <w:sz w:val="20"/>
                <w:szCs w:val="22"/>
                <w:lang w:eastAsia="en-US"/>
              </w:rPr>
              <w:t xml:space="preserve"> </w:t>
            </w:r>
            <w:r w:rsidRPr="00430C46">
              <w:rPr>
                <w:rFonts w:ascii="Cambria" w:eastAsia="Cambria" w:hAnsi="Cambria" w:cs="Cambria"/>
                <w:spacing w:val="-2"/>
                <w:sz w:val="20"/>
                <w:szCs w:val="22"/>
                <w:lang w:eastAsia="en-US"/>
              </w:rPr>
              <w:t>d'Ivoire</w:t>
            </w:r>
          </w:p>
        </w:tc>
        <w:tc>
          <w:tcPr>
            <w:tcW w:w="2835" w:type="dxa"/>
            <w:tcBorders>
              <w:top w:val="nil"/>
              <w:bottom w:val="nil"/>
            </w:tcBorders>
          </w:tcPr>
          <w:p w14:paraId="6C528D33" w14:textId="016D1078" w:rsidR="006A1BDD" w:rsidRPr="00430C46" w:rsidRDefault="006A1BDD" w:rsidP="006A1BDD">
            <w:pPr>
              <w:widowControl w:val="0"/>
              <w:autoSpaceDE w:val="0"/>
              <w:autoSpaceDN w:val="0"/>
              <w:spacing w:before="99"/>
              <w:ind w:left="10" w:right="5"/>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0BF12C4B" w14:textId="77777777" w:rsidTr="005E4AD9">
        <w:trPr>
          <w:trHeight w:val="434"/>
        </w:trPr>
        <w:tc>
          <w:tcPr>
            <w:tcW w:w="2603" w:type="dxa"/>
            <w:tcBorders>
              <w:top w:val="nil"/>
              <w:bottom w:val="nil"/>
            </w:tcBorders>
          </w:tcPr>
          <w:p w14:paraId="3340883D" w14:textId="4795EAED" w:rsidR="006A1BDD" w:rsidRPr="00430C46" w:rsidRDefault="006A1BDD" w:rsidP="006A1BDD">
            <w:pPr>
              <w:widowControl w:val="0"/>
              <w:autoSpaceDE w:val="0"/>
              <w:autoSpaceDN w:val="0"/>
              <w:spacing w:before="101"/>
              <w:ind w:left="100"/>
              <w:rPr>
                <w:rFonts w:ascii="Cambria" w:eastAsia="Cambria" w:hAnsi="Cambria" w:cs="Cambria"/>
                <w:position w:val="5"/>
                <w:sz w:val="13"/>
                <w:szCs w:val="22"/>
                <w:lang w:eastAsia="en-US"/>
              </w:rPr>
            </w:pPr>
            <w:r w:rsidRPr="00430C46">
              <w:rPr>
                <w:rFonts w:ascii="Cambria" w:eastAsia="Cambria" w:hAnsi="Cambria" w:cs="Cambria"/>
                <w:sz w:val="20"/>
                <w:szCs w:val="22"/>
                <w:lang w:eastAsia="en-US"/>
              </w:rPr>
              <w:t>European</w:t>
            </w:r>
            <w:r w:rsidRPr="00430C46">
              <w:rPr>
                <w:rFonts w:ascii="Cambria" w:eastAsia="Cambria" w:hAnsi="Cambria" w:cs="Cambria"/>
                <w:spacing w:val="-7"/>
                <w:sz w:val="20"/>
                <w:szCs w:val="22"/>
                <w:lang w:eastAsia="en-US"/>
              </w:rPr>
              <w:t xml:space="preserve"> </w:t>
            </w:r>
            <w:r w:rsidRPr="00430C46">
              <w:rPr>
                <w:rFonts w:ascii="Cambria" w:eastAsia="Cambria" w:hAnsi="Cambria" w:cs="Cambria"/>
                <w:spacing w:val="-2"/>
                <w:sz w:val="20"/>
                <w:szCs w:val="22"/>
                <w:lang w:eastAsia="en-US"/>
              </w:rPr>
              <w:t>Union</w:t>
            </w:r>
          </w:p>
        </w:tc>
        <w:tc>
          <w:tcPr>
            <w:tcW w:w="2835" w:type="dxa"/>
            <w:tcBorders>
              <w:top w:val="nil"/>
              <w:bottom w:val="nil"/>
            </w:tcBorders>
          </w:tcPr>
          <w:p w14:paraId="4DB74C26" w14:textId="501D854A" w:rsidR="006A1BDD" w:rsidRPr="00430C46" w:rsidRDefault="006A1BDD" w:rsidP="006A1BDD">
            <w:pPr>
              <w:widowControl w:val="0"/>
              <w:autoSpaceDE w:val="0"/>
              <w:autoSpaceDN w:val="0"/>
              <w:spacing w:before="101"/>
              <w:ind w:left="10" w:right="5"/>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2E565665" w14:textId="77777777" w:rsidTr="005E4AD9">
        <w:trPr>
          <w:trHeight w:val="434"/>
        </w:trPr>
        <w:tc>
          <w:tcPr>
            <w:tcW w:w="2603" w:type="dxa"/>
            <w:tcBorders>
              <w:top w:val="nil"/>
              <w:bottom w:val="nil"/>
            </w:tcBorders>
          </w:tcPr>
          <w:p w14:paraId="3E3CEE98"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pacing w:val="-4"/>
                <w:sz w:val="20"/>
                <w:szCs w:val="22"/>
                <w:lang w:eastAsia="en-US"/>
              </w:rPr>
              <w:t>Ghana</w:t>
            </w:r>
          </w:p>
        </w:tc>
        <w:tc>
          <w:tcPr>
            <w:tcW w:w="2835" w:type="dxa"/>
            <w:tcBorders>
              <w:top w:val="nil"/>
              <w:bottom w:val="nil"/>
            </w:tcBorders>
          </w:tcPr>
          <w:p w14:paraId="429A23A5" w14:textId="178F3C7B" w:rsidR="006A1BDD" w:rsidRPr="00430C46" w:rsidRDefault="006A1BDD" w:rsidP="006A1BDD">
            <w:pPr>
              <w:widowControl w:val="0"/>
              <w:autoSpaceDE w:val="0"/>
              <w:autoSpaceDN w:val="0"/>
              <w:spacing w:before="99"/>
              <w:ind w:left="10" w:right="5"/>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r w:rsidRPr="00430C46" w:rsidDel="005C42B3">
              <w:rPr>
                <w:rFonts w:ascii="Cambria" w:eastAsia="Cambria" w:hAnsi="Cambria" w:cs="Cambria"/>
                <w:spacing w:val="-2"/>
                <w:sz w:val="20"/>
                <w:szCs w:val="22"/>
                <w:u w:val="single"/>
                <w:lang w:eastAsia="en-US"/>
              </w:rPr>
              <w:t xml:space="preserve"> </w:t>
            </w:r>
          </w:p>
        </w:tc>
      </w:tr>
      <w:tr w:rsidR="006A1BDD" w:rsidRPr="00430C46" w14:paraId="2A5580F0" w14:textId="77777777" w:rsidTr="005E4AD9">
        <w:trPr>
          <w:trHeight w:val="434"/>
        </w:trPr>
        <w:tc>
          <w:tcPr>
            <w:tcW w:w="2603" w:type="dxa"/>
            <w:tcBorders>
              <w:top w:val="nil"/>
              <w:bottom w:val="nil"/>
            </w:tcBorders>
          </w:tcPr>
          <w:p w14:paraId="413D3848"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Japan</w:t>
            </w:r>
          </w:p>
        </w:tc>
        <w:tc>
          <w:tcPr>
            <w:tcW w:w="2835" w:type="dxa"/>
            <w:tcBorders>
              <w:top w:val="nil"/>
              <w:bottom w:val="nil"/>
            </w:tcBorders>
          </w:tcPr>
          <w:p w14:paraId="64A508F5" w14:textId="6D0FFC65" w:rsidR="006A1BDD" w:rsidRPr="00430C46" w:rsidRDefault="006A1BDD" w:rsidP="006A1BDD">
            <w:pPr>
              <w:widowControl w:val="0"/>
              <w:autoSpaceDE w:val="0"/>
              <w:autoSpaceDN w:val="0"/>
              <w:spacing w:before="101"/>
              <w:ind w:left="10" w:right="5"/>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r w:rsidRPr="00430C46" w:rsidDel="005C42B3">
              <w:rPr>
                <w:rFonts w:ascii="Cambria" w:eastAsia="Cambria" w:hAnsi="Cambria" w:cs="Cambria"/>
                <w:spacing w:val="-2"/>
                <w:sz w:val="20"/>
                <w:szCs w:val="22"/>
                <w:u w:val="single"/>
                <w:lang w:eastAsia="en-US"/>
              </w:rPr>
              <w:t xml:space="preserve"> </w:t>
            </w:r>
          </w:p>
        </w:tc>
      </w:tr>
      <w:tr w:rsidR="006A1BDD" w:rsidRPr="00430C46" w14:paraId="0E7B2DB9" w14:textId="77777777" w:rsidTr="005E4AD9">
        <w:trPr>
          <w:trHeight w:val="434"/>
        </w:trPr>
        <w:tc>
          <w:tcPr>
            <w:tcW w:w="2603" w:type="dxa"/>
            <w:tcBorders>
              <w:top w:val="nil"/>
              <w:bottom w:val="nil"/>
            </w:tcBorders>
          </w:tcPr>
          <w:p w14:paraId="2D403A2D"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Korea</w:t>
            </w:r>
            <w:r w:rsidRPr="00430C46">
              <w:rPr>
                <w:rFonts w:ascii="Cambria" w:eastAsia="Cambria" w:hAnsi="Cambria" w:cs="Cambria"/>
                <w:spacing w:val="-6"/>
                <w:sz w:val="20"/>
                <w:szCs w:val="22"/>
                <w:lang w:eastAsia="en-US"/>
              </w:rPr>
              <w:t xml:space="preserve"> </w:t>
            </w:r>
            <w:r w:rsidRPr="00430C46">
              <w:rPr>
                <w:rFonts w:ascii="Cambria" w:eastAsia="Cambria" w:hAnsi="Cambria" w:cs="Cambria"/>
                <w:spacing w:val="-4"/>
                <w:sz w:val="20"/>
                <w:szCs w:val="22"/>
                <w:lang w:eastAsia="en-US"/>
              </w:rPr>
              <w:t>Rep.</w:t>
            </w:r>
          </w:p>
        </w:tc>
        <w:tc>
          <w:tcPr>
            <w:tcW w:w="2835" w:type="dxa"/>
            <w:tcBorders>
              <w:top w:val="nil"/>
              <w:bottom w:val="nil"/>
            </w:tcBorders>
          </w:tcPr>
          <w:p w14:paraId="140492AA" w14:textId="195293FF" w:rsidR="006A1BDD" w:rsidRPr="00430C46" w:rsidRDefault="006A1BDD" w:rsidP="006A1BDD">
            <w:pPr>
              <w:widowControl w:val="0"/>
              <w:autoSpaceDE w:val="0"/>
              <w:autoSpaceDN w:val="0"/>
              <w:spacing w:before="99"/>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r w:rsidRPr="00430C46" w:rsidDel="005C42B3">
              <w:rPr>
                <w:rFonts w:ascii="Cambria" w:eastAsia="Cambria" w:hAnsi="Cambria" w:cs="Cambria"/>
                <w:spacing w:val="-4"/>
                <w:sz w:val="20"/>
                <w:szCs w:val="22"/>
                <w:u w:val="single"/>
                <w:lang w:eastAsia="en-US"/>
              </w:rPr>
              <w:t xml:space="preserve"> </w:t>
            </w:r>
          </w:p>
        </w:tc>
      </w:tr>
      <w:tr w:rsidR="006A1BDD" w:rsidRPr="00430C46" w14:paraId="15546606" w14:textId="77777777" w:rsidTr="005E4AD9">
        <w:trPr>
          <w:trHeight w:val="434"/>
        </w:trPr>
        <w:tc>
          <w:tcPr>
            <w:tcW w:w="2603" w:type="dxa"/>
            <w:tcBorders>
              <w:top w:val="nil"/>
              <w:bottom w:val="nil"/>
            </w:tcBorders>
          </w:tcPr>
          <w:p w14:paraId="2695BAE5"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Mexico</w:t>
            </w:r>
          </w:p>
        </w:tc>
        <w:tc>
          <w:tcPr>
            <w:tcW w:w="2835" w:type="dxa"/>
            <w:tcBorders>
              <w:top w:val="nil"/>
              <w:bottom w:val="nil"/>
            </w:tcBorders>
          </w:tcPr>
          <w:p w14:paraId="592FAEDE" w14:textId="1004674B" w:rsidR="006A1BDD" w:rsidRPr="00430C46" w:rsidRDefault="006A1BDD" w:rsidP="006A1BDD">
            <w:pPr>
              <w:widowControl w:val="0"/>
              <w:autoSpaceDE w:val="0"/>
              <w:autoSpaceDN w:val="0"/>
              <w:spacing w:before="101"/>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r w:rsidRPr="00430C46" w:rsidDel="005C42B3">
              <w:rPr>
                <w:rFonts w:ascii="Cambria" w:eastAsia="Cambria" w:hAnsi="Cambria" w:cs="Cambria"/>
                <w:spacing w:val="-4"/>
                <w:sz w:val="20"/>
                <w:szCs w:val="22"/>
                <w:u w:val="single"/>
                <w:lang w:eastAsia="en-US"/>
              </w:rPr>
              <w:t xml:space="preserve"> </w:t>
            </w:r>
          </w:p>
        </w:tc>
      </w:tr>
      <w:tr w:rsidR="006A1BDD" w:rsidRPr="00430C46" w14:paraId="259CD97E" w14:textId="77777777" w:rsidTr="005E4AD9">
        <w:trPr>
          <w:trHeight w:val="434"/>
        </w:trPr>
        <w:tc>
          <w:tcPr>
            <w:tcW w:w="2603" w:type="dxa"/>
            <w:tcBorders>
              <w:top w:val="nil"/>
              <w:bottom w:val="nil"/>
            </w:tcBorders>
          </w:tcPr>
          <w:p w14:paraId="61DAB2D1" w14:textId="1A43E0C4"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S</w:t>
            </w:r>
            <w:r w:rsidR="003E4755" w:rsidRPr="00430C46">
              <w:rPr>
                <w:rFonts w:ascii="Cambria" w:eastAsia="Cambria" w:hAnsi="Cambria" w:cs="Cambria"/>
                <w:sz w:val="20"/>
                <w:szCs w:val="22"/>
                <w:lang w:eastAsia="en-US"/>
              </w:rPr>
              <w:t>.</w:t>
            </w:r>
            <w:r w:rsidRPr="00430C46">
              <w:rPr>
                <w:rFonts w:ascii="Cambria" w:eastAsia="Cambria" w:hAnsi="Cambria" w:cs="Cambria"/>
                <w:spacing w:val="-3"/>
                <w:sz w:val="20"/>
                <w:szCs w:val="22"/>
                <w:lang w:eastAsia="en-US"/>
              </w:rPr>
              <w:t xml:space="preserve"> </w:t>
            </w:r>
            <w:r w:rsidRPr="00430C46">
              <w:rPr>
                <w:rFonts w:ascii="Cambria" w:eastAsia="Cambria" w:hAnsi="Cambria" w:cs="Cambria"/>
                <w:sz w:val="20"/>
                <w:szCs w:val="22"/>
                <w:lang w:eastAsia="en-US"/>
              </w:rPr>
              <w:t>Tomé</w:t>
            </w:r>
            <w:r w:rsidRPr="00430C46">
              <w:rPr>
                <w:rFonts w:ascii="Cambria" w:eastAsia="Cambria" w:hAnsi="Cambria" w:cs="Cambria"/>
                <w:spacing w:val="-1"/>
                <w:sz w:val="20"/>
                <w:szCs w:val="22"/>
                <w:lang w:eastAsia="en-US"/>
              </w:rPr>
              <w:t xml:space="preserve"> </w:t>
            </w:r>
            <w:r w:rsidR="003E4755" w:rsidRPr="00430C46">
              <w:rPr>
                <w:rFonts w:ascii="Cambria" w:eastAsia="Cambria" w:hAnsi="Cambria" w:cs="Cambria"/>
                <w:sz w:val="20"/>
                <w:szCs w:val="22"/>
                <w:lang w:eastAsia="en-US"/>
              </w:rPr>
              <w:t>e</w:t>
            </w:r>
            <w:r w:rsidRPr="00430C46">
              <w:rPr>
                <w:rFonts w:ascii="Cambria" w:eastAsia="Cambria" w:hAnsi="Cambria" w:cs="Cambria"/>
                <w:spacing w:val="-3"/>
                <w:sz w:val="20"/>
                <w:szCs w:val="22"/>
                <w:lang w:eastAsia="en-US"/>
              </w:rPr>
              <w:t xml:space="preserve"> </w:t>
            </w:r>
            <w:r w:rsidRPr="00430C46">
              <w:rPr>
                <w:rFonts w:ascii="Cambria" w:eastAsia="Cambria" w:hAnsi="Cambria" w:cs="Cambria"/>
                <w:spacing w:val="-2"/>
                <w:sz w:val="20"/>
                <w:szCs w:val="22"/>
                <w:lang w:eastAsia="en-US"/>
              </w:rPr>
              <w:t>Príncipe</w:t>
            </w:r>
          </w:p>
        </w:tc>
        <w:tc>
          <w:tcPr>
            <w:tcW w:w="2835" w:type="dxa"/>
            <w:tcBorders>
              <w:top w:val="nil"/>
              <w:bottom w:val="nil"/>
            </w:tcBorders>
          </w:tcPr>
          <w:p w14:paraId="1E0AF670" w14:textId="13FB70EE" w:rsidR="006A1BDD" w:rsidRPr="00430C46" w:rsidRDefault="006A1BDD" w:rsidP="006A1BDD">
            <w:pPr>
              <w:widowControl w:val="0"/>
              <w:autoSpaceDE w:val="0"/>
              <w:autoSpaceDN w:val="0"/>
              <w:spacing w:before="99"/>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479D7C98" w14:textId="77777777" w:rsidTr="005E4AD9">
        <w:trPr>
          <w:trHeight w:val="434"/>
        </w:trPr>
        <w:tc>
          <w:tcPr>
            <w:tcW w:w="2603" w:type="dxa"/>
            <w:tcBorders>
              <w:top w:val="nil"/>
              <w:bottom w:val="nil"/>
            </w:tcBorders>
          </w:tcPr>
          <w:p w14:paraId="0D507019"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Senegal</w:t>
            </w:r>
          </w:p>
        </w:tc>
        <w:tc>
          <w:tcPr>
            <w:tcW w:w="2835" w:type="dxa"/>
            <w:tcBorders>
              <w:top w:val="nil"/>
              <w:bottom w:val="nil"/>
            </w:tcBorders>
          </w:tcPr>
          <w:p w14:paraId="61E920D5" w14:textId="30281548" w:rsidR="006A1BDD" w:rsidRPr="00430C46" w:rsidRDefault="006A1BDD" w:rsidP="006A1BDD">
            <w:pPr>
              <w:widowControl w:val="0"/>
              <w:autoSpaceDE w:val="0"/>
              <w:autoSpaceDN w:val="0"/>
              <w:spacing w:before="101"/>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457DB508" w14:textId="77777777" w:rsidTr="005E4AD9">
        <w:trPr>
          <w:trHeight w:val="434"/>
        </w:trPr>
        <w:tc>
          <w:tcPr>
            <w:tcW w:w="2603" w:type="dxa"/>
            <w:tcBorders>
              <w:top w:val="nil"/>
              <w:bottom w:val="nil"/>
            </w:tcBorders>
          </w:tcPr>
          <w:p w14:paraId="7FC1BEAA"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Trinidad</w:t>
            </w:r>
            <w:r w:rsidRPr="00430C46">
              <w:rPr>
                <w:rFonts w:ascii="Cambria" w:eastAsia="Cambria" w:hAnsi="Cambria" w:cs="Cambria"/>
                <w:spacing w:val="-10"/>
                <w:sz w:val="20"/>
                <w:szCs w:val="22"/>
                <w:lang w:eastAsia="en-US"/>
              </w:rPr>
              <w:t xml:space="preserve"> </w:t>
            </w:r>
            <w:r w:rsidRPr="00430C46">
              <w:rPr>
                <w:rFonts w:ascii="Cambria" w:eastAsia="Cambria" w:hAnsi="Cambria" w:cs="Cambria"/>
                <w:sz w:val="20"/>
                <w:szCs w:val="22"/>
                <w:lang w:eastAsia="en-US"/>
              </w:rPr>
              <w:t>and</w:t>
            </w:r>
            <w:r w:rsidRPr="00430C46">
              <w:rPr>
                <w:rFonts w:ascii="Cambria" w:eastAsia="Cambria" w:hAnsi="Cambria" w:cs="Cambria"/>
                <w:spacing w:val="-5"/>
                <w:sz w:val="20"/>
                <w:szCs w:val="22"/>
                <w:lang w:eastAsia="en-US"/>
              </w:rPr>
              <w:t xml:space="preserve"> </w:t>
            </w:r>
            <w:r w:rsidRPr="00430C46">
              <w:rPr>
                <w:rFonts w:ascii="Cambria" w:eastAsia="Cambria" w:hAnsi="Cambria" w:cs="Cambria"/>
                <w:spacing w:val="-2"/>
                <w:sz w:val="20"/>
                <w:szCs w:val="22"/>
                <w:lang w:eastAsia="en-US"/>
              </w:rPr>
              <w:t>Tobago</w:t>
            </w:r>
          </w:p>
        </w:tc>
        <w:tc>
          <w:tcPr>
            <w:tcW w:w="2835" w:type="dxa"/>
            <w:tcBorders>
              <w:top w:val="nil"/>
              <w:bottom w:val="nil"/>
            </w:tcBorders>
          </w:tcPr>
          <w:p w14:paraId="46BC6BBB" w14:textId="0CC53530" w:rsidR="006A1BDD" w:rsidRPr="00430C46" w:rsidRDefault="006A1BDD" w:rsidP="006A1BDD">
            <w:pPr>
              <w:widowControl w:val="0"/>
              <w:autoSpaceDE w:val="0"/>
              <w:autoSpaceDN w:val="0"/>
              <w:spacing w:before="99"/>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471DEB1C" w14:textId="77777777" w:rsidTr="005E4AD9">
        <w:trPr>
          <w:trHeight w:val="435"/>
        </w:trPr>
        <w:tc>
          <w:tcPr>
            <w:tcW w:w="2603" w:type="dxa"/>
            <w:tcBorders>
              <w:top w:val="nil"/>
            </w:tcBorders>
          </w:tcPr>
          <w:p w14:paraId="0296D46B"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Venezuela</w:t>
            </w:r>
          </w:p>
        </w:tc>
        <w:tc>
          <w:tcPr>
            <w:tcW w:w="2835" w:type="dxa"/>
            <w:tcBorders>
              <w:top w:val="nil"/>
            </w:tcBorders>
          </w:tcPr>
          <w:p w14:paraId="6F5FBE8C" w14:textId="0496379A" w:rsidR="006A1BDD" w:rsidRPr="00430C46" w:rsidRDefault="006A1BDD" w:rsidP="006A1BDD">
            <w:pPr>
              <w:widowControl w:val="0"/>
              <w:autoSpaceDE w:val="0"/>
              <w:autoSpaceDN w:val="0"/>
              <w:spacing w:before="101"/>
              <w:ind w:left="10"/>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549A880B" w14:textId="77777777" w:rsidTr="005E4AD9">
        <w:trPr>
          <w:trHeight w:val="431"/>
        </w:trPr>
        <w:tc>
          <w:tcPr>
            <w:tcW w:w="2603" w:type="dxa"/>
          </w:tcPr>
          <w:p w14:paraId="61D1714E" w14:textId="77777777" w:rsidR="006A1BDD" w:rsidRPr="00430C46" w:rsidRDefault="006A1BDD" w:rsidP="006A1BDD">
            <w:pPr>
              <w:widowControl w:val="0"/>
              <w:autoSpaceDE w:val="0"/>
              <w:autoSpaceDN w:val="0"/>
              <w:spacing w:before="97"/>
              <w:ind w:left="100"/>
              <w:rPr>
                <w:rFonts w:ascii="Cambria" w:eastAsia="Cambria" w:hAnsi="Cambria" w:cs="Cambria"/>
                <w:b/>
                <w:sz w:val="20"/>
                <w:szCs w:val="22"/>
                <w:lang w:eastAsia="en-US"/>
              </w:rPr>
            </w:pPr>
            <w:r w:rsidRPr="00430C46">
              <w:rPr>
                <w:rFonts w:ascii="Cambria" w:eastAsia="Cambria" w:hAnsi="Cambria" w:cs="Cambria"/>
                <w:b/>
                <w:spacing w:val="-2"/>
                <w:sz w:val="20"/>
                <w:szCs w:val="22"/>
                <w:lang w:eastAsia="en-US"/>
              </w:rPr>
              <w:t>TOTAL</w:t>
            </w:r>
          </w:p>
        </w:tc>
        <w:tc>
          <w:tcPr>
            <w:tcW w:w="2835" w:type="dxa"/>
          </w:tcPr>
          <w:p w14:paraId="3AF498E6" w14:textId="11DFB529" w:rsidR="006A1BDD" w:rsidRPr="00430C46" w:rsidRDefault="006A1BDD" w:rsidP="006A1BDD">
            <w:pPr>
              <w:widowControl w:val="0"/>
              <w:autoSpaceDE w:val="0"/>
              <w:autoSpaceDN w:val="0"/>
              <w:spacing w:before="97"/>
              <w:ind w:left="10" w:right="6"/>
              <w:jc w:val="center"/>
              <w:rPr>
                <w:rFonts w:ascii="Cambria" w:eastAsia="Cambria" w:hAnsi="Cambria" w:cs="Cambria"/>
                <w:b/>
                <w:bCs/>
                <w:sz w:val="20"/>
                <w:szCs w:val="22"/>
                <w:lang w:eastAsia="en-US"/>
              </w:rPr>
            </w:pPr>
            <w:r w:rsidRPr="00430C46">
              <w:rPr>
                <w:rFonts w:ascii="Cambria" w:eastAsia="Cambria" w:hAnsi="Cambria" w:cs="Cambria"/>
                <w:b/>
                <w:bCs/>
                <w:spacing w:val="-2"/>
                <w:sz w:val="20"/>
                <w:szCs w:val="22"/>
                <w:u w:val="single"/>
                <w:lang w:eastAsia="en-US"/>
              </w:rPr>
              <w:t>XX</w:t>
            </w:r>
          </w:p>
        </w:tc>
      </w:tr>
    </w:tbl>
    <w:p w14:paraId="550AA621" w14:textId="77777777" w:rsidR="006A1BDD" w:rsidRPr="00430C46"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p w14:paraId="14942884" w14:textId="77777777" w:rsidR="006A1BDD" w:rsidRPr="00430C46"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p w14:paraId="12E31258" w14:textId="77777777" w:rsidR="006A1BDD" w:rsidRPr="00430C46"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tbl>
      <w:tblPr>
        <w:tblW w:w="0" w:type="auto"/>
        <w:tblInd w:w="1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7"/>
        <w:gridCol w:w="2559"/>
      </w:tblGrid>
      <w:tr w:rsidR="006A1BDD" w:rsidRPr="00430C46" w14:paraId="7D9C4E74" w14:textId="77777777" w:rsidTr="005B5F48">
        <w:trPr>
          <w:trHeight w:val="557"/>
        </w:trPr>
        <w:tc>
          <w:tcPr>
            <w:tcW w:w="3387" w:type="dxa"/>
            <w:vAlign w:val="center"/>
          </w:tcPr>
          <w:p w14:paraId="35E8FE5E" w14:textId="77777777" w:rsidR="006A1BDD" w:rsidRPr="00430C46" w:rsidRDefault="006A1BDD" w:rsidP="006A1BDD">
            <w:pPr>
              <w:widowControl w:val="0"/>
              <w:autoSpaceDE w:val="0"/>
              <w:autoSpaceDN w:val="0"/>
              <w:ind w:left="100"/>
              <w:rPr>
                <w:rFonts w:ascii="Cambria" w:eastAsia="Cambria" w:hAnsi="Cambria" w:cs="Cambria"/>
                <w:i/>
                <w:sz w:val="20"/>
                <w:szCs w:val="22"/>
                <w:lang w:eastAsia="en-US"/>
              </w:rPr>
            </w:pPr>
            <w:r w:rsidRPr="00430C46">
              <w:rPr>
                <w:rFonts w:ascii="Cambria" w:eastAsia="Cambria" w:hAnsi="Cambria" w:cs="Cambria"/>
                <w:i/>
                <w:spacing w:val="-2"/>
                <w:sz w:val="20"/>
                <w:szCs w:val="22"/>
                <w:lang w:eastAsia="en-US"/>
              </w:rPr>
              <w:lastRenderedPageBreak/>
              <w:t>White</w:t>
            </w:r>
            <w:r w:rsidRPr="00430C46">
              <w:rPr>
                <w:rFonts w:ascii="Cambria" w:eastAsia="Cambria" w:hAnsi="Cambria" w:cs="Cambria"/>
                <w:i/>
                <w:spacing w:val="8"/>
                <w:sz w:val="20"/>
                <w:szCs w:val="22"/>
                <w:lang w:eastAsia="en-US"/>
              </w:rPr>
              <w:t xml:space="preserve"> </w:t>
            </w:r>
            <w:r w:rsidRPr="00430C46">
              <w:rPr>
                <w:rFonts w:ascii="Cambria" w:eastAsia="Cambria" w:hAnsi="Cambria" w:cs="Cambria"/>
                <w:i/>
                <w:spacing w:val="-2"/>
                <w:sz w:val="20"/>
                <w:szCs w:val="22"/>
                <w:lang w:eastAsia="en-US"/>
              </w:rPr>
              <w:t>Marlin/Roundscale</w:t>
            </w:r>
            <w:r w:rsidRPr="00430C46">
              <w:rPr>
                <w:rFonts w:ascii="Cambria" w:eastAsia="Cambria" w:hAnsi="Cambria" w:cs="Cambria"/>
                <w:i/>
                <w:spacing w:val="9"/>
                <w:sz w:val="20"/>
                <w:szCs w:val="22"/>
                <w:lang w:eastAsia="en-US"/>
              </w:rPr>
              <w:t xml:space="preserve"> </w:t>
            </w:r>
            <w:r w:rsidRPr="00430C46">
              <w:rPr>
                <w:rFonts w:ascii="Cambria" w:eastAsia="Cambria" w:hAnsi="Cambria" w:cs="Cambria"/>
                <w:i/>
                <w:spacing w:val="-2"/>
                <w:sz w:val="20"/>
                <w:szCs w:val="22"/>
                <w:lang w:eastAsia="en-US"/>
              </w:rPr>
              <w:t>Spearfish</w:t>
            </w:r>
          </w:p>
        </w:tc>
        <w:tc>
          <w:tcPr>
            <w:tcW w:w="2559" w:type="dxa"/>
            <w:vAlign w:val="center"/>
          </w:tcPr>
          <w:p w14:paraId="4D3B78F6" w14:textId="77777777" w:rsidR="006A1BDD" w:rsidRPr="00430C46" w:rsidRDefault="006A1BDD" w:rsidP="006A1BDD">
            <w:pPr>
              <w:widowControl w:val="0"/>
              <w:autoSpaceDE w:val="0"/>
              <w:autoSpaceDN w:val="0"/>
              <w:ind w:left="6" w:right="2"/>
              <w:jc w:val="center"/>
              <w:rPr>
                <w:rFonts w:ascii="Cambria" w:eastAsia="Cambria" w:hAnsi="Cambria" w:cs="Cambria"/>
                <w:i/>
                <w:sz w:val="20"/>
                <w:szCs w:val="22"/>
                <w:lang w:eastAsia="en-US"/>
              </w:rPr>
            </w:pPr>
            <w:r w:rsidRPr="00430C46">
              <w:rPr>
                <w:rFonts w:ascii="Cambria" w:eastAsia="Cambria" w:hAnsi="Cambria" w:cs="Cambria"/>
                <w:i/>
                <w:sz w:val="20"/>
                <w:szCs w:val="22"/>
                <w:lang w:eastAsia="en-US"/>
              </w:rPr>
              <w:t>Landings</w:t>
            </w:r>
            <w:r w:rsidRPr="00430C46">
              <w:rPr>
                <w:rFonts w:ascii="Cambria" w:eastAsia="Cambria" w:hAnsi="Cambria" w:cs="Cambria"/>
                <w:i/>
                <w:spacing w:val="-8"/>
                <w:sz w:val="20"/>
                <w:szCs w:val="22"/>
                <w:lang w:eastAsia="en-US"/>
              </w:rPr>
              <w:t xml:space="preserve"> </w:t>
            </w:r>
            <w:r w:rsidRPr="00430C46">
              <w:rPr>
                <w:rFonts w:ascii="Cambria" w:eastAsia="Cambria" w:hAnsi="Cambria" w:cs="Cambria"/>
                <w:i/>
                <w:sz w:val="20"/>
                <w:szCs w:val="22"/>
                <w:lang w:eastAsia="en-US"/>
              </w:rPr>
              <w:t>Limit</w:t>
            </w:r>
            <w:r w:rsidRPr="00430C46">
              <w:rPr>
                <w:rFonts w:ascii="Cambria" w:eastAsia="Cambria" w:hAnsi="Cambria" w:cs="Cambria"/>
                <w:i/>
                <w:spacing w:val="-5"/>
                <w:sz w:val="20"/>
                <w:szCs w:val="22"/>
                <w:lang w:eastAsia="en-US"/>
              </w:rPr>
              <w:t xml:space="preserve"> (t)</w:t>
            </w:r>
          </w:p>
        </w:tc>
      </w:tr>
      <w:tr w:rsidR="006A1BDD" w:rsidRPr="00430C46" w14:paraId="0BD00DB0" w14:textId="77777777" w:rsidTr="002973B5">
        <w:trPr>
          <w:trHeight w:val="425"/>
        </w:trPr>
        <w:tc>
          <w:tcPr>
            <w:tcW w:w="3387" w:type="dxa"/>
            <w:tcBorders>
              <w:bottom w:val="nil"/>
            </w:tcBorders>
          </w:tcPr>
          <w:p w14:paraId="707AB737" w14:textId="77777777" w:rsidR="006A1BDD" w:rsidRPr="00430C46" w:rsidRDefault="006A1BDD" w:rsidP="006A1BDD">
            <w:pPr>
              <w:widowControl w:val="0"/>
              <w:autoSpaceDE w:val="0"/>
              <w:autoSpaceDN w:val="0"/>
              <w:spacing w:before="93"/>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Barbados</w:t>
            </w:r>
          </w:p>
        </w:tc>
        <w:tc>
          <w:tcPr>
            <w:tcW w:w="2559" w:type="dxa"/>
            <w:tcBorders>
              <w:bottom w:val="nil"/>
            </w:tcBorders>
          </w:tcPr>
          <w:p w14:paraId="2ED3BB95" w14:textId="4E35B1CC" w:rsidR="006A1BDD" w:rsidRPr="00430C46" w:rsidRDefault="006A1BDD" w:rsidP="006A1BDD">
            <w:pPr>
              <w:widowControl w:val="0"/>
              <w:autoSpaceDE w:val="0"/>
              <w:autoSpaceDN w:val="0"/>
              <w:spacing w:before="93"/>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0777A315" w14:textId="77777777" w:rsidTr="002973B5">
        <w:trPr>
          <w:trHeight w:val="434"/>
        </w:trPr>
        <w:tc>
          <w:tcPr>
            <w:tcW w:w="3387" w:type="dxa"/>
            <w:tcBorders>
              <w:top w:val="nil"/>
              <w:bottom w:val="nil"/>
            </w:tcBorders>
          </w:tcPr>
          <w:p w14:paraId="47A9C226"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Brazil</w:t>
            </w:r>
          </w:p>
        </w:tc>
        <w:tc>
          <w:tcPr>
            <w:tcW w:w="2559" w:type="dxa"/>
            <w:tcBorders>
              <w:top w:val="nil"/>
              <w:bottom w:val="nil"/>
            </w:tcBorders>
          </w:tcPr>
          <w:p w14:paraId="568A01E5" w14:textId="7CF2B905" w:rsidR="006A1BDD" w:rsidRPr="00430C46" w:rsidRDefault="006A1BDD" w:rsidP="006A1BDD">
            <w:pPr>
              <w:widowControl w:val="0"/>
              <w:autoSpaceDE w:val="0"/>
              <w:autoSpaceDN w:val="0"/>
              <w:spacing w:before="99"/>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02FE3CF6" w14:textId="77777777" w:rsidTr="002973B5">
        <w:trPr>
          <w:trHeight w:val="434"/>
        </w:trPr>
        <w:tc>
          <w:tcPr>
            <w:tcW w:w="3387" w:type="dxa"/>
            <w:tcBorders>
              <w:top w:val="nil"/>
              <w:bottom w:val="nil"/>
            </w:tcBorders>
          </w:tcPr>
          <w:p w14:paraId="13B81DE5"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Canada</w:t>
            </w:r>
          </w:p>
        </w:tc>
        <w:tc>
          <w:tcPr>
            <w:tcW w:w="2559" w:type="dxa"/>
            <w:tcBorders>
              <w:top w:val="nil"/>
              <w:bottom w:val="nil"/>
            </w:tcBorders>
          </w:tcPr>
          <w:p w14:paraId="195F95B0" w14:textId="06B0F3D3" w:rsidR="006A1BDD" w:rsidRPr="00430C46" w:rsidRDefault="006A1BDD" w:rsidP="006A1BDD">
            <w:pPr>
              <w:widowControl w:val="0"/>
              <w:autoSpaceDE w:val="0"/>
              <w:autoSpaceDN w:val="0"/>
              <w:spacing w:before="101"/>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2170DFCA" w14:textId="77777777" w:rsidTr="002973B5">
        <w:trPr>
          <w:trHeight w:val="434"/>
        </w:trPr>
        <w:tc>
          <w:tcPr>
            <w:tcW w:w="3387" w:type="dxa"/>
            <w:tcBorders>
              <w:top w:val="nil"/>
              <w:bottom w:val="nil"/>
            </w:tcBorders>
          </w:tcPr>
          <w:p w14:paraId="6E75496F"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China,</w:t>
            </w:r>
            <w:r w:rsidRPr="00430C46">
              <w:rPr>
                <w:rFonts w:ascii="Cambria" w:eastAsia="Cambria" w:hAnsi="Cambria" w:cs="Cambria"/>
                <w:spacing w:val="-7"/>
                <w:sz w:val="20"/>
                <w:szCs w:val="22"/>
                <w:lang w:eastAsia="en-US"/>
              </w:rPr>
              <w:t xml:space="preserve"> </w:t>
            </w:r>
            <w:r w:rsidRPr="00430C46">
              <w:rPr>
                <w:rFonts w:ascii="Cambria" w:eastAsia="Cambria" w:hAnsi="Cambria" w:cs="Cambria"/>
                <w:spacing w:val="-4"/>
                <w:sz w:val="20"/>
                <w:szCs w:val="22"/>
                <w:lang w:eastAsia="en-US"/>
              </w:rPr>
              <w:t>P.R.</w:t>
            </w:r>
          </w:p>
        </w:tc>
        <w:tc>
          <w:tcPr>
            <w:tcW w:w="2559" w:type="dxa"/>
            <w:tcBorders>
              <w:top w:val="nil"/>
              <w:bottom w:val="nil"/>
            </w:tcBorders>
          </w:tcPr>
          <w:p w14:paraId="248F1DA4" w14:textId="4D8694A2" w:rsidR="006A1BDD" w:rsidRPr="00430C46" w:rsidRDefault="006A1BDD" w:rsidP="006A1BDD">
            <w:pPr>
              <w:widowControl w:val="0"/>
              <w:autoSpaceDE w:val="0"/>
              <w:autoSpaceDN w:val="0"/>
              <w:spacing w:before="99"/>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78100674" w14:textId="77777777" w:rsidTr="002973B5">
        <w:trPr>
          <w:trHeight w:val="434"/>
        </w:trPr>
        <w:tc>
          <w:tcPr>
            <w:tcW w:w="3387" w:type="dxa"/>
            <w:tcBorders>
              <w:top w:val="nil"/>
              <w:bottom w:val="nil"/>
            </w:tcBorders>
          </w:tcPr>
          <w:p w14:paraId="02461F9A"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z w:val="20"/>
                <w:szCs w:val="22"/>
                <w:lang w:eastAsia="en-US"/>
              </w:rPr>
              <w:t>Chinese</w:t>
            </w:r>
            <w:r w:rsidRPr="00430C46">
              <w:rPr>
                <w:rFonts w:ascii="Cambria" w:eastAsia="Cambria" w:hAnsi="Cambria" w:cs="Cambria"/>
                <w:spacing w:val="-7"/>
                <w:sz w:val="20"/>
                <w:szCs w:val="22"/>
                <w:lang w:eastAsia="en-US"/>
              </w:rPr>
              <w:t xml:space="preserve"> </w:t>
            </w:r>
            <w:r w:rsidRPr="00430C46">
              <w:rPr>
                <w:rFonts w:ascii="Cambria" w:eastAsia="Cambria" w:hAnsi="Cambria" w:cs="Cambria"/>
                <w:spacing w:val="-2"/>
                <w:sz w:val="20"/>
                <w:szCs w:val="22"/>
                <w:lang w:eastAsia="en-US"/>
              </w:rPr>
              <w:t>Taipei</w:t>
            </w:r>
          </w:p>
        </w:tc>
        <w:tc>
          <w:tcPr>
            <w:tcW w:w="2559" w:type="dxa"/>
            <w:tcBorders>
              <w:top w:val="nil"/>
              <w:bottom w:val="nil"/>
            </w:tcBorders>
          </w:tcPr>
          <w:p w14:paraId="57371AE7" w14:textId="3F00E06C" w:rsidR="006A1BDD" w:rsidRPr="00430C46" w:rsidRDefault="006A1BDD" w:rsidP="006A1BDD">
            <w:pPr>
              <w:widowControl w:val="0"/>
              <w:autoSpaceDE w:val="0"/>
              <w:autoSpaceDN w:val="0"/>
              <w:spacing w:before="101"/>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0D9F567C" w14:textId="77777777" w:rsidTr="002973B5">
        <w:trPr>
          <w:trHeight w:val="434"/>
        </w:trPr>
        <w:tc>
          <w:tcPr>
            <w:tcW w:w="3387" w:type="dxa"/>
            <w:tcBorders>
              <w:top w:val="nil"/>
              <w:bottom w:val="nil"/>
            </w:tcBorders>
          </w:tcPr>
          <w:p w14:paraId="19D48E9F"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European</w:t>
            </w:r>
            <w:r w:rsidRPr="00430C46">
              <w:rPr>
                <w:rFonts w:ascii="Cambria" w:eastAsia="Cambria" w:hAnsi="Cambria" w:cs="Cambria"/>
                <w:spacing w:val="-7"/>
                <w:sz w:val="20"/>
                <w:szCs w:val="22"/>
                <w:lang w:eastAsia="en-US"/>
              </w:rPr>
              <w:t xml:space="preserve"> </w:t>
            </w:r>
            <w:r w:rsidRPr="00430C46">
              <w:rPr>
                <w:rFonts w:ascii="Cambria" w:eastAsia="Cambria" w:hAnsi="Cambria" w:cs="Cambria"/>
                <w:spacing w:val="-2"/>
                <w:sz w:val="20"/>
                <w:szCs w:val="22"/>
                <w:lang w:eastAsia="en-US"/>
              </w:rPr>
              <w:t>Union</w:t>
            </w:r>
          </w:p>
        </w:tc>
        <w:tc>
          <w:tcPr>
            <w:tcW w:w="2559" w:type="dxa"/>
            <w:tcBorders>
              <w:top w:val="nil"/>
              <w:bottom w:val="nil"/>
            </w:tcBorders>
          </w:tcPr>
          <w:p w14:paraId="0A70349E" w14:textId="1FAE5359" w:rsidR="006A1BDD" w:rsidRPr="00430C46" w:rsidRDefault="006A1BDD" w:rsidP="006A1BDD">
            <w:pPr>
              <w:widowControl w:val="0"/>
              <w:autoSpaceDE w:val="0"/>
              <w:autoSpaceDN w:val="0"/>
              <w:spacing w:before="99"/>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53C633A0" w14:textId="77777777" w:rsidTr="002973B5">
        <w:trPr>
          <w:trHeight w:val="434"/>
        </w:trPr>
        <w:tc>
          <w:tcPr>
            <w:tcW w:w="3387" w:type="dxa"/>
            <w:tcBorders>
              <w:top w:val="nil"/>
              <w:bottom w:val="nil"/>
            </w:tcBorders>
          </w:tcPr>
          <w:p w14:paraId="34C598A8"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z w:val="20"/>
                <w:szCs w:val="22"/>
                <w:lang w:eastAsia="en-US"/>
              </w:rPr>
              <w:t>Côte</w:t>
            </w:r>
            <w:r w:rsidRPr="00430C46">
              <w:rPr>
                <w:rFonts w:ascii="Cambria" w:eastAsia="Cambria" w:hAnsi="Cambria" w:cs="Cambria"/>
                <w:spacing w:val="-1"/>
                <w:sz w:val="20"/>
                <w:szCs w:val="22"/>
                <w:lang w:eastAsia="en-US"/>
              </w:rPr>
              <w:t xml:space="preserve"> </w:t>
            </w:r>
            <w:r w:rsidRPr="00430C46">
              <w:rPr>
                <w:rFonts w:ascii="Cambria" w:eastAsia="Cambria" w:hAnsi="Cambria" w:cs="Cambria"/>
                <w:spacing w:val="-2"/>
                <w:sz w:val="20"/>
                <w:szCs w:val="22"/>
                <w:lang w:eastAsia="en-US"/>
              </w:rPr>
              <w:t>d'Ivoire</w:t>
            </w:r>
          </w:p>
        </w:tc>
        <w:tc>
          <w:tcPr>
            <w:tcW w:w="2559" w:type="dxa"/>
            <w:tcBorders>
              <w:top w:val="nil"/>
              <w:bottom w:val="nil"/>
            </w:tcBorders>
          </w:tcPr>
          <w:p w14:paraId="1B7E350F" w14:textId="7DC03513" w:rsidR="006A1BDD" w:rsidRPr="00430C46" w:rsidRDefault="006A1BDD" w:rsidP="006A1BDD">
            <w:pPr>
              <w:widowControl w:val="0"/>
              <w:autoSpaceDE w:val="0"/>
              <w:autoSpaceDN w:val="0"/>
              <w:spacing w:before="101"/>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2CC3267F" w14:textId="77777777" w:rsidTr="002973B5">
        <w:trPr>
          <w:trHeight w:val="433"/>
        </w:trPr>
        <w:tc>
          <w:tcPr>
            <w:tcW w:w="3387" w:type="dxa"/>
            <w:tcBorders>
              <w:top w:val="nil"/>
              <w:bottom w:val="nil"/>
            </w:tcBorders>
          </w:tcPr>
          <w:p w14:paraId="75B75D49"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Japan</w:t>
            </w:r>
          </w:p>
        </w:tc>
        <w:tc>
          <w:tcPr>
            <w:tcW w:w="2559" w:type="dxa"/>
            <w:tcBorders>
              <w:top w:val="nil"/>
              <w:bottom w:val="nil"/>
            </w:tcBorders>
          </w:tcPr>
          <w:p w14:paraId="1682A365" w14:textId="51C11F80" w:rsidR="006A1BDD" w:rsidRPr="00430C46" w:rsidRDefault="006A1BDD" w:rsidP="006A1BDD">
            <w:pPr>
              <w:widowControl w:val="0"/>
              <w:autoSpaceDE w:val="0"/>
              <w:autoSpaceDN w:val="0"/>
              <w:spacing w:before="99"/>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5178F9F9" w14:textId="77777777" w:rsidTr="002973B5">
        <w:trPr>
          <w:trHeight w:val="436"/>
        </w:trPr>
        <w:tc>
          <w:tcPr>
            <w:tcW w:w="3387" w:type="dxa"/>
            <w:tcBorders>
              <w:top w:val="nil"/>
              <w:bottom w:val="nil"/>
              <w:right w:val="single" w:sz="4" w:space="0" w:color="auto"/>
            </w:tcBorders>
          </w:tcPr>
          <w:p w14:paraId="55A89094" w14:textId="77777777" w:rsidR="006A1BDD" w:rsidRPr="00430C46" w:rsidRDefault="006A1BDD" w:rsidP="006A1BDD">
            <w:pPr>
              <w:widowControl w:val="0"/>
              <w:autoSpaceDE w:val="0"/>
              <w:autoSpaceDN w:val="0"/>
              <w:spacing w:before="102"/>
              <w:ind w:left="100"/>
              <w:rPr>
                <w:rFonts w:ascii="Cambria" w:eastAsia="Cambria" w:hAnsi="Cambria" w:cs="Cambria"/>
                <w:sz w:val="20"/>
                <w:szCs w:val="22"/>
                <w:lang w:eastAsia="en-US"/>
              </w:rPr>
            </w:pPr>
            <w:r w:rsidRPr="00430C46">
              <w:rPr>
                <w:rFonts w:ascii="Cambria" w:eastAsia="Cambria" w:hAnsi="Cambria" w:cs="Cambria"/>
                <w:sz w:val="20"/>
                <w:szCs w:val="22"/>
                <w:lang w:eastAsia="en-US"/>
              </w:rPr>
              <w:t>Korea</w:t>
            </w:r>
            <w:r w:rsidRPr="00430C46">
              <w:rPr>
                <w:rFonts w:ascii="Cambria" w:eastAsia="Cambria" w:hAnsi="Cambria" w:cs="Cambria"/>
                <w:spacing w:val="-6"/>
                <w:sz w:val="20"/>
                <w:szCs w:val="22"/>
                <w:lang w:eastAsia="en-US"/>
              </w:rPr>
              <w:t xml:space="preserve"> </w:t>
            </w:r>
            <w:r w:rsidRPr="00430C46">
              <w:rPr>
                <w:rFonts w:ascii="Cambria" w:eastAsia="Cambria" w:hAnsi="Cambria" w:cs="Cambria"/>
                <w:spacing w:val="-4"/>
                <w:sz w:val="20"/>
                <w:szCs w:val="22"/>
                <w:lang w:eastAsia="en-US"/>
              </w:rPr>
              <w:t>Rep.</w:t>
            </w:r>
          </w:p>
        </w:tc>
        <w:tc>
          <w:tcPr>
            <w:tcW w:w="2559" w:type="dxa"/>
            <w:tcBorders>
              <w:top w:val="nil"/>
              <w:left w:val="single" w:sz="4" w:space="0" w:color="auto"/>
              <w:bottom w:val="nil"/>
            </w:tcBorders>
          </w:tcPr>
          <w:p w14:paraId="3EBF71AE" w14:textId="78E2463E" w:rsidR="006A1BDD" w:rsidRPr="00430C46" w:rsidRDefault="006A1BDD" w:rsidP="006A1BDD">
            <w:pPr>
              <w:widowControl w:val="0"/>
              <w:autoSpaceDE w:val="0"/>
              <w:autoSpaceDN w:val="0"/>
              <w:spacing w:before="102"/>
              <w:ind w:left="11"/>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224EF5A7" w14:textId="77777777" w:rsidTr="002973B5">
        <w:trPr>
          <w:trHeight w:val="433"/>
        </w:trPr>
        <w:tc>
          <w:tcPr>
            <w:tcW w:w="3387" w:type="dxa"/>
            <w:tcBorders>
              <w:top w:val="nil"/>
              <w:bottom w:val="nil"/>
            </w:tcBorders>
          </w:tcPr>
          <w:p w14:paraId="291AB687" w14:textId="77777777" w:rsidR="006A1BDD" w:rsidRPr="00430C46" w:rsidRDefault="006A1BDD" w:rsidP="006A1BDD">
            <w:pPr>
              <w:widowControl w:val="0"/>
              <w:autoSpaceDE w:val="0"/>
              <w:autoSpaceDN w:val="0"/>
              <w:spacing w:before="98"/>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Mexico</w:t>
            </w:r>
          </w:p>
        </w:tc>
        <w:tc>
          <w:tcPr>
            <w:tcW w:w="2559" w:type="dxa"/>
            <w:tcBorders>
              <w:top w:val="nil"/>
              <w:bottom w:val="nil"/>
            </w:tcBorders>
          </w:tcPr>
          <w:p w14:paraId="00D91032" w14:textId="1BADA313" w:rsidR="006A1BDD" w:rsidRPr="00430C46" w:rsidRDefault="006A1BDD" w:rsidP="006A1BDD">
            <w:pPr>
              <w:widowControl w:val="0"/>
              <w:autoSpaceDE w:val="0"/>
              <w:autoSpaceDN w:val="0"/>
              <w:spacing w:before="98"/>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37337F8C" w14:textId="77777777" w:rsidTr="002973B5">
        <w:trPr>
          <w:trHeight w:val="434"/>
        </w:trPr>
        <w:tc>
          <w:tcPr>
            <w:tcW w:w="3387" w:type="dxa"/>
            <w:tcBorders>
              <w:top w:val="nil"/>
              <w:bottom w:val="nil"/>
            </w:tcBorders>
          </w:tcPr>
          <w:p w14:paraId="4A32D6F1" w14:textId="6989127F"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z w:val="20"/>
                <w:szCs w:val="22"/>
                <w:lang w:eastAsia="en-US"/>
              </w:rPr>
              <w:t>S.</w:t>
            </w:r>
            <w:r w:rsidRPr="00430C46">
              <w:rPr>
                <w:rFonts w:ascii="Cambria" w:eastAsia="Cambria" w:hAnsi="Cambria" w:cs="Cambria"/>
                <w:spacing w:val="-3"/>
                <w:sz w:val="20"/>
                <w:szCs w:val="22"/>
                <w:lang w:eastAsia="en-US"/>
              </w:rPr>
              <w:t xml:space="preserve"> </w:t>
            </w:r>
            <w:r w:rsidRPr="00430C46">
              <w:rPr>
                <w:rFonts w:ascii="Cambria" w:eastAsia="Cambria" w:hAnsi="Cambria" w:cs="Cambria"/>
                <w:sz w:val="20"/>
                <w:szCs w:val="22"/>
                <w:lang w:eastAsia="en-US"/>
              </w:rPr>
              <w:t>Tomé</w:t>
            </w:r>
            <w:r w:rsidRPr="00430C46">
              <w:rPr>
                <w:rFonts w:ascii="Cambria" w:eastAsia="Cambria" w:hAnsi="Cambria" w:cs="Cambria"/>
                <w:spacing w:val="-1"/>
                <w:sz w:val="20"/>
                <w:szCs w:val="22"/>
                <w:lang w:eastAsia="en-US"/>
              </w:rPr>
              <w:t xml:space="preserve"> </w:t>
            </w:r>
            <w:r w:rsidR="005B5F48" w:rsidRPr="00430C46">
              <w:rPr>
                <w:rFonts w:ascii="Cambria" w:eastAsia="Cambria" w:hAnsi="Cambria" w:cs="Cambria"/>
                <w:sz w:val="20"/>
                <w:szCs w:val="22"/>
                <w:lang w:eastAsia="en-US"/>
              </w:rPr>
              <w:t>e</w:t>
            </w:r>
            <w:r w:rsidRPr="00430C46">
              <w:rPr>
                <w:rFonts w:ascii="Cambria" w:eastAsia="Cambria" w:hAnsi="Cambria" w:cs="Cambria"/>
                <w:spacing w:val="-3"/>
                <w:sz w:val="20"/>
                <w:szCs w:val="22"/>
                <w:lang w:eastAsia="en-US"/>
              </w:rPr>
              <w:t xml:space="preserve"> </w:t>
            </w:r>
            <w:r w:rsidRPr="00430C46">
              <w:rPr>
                <w:rFonts w:ascii="Cambria" w:eastAsia="Cambria" w:hAnsi="Cambria" w:cs="Cambria"/>
                <w:spacing w:val="-2"/>
                <w:sz w:val="20"/>
                <w:szCs w:val="22"/>
                <w:lang w:eastAsia="en-US"/>
              </w:rPr>
              <w:t>Príncipe</w:t>
            </w:r>
          </w:p>
        </w:tc>
        <w:tc>
          <w:tcPr>
            <w:tcW w:w="2559" w:type="dxa"/>
            <w:tcBorders>
              <w:top w:val="nil"/>
              <w:bottom w:val="nil"/>
            </w:tcBorders>
          </w:tcPr>
          <w:p w14:paraId="1B6CC7A3" w14:textId="6F55CEC4" w:rsidR="006A1BDD" w:rsidRPr="00430C46" w:rsidRDefault="006A1BDD" w:rsidP="006A1BDD">
            <w:pPr>
              <w:widowControl w:val="0"/>
              <w:autoSpaceDE w:val="0"/>
              <w:autoSpaceDN w:val="0"/>
              <w:spacing w:before="101"/>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0F32A3CB" w14:textId="77777777" w:rsidTr="002973B5">
        <w:trPr>
          <w:trHeight w:val="434"/>
        </w:trPr>
        <w:tc>
          <w:tcPr>
            <w:tcW w:w="3387" w:type="dxa"/>
            <w:tcBorders>
              <w:top w:val="nil"/>
              <w:bottom w:val="nil"/>
            </w:tcBorders>
          </w:tcPr>
          <w:p w14:paraId="4DB0F4B3" w14:textId="77777777" w:rsidR="006A1BDD" w:rsidRPr="00430C46" w:rsidRDefault="006A1BDD" w:rsidP="006A1BDD">
            <w:pPr>
              <w:widowControl w:val="0"/>
              <w:autoSpaceDE w:val="0"/>
              <w:autoSpaceDN w:val="0"/>
              <w:spacing w:before="99"/>
              <w:ind w:left="100"/>
              <w:rPr>
                <w:rFonts w:ascii="Cambria" w:eastAsia="Cambria" w:hAnsi="Cambria" w:cs="Cambria"/>
                <w:sz w:val="20"/>
                <w:szCs w:val="22"/>
                <w:lang w:eastAsia="en-US"/>
              </w:rPr>
            </w:pPr>
            <w:r w:rsidRPr="00430C46">
              <w:rPr>
                <w:rFonts w:ascii="Cambria" w:eastAsia="Cambria" w:hAnsi="Cambria" w:cs="Cambria"/>
                <w:sz w:val="20"/>
                <w:szCs w:val="22"/>
                <w:lang w:eastAsia="en-US"/>
              </w:rPr>
              <w:t>Trinidad</w:t>
            </w:r>
            <w:r w:rsidRPr="00430C46">
              <w:rPr>
                <w:rFonts w:ascii="Cambria" w:eastAsia="Cambria" w:hAnsi="Cambria" w:cs="Cambria"/>
                <w:spacing w:val="-10"/>
                <w:sz w:val="20"/>
                <w:szCs w:val="22"/>
                <w:lang w:eastAsia="en-US"/>
              </w:rPr>
              <w:t xml:space="preserve"> </w:t>
            </w:r>
            <w:r w:rsidRPr="00430C46">
              <w:rPr>
                <w:rFonts w:ascii="Cambria" w:eastAsia="Cambria" w:hAnsi="Cambria" w:cs="Cambria"/>
                <w:sz w:val="20"/>
                <w:szCs w:val="22"/>
                <w:lang w:eastAsia="en-US"/>
              </w:rPr>
              <w:t>and</w:t>
            </w:r>
            <w:r w:rsidRPr="00430C46">
              <w:rPr>
                <w:rFonts w:ascii="Cambria" w:eastAsia="Cambria" w:hAnsi="Cambria" w:cs="Cambria"/>
                <w:spacing w:val="-5"/>
                <w:sz w:val="20"/>
                <w:szCs w:val="22"/>
                <w:lang w:eastAsia="en-US"/>
              </w:rPr>
              <w:t xml:space="preserve"> </w:t>
            </w:r>
            <w:r w:rsidRPr="00430C46">
              <w:rPr>
                <w:rFonts w:ascii="Cambria" w:eastAsia="Cambria" w:hAnsi="Cambria" w:cs="Cambria"/>
                <w:spacing w:val="-2"/>
                <w:sz w:val="20"/>
                <w:szCs w:val="22"/>
                <w:lang w:eastAsia="en-US"/>
              </w:rPr>
              <w:t>Tobago</w:t>
            </w:r>
          </w:p>
        </w:tc>
        <w:tc>
          <w:tcPr>
            <w:tcW w:w="2559" w:type="dxa"/>
            <w:tcBorders>
              <w:top w:val="nil"/>
              <w:bottom w:val="nil"/>
            </w:tcBorders>
          </w:tcPr>
          <w:p w14:paraId="18A864E0" w14:textId="49EA1E41" w:rsidR="006A1BDD" w:rsidRPr="00430C46" w:rsidRDefault="006A1BDD" w:rsidP="006A1BDD">
            <w:pPr>
              <w:widowControl w:val="0"/>
              <w:autoSpaceDE w:val="0"/>
              <w:autoSpaceDN w:val="0"/>
              <w:spacing w:before="99"/>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3EC84576" w14:textId="77777777" w:rsidTr="002973B5">
        <w:trPr>
          <w:trHeight w:val="435"/>
        </w:trPr>
        <w:tc>
          <w:tcPr>
            <w:tcW w:w="3387" w:type="dxa"/>
            <w:tcBorders>
              <w:top w:val="nil"/>
            </w:tcBorders>
          </w:tcPr>
          <w:p w14:paraId="24C261FD" w14:textId="77777777" w:rsidR="006A1BDD" w:rsidRPr="00430C46" w:rsidRDefault="006A1BDD" w:rsidP="006A1BDD">
            <w:pPr>
              <w:widowControl w:val="0"/>
              <w:autoSpaceDE w:val="0"/>
              <w:autoSpaceDN w:val="0"/>
              <w:spacing w:before="101"/>
              <w:ind w:left="100"/>
              <w:rPr>
                <w:rFonts w:ascii="Cambria" w:eastAsia="Cambria" w:hAnsi="Cambria" w:cs="Cambria"/>
                <w:sz w:val="20"/>
                <w:szCs w:val="22"/>
                <w:lang w:eastAsia="en-US"/>
              </w:rPr>
            </w:pPr>
            <w:r w:rsidRPr="00430C46">
              <w:rPr>
                <w:rFonts w:ascii="Cambria" w:eastAsia="Cambria" w:hAnsi="Cambria" w:cs="Cambria"/>
                <w:spacing w:val="-2"/>
                <w:sz w:val="20"/>
                <w:szCs w:val="22"/>
                <w:lang w:eastAsia="en-US"/>
              </w:rPr>
              <w:t>Venezuela</w:t>
            </w:r>
          </w:p>
        </w:tc>
        <w:tc>
          <w:tcPr>
            <w:tcW w:w="2559" w:type="dxa"/>
            <w:tcBorders>
              <w:top w:val="nil"/>
            </w:tcBorders>
          </w:tcPr>
          <w:p w14:paraId="5035E613" w14:textId="35977091" w:rsidR="006A1BDD" w:rsidRPr="00430C46" w:rsidRDefault="006A1BDD" w:rsidP="006A1BDD">
            <w:pPr>
              <w:widowControl w:val="0"/>
              <w:autoSpaceDE w:val="0"/>
              <w:autoSpaceDN w:val="0"/>
              <w:spacing w:before="101"/>
              <w:ind w:left="6"/>
              <w:jc w:val="center"/>
              <w:rPr>
                <w:rFonts w:ascii="Cambria" w:eastAsia="Cambria" w:hAnsi="Cambria" w:cs="Cambria"/>
                <w:sz w:val="20"/>
                <w:szCs w:val="22"/>
                <w:lang w:eastAsia="en-US"/>
              </w:rPr>
            </w:pPr>
            <w:r w:rsidRPr="00430C46">
              <w:rPr>
                <w:rFonts w:ascii="Cambria" w:eastAsia="Cambria" w:hAnsi="Cambria" w:cs="Cambria"/>
                <w:spacing w:val="-2"/>
                <w:sz w:val="20"/>
                <w:szCs w:val="22"/>
                <w:u w:val="single"/>
                <w:lang w:eastAsia="en-US"/>
              </w:rPr>
              <w:t>XX</w:t>
            </w:r>
          </w:p>
        </w:tc>
      </w:tr>
      <w:tr w:rsidR="006A1BDD" w:rsidRPr="00430C46" w14:paraId="170CAC17" w14:textId="77777777" w:rsidTr="002973B5">
        <w:trPr>
          <w:trHeight w:val="431"/>
        </w:trPr>
        <w:tc>
          <w:tcPr>
            <w:tcW w:w="3387" w:type="dxa"/>
          </w:tcPr>
          <w:p w14:paraId="241DA28D" w14:textId="77777777" w:rsidR="006A1BDD" w:rsidRPr="00430C46" w:rsidRDefault="006A1BDD" w:rsidP="006A1BDD">
            <w:pPr>
              <w:widowControl w:val="0"/>
              <w:autoSpaceDE w:val="0"/>
              <w:autoSpaceDN w:val="0"/>
              <w:spacing w:before="97"/>
              <w:ind w:left="100"/>
              <w:rPr>
                <w:rFonts w:ascii="Cambria" w:eastAsia="Cambria" w:hAnsi="Cambria" w:cs="Cambria"/>
                <w:b/>
                <w:sz w:val="20"/>
                <w:szCs w:val="22"/>
                <w:lang w:eastAsia="en-US"/>
              </w:rPr>
            </w:pPr>
            <w:r w:rsidRPr="00430C46">
              <w:rPr>
                <w:rFonts w:ascii="Cambria" w:eastAsia="Cambria" w:hAnsi="Cambria" w:cs="Cambria"/>
                <w:b/>
                <w:spacing w:val="-2"/>
                <w:sz w:val="20"/>
                <w:szCs w:val="22"/>
                <w:lang w:eastAsia="en-US"/>
              </w:rPr>
              <w:t>TOTAL</w:t>
            </w:r>
          </w:p>
        </w:tc>
        <w:tc>
          <w:tcPr>
            <w:tcW w:w="2559" w:type="dxa"/>
          </w:tcPr>
          <w:p w14:paraId="1FF1B72B" w14:textId="0DC6330F" w:rsidR="006A1BDD" w:rsidRPr="00430C46" w:rsidRDefault="006A1BDD" w:rsidP="006A1BDD">
            <w:pPr>
              <w:widowControl w:val="0"/>
              <w:autoSpaceDE w:val="0"/>
              <w:autoSpaceDN w:val="0"/>
              <w:spacing w:before="97"/>
              <w:ind w:left="6" w:right="5"/>
              <w:jc w:val="center"/>
              <w:rPr>
                <w:rFonts w:ascii="Cambria" w:eastAsia="Cambria" w:hAnsi="Cambria" w:cs="Cambria"/>
                <w:b/>
                <w:bCs/>
                <w:sz w:val="20"/>
                <w:szCs w:val="22"/>
                <w:lang w:eastAsia="en-US"/>
              </w:rPr>
            </w:pPr>
            <w:r w:rsidRPr="00430C46">
              <w:rPr>
                <w:rFonts w:ascii="Cambria" w:eastAsia="Cambria" w:hAnsi="Cambria" w:cs="Cambria"/>
                <w:b/>
                <w:bCs/>
                <w:spacing w:val="-2"/>
                <w:sz w:val="20"/>
                <w:szCs w:val="22"/>
                <w:u w:val="single"/>
                <w:lang w:eastAsia="en-US"/>
              </w:rPr>
              <w:t>XX</w:t>
            </w:r>
          </w:p>
        </w:tc>
      </w:tr>
    </w:tbl>
    <w:p w14:paraId="2C436AE6" w14:textId="77777777" w:rsidR="006A1BDD" w:rsidRPr="00430C46" w:rsidRDefault="006A1BDD" w:rsidP="006A1BDD">
      <w:pPr>
        <w:widowControl w:val="0"/>
        <w:pBdr>
          <w:top w:val="nil"/>
          <w:left w:val="nil"/>
          <w:bottom w:val="nil"/>
          <w:right w:val="nil"/>
          <w:between w:val="nil"/>
        </w:pBdr>
        <w:tabs>
          <w:tab w:val="left" w:pos="567"/>
        </w:tabs>
        <w:ind w:right="141"/>
        <w:rPr>
          <w:rFonts w:ascii="Cambria" w:eastAsia="Cambria" w:hAnsi="Cambria" w:cs="Cambria"/>
          <w:sz w:val="20"/>
          <w:szCs w:val="20"/>
          <w:lang w:val="en" w:eastAsia="en-US"/>
        </w:rPr>
      </w:pPr>
    </w:p>
    <w:p w14:paraId="7D9C7008" w14:textId="77777777" w:rsidR="006A1BDD" w:rsidRPr="00430C46" w:rsidRDefault="006A1BDD" w:rsidP="006A1BDD">
      <w:pPr>
        <w:widowControl w:val="0"/>
        <w:pBdr>
          <w:top w:val="nil"/>
          <w:left w:val="nil"/>
          <w:bottom w:val="nil"/>
          <w:right w:val="nil"/>
          <w:between w:val="nil"/>
        </w:pBdr>
        <w:spacing w:line="276" w:lineRule="auto"/>
        <w:rPr>
          <w:rFonts w:ascii="Cambria" w:eastAsia="Cambria" w:hAnsi="Cambria" w:cs="Cambria"/>
          <w:sz w:val="16"/>
          <w:szCs w:val="16"/>
          <w:lang w:val="en" w:eastAsia="en-US"/>
        </w:rPr>
      </w:pPr>
    </w:p>
    <w:p w14:paraId="5440B724" w14:textId="5B7B6BFD" w:rsidR="006A1BDD" w:rsidRPr="00430C46" w:rsidRDefault="006A1BDD" w:rsidP="006A1BDD">
      <w:pPr>
        <w:widowControl w:val="0"/>
        <w:pBdr>
          <w:top w:val="nil"/>
          <w:left w:val="nil"/>
          <w:bottom w:val="nil"/>
          <w:right w:val="nil"/>
          <w:between w:val="nil"/>
        </w:pBdr>
        <w:ind w:right="4"/>
        <w:jc w:val="both"/>
        <w:rPr>
          <w:rFonts w:ascii="Cambria" w:eastAsia="Cambria" w:hAnsi="Cambria" w:cs="Cambria"/>
          <w:color w:val="000000"/>
          <w:sz w:val="20"/>
          <w:szCs w:val="20"/>
          <w:lang w:val="en-GB" w:eastAsia="en-US"/>
        </w:rPr>
      </w:pPr>
      <w:r w:rsidRPr="00430C46">
        <w:rPr>
          <w:rFonts w:ascii="Cambria" w:eastAsia="Cambria" w:hAnsi="Cambria" w:cs="Cambria"/>
          <w:color w:val="000000"/>
          <w:sz w:val="20"/>
          <w:szCs w:val="20"/>
          <w:lang w:val="en" w:eastAsia="en-US"/>
        </w:rPr>
        <w:t xml:space="preserve">The United States shall limit its landings to 250 recreationally caught Atlantic blue marlin and white marlin/roundscale spearfish combined on an annual basis. All other CPCs shall limit their landings to a maximum of </w:t>
      </w:r>
      <w:r w:rsidR="00C321D0" w:rsidRPr="00430C46">
        <w:rPr>
          <w:rFonts w:ascii="Cambria" w:eastAsia="Cambria" w:hAnsi="Cambria" w:cs="Cambria"/>
          <w:color w:val="000000"/>
          <w:sz w:val="20"/>
          <w:szCs w:val="20"/>
          <w:u w:val="single"/>
          <w:lang w:val="en" w:eastAsia="en-US"/>
        </w:rPr>
        <w:t xml:space="preserve">XX </w:t>
      </w:r>
      <w:r w:rsidRPr="00430C46">
        <w:rPr>
          <w:rFonts w:ascii="Cambria" w:eastAsia="Cambria" w:hAnsi="Cambria" w:cs="Cambria"/>
          <w:color w:val="000000"/>
          <w:sz w:val="20"/>
          <w:szCs w:val="20"/>
          <w:lang w:val="en" w:eastAsia="en-US"/>
        </w:rPr>
        <w:t xml:space="preserve">t of Atlantic blue marlin and </w:t>
      </w:r>
      <w:r w:rsidR="00C321D0" w:rsidRPr="00430C46">
        <w:rPr>
          <w:rFonts w:ascii="Cambria" w:eastAsia="Cambria" w:hAnsi="Cambria" w:cs="Cambria"/>
          <w:color w:val="000000"/>
          <w:sz w:val="20"/>
          <w:szCs w:val="20"/>
          <w:u w:val="single"/>
          <w:lang w:val="en" w:eastAsia="en-US"/>
        </w:rPr>
        <w:t xml:space="preserve">XX </w:t>
      </w:r>
      <w:r w:rsidRPr="00430C46">
        <w:rPr>
          <w:rFonts w:ascii="Cambria" w:eastAsia="Cambria" w:hAnsi="Cambria" w:cs="Cambria"/>
          <w:color w:val="000000"/>
          <w:sz w:val="20"/>
          <w:szCs w:val="20"/>
          <w:lang w:val="en" w:eastAsia="en-US"/>
        </w:rPr>
        <w:t>t of white marlin/roundscale spearfish combined.</w:t>
      </w:r>
    </w:p>
    <w:p w14:paraId="51BEC05C" w14:textId="77777777" w:rsidR="006A1BDD" w:rsidRPr="00430C46" w:rsidRDefault="006A1BDD" w:rsidP="006A1BDD">
      <w:pPr>
        <w:widowControl w:val="0"/>
        <w:pBdr>
          <w:top w:val="nil"/>
          <w:left w:val="nil"/>
          <w:bottom w:val="nil"/>
          <w:right w:val="nil"/>
          <w:between w:val="nil"/>
        </w:pBdr>
        <w:ind w:left="141" w:right="145"/>
        <w:jc w:val="both"/>
        <w:rPr>
          <w:rFonts w:ascii="Cambria" w:eastAsia="Cambria" w:hAnsi="Cambria" w:cs="Cambria"/>
          <w:color w:val="000000"/>
          <w:sz w:val="20"/>
          <w:szCs w:val="20"/>
          <w:lang w:val="en" w:eastAsia="en-US"/>
        </w:rPr>
      </w:pPr>
    </w:p>
    <w:p w14:paraId="1DE672EC" w14:textId="77777777" w:rsidR="006A1BDD" w:rsidRPr="00430C46" w:rsidRDefault="006A1BDD" w:rsidP="006A1BDD">
      <w:pPr>
        <w:widowControl w:val="0"/>
        <w:numPr>
          <w:ilvl w:val="0"/>
          <w:numId w:val="46"/>
        </w:numPr>
        <w:pBdr>
          <w:top w:val="nil"/>
          <w:left w:val="nil"/>
          <w:bottom w:val="nil"/>
          <w:right w:val="nil"/>
          <w:between w:val="nil"/>
        </w:pBdr>
        <w:tabs>
          <w:tab w:val="left" w:pos="426"/>
        </w:tabs>
        <w:ind w:left="851" w:right="142" w:hanging="851"/>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a)</w:t>
      </w:r>
      <w:r w:rsidRPr="00430C46">
        <w:rPr>
          <w:rFonts w:ascii="Cambria" w:eastAsia="Cambria" w:hAnsi="Cambria" w:cs="Cambria"/>
          <w:color w:val="000000"/>
          <w:sz w:val="20"/>
          <w:szCs w:val="20"/>
          <w:lang w:val="en" w:eastAsia="en-US"/>
        </w:rPr>
        <w:tab/>
        <w:t xml:space="preserve">Any excess of the annual </w:t>
      </w:r>
      <w:proofErr w:type="gramStart"/>
      <w:r w:rsidRPr="00430C46">
        <w:rPr>
          <w:rFonts w:ascii="Cambria" w:eastAsia="Cambria" w:hAnsi="Cambria" w:cs="Cambria"/>
          <w:color w:val="000000"/>
          <w:sz w:val="20"/>
          <w:szCs w:val="20"/>
          <w:lang w:val="en" w:eastAsia="en-US"/>
        </w:rPr>
        <w:t>landings</w:t>
      </w:r>
      <w:proofErr w:type="gramEnd"/>
      <w:r w:rsidRPr="00430C46">
        <w:rPr>
          <w:rFonts w:ascii="Cambria" w:eastAsia="Cambria" w:hAnsi="Cambria" w:cs="Cambria"/>
          <w:color w:val="000000"/>
          <w:sz w:val="20"/>
          <w:szCs w:val="20"/>
          <w:lang w:val="en" w:eastAsia="en-US"/>
        </w:rPr>
        <w:t xml:space="preserve"> </w:t>
      </w:r>
      <w:proofErr w:type="gramStart"/>
      <w:r w:rsidRPr="00430C46">
        <w:rPr>
          <w:rFonts w:ascii="Cambria" w:eastAsia="Cambria" w:hAnsi="Cambria" w:cs="Cambria"/>
          <w:color w:val="000000"/>
          <w:sz w:val="20"/>
          <w:szCs w:val="20"/>
          <w:lang w:val="en" w:eastAsia="en-US"/>
        </w:rPr>
        <w:t>limits</w:t>
      </w:r>
      <w:proofErr w:type="gramEnd"/>
      <w:r w:rsidRPr="00430C46">
        <w:rPr>
          <w:rFonts w:ascii="Cambria" w:eastAsia="Cambria" w:hAnsi="Cambria" w:cs="Cambria"/>
          <w:color w:val="000000"/>
          <w:sz w:val="20"/>
          <w:szCs w:val="20"/>
          <w:lang w:val="en" w:eastAsia="en-US"/>
        </w:rPr>
        <w:t xml:space="preserve"> established in paragraph 2 shall be deducted from the respective </w:t>
      </w:r>
      <w:proofErr w:type="gramStart"/>
      <w:r w:rsidRPr="00430C46">
        <w:rPr>
          <w:rFonts w:ascii="Cambria" w:eastAsia="Cambria" w:hAnsi="Cambria" w:cs="Cambria"/>
          <w:color w:val="000000"/>
          <w:sz w:val="20"/>
          <w:szCs w:val="20"/>
          <w:lang w:val="en" w:eastAsia="en-US"/>
        </w:rPr>
        <w:t>landings</w:t>
      </w:r>
      <w:proofErr w:type="gramEnd"/>
      <w:r w:rsidRPr="00430C46">
        <w:rPr>
          <w:rFonts w:ascii="Cambria" w:eastAsia="Cambria" w:hAnsi="Cambria" w:cs="Cambria"/>
          <w:color w:val="000000"/>
          <w:sz w:val="20"/>
          <w:szCs w:val="20"/>
          <w:lang w:val="en" w:eastAsia="en-US"/>
        </w:rPr>
        <w:t xml:space="preserve"> limits during or before the adjustment year, in the following way:</w:t>
      </w:r>
    </w:p>
    <w:p w14:paraId="6DCCF0C4" w14:textId="77777777" w:rsidR="000548CD" w:rsidRPr="00430C46" w:rsidRDefault="000548CD" w:rsidP="000548CD">
      <w:pPr>
        <w:widowControl w:val="0"/>
        <w:pBdr>
          <w:top w:val="nil"/>
          <w:left w:val="nil"/>
          <w:bottom w:val="nil"/>
          <w:right w:val="nil"/>
          <w:between w:val="nil"/>
        </w:pBdr>
        <w:tabs>
          <w:tab w:val="left" w:pos="426"/>
        </w:tabs>
        <w:ind w:right="142"/>
        <w:jc w:val="both"/>
        <w:rPr>
          <w:rFonts w:ascii="Cambria" w:eastAsia="Cambria" w:hAnsi="Cambria" w:cs="Cambria"/>
          <w:color w:val="000000"/>
          <w:sz w:val="20"/>
          <w:szCs w:val="20"/>
          <w:lang w:val="en" w:eastAsia="en-US"/>
        </w:rPr>
      </w:pPr>
    </w:p>
    <w:tbl>
      <w:tblPr>
        <w:tblStyle w:val="TableGrid0"/>
        <w:tblW w:w="0" w:type="auto"/>
        <w:jc w:val="center"/>
        <w:tblLook w:val="04A0" w:firstRow="1" w:lastRow="0" w:firstColumn="1" w:lastColumn="0" w:noHBand="0" w:noVBand="1"/>
      </w:tblPr>
      <w:tblGrid>
        <w:gridCol w:w="3071"/>
        <w:gridCol w:w="3071"/>
      </w:tblGrid>
      <w:tr w:rsidR="000548CD" w:rsidRPr="00430C46" w14:paraId="0D4958E7" w14:textId="77777777" w:rsidTr="00463687">
        <w:trPr>
          <w:trHeight w:val="255"/>
          <w:jc w:val="center"/>
        </w:trPr>
        <w:tc>
          <w:tcPr>
            <w:tcW w:w="3071" w:type="dxa"/>
          </w:tcPr>
          <w:p w14:paraId="0149BB0C" w14:textId="5BDF9BDD"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i/>
                <w:iCs/>
                <w:color w:val="000000"/>
                <w:sz w:val="20"/>
                <w:szCs w:val="20"/>
                <w:lang w:val="en" w:eastAsia="en-US"/>
              </w:rPr>
              <w:t>Catch year</w:t>
            </w:r>
          </w:p>
        </w:tc>
        <w:tc>
          <w:tcPr>
            <w:tcW w:w="3071" w:type="dxa"/>
          </w:tcPr>
          <w:p w14:paraId="04996F24" w14:textId="495B4D03"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i/>
                <w:iCs/>
                <w:color w:val="000000"/>
                <w:sz w:val="20"/>
                <w:szCs w:val="20"/>
                <w:lang w:val="en" w:eastAsia="en-US"/>
              </w:rPr>
              <w:t>Adjustment year</w:t>
            </w:r>
          </w:p>
        </w:tc>
      </w:tr>
      <w:tr w:rsidR="00463687" w:rsidRPr="00430C46" w14:paraId="60BD2C9A" w14:textId="77777777" w:rsidTr="00463687">
        <w:trPr>
          <w:trHeight w:val="255"/>
          <w:jc w:val="center"/>
        </w:trPr>
        <w:tc>
          <w:tcPr>
            <w:tcW w:w="3071" w:type="dxa"/>
          </w:tcPr>
          <w:p w14:paraId="5A40B6A0" w14:textId="22A5ED02" w:rsidR="00463687" w:rsidRPr="00430C46" w:rsidRDefault="00463687"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w:t>
            </w:r>
          </w:p>
        </w:tc>
        <w:tc>
          <w:tcPr>
            <w:tcW w:w="3071" w:type="dxa"/>
          </w:tcPr>
          <w:p w14:paraId="7FAB1121" w14:textId="6FB83597" w:rsidR="00463687" w:rsidRPr="00430C46" w:rsidRDefault="00463687" w:rsidP="00463687">
            <w:pPr>
              <w:widowControl w:val="0"/>
              <w:tabs>
                <w:tab w:val="left" w:pos="426"/>
              </w:tabs>
              <w:ind w:right="142"/>
              <w:jc w:val="center"/>
              <w:rPr>
                <w:rFonts w:ascii="Cambria" w:eastAsia="Cambria" w:hAnsi="Cambria" w:cs="Cambria"/>
                <w:i/>
                <w:iCs/>
                <w:color w:val="000000"/>
                <w:sz w:val="20"/>
                <w:szCs w:val="20"/>
                <w:lang w:val="en" w:eastAsia="en-US"/>
              </w:rPr>
            </w:pPr>
            <w:r w:rsidRPr="00430C46">
              <w:rPr>
                <w:rFonts w:ascii="Cambria" w:eastAsia="Cambria" w:hAnsi="Cambria" w:cs="Cambria"/>
                <w:color w:val="000000"/>
                <w:sz w:val="20"/>
                <w:szCs w:val="20"/>
                <w:lang w:val="en" w:eastAsia="en-US"/>
              </w:rPr>
              <w:t>[…]</w:t>
            </w:r>
          </w:p>
        </w:tc>
      </w:tr>
      <w:tr w:rsidR="00463687" w:rsidRPr="00430C46" w14:paraId="206A485C" w14:textId="77777777" w:rsidTr="00463687">
        <w:trPr>
          <w:trHeight w:val="255"/>
          <w:jc w:val="center"/>
        </w:trPr>
        <w:tc>
          <w:tcPr>
            <w:tcW w:w="3071" w:type="dxa"/>
          </w:tcPr>
          <w:p w14:paraId="268907A3" w14:textId="07261C14" w:rsidR="00463687" w:rsidRPr="00430C46" w:rsidRDefault="00463687" w:rsidP="00463687">
            <w:pPr>
              <w:widowControl w:val="0"/>
              <w:tabs>
                <w:tab w:val="left" w:pos="426"/>
              </w:tabs>
              <w:ind w:right="142"/>
              <w:jc w:val="center"/>
              <w:rPr>
                <w:rFonts w:ascii="Cambria" w:eastAsia="Cambria" w:hAnsi="Cambria" w:cs="Cambria"/>
                <w:i/>
                <w:iCs/>
                <w:color w:val="000000"/>
                <w:sz w:val="20"/>
                <w:szCs w:val="20"/>
                <w:lang w:val="en" w:eastAsia="en-US"/>
              </w:rPr>
            </w:pPr>
            <w:r w:rsidRPr="00430C46">
              <w:rPr>
                <w:rFonts w:ascii="Cambria" w:eastAsia="Cambria" w:hAnsi="Cambria" w:cs="Cambria"/>
                <w:color w:val="000000"/>
                <w:sz w:val="20"/>
                <w:szCs w:val="20"/>
                <w:lang w:val="en" w:eastAsia="en-US"/>
              </w:rPr>
              <w:t>[…]</w:t>
            </w:r>
          </w:p>
        </w:tc>
        <w:tc>
          <w:tcPr>
            <w:tcW w:w="3071" w:type="dxa"/>
          </w:tcPr>
          <w:p w14:paraId="71F6B428" w14:textId="08ECCECE" w:rsidR="00463687" w:rsidRPr="00430C46" w:rsidRDefault="00463687" w:rsidP="00463687">
            <w:pPr>
              <w:widowControl w:val="0"/>
              <w:tabs>
                <w:tab w:val="left" w:pos="426"/>
              </w:tabs>
              <w:ind w:right="142"/>
              <w:jc w:val="center"/>
              <w:rPr>
                <w:rFonts w:ascii="Cambria" w:eastAsia="Cambria" w:hAnsi="Cambria" w:cs="Cambria"/>
                <w:i/>
                <w:iCs/>
                <w:color w:val="000000"/>
                <w:sz w:val="20"/>
                <w:szCs w:val="20"/>
                <w:lang w:val="en" w:eastAsia="en-US"/>
              </w:rPr>
            </w:pPr>
            <w:r w:rsidRPr="00430C46">
              <w:rPr>
                <w:rFonts w:ascii="Cambria" w:eastAsia="Cambria" w:hAnsi="Cambria" w:cs="Cambria"/>
                <w:color w:val="000000"/>
                <w:sz w:val="20"/>
                <w:szCs w:val="20"/>
                <w:lang w:val="en" w:eastAsia="en-US"/>
              </w:rPr>
              <w:t>[…]</w:t>
            </w:r>
          </w:p>
        </w:tc>
      </w:tr>
      <w:tr w:rsidR="00463687" w:rsidRPr="00430C46" w14:paraId="5228455A" w14:textId="77777777" w:rsidTr="00463687">
        <w:trPr>
          <w:trHeight w:val="255"/>
          <w:jc w:val="center"/>
        </w:trPr>
        <w:tc>
          <w:tcPr>
            <w:tcW w:w="3071" w:type="dxa"/>
          </w:tcPr>
          <w:p w14:paraId="2BB02BCA" w14:textId="5C0FE1D0" w:rsidR="00463687" w:rsidRPr="00430C46" w:rsidRDefault="00463687" w:rsidP="00463687">
            <w:pPr>
              <w:widowControl w:val="0"/>
              <w:tabs>
                <w:tab w:val="left" w:pos="426"/>
              </w:tabs>
              <w:ind w:right="142"/>
              <w:jc w:val="center"/>
              <w:rPr>
                <w:rFonts w:ascii="Cambria" w:eastAsia="Cambria" w:hAnsi="Cambria" w:cs="Cambria"/>
                <w:i/>
                <w:iCs/>
                <w:color w:val="000000"/>
                <w:sz w:val="20"/>
                <w:szCs w:val="20"/>
                <w:lang w:val="en" w:eastAsia="en-US"/>
              </w:rPr>
            </w:pPr>
            <w:r w:rsidRPr="00430C46">
              <w:rPr>
                <w:rFonts w:ascii="Cambria" w:eastAsia="Cambria" w:hAnsi="Cambria" w:cs="Cambria"/>
                <w:color w:val="000000"/>
                <w:sz w:val="20"/>
                <w:szCs w:val="20"/>
                <w:lang w:val="en" w:eastAsia="en-US"/>
              </w:rPr>
              <w:t>[…]</w:t>
            </w:r>
          </w:p>
        </w:tc>
        <w:tc>
          <w:tcPr>
            <w:tcW w:w="3071" w:type="dxa"/>
          </w:tcPr>
          <w:p w14:paraId="208CBC80" w14:textId="7FC66C81" w:rsidR="00463687" w:rsidRPr="00430C46" w:rsidRDefault="00463687" w:rsidP="00463687">
            <w:pPr>
              <w:widowControl w:val="0"/>
              <w:tabs>
                <w:tab w:val="left" w:pos="426"/>
              </w:tabs>
              <w:ind w:right="142"/>
              <w:jc w:val="center"/>
              <w:rPr>
                <w:rFonts w:ascii="Cambria" w:eastAsia="Cambria" w:hAnsi="Cambria" w:cs="Cambria"/>
                <w:i/>
                <w:iCs/>
                <w:color w:val="000000"/>
                <w:sz w:val="20"/>
                <w:szCs w:val="20"/>
                <w:lang w:val="en" w:eastAsia="en-US"/>
              </w:rPr>
            </w:pPr>
            <w:r w:rsidRPr="00430C46">
              <w:rPr>
                <w:rFonts w:ascii="Cambria" w:eastAsia="Cambria" w:hAnsi="Cambria" w:cs="Cambria"/>
                <w:color w:val="000000"/>
                <w:sz w:val="20"/>
                <w:szCs w:val="20"/>
                <w:lang w:val="en" w:eastAsia="en-US"/>
              </w:rPr>
              <w:t>[…]</w:t>
            </w:r>
          </w:p>
        </w:tc>
      </w:tr>
      <w:tr w:rsidR="000548CD" w:rsidRPr="00430C46" w14:paraId="25C7887F" w14:textId="77777777" w:rsidTr="00463687">
        <w:trPr>
          <w:trHeight w:val="269"/>
          <w:jc w:val="center"/>
        </w:trPr>
        <w:tc>
          <w:tcPr>
            <w:tcW w:w="3071" w:type="dxa"/>
          </w:tcPr>
          <w:p w14:paraId="51E443F5" w14:textId="3639567E"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2026</w:t>
            </w:r>
          </w:p>
        </w:tc>
        <w:tc>
          <w:tcPr>
            <w:tcW w:w="3071" w:type="dxa"/>
          </w:tcPr>
          <w:p w14:paraId="3D0FE4C1" w14:textId="2158FCE6"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2028</w:t>
            </w:r>
          </w:p>
        </w:tc>
      </w:tr>
      <w:tr w:rsidR="000548CD" w:rsidRPr="00430C46" w14:paraId="5700DE1F" w14:textId="77777777" w:rsidTr="00463687">
        <w:trPr>
          <w:trHeight w:val="255"/>
          <w:jc w:val="center"/>
        </w:trPr>
        <w:tc>
          <w:tcPr>
            <w:tcW w:w="3071" w:type="dxa"/>
          </w:tcPr>
          <w:p w14:paraId="72CC3571" w14:textId="617635E5"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2027</w:t>
            </w:r>
          </w:p>
        </w:tc>
        <w:tc>
          <w:tcPr>
            <w:tcW w:w="3071" w:type="dxa"/>
          </w:tcPr>
          <w:p w14:paraId="1F2B30EE" w14:textId="17997E93"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2029</w:t>
            </w:r>
          </w:p>
        </w:tc>
      </w:tr>
      <w:tr w:rsidR="000548CD" w:rsidRPr="00430C46" w14:paraId="6F486D15" w14:textId="77777777" w:rsidTr="00463687">
        <w:trPr>
          <w:trHeight w:val="255"/>
          <w:jc w:val="center"/>
        </w:trPr>
        <w:tc>
          <w:tcPr>
            <w:tcW w:w="3071" w:type="dxa"/>
          </w:tcPr>
          <w:p w14:paraId="575625ED" w14:textId="6C3B8870"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2028</w:t>
            </w:r>
          </w:p>
        </w:tc>
        <w:tc>
          <w:tcPr>
            <w:tcW w:w="3071" w:type="dxa"/>
          </w:tcPr>
          <w:p w14:paraId="1EF9C6B2" w14:textId="77735923"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2030</w:t>
            </w:r>
          </w:p>
        </w:tc>
      </w:tr>
      <w:tr w:rsidR="000548CD" w:rsidRPr="00430C46" w14:paraId="696F25EA" w14:textId="77777777" w:rsidTr="00463687">
        <w:trPr>
          <w:trHeight w:val="255"/>
          <w:jc w:val="center"/>
        </w:trPr>
        <w:tc>
          <w:tcPr>
            <w:tcW w:w="3071" w:type="dxa"/>
          </w:tcPr>
          <w:p w14:paraId="488DB757" w14:textId="493AD050"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2029</w:t>
            </w:r>
          </w:p>
        </w:tc>
        <w:tc>
          <w:tcPr>
            <w:tcW w:w="3071" w:type="dxa"/>
          </w:tcPr>
          <w:p w14:paraId="7FBF500E" w14:textId="44CC518E" w:rsidR="000548CD" w:rsidRPr="00430C46" w:rsidRDefault="000548CD" w:rsidP="00463687">
            <w:pPr>
              <w:widowControl w:val="0"/>
              <w:tabs>
                <w:tab w:val="left" w:pos="426"/>
              </w:tabs>
              <w:ind w:right="142"/>
              <w:jc w:val="center"/>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2031</w:t>
            </w:r>
          </w:p>
        </w:tc>
      </w:tr>
    </w:tbl>
    <w:p w14:paraId="561DE140" w14:textId="77777777" w:rsidR="000548CD" w:rsidRPr="00430C46" w:rsidRDefault="000548CD" w:rsidP="000548CD">
      <w:pPr>
        <w:widowControl w:val="0"/>
        <w:pBdr>
          <w:top w:val="nil"/>
          <w:left w:val="nil"/>
          <w:bottom w:val="nil"/>
          <w:right w:val="nil"/>
          <w:between w:val="nil"/>
        </w:pBdr>
        <w:tabs>
          <w:tab w:val="left" w:pos="426"/>
        </w:tabs>
        <w:ind w:right="142"/>
        <w:jc w:val="both"/>
        <w:rPr>
          <w:rFonts w:ascii="Cambria" w:eastAsia="Cambria" w:hAnsi="Cambria" w:cs="Cambria"/>
          <w:color w:val="000000"/>
          <w:sz w:val="20"/>
          <w:szCs w:val="20"/>
          <w:lang w:val="en" w:eastAsia="en-US"/>
        </w:rPr>
      </w:pPr>
    </w:p>
    <w:p w14:paraId="01022B00" w14:textId="77777777" w:rsidR="006A1BDD" w:rsidRPr="00430C46" w:rsidRDefault="006A1BDD" w:rsidP="002973B5">
      <w:pPr>
        <w:widowControl w:val="0"/>
        <w:pBdr>
          <w:top w:val="nil"/>
          <w:left w:val="nil"/>
          <w:bottom w:val="nil"/>
          <w:right w:val="nil"/>
          <w:between w:val="nil"/>
        </w:pBdr>
        <w:spacing w:before="4"/>
        <w:rPr>
          <w:rFonts w:ascii="Cambria" w:eastAsia="Cambria" w:hAnsi="Cambria" w:cs="Cambria"/>
          <w:color w:val="000000"/>
          <w:sz w:val="20"/>
          <w:szCs w:val="20"/>
          <w:lang w:val="en" w:eastAsia="en-US"/>
        </w:rPr>
      </w:pPr>
    </w:p>
    <w:p w14:paraId="4B38588B" w14:textId="12A2AE8D" w:rsidR="006A1BDD" w:rsidRPr="00430C46" w:rsidRDefault="006A1BDD" w:rsidP="006A1BDD">
      <w:pPr>
        <w:widowControl w:val="0"/>
        <w:numPr>
          <w:ilvl w:val="1"/>
          <w:numId w:val="46"/>
        </w:numPr>
        <w:pBdr>
          <w:top w:val="nil"/>
          <w:left w:val="nil"/>
          <w:bottom w:val="nil"/>
          <w:right w:val="nil"/>
          <w:between w:val="nil"/>
        </w:pBdr>
        <w:tabs>
          <w:tab w:val="left" w:pos="851"/>
        </w:tabs>
        <w:ind w:left="851" w:right="138" w:hanging="425"/>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u w:val="single"/>
          <w:lang w:val="en" w:eastAsia="en-US"/>
        </w:rPr>
        <w:t>In addition to</w:t>
      </w:r>
      <w:r w:rsidRPr="00430C46">
        <w:rPr>
          <w:rFonts w:ascii="Cambria" w:eastAsia="Cambria" w:hAnsi="Cambria" w:cs="Cambria"/>
          <w:sz w:val="20"/>
          <w:szCs w:val="20"/>
          <w:u w:val="single"/>
          <w:lang w:val="en" w:eastAsia="en-US"/>
        </w:rPr>
        <w:t xml:space="preserve"> the payback required under para 3a, i</w:t>
      </w:r>
      <w:r w:rsidRPr="00430C46">
        <w:rPr>
          <w:rFonts w:ascii="Cambria" w:eastAsia="Cambria" w:hAnsi="Cambria" w:cs="Cambria"/>
          <w:color w:val="000000"/>
          <w:sz w:val="20"/>
          <w:szCs w:val="20"/>
          <w:lang w:val="en" w:eastAsia="en-US"/>
        </w:rPr>
        <w:t xml:space="preserve">f any CPC exceeds its landings limit during any two consecutive years, its landings limit shall be reduced on or before the adjustment year by </w:t>
      </w:r>
      <w:r w:rsidRPr="00430C46">
        <w:rPr>
          <w:rFonts w:ascii="Cambria" w:eastAsia="Cambria" w:hAnsi="Cambria" w:cs="Cambria"/>
          <w:color w:val="000000"/>
          <w:sz w:val="20"/>
          <w:szCs w:val="20"/>
          <w:u w:val="single"/>
          <w:lang w:val="en" w:eastAsia="en-US"/>
        </w:rPr>
        <w:t>an addition</w:t>
      </w:r>
      <w:r w:rsidRPr="00430C46">
        <w:rPr>
          <w:rFonts w:ascii="Cambria" w:eastAsia="Cambria" w:hAnsi="Cambria" w:cs="Cambria"/>
          <w:sz w:val="20"/>
          <w:szCs w:val="20"/>
          <w:u w:val="single"/>
          <w:lang w:val="en" w:eastAsia="en-US"/>
        </w:rPr>
        <w:t xml:space="preserve">al </w:t>
      </w:r>
      <w:r w:rsidRPr="00430C46">
        <w:rPr>
          <w:rFonts w:ascii="Cambria" w:eastAsia="Cambria" w:hAnsi="Cambria" w:cs="Cambria"/>
          <w:color w:val="000000"/>
          <w:sz w:val="20"/>
          <w:szCs w:val="20"/>
          <w:lang w:val="en" w:eastAsia="en-US"/>
        </w:rPr>
        <w:t xml:space="preserve">25% of the </w:t>
      </w:r>
      <w:r w:rsidRPr="00430C46">
        <w:rPr>
          <w:rFonts w:ascii="Cambria" w:eastAsia="Cambria" w:hAnsi="Cambria" w:cs="Cambria"/>
          <w:color w:val="000000"/>
          <w:sz w:val="20"/>
          <w:szCs w:val="20"/>
          <w:u w:val="single"/>
          <w:lang w:val="en" w:eastAsia="en-US"/>
        </w:rPr>
        <w:t>harvest in excess o</w:t>
      </w:r>
      <w:r w:rsidRPr="00430C46">
        <w:rPr>
          <w:rFonts w:ascii="Cambria" w:eastAsia="Cambria" w:hAnsi="Cambria" w:cs="Cambria"/>
          <w:sz w:val="20"/>
          <w:szCs w:val="20"/>
          <w:u w:val="single"/>
          <w:lang w:val="en" w:eastAsia="en-US"/>
        </w:rPr>
        <w:t>f the CPC’s base landings limit</w:t>
      </w:r>
      <w:r w:rsidRPr="00430C46">
        <w:rPr>
          <w:rFonts w:ascii="Cambria" w:eastAsia="Cambria" w:hAnsi="Cambria" w:cs="Cambria"/>
          <w:color w:val="000000"/>
          <w:sz w:val="20"/>
          <w:szCs w:val="20"/>
          <w:u w:val="single"/>
          <w:lang w:val="en" w:eastAsia="en-US"/>
        </w:rPr>
        <w:t xml:space="preserve"> in the second consecutive year</w:t>
      </w:r>
      <w:r w:rsidRPr="00430C46">
        <w:rPr>
          <w:rFonts w:ascii="Cambria" w:eastAsia="Cambria" w:hAnsi="Cambria" w:cs="Cambria"/>
          <w:color w:val="000000"/>
          <w:sz w:val="20"/>
          <w:szCs w:val="20"/>
          <w:lang w:val="en" w:eastAsia="en-US"/>
        </w:rPr>
        <w:t>,</w:t>
      </w:r>
      <w:r w:rsidRPr="00430C46">
        <w:rPr>
          <w:rFonts w:ascii="Cambria" w:eastAsia="Cambria" w:hAnsi="Cambria" w:cs="Cambria"/>
          <w:sz w:val="20"/>
          <w:szCs w:val="20"/>
          <w:lang w:val="en" w:eastAsia="en-US"/>
        </w:rPr>
        <w:t xml:space="preserve"> </w:t>
      </w:r>
      <w:r w:rsidRPr="00430C46">
        <w:rPr>
          <w:rFonts w:ascii="Cambria" w:eastAsia="Cambria" w:hAnsi="Cambria" w:cs="Cambria"/>
          <w:color w:val="000000"/>
          <w:sz w:val="20"/>
          <w:szCs w:val="20"/>
          <w:lang w:val="en" w:eastAsia="en-US"/>
        </w:rPr>
        <w:t>and the Commission may recommend additional actions, as appropriate.</w:t>
      </w:r>
    </w:p>
    <w:p w14:paraId="4BA9B984" w14:textId="77777777" w:rsidR="006A1BDD" w:rsidRPr="00430C46" w:rsidRDefault="006A1BDD" w:rsidP="00FB6568">
      <w:pPr>
        <w:widowControl w:val="0"/>
        <w:pBdr>
          <w:top w:val="nil"/>
          <w:left w:val="nil"/>
          <w:bottom w:val="nil"/>
          <w:right w:val="nil"/>
          <w:between w:val="nil"/>
        </w:pBdr>
        <w:tabs>
          <w:tab w:val="left" w:pos="988"/>
          <w:tab w:val="left" w:pos="990"/>
        </w:tabs>
        <w:ind w:right="138"/>
        <w:jc w:val="both"/>
        <w:rPr>
          <w:rFonts w:ascii="Cambria" w:eastAsia="Cambria" w:hAnsi="Cambria" w:cs="Cambria"/>
          <w:sz w:val="20"/>
          <w:szCs w:val="20"/>
          <w:lang w:val="en" w:eastAsia="en-US"/>
        </w:rPr>
      </w:pPr>
    </w:p>
    <w:p w14:paraId="0E2154A0" w14:textId="060F1A83" w:rsidR="006A1BDD" w:rsidRPr="00430C46" w:rsidRDefault="006A1BDD" w:rsidP="006A1BDD">
      <w:pPr>
        <w:widowControl w:val="0"/>
        <w:numPr>
          <w:ilvl w:val="1"/>
          <w:numId w:val="46"/>
        </w:numPr>
        <w:pBdr>
          <w:top w:val="nil"/>
          <w:left w:val="nil"/>
          <w:bottom w:val="nil"/>
          <w:right w:val="nil"/>
          <w:between w:val="nil"/>
        </w:pBdr>
        <w:tabs>
          <w:tab w:val="left" w:pos="851"/>
        </w:tabs>
        <w:ind w:left="851" w:right="138" w:hanging="425"/>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u w:val="single"/>
          <w:lang w:val="en" w:eastAsia="en-US"/>
        </w:rPr>
        <w:t>A</w:t>
      </w:r>
      <w:r w:rsidRPr="00430C46">
        <w:rPr>
          <w:rFonts w:ascii="Cambria" w:eastAsia="Cambria" w:hAnsi="Cambria" w:cs="Cambria"/>
          <w:color w:val="000000"/>
          <w:sz w:val="20"/>
          <w:szCs w:val="20"/>
          <w:lang w:val="en" w:eastAsia="en-US"/>
        </w:rPr>
        <w:t>ny underharvest by a CPC of its annual landings limit may not be carried forward to a subsequent year.</w:t>
      </w:r>
    </w:p>
    <w:p w14:paraId="33164ADF" w14:textId="7149B835" w:rsidR="006A1BDD" w:rsidRPr="00430C46" w:rsidRDefault="00287EAD" w:rsidP="006A1BDD">
      <w:pPr>
        <w:widowControl w:val="0"/>
        <w:autoSpaceDE w:val="0"/>
        <w:autoSpaceDN w:val="0"/>
        <w:spacing w:before="100" w:beforeAutospacing="1" w:after="100" w:afterAutospacing="1"/>
        <w:jc w:val="both"/>
        <w:rPr>
          <w:rFonts w:ascii="Cambria" w:hAnsi="Cambria" w:cs="Calibri"/>
          <w:iCs/>
          <w:color w:val="000000"/>
          <w:sz w:val="20"/>
          <w:szCs w:val="20"/>
          <w:u w:val="single"/>
          <w:lang w:eastAsia="en-US"/>
        </w:rPr>
      </w:pPr>
      <w:r w:rsidRPr="00430C46">
        <w:rPr>
          <w:rFonts w:ascii="Cambria" w:eastAsia="Cambria" w:hAnsi="Cambria" w:cs="Cambria"/>
          <w:color w:val="000000"/>
          <w:sz w:val="20"/>
          <w:szCs w:val="20"/>
          <w:lang w:val="en" w:eastAsia="en-US"/>
        </w:rPr>
        <w:t>[…]</w:t>
      </w:r>
    </w:p>
    <w:p w14:paraId="79432067" w14:textId="342CB91F" w:rsidR="006A1BDD" w:rsidRPr="00430C46" w:rsidRDefault="006A1BDD" w:rsidP="006A1BDD">
      <w:pPr>
        <w:widowControl w:val="0"/>
        <w:pBdr>
          <w:top w:val="nil"/>
          <w:left w:val="nil"/>
          <w:bottom w:val="nil"/>
          <w:right w:val="nil"/>
          <w:between w:val="nil"/>
        </w:pBdr>
        <w:tabs>
          <w:tab w:val="left" w:pos="990"/>
        </w:tabs>
        <w:ind w:right="419"/>
        <w:rPr>
          <w:rFonts w:ascii="Cambria" w:eastAsia="Cambria" w:hAnsi="Cambria" w:cs="Cambria"/>
          <w:b/>
          <w:bCs/>
          <w:sz w:val="20"/>
          <w:szCs w:val="20"/>
          <w:lang w:val="en" w:eastAsia="en-US"/>
        </w:rPr>
      </w:pPr>
      <w:r w:rsidRPr="00430C46">
        <w:rPr>
          <w:rFonts w:ascii="Cambria" w:eastAsia="Cambria" w:hAnsi="Cambria" w:cs="Cambria"/>
          <w:b/>
          <w:bCs/>
          <w:sz w:val="20"/>
          <w:szCs w:val="20"/>
          <w:u w:val="single"/>
          <w:lang w:val="en" w:eastAsia="en-US"/>
        </w:rPr>
        <w:lastRenderedPageBreak/>
        <w:t>Mortality mitigation, l</w:t>
      </w:r>
      <w:r w:rsidRPr="00430C46">
        <w:rPr>
          <w:rFonts w:ascii="Cambria" w:eastAsia="Cambria" w:hAnsi="Cambria" w:cs="Cambria"/>
          <w:b/>
          <w:bCs/>
          <w:sz w:val="20"/>
          <w:szCs w:val="20"/>
          <w:lang w:val="en" w:eastAsia="en-US"/>
        </w:rPr>
        <w:t xml:space="preserve">ive release </w:t>
      </w:r>
      <w:proofErr w:type="gramStart"/>
      <w:r w:rsidRPr="00430C46">
        <w:rPr>
          <w:rFonts w:ascii="Cambria" w:eastAsia="Cambria" w:hAnsi="Cambria" w:cs="Cambria"/>
          <w:b/>
          <w:bCs/>
          <w:sz w:val="20"/>
          <w:szCs w:val="20"/>
          <w:lang w:val="en" w:eastAsia="en-US"/>
        </w:rPr>
        <w:t>requirement</w:t>
      </w:r>
      <w:proofErr w:type="gramEnd"/>
      <w:r w:rsidRPr="00430C46">
        <w:rPr>
          <w:rFonts w:ascii="Cambria" w:eastAsia="Cambria" w:hAnsi="Cambria" w:cs="Cambria"/>
          <w:b/>
          <w:bCs/>
          <w:sz w:val="20"/>
          <w:szCs w:val="20"/>
          <w:u w:val="single"/>
          <w:lang w:val="en" w:eastAsia="en-US"/>
        </w:rPr>
        <w:t>,</w:t>
      </w:r>
      <w:r w:rsidRPr="00430C46">
        <w:rPr>
          <w:rFonts w:ascii="Cambria" w:eastAsia="Cambria" w:hAnsi="Cambria" w:cs="Cambria"/>
          <w:b/>
          <w:bCs/>
          <w:sz w:val="20"/>
          <w:szCs w:val="20"/>
          <w:lang w:val="en" w:eastAsia="en-US"/>
        </w:rPr>
        <w:t xml:space="preserve"> and retention allowances</w:t>
      </w:r>
    </w:p>
    <w:p w14:paraId="1F3F15FE" w14:textId="77777777" w:rsidR="006A1BDD" w:rsidRPr="00430C46" w:rsidRDefault="006A1BDD" w:rsidP="006A1BDD">
      <w:pPr>
        <w:widowControl w:val="0"/>
        <w:pBdr>
          <w:top w:val="nil"/>
          <w:left w:val="nil"/>
          <w:bottom w:val="nil"/>
          <w:right w:val="nil"/>
          <w:between w:val="nil"/>
        </w:pBdr>
        <w:rPr>
          <w:rFonts w:ascii="Cambria" w:eastAsia="Cambria" w:hAnsi="Cambria" w:cs="Cambria"/>
          <w:sz w:val="20"/>
          <w:szCs w:val="20"/>
          <w:u w:val="single"/>
          <w:lang w:val="en" w:eastAsia="en-US"/>
        </w:rPr>
      </w:pPr>
    </w:p>
    <w:p w14:paraId="523B6D71" w14:textId="7F29B092" w:rsidR="006A1BDD" w:rsidRPr="00430C46" w:rsidRDefault="006A1BDD" w:rsidP="006A1BDD">
      <w:pPr>
        <w:widowControl w:val="0"/>
        <w:pBdr>
          <w:top w:val="nil"/>
          <w:left w:val="nil"/>
          <w:bottom w:val="nil"/>
          <w:right w:val="nil"/>
          <w:between w:val="nil"/>
        </w:pBdr>
        <w:ind w:left="426" w:hanging="426"/>
        <w:jc w:val="both"/>
        <w:rPr>
          <w:rFonts w:ascii="Cambria" w:eastAsia="Cambria" w:hAnsi="Cambria" w:cs="Cambria"/>
          <w:sz w:val="20"/>
          <w:szCs w:val="20"/>
          <w:u w:val="single"/>
          <w:lang w:val="en" w:eastAsia="en-US"/>
        </w:rPr>
      </w:pPr>
      <w:r w:rsidRPr="00430C46">
        <w:rPr>
          <w:rFonts w:ascii="Cambria" w:eastAsia="Cambria" w:hAnsi="Cambria" w:cs="Cambria"/>
          <w:sz w:val="20"/>
          <w:szCs w:val="20"/>
          <w:u w:val="single"/>
          <w:lang w:val="en" w:eastAsia="en-US"/>
        </w:rPr>
        <w:t>3bis.</w:t>
      </w:r>
      <w:r w:rsidRPr="00430C46">
        <w:rPr>
          <w:rFonts w:ascii="Cambria" w:eastAsia="Cambria" w:hAnsi="Cambria" w:cs="Cambria"/>
          <w:sz w:val="20"/>
          <w:szCs w:val="20"/>
          <w:lang w:val="en" w:eastAsia="en-US"/>
        </w:rPr>
        <w:tab/>
      </w:r>
      <w:r w:rsidRPr="00430C46">
        <w:rPr>
          <w:rFonts w:ascii="Cambria" w:eastAsia="Cambria" w:hAnsi="Cambria" w:cs="Cambria"/>
          <w:sz w:val="20"/>
          <w:szCs w:val="20"/>
          <w:u w:val="single"/>
          <w:lang w:val="en" w:eastAsia="en-US"/>
        </w:rPr>
        <w:t xml:space="preserve">In order to reduce </w:t>
      </w:r>
      <w:r w:rsidR="00C570C8" w:rsidRPr="00430C46">
        <w:rPr>
          <w:rFonts w:ascii="Cambria" w:eastAsia="Cambria" w:hAnsi="Cambria" w:cs="Cambria"/>
          <w:sz w:val="20"/>
          <w:szCs w:val="20"/>
          <w:u w:val="single"/>
          <w:lang w:val="en" w:eastAsia="en-US"/>
        </w:rPr>
        <w:t>[</w:t>
      </w:r>
      <w:r w:rsidRPr="00430C46">
        <w:rPr>
          <w:rFonts w:ascii="Cambria" w:eastAsia="Cambria" w:hAnsi="Cambria" w:cs="Cambria"/>
          <w:sz w:val="20"/>
          <w:szCs w:val="20"/>
          <w:u w:val="single"/>
          <w:lang w:val="en" w:eastAsia="en-US"/>
        </w:rPr>
        <w:t>by</w:t>
      </w:r>
      <w:r w:rsidR="00C570C8" w:rsidRPr="00430C46">
        <w:rPr>
          <w:rFonts w:ascii="Cambria" w:eastAsia="Cambria" w:hAnsi="Cambria" w:cs="Cambria"/>
          <w:sz w:val="20"/>
          <w:szCs w:val="20"/>
          <w:u w:val="single"/>
          <w:lang w:val="en" w:eastAsia="en-US"/>
        </w:rPr>
        <w:t>]</w:t>
      </w:r>
      <w:r w:rsidRPr="00430C46">
        <w:rPr>
          <w:rFonts w:ascii="Cambria" w:eastAsia="Cambria" w:hAnsi="Cambria" w:cs="Cambria"/>
          <w:sz w:val="20"/>
          <w:szCs w:val="20"/>
          <w:u w:val="single"/>
          <w:lang w:val="en" w:eastAsia="en-US"/>
        </w:rPr>
        <w:t>catch rates and at-haulback mortality, CPCs with longline vessels that fish in a shallow</w:t>
      </w:r>
      <w:r w:rsidRPr="00430C46">
        <w:rPr>
          <w:rFonts w:ascii="Cambria" w:eastAsia="Cambria" w:hAnsi="Cambria" w:cs="Cambria"/>
          <w:sz w:val="20"/>
          <w:szCs w:val="20"/>
          <w:lang w:val="en" w:eastAsia="en-US"/>
        </w:rPr>
        <w:noBreakHyphen/>
      </w:r>
      <w:r w:rsidRPr="00430C46">
        <w:rPr>
          <w:rFonts w:ascii="Cambria" w:eastAsia="Cambria" w:hAnsi="Cambria" w:cs="Cambria"/>
          <w:sz w:val="20"/>
          <w:szCs w:val="20"/>
          <w:u w:val="single"/>
          <w:lang w:val="en" w:eastAsia="en-US"/>
        </w:rPr>
        <w:t>set manner</w:t>
      </w:r>
      <w:r w:rsidRPr="00430C46">
        <w:rPr>
          <w:rFonts w:ascii="Cambria" w:eastAsia="Cambria" w:hAnsi="Cambria" w:cs="Cambria"/>
          <w:sz w:val="20"/>
          <w:szCs w:val="20"/>
          <w:u w:val="single"/>
          <w:vertAlign w:val="superscript"/>
          <w:lang w:val="en" w:eastAsia="en-US"/>
        </w:rPr>
        <w:footnoteReference w:id="1"/>
      </w:r>
      <w:r w:rsidRPr="00430C46">
        <w:rPr>
          <w:rFonts w:ascii="Cambria" w:eastAsia="Cambria" w:hAnsi="Cambria" w:cs="Cambria"/>
          <w:sz w:val="20"/>
          <w:szCs w:val="20"/>
          <w:u w:val="single"/>
          <w:lang w:val="en" w:eastAsia="en-US"/>
        </w:rPr>
        <w:t xml:space="preserve"> shall be encouraged to use large circle hooks</w:t>
      </w:r>
      <w:r w:rsidRPr="00430C46">
        <w:rPr>
          <w:rFonts w:ascii="Cambria" w:eastAsia="Cambria" w:hAnsi="Cambria" w:cs="Cambria"/>
          <w:sz w:val="20"/>
          <w:szCs w:val="20"/>
          <w:u w:val="single"/>
          <w:vertAlign w:val="superscript"/>
          <w:lang w:val="en" w:eastAsia="en-US"/>
        </w:rPr>
        <w:footnoteReference w:id="2"/>
      </w:r>
      <w:r w:rsidR="00345BA4" w:rsidRPr="00430C46">
        <w:rPr>
          <w:rFonts w:ascii="Cambria" w:eastAsia="Cambria" w:hAnsi="Cambria" w:cs="Cambria"/>
          <w:sz w:val="20"/>
          <w:szCs w:val="20"/>
          <w:u w:val="single"/>
          <w:lang w:val="en" w:eastAsia="en-US"/>
        </w:rPr>
        <w:t>,</w:t>
      </w:r>
      <w:r w:rsidRPr="00430C46">
        <w:rPr>
          <w:rFonts w:ascii="Cambria" w:eastAsia="Cambria" w:hAnsi="Cambria" w:cs="Cambria"/>
          <w:sz w:val="20"/>
          <w:szCs w:val="20"/>
          <w:lang w:val="en" w:eastAsia="en-US"/>
        </w:rPr>
        <w:t xml:space="preserve"> </w:t>
      </w:r>
      <w:r w:rsidRPr="00430C46">
        <w:rPr>
          <w:rFonts w:ascii="Cambria" w:eastAsia="Cambria" w:hAnsi="Cambria" w:cs="Cambria"/>
          <w:sz w:val="20"/>
          <w:szCs w:val="20"/>
          <w:u w:val="single"/>
          <w:lang w:val="en" w:eastAsia="en-US"/>
        </w:rPr>
        <w:t xml:space="preserve">or use of any other measure[s] or approach[es] that [has] have been reviewed and considered effective by the SCRS and approved by the Commission to be capable of reducing marlin bycatches.  </w:t>
      </w:r>
    </w:p>
    <w:p w14:paraId="4CE25C6B" w14:textId="77777777" w:rsidR="006A1BDD" w:rsidRPr="00430C46" w:rsidRDefault="006A1BDD" w:rsidP="006A1BDD">
      <w:pPr>
        <w:widowControl w:val="0"/>
        <w:pBdr>
          <w:top w:val="nil"/>
          <w:left w:val="nil"/>
          <w:bottom w:val="nil"/>
          <w:right w:val="nil"/>
          <w:between w:val="nil"/>
        </w:pBdr>
        <w:spacing w:before="2"/>
        <w:rPr>
          <w:rFonts w:ascii="Cambria" w:eastAsia="Cambria" w:hAnsi="Cambria" w:cs="Cambria"/>
          <w:b/>
          <w:bCs/>
          <w:sz w:val="20"/>
          <w:szCs w:val="20"/>
          <w:lang w:val="en" w:eastAsia="en-US"/>
        </w:rPr>
      </w:pPr>
      <w:r w:rsidRPr="00430C46">
        <w:rPr>
          <w:rFonts w:ascii="Cambria" w:eastAsia="Cambria" w:hAnsi="Cambria" w:cs="Cambria"/>
          <w:b/>
          <w:bCs/>
          <w:sz w:val="20"/>
          <w:szCs w:val="20"/>
          <w:u w:val="single"/>
          <w:lang w:val="en" w:eastAsia="en-US"/>
        </w:rPr>
        <w:t xml:space="preserve"> </w:t>
      </w:r>
    </w:p>
    <w:p w14:paraId="230062F1" w14:textId="77777777" w:rsidR="006A1BDD" w:rsidRPr="00430C46"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To the extent possible, CPCs shall require pelagic longline vessels and purse seine vessels flying their flag to promptly release blue marlin and white marlin/roundscale spearfish that are alive at haul</w:t>
      </w:r>
      <w:r w:rsidRPr="00430C46">
        <w:rPr>
          <w:rFonts w:ascii="Cambria" w:eastAsia="Cambria" w:hAnsi="Cambria" w:cs="Cambria"/>
          <w:color w:val="000000"/>
          <w:sz w:val="20"/>
          <w:szCs w:val="20"/>
          <w:lang w:val="en" w:eastAsia="en-US"/>
        </w:rPr>
        <w:noBreakHyphen/>
        <w:t>back, giving due consideration to the safety of crew members, in a manner that causes the least harm and maximizes post-release survival.</w:t>
      </w:r>
    </w:p>
    <w:p w14:paraId="60E08ADF" w14:textId="77777777" w:rsidR="006A1BDD" w:rsidRPr="00430C46" w:rsidRDefault="006A1BDD" w:rsidP="006A1BDD">
      <w:pPr>
        <w:widowControl w:val="0"/>
        <w:pBdr>
          <w:top w:val="nil"/>
          <w:left w:val="nil"/>
          <w:bottom w:val="nil"/>
          <w:right w:val="nil"/>
          <w:between w:val="nil"/>
        </w:pBdr>
        <w:tabs>
          <w:tab w:val="left" w:pos="0"/>
        </w:tabs>
        <w:ind w:left="426" w:right="141"/>
        <w:jc w:val="both"/>
        <w:rPr>
          <w:rFonts w:ascii="Cambria" w:eastAsia="Cambria" w:hAnsi="Cambria" w:cs="Cambria"/>
          <w:color w:val="000000"/>
          <w:sz w:val="20"/>
          <w:szCs w:val="20"/>
          <w:lang w:val="en" w:eastAsia="en-US"/>
        </w:rPr>
      </w:pPr>
    </w:p>
    <w:p w14:paraId="213C6641" w14:textId="1BD79531" w:rsidR="006A1BDD" w:rsidRPr="00430C46"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CPCs shall encourage the implementation of the minimum standards for safe handling and live release procedures, as specified in </w:t>
      </w:r>
      <w:r w:rsidRPr="00430C46">
        <w:rPr>
          <w:rFonts w:ascii="Cambria" w:eastAsia="Cambria" w:hAnsi="Cambria" w:cs="Cambria"/>
          <w:b/>
          <w:bCs/>
          <w:color w:val="000000"/>
          <w:sz w:val="20"/>
          <w:szCs w:val="20"/>
          <w:lang w:val="en" w:eastAsia="en-US"/>
        </w:rPr>
        <w:t>A</w:t>
      </w:r>
      <w:r w:rsidR="003C235E" w:rsidRPr="00430C46">
        <w:rPr>
          <w:rFonts w:ascii="Cambria" w:eastAsia="Cambria" w:hAnsi="Cambria" w:cs="Cambria"/>
          <w:b/>
          <w:bCs/>
          <w:color w:val="000000"/>
          <w:sz w:val="20"/>
          <w:szCs w:val="20"/>
          <w:lang w:val="en" w:eastAsia="en-US"/>
        </w:rPr>
        <w:t>ppendix</w:t>
      </w:r>
      <w:r w:rsidRPr="00430C46">
        <w:rPr>
          <w:rFonts w:ascii="Cambria" w:eastAsia="Cambria" w:hAnsi="Cambria" w:cs="Cambria"/>
          <w:b/>
          <w:bCs/>
          <w:color w:val="000000"/>
          <w:sz w:val="20"/>
          <w:szCs w:val="20"/>
          <w:lang w:val="en" w:eastAsia="en-US"/>
        </w:rPr>
        <w:t xml:space="preserve"> 1 </w:t>
      </w:r>
      <w:r w:rsidRPr="00430C46">
        <w:rPr>
          <w:rFonts w:ascii="Cambria" w:eastAsia="Cambria" w:hAnsi="Cambria" w:cs="Cambria"/>
          <w:color w:val="000000"/>
          <w:sz w:val="20"/>
          <w:szCs w:val="20"/>
          <w:lang w:val="en" w:eastAsia="en-US"/>
        </w:rPr>
        <w:t xml:space="preserve">while giving due consideration to the safety of the crew. The fishing vessels should have readily available on deck and easily accessible by crew, a lifting device, bolt cutter, </w:t>
      </w:r>
      <w:proofErr w:type="spellStart"/>
      <w:r w:rsidRPr="00430C46">
        <w:rPr>
          <w:rFonts w:ascii="Cambria" w:eastAsia="Cambria" w:hAnsi="Cambria" w:cs="Cambria"/>
          <w:color w:val="000000"/>
          <w:sz w:val="20"/>
          <w:szCs w:val="20"/>
          <w:lang w:val="en" w:eastAsia="en-US"/>
        </w:rPr>
        <w:t>dehooker</w:t>
      </w:r>
      <w:proofErr w:type="spellEnd"/>
      <w:r w:rsidRPr="00430C46">
        <w:rPr>
          <w:rFonts w:ascii="Cambria" w:eastAsia="Cambria" w:hAnsi="Cambria" w:cs="Cambria"/>
          <w:color w:val="000000"/>
          <w:sz w:val="20"/>
          <w:szCs w:val="20"/>
          <w:lang w:val="en" w:eastAsia="en-US"/>
        </w:rPr>
        <w:t>/disgorger and line-cutter for safe release of live marlins caught.</w:t>
      </w:r>
    </w:p>
    <w:p w14:paraId="252B8BE7" w14:textId="77777777" w:rsidR="006A1BDD" w:rsidRPr="00430C46" w:rsidRDefault="006A1BDD" w:rsidP="006A1BDD">
      <w:pPr>
        <w:widowControl w:val="0"/>
        <w:ind w:left="720"/>
        <w:contextualSpacing/>
        <w:rPr>
          <w:rFonts w:ascii="Cambria" w:eastAsia="Cambria" w:hAnsi="Cambria" w:cs="Cambria"/>
          <w:color w:val="000000"/>
          <w:sz w:val="20"/>
          <w:szCs w:val="20"/>
          <w:lang w:val="en" w:eastAsia="en-US"/>
        </w:rPr>
      </w:pPr>
    </w:p>
    <w:p w14:paraId="12A2F0EA" w14:textId="715E246A" w:rsidR="006A1BDD" w:rsidRPr="00430C46"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CPCs should ensure that captain and crew members of their fishing vessels are adequately trained, aware of and use proper mitigation, identification, handling and releasing techniques and keep on board all equipment necessary for the release of marlins in accordance with the minimum standards for safe handling procedures as specified in </w:t>
      </w:r>
      <w:r w:rsidR="003C235E" w:rsidRPr="00430C46">
        <w:rPr>
          <w:rFonts w:ascii="Cambria" w:eastAsia="Cambria" w:hAnsi="Cambria" w:cs="Cambria"/>
          <w:b/>
          <w:bCs/>
          <w:color w:val="000000"/>
          <w:sz w:val="20"/>
          <w:szCs w:val="20"/>
          <w:lang w:val="en" w:eastAsia="en-US"/>
        </w:rPr>
        <w:t>Appendix</w:t>
      </w:r>
      <w:r w:rsidRPr="00430C46">
        <w:rPr>
          <w:rFonts w:ascii="Cambria" w:eastAsia="Cambria" w:hAnsi="Cambria" w:cs="Cambria"/>
          <w:b/>
          <w:bCs/>
          <w:color w:val="000000"/>
          <w:sz w:val="20"/>
          <w:szCs w:val="20"/>
          <w:lang w:val="en" w:eastAsia="en-US"/>
        </w:rPr>
        <w:t xml:space="preserve"> 1</w:t>
      </w:r>
      <w:r w:rsidRPr="00430C46">
        <w:rPr>
          <w:rFonts w:ascii="Cambria" w:eastAsia="Cambria" w:hAnsi="Cambria" w:cs="Cambria"/>
          <w:color w:val="000000"/>
          <w:sz w:val="20"/>
          <w:szCs w:val="20"/>
          <w:lang w:val="en" w:eastAsia="en-US"/>
        </w:rPr>
        <w:t>. Nothing in this measure shall prevent CPCs from adopting more stringent measures.</w:t>
      </w:r>
    </w:p>
    <w:p w14:paraId="10010C3D" w14:textId="77777777" w:rsidR="006A1BDD" w:rsidRPr="00430C46" w:rsidRDefault="006A1BDD" w:rsidP="006A1BDD">
      <w:pPr>
        <w:widowControl w:val="0"/>
        <w:pBdr>
          <w:top w:val="nil"/>
          <w:left w:val="nil"/>
          <w:bottom w:val="nil"/>
          <w:right w:val="nil"/>
          <w:between w:val="nil"/>
        </w:pBdr>
        <w:spacing w:before="8"/>
        <w:rPr>
          <w:rFonts w:ascii="Cambria" w:eastAsia="Cambria" w:hAnsi="Cambria" w:cs="Cambria"/>
          <w:color w:val="000000"/>
          <w:sz w:val="20"/>
          <w:szCs w:val="20"/>
          <w:lang w:val="en" w:eastAsia="en-US"/>
        </w:rPr>
      </w:pPr>
    </w:p>
    <w:p w14:paraId="133F41BA" w14:textId="77777777" w:rsidR="006A1BDD" w:rsidRPr="00430C46"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CPCs shall endeavor to minimize the post-release mortality of marlins/roundscale spearfish in their ICCAT fisheries.</w:t>
      </w:r>
    </w:p>
    <w:p w14:paraId="7CC92D92" w14:textId="77777777" w:rsidR="006A1BDD" w:rsidRPr="00430C46" w:rsidRDefault="006A1BDD" w:rsidP="006A1BDD">
      <w:pPr>
        <w:widowControl w:val="0"/>
        <w:pBdr>
          <w:top w:val="nil"/>
          <w:left w:val="nil"/>
          <w:bottom w:val="nil"/>
          <w:right w:val="nil"/>
          <w:between w:val="nil"/>
        </w:pBdr>
        <w:spacing w:before="2"/>
        <w:rPr>
          <w:rFonts w:ascii="Cambria" w:eastAsia="Cambria" w:hAnsi="Cambria" w:cs="Cambria"/>
          <w:color w:val="000000"/>
          <w:sz w:val="20"/>
          <w:szCs w:val="20"/>
          <w:lang w:val="en" w:eastAsia="en-US"/>
        </w:rPr>
      </w:pPr>
    </w:p>
    <w:p w14:paraId="4CE6324C" w14:textId="77777777" w:rsidR="006A1BDD" w:rsidRPr="00430C46"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CPCs may authorize their pelagic longline and purse seine vessels to catch and retain on board, transship, or land blue marlin and white marlin/roundscale spearfish that are dead, within their landing limit.</w:t>
      </w:r>
    </w:p>
    <w:p w14:paraId="36247BFB" w14:textId="77777777" w:rsidR="006A1BDD" w:rsidRPr="00430C46" w:rsidRDefault="006A1BDD" w:rsidP="006A1BDD">
      <w:pPr>
        <w:widowControl w:val="0"/>
        <w:pBdr>
          <w:top w:val="nil"/>
          <w:left w:val="nil"/>
          <w:bottom w:val="nil"/>
          <w:right w:val="nil"/>
          <w:between w:val="nil"/>
        </w:pBdr>
        <w:tabs>
          <w:tab w:val="left" w:pos="499"/>
          <w:tab w:val="left" w:pos="501"/>
        </w:tabs>
        <w:spacing w:before="1"/>
        <w:ind w:left="567" w:right="141"/>
        <w:jc w:val="both"/>
        <w:rPr>
          <w:rFonts w:ascii="Cambria" w:eastAsia="Cambria" w:hAnsi="Cambria" w:cs="Cambria"/>
          <w:sz w:val="20"/>
          <w:szCs w:val="20"/>
          <w:lang w:val="en" w:eastAsia="en-US"/>
        </w:rPr>
      </w:pPr>
    </w:p>
    <w:p w14:paraId="30B51504" w14:textId="77777777" w:rsidR="006A1BDD" w:rsidRPr="00430C46" w:rsidRDefault="006A1BDD" w:rsidP="006A1BDD">
      <w:pPr>
        <w:widowControl w:val="0"/>
        <w:pBdr>
          <w:top w:val="nil"/>
          <w:left w:val="nil"/>
          <w:bottom w:val="nil"/>
          <w:right w:val="nil"/>
          <w:between w:val="nil"/>
        </w:pBdr>
        <w:tabs>
          <w:tab w:val="left" w:pos="499"/>
          <w:tab w:val="left" w:pos="501"/>
        </w:tabs>
        <w:spacing w:before="1"/>
        <w:ind w:left="426" w:right="141" w:hanging="426"/>
        <w:jc w:val="both"/>
        <w:rPr>
          <w:rFonts w:ascii="Cambria" w:eastAsia="Cambria" w:hAnsi="Cambria" w:cs="Cambria"/>
          <w:sz w:val="20"/>
          <w:szCs w:val="20"/>
          <w:lang w:val="en" w:eastAsia="en-US"/>
        </w:rPr>
      </w:pPr>
      <w:r w:rsidRPr="00430C46">
        <w:rPr>
          <w:rFonts w:ascii="Cambria" w:eastAsia="Cambria" w:hAnsi="Cambria" w:cs="Cambria"/>
          <w:sz w:val="20"/>
          <w:szCs w:val="20"/>
          <w:u w:val="single"/>
          <w:lang w:val="en" w:eastAsia="en-US"/>
        </w:rPr>
        <w:t>8bis.</w:t>
      </w:r>
      <w:r w:rsidRPr="00430C46">
        <w:rPr>
          <w:rFonts w:ascii="Cambria" w:eastAsia="Cambria" w:hAnsi="Cambria" w:cs="Cambria"/>
          <w:sz w:val="20"/>
          <w:szCs w:val="20"/>
          <w:lang w:val="en" w:eastAsia="en-US"/>
        </w:rPr>
        <w:tab/>
      </w:r>
      <w:r w:rsidRPr="00430C46">
        <w:rPr>
          <w:rFonts w:ascii="Cambria" w:eastAsia="Cambria" w:hAnsi="Cambria" w:cs="Cambria"/>
          <w:sz w:val="20"/>
          <w:szCs w:val="20"/>
          <w:u w:val="single"/>
          <w:lang w:val="en" w:eastAsia="en-US"/>
        </w:rPr>
        <w:t>For greater clarity, once a CPC reaches its landing limit, all catches of blue marlin and white marlin/roundscale spearfish shall be discarded. CPCs should encourage such discards to be carried out in a manner consistent with paragraph 5.</w:t>
      </w:r>
    </w:p>
    <w:p w14:paraId="2DF40336" w14:textId="77777777" w:rsidR="006A1BDD" w:rsidRPr="00430C46" w:rsidRDefault="006A1BDD" w:rsidP="006A1BDD">
      <w:pPr>
        <w:widowControl w:val="0"/>
        <w:pBdr>
          <w:top w:val="nil"/>
          <w:left w:val="nil"/>
          <w:bottom w:val="nil"/>
          <w:right w:val="nil"/>
          <w:between w:val="nil"/>
        </w:pBdr>
        <w:tabs>
          <w:tab w:val="left" w:pos="499"/>
          <w:tab w:val="left" w:pos="501"/>
        </w:tabs>
        <w:spacing w:before="1"/>
        <w:ind w:left="426" w:right="141" w:hanging="426"/>
        <w:jc w:val="both"/>
        <w:rPr>
          <w:rFonts w:ascii="Cambria" w:eastAsia="Cambria" w:hAnsi="Cambria" w:cs="Cambria"/>
          <w:sz w:val="22"/>
          <w:szCs w:val="22"/>
          <w:lang w:val="en" w:eastAsia="en-US"/>
        </w:rPr>
      </w:pPr>
    </w:p>
    <w:p w14:paraId="052BF068" w14:textId="57930193" w:rsidR="006A1BDD" w:rsidRPr="00430C46" w:rsidRDefault="006A1BDD" w:rsidP="006A1BDD">
      <w:pPr>
        <w:widowControl w:val="0"/>
        <w:numPr>
          <w:ilvl w:val="0"/>
          <w:numId w:val="46"/>
        </w:numPr>
        <w:pBdr>
          <w:top w:val="nil"/>
          <w:left w:val="nil"/>
          <w:bottom w:val="nil"/>
          <w:right w:val="nil"/>
          <w:between w:val="nil"/>
        </w:pBdr>
        <w:tabs>
          <w:tab w:val="left" w:pos="0"/>
        </w:tabs>
        <w:ind w:left="426" w:right="141" w:hanging="426"/>
        <w:jc w:val="both"/>
        <w:rPr>
          <w:rFonts w:ascii="Cambria" w:eastAsia="Cambria" w:hAnsi="Cambria" w:cs="Cambria"/>
          <w:color w:val="000000"/>
          <w:sz w:val="20"/>
          <w:szCs w:val="20"/>
          <w:lang w:val="en" w:eastAsia="en-US"/>
        </w:rPr>
      </w:pPr>
      <w:r w:rsidRPr="00430C46">
        <w:rPr>
          <w:rFonts w:ascii="Cambria" w:eastAsia="Cambria" w:hAnsi="Cambria" w:cs="Cambria"/>
          <w:sz w:val="20"/>
          <w:szCs w:val="20"/>
          <w:u w:val="single"/>
          <w:lang w:val="en" w:eastAsia="en-US"/>
        </w:rPr>
        <w:t>In derogation to paragraph 8bis, f</w:t>
      </w:r>
      <w:r w:rsidRPr="00430C46">
        <w:rPr>
          <w:rFonts w:ascii="Cambria" w:eastAsia="Cambria" w:hAnsi="Cambria" w:cs="Cambria"/>
          <w:color w:val="000000"/>
          <w:sz w:val="20"/>
          <w:szCs w:val="20"/>
          <w:lang w:val="en" w:eastAsia="en-US"/>
        </w:rPr>
        <w:t>or CPCs</w:t>
      </w:r>
      <w:r w:rsidRPr="00430C46">
        <w:rPr>
          <w:rFonts w:ascii="Cambria" w:eastAsia="Cambria" w:hAnsi="Cambria" w:cs="Cambria"/>
          <w:color w:val="000000"/>
          <w:sz w:val="20"/>
          <w:szCs w:val="20"/>
          <w:u w:val="single"/>
          <w:lang w:val="en" w:eastAsia="en-US"/>
        </w:rPr>
        <w:t xml:space="preserve"> with national legisl</w:t>
      </w:r>
      <w:r w:rsidRPr="00430C46">
        <w:rPr>
          <w:rFonts w:ascii="Cambria" w:eastAsia="Cambria" w:hAnsi="Cambria" w:cs="Cambria"/>
          <w:sz w:val="20"/>
          <w:szCs w:val="20"/>
          <w:u w:val="single"/>
          <w:lang w:val="en" w:eastAsia="en-US"/>
        </w:rPr>
        <w:t>ation</w:t>
      </w:r>
      <w:r w:rsidRPr="00430C46">
        <w:rPr>
          <w:rFonts w:ascii="Cambria" w:eastAsia="Cambria" w:hAnsi="Cambria" w:cs="Cambria"/>
          <w:color w:val="000000"/>
          <w:sz w:val="20"/>
          <w:szCs w:val="20"/>
          <w:lang w:val="en" w:eastAsia="en-US"/>
        </w:rPr>
        <w:t xml:space="preserve"> that prohibit</w:t>
      </w:r>
      <w:r w:rsidRPr="00430C46">
        <w:rPr>
          <w:rFonts w:ascii="Cambria" w:eastAsia="Cambria" w:hAnsi="Cambria" w:cs="Cambria"/>
          <w:color w:val="000000"/>
          <w:sz w:val="20"/>
          <w:szCs w:val="20"/>
          <w:u w:val="single"/>
          <w:lang w:val="en" w:eastAsia="en-US"/>
        </w:rPr>
        <w:t>s</w:t>
      </w:r>
      <w:r w:rsidRPr="00430C46">
        <w:rPr>
          <w:rFonts w:ascii="Cambria" w:eastAsia="Cambria" w:hAnsi="Cambria" w:cs="Cambria"/>
          <w:color w:val="000000"/>
          <w:sz w:val="20"/>
          <w:szCs w:val="20"/>
          <w:lang w:val="en" w:eastAsia="en-US"/>
        </w:rPr>
        <w:t xml:space="preserve"> dead discards, blue marlin and white marlin/roundscale spearfish that are dead when brought alongside the vessel </w:t>
      </w:r>
      <w:r w:rsidRPr="00430C46">
        <w:rPr>
          <w:rFonts w:ascii="Cambria" w:eastAsia="Cambria" w:hAnsi="Cambria" w:cs="Cambria"/>
          <w:color w:val="000000"/>
          <w:sz w:val="20"/>
          <w:szCs w:val="20"/>
          <w:u w:val="single"/>
          <w:lang w:val="en" w:eastAsia="en-US"/>
        </w:rPr>
        <w:t xml:space="preserve">may be retained, and </w:t>
      </w:r>
      <w:r w:rsidRPr="00430C46">
        <w:rPr>
          <w:rFonts w:ascii="Cambria" w:eastAsia="Cambria" w:hAnsi="Cambria" w:cs="Cambria"/>
          <w:sz w:val="20"/>
          <w:szCs w:val="20"/>
          <w:u w:val="single"/>
          <w:lang w:val="en" w:eastAsia="en-US"/>
        </w:rPr>
        <w:t xml:space="preserve">landings of such fish </w:t>
      </w:r>
      <w:r w:rsidRPr="00430C46">
        <w:rPr>
          <w:rFonts w:ascii="Cambria" w:eastAsia="Cambria" w:hAnsi="Cambria" w:cs="Cambria"/>
          <w:color w:val="000000"/>
          <w:sz w:val="20"/>
          <w:szCs w:val="20"/>
          <w:lang w:val="en" w:eastAsia="en-US"/>
        </w:rPr>
        <w:t xml:space="preserve">shall not count against the limits established in paragraph 2, </w:t>
      </w:r>
      <w:r w:rsidRPr="00430C46">
        <w:rPr>
          <w:rFonts w:ascii="Cambria" w:eastAsia="Cambria" w:hAnsi="Cambria" w:cs="Cambria"/>
          <w:color w:val="000000"/>
          <w:sz w:val="20"/>
          <w:szCs w:val="20"/>
          <w:u w:val="single"/>
          <w:lang w:val="en" w:eastAsia="en-US"/>
        </w:rPr>
        <w:t xml:space="preserve">provided that: </w:t>
      </w:r>
    </w:p>
    <w:p w14:paraId="01B28BB2" w14:textId="77777777" w:rsidR="006A1BDD" w:rsidRPr="00430C46" w:rsidRDefault="006A1BDD" w:rsidP="006A1BDD">
      <w:pPr>
        <w:ind w:left="720"/>
        <w:rPr>
          <w:rFonts w:ascii="Cambria" w:eastAsia="Cambria" w:hAnsi="Cambria" w:cs="Cambria"/>
          <w:sz w:val="20"/>
          <w:szCs w:val="20"/>
          <w:u w:val="single"/>
          <w:lang w:val="en" w:eastAsia="en-US"/>
        </w:rPr>
      </w:pPr>
    </w:p>
    <w:p w14:paraId="39A5CAD6" w14:textId="77777777" w:rsidR="006A1BDD" w:rsidRPr="00430C46" w:rsidRDefault="006A1BDD" w:rsidP="006A1BDD">
      <w:pPr>
        <w:widowControl w:val="0"/>
        <w:numPr>
          <w:ilvl w:val="0"/>
          <w:numId w:val="22"/>
        </w:numPr>
        <w:ind w:left="851" w:hanging="425"/>
        <w:contextualSpacing/>
        <w:jc w:val="both"/>
        <w:rPr>
          <w:rFonts w:ascii="Cambria" w:eastAsia="Cambria" w:hAnsi="Cambria" w:cs="Cambria"/>
          <w:sz w:val="20"/>
          <w:szCs w:val="20"/>
          <w:u w:val="single"/>
          <w:lang w:val="en" w:eastAsia="en-US"/>
        </w:rPr>
      </w:pPr>
      <w:r w:rsidRPr="00430C46">
        <w:rPr>
          <w:rFonts w:ascii="Cambria" w:eastAsia="Cambria" w:hAnsi="Cambria" w:cs="Cambria"/>
          <w:sz w:val="20"/>
          <w:szCs w:val="20"/>
          <w:u w:val="single"/>
          <w:lang w:val="en" w:eastAsia="en-US"/>
        </w:rPr>
        <w:t xml:space="preserve">the CPC prohibits such fish from being sold or otherwise </w:t>
      </w:r>
      <w:proofErr w:type="gramStart"/>
      <w:r w:rsidRPr="00430C46">
        <w:rPr>
          <w:rFonts w:ascii="Cambria" w:eastAsia="Cambria" w:hAnsi="Cambria" w:cs="Cambria"/>
          <w:sz w:val="20"/>
          <w:szCs w:val="20"/>
          <w:u w:val="single"/>
          <w:lang w:val="en" w:eastAsia="en-US"/>
        </w:rPr>
        <w:t>entering into</w:t>
      </w:r>
      <w:proofErr w:type="gramEnd"/>
      <w:r w:rsidRPr="00430C46">
        <w:rPr>
          <w:rFonts w:ascii="Cambria" w:eastAsia="Cambria" w:hAnsi="Cambria" w:cs="Cambria"/>
          <w:sz w:val="20"/>
          <w:szCs w:val="20"/>
          <w:u w:val="single"/>
          <w:lang w:val="en" w:eastAsia="en-US"/>
        </w:rPr>
        <w:t xml:space="preserve"> commerce, and</w:t>
      </w:r>
    </w:p>
    <w:p w14:paraId="28633CCD" w14:textId="77777777" w:rsidR="006A1BDD" w:rsidRPr="00430C46" w:rsidRDefault="006A1BDD" w:rsidP="006A1BDD">
      <w:pPr>
        <w:ind w:left="1440"/>
        <w:jc w:val="both"/>
        <w:rPr>
          <w:rFonts w:ascii="Cambria" w:eastAsia="Cambria" w:hAnsi="Cambria" w:cs="Cambria"/>
          <w:sz w:val="12"/>
          <w:szCs w:val="12"/>
          <w:u w:val="single"/>
          <w:lang w:val="en" w:eastAsia="en-US"/>
        </w:rPr>
      </w:pPr>
    </w:p>
    <w:p w14:paraId="022052C7" w14:textId="77777777" w:rsidR="006A1BDD" w:rsidRPr="00430C46" w:rsidRDefault="006A1BDD" w:rsidP="006A1BDD">
      <w:pPr>
        <w:widowControl w:val="0"/>
        <w:numPr>
          <w:ilvl w:val="0"/>
          <w:numId w:val="22"/>
        </w:numPr>
        <w:ind w:left="851" w:hanging="425"/>
        <w:contextualSpacing/>
        <w:jc w:val="both"/>
        <w:rPr>
          <w:rFonts w:ascii="Cambria" w:eastAsia="Cambria" w:hAnsi="Cambria" w:cs="Cambria"/>
          <w:sz w:val="20"/>
          <w:szCs w:val="20"/>
          <w:u w:val="single"/>
          <w:lang w:val="en" w:eastAsia="en-US"/>
        </w:rPr>
      </w:pPr>
      <w:proofErr w:type="gramStart"/>
      <w:r w:rsidRPr="00430C46">
        <w:rPr>
          <w:rFonts w:ascii="Cambria" w:eastAsia="Cambria" w:hAnsi="Cambria" w:cs="Cambria"/>
          <w:sz w:val="20"/>
          <w:szCs w:val="20"/>
          <w:u w:val="single"/>
          <w:lang w:val="en" w:eastAsia="en-US"/>
        </w:rPr>
        <w:t>the CPC</w:t>
      </w:r>
      <w:proofErr w:type="gramEnd"/>
      <w:r w:rsidRPr="00430C46">
        <w:rPr>
          <w:rFonts w:ascii="Cambria" w:eastAsia="Cambria" w:hAnsi="Cambria" w:cs="Cambria"/>
          <w:sz w:val="20"/>
          <w:szCs w:val="20"/>
          <w:u w:val="single"/>
          <w:lang w:val="en" w:eastAsia="en-US"/>
        </w:rPr>
        <w:t xml:space="preserve"> notifies the ICCAT Secretariat of its intent to exercise this exception and provides information to the Commission in the questionnaire portion of its Annual Report information on its retention requirement and measures in place to prohibit sale and entry into commerce.</w:t>
      </w:r>
    </w:p>
    <w:p w14:paraId="2D1448A7" w14:textId="77777777" w:rsidR="006A1BDD" w:rsidRPr="00430C46" w:rsidRDefault="006A1BDD" w:rsidP="006A1BDD">
      <w:pPr>
        <w:widowControl w:val="0"/>
        <w:pBdr>
          <w:top w:val="nil"/>
          <w:left w:val="nil"/>
          <w:bottom w:val="nil"/>
          <w:right w:val="nil"/>
          <w:between w:val="nil"/>
        </w:pBdr>
        <w:rPr>
          <w:rFonts w:ascii="Cambria" w:eastAsia="Cambria" w:hAnsi="Cambria" w:cs="Cambria"/>
          <w:color w:val="000000"/>
          <w:sz w:val="20"/>
          <w:szCs w:val="20"/>
          <w:lang w:val="en" w:eastAsia="en-US"/>
        </w:rPr>
      </w:pPr>
    </w:p>
    <w:p w14:paraId="2A856AF1" w14:textId="6E54AD2D"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Blue marlin and white marlin/roundscale spearfish that are caught for local consumption by developing coastal CPCs, or by other CPCs' small island, artisanal, subsistence, and small-scale coastal fisheries are exempted from </w:t>
      </w:r>
      <w:r w:rsidR="00065317" w:rsidRPr="00430C46">
        <w:rPr>
          <w:rFonts w:ascii="Cambria" w:eastAsia="Cambria" w:hAnsi="Cambria" w:cs="Cambria"/>
          <w:color w:val="000000"/>
          <w:sz w:val="20"/>
          <w:szCs w:val="20"/>
          <w:lang w:val="en" w:eastAsia="en-US"/>
        </w:rPr>
        <w:t>p</w:t>
      </w:r>
      <w:r w:rsidRPr="00430C46">
        <w:rPr>
          <w:rFonts w:ascii="Cambria" w:eastAsia="Cambria" w:hAnsi="Cambria" w:cs="Cambria"/>
          <w:color w:val="000000"/>
          <w:sz w:val="20"/>
          <w:szCs w:val="20"/>
          <w:lang w:val="en" w:eastAsia="en-US"/>
        </w:rPr>
        <w:t>aragraph 4 provided these CPCs (a) submit Task 1 and Task 2 data according to the reporting procedures established by the SCRS and (b) in the case of non-developing coastal CPCs, notify the Commission of their claim to this exemption and measures taken to limit application of this exemption to such fisheries.</w:t>
      </w:r>
    </w:p>
    <w:p w14:paraId="5B64678E" w14:textId="77777777" w:rsidR="006A1BDD" w:rsidRPr="00430C46" w:rsidRDefault="006A1BDD"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val="en" w:eastAsia="en-US"/>
        </w:rPr>
      </w:pPr>
    </w:p>
    <w:p w14:paraId="3F2D8934" w14:textId="77777777" w:rsidR="00A408DF" w:rsidRPr="00430C46" w:rsidRDefault="00A408DF"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val="en" w:eastAsia="en-US"/>
        </w:rPr>
      </w:pPr>
    </w:p>
    <w:p w14:paraId="6F7C0F69" w14:textId="77777777" w:rsidR="00A408DF" w:rsidRPr="00430C46" w:rsidRDefault="00A408DF"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val="en" w:eastAsia="en-US"/>
        </w:rPr>
      </w:pPr>
    </w:p>
    <w:p w14:paraId="0711B5D6" w14:textId="77777777" w:rsidR="00041C09" w:rsidRPr="00430C46" w:rsidRDefault="00041C09"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val="en" w:eastAsia="en-US"/>
        </w:rPr>
      </w:pPr>
    </w:p>
    <w:p w14:paraId="35E5A1C8" w14:textId="77777777"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lastRenderedPageBreak/>
        <w:t>For recreational and sport fisheries:</w:t>
      </w:r>
    </w:p>
    <w:p w14:paraId="497DEB42" w14:textId="77777777" w:rsidR="00041C09" w:rsidRPr="00430C46" w:rsidRDefault="00041C09" w:rsidP="00041C09">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val="en" w:eastAsia="en-US"/>
        </w:rPr>
      </w:pPr>
    </w:p>
    <w:p w14:paraId="457C3E69" w14:textId="77777777" w:rsidR="006A1BDD" w:rsidRPr="00430C46" w:rsidRDefault="006A1BDD" w:rsidP="006A1BDD">
      <w:pPr>
        <w:widowControl w:val="0"/>
        <w:numPr>
          <w:ilvl w:val="0"/>
          <w:numId w:val="21"/>
        </w:numPr>
        <w:pBdr>
          <w:top w:val="nil"/>
          <w:left w:val="nil"/>
          <w:bottom w:val="nil"/>
          <w:right w:val="nil"/>
          <w:between w:val="nil"/>
        </w:pBdr>
        <w:tabs>
          <w:tab w:val="left" w:pos="851"/>
        </w:tabs>
        <w:ind w:left="851" w:right="2" w:hanging="425"/>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CPCs shall take appropriate measures to ensure that any released fish are released in a manner that causes the least harm.</w:t>
      </w:r>
    </w:p>
    <w:p w14:paraId="4A732A4B" w14:textId="77777777" w:rsidR="006A1BDD" w:rsidRPr="00430C46" w:rsidRDefault="006A1BDD" w:rsidP="006A1BDD">
      <w:pPr>
        <w:widowControl w:val="0"/>
        <w:numPr>
          <w:ilvl w:val="0"/>
          <w:numId w:val="21"/>
        </w:numPr>
        <w:pBdr>
          <w:top w:val="nil"/>
          <w:left w:val="nil"/>
          <w:bottom w:val="nil"/>
          <w:right w:val="nil"/>
          <w:between w:val="nil"/>
        </w:pBdr>
        <w:tabs>
          <w:tab w:val="left" w:pos="851"/>
        </w:tabs>
        <w:ind w:left="851" w:right="2" w:hanging="425"/>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CPCs shall establish minimum sizes for retention that meet or exceed the following lengths: 251 cm Lower Jaw Fork Length (LJFL) for blue marlin and 168 cm LJFL for white marlin/roundscale spearfish.</w:t>
      </w:r>
    </w:p>
    <w:p w14:paraId="3F2A6B85" w14:textId="77777777" w:rsidR="006A1BDD" w:rsidRPr="00430C46" w:rsidRDefault="006A1BDD" w:rsidP="006A1BDD">
      <w:pPr>
        <w:widowControl w:val="0"/>
        <w:numPr>
          <w:ilvl w:val="0"/>
          <w:numId w:val="21"/>
        </w:numPr>
        <w:pBdr>
          <w:top w:val="nil"/>
          <w:left w:val="nil"/>
          <w:bottom w:val="nil"/>
          <w:right w:val="nil"/>
          <w:between w:val="nil"/>
        </w:pBdr>
        <w:tabs>
          <w:tab w:val="left" w:pos="851"/>
        </w:tabs>
        <w:ind w:left="851" w:right="2" w:hanging="425"/>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CPCs shall prohibit the sale, or offering for sale, of any part or whole carcass of blue marlin or white marlin/roundscale spearfish caught in recreational and sport fisheries.</w:t>
      </w:r>
    </w:p>
    <w:p w14:paraId="596B92D9" w14:textId="77777777" w:rsidR="006A1BDD" w:rsidRPr="00430C46" w:rsidRDefault="006A1BDD" w:rsidP="006A1BDD">
      <w:pPr>
        <w:widowControl w:val="0"/>
        <w:autoSpaceDE w:val="0"/>
        <w:autoSpaceDN w:val="0"/>
        <w:ind w:firstLine="426"/>
        <w:jc w:val="both"/>
        <w:rPr>
          <w:rFonts w:ascii="Cambria" w:eastAsia="Cambria" w:hAnsi="Cambria" w:cs="Cambria"/>
          <w:iCs/>
          <w:color w:val="000000"/>
          <w:sz w:val="20"/>
          <w:szCs w:val="22"/>
          <w:u w:val="single"/>
          <w:lang w:eastAsia="en-US"/>
        </w:rPr>
      </w:pPr>
    </w:p>
    <w:p w14:paraId="0EED7E41" w14:textId="77777777" w:rsidR="006A1BDD" w:rsidRPr="00430C46"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val="en" w:eastAsia="en-US"/>
        </w:rPr>
      </w:pPr>
    </w:p>
    <w:p w14:paraId="48113AE9" w14:textId="77777777" w:rsidR="006A1BDD" w:rsidRPr="00430C46" w:rsidRDefault="006A1BDD" w:rsidP="006A1BDD">
      <w:pPr>
        <w:widowControl w:val="0"/>
        <w:ind w:left="140" w:right="2" w:hanging="140"/>
        <w:outlineLvl w:val="0"/>
        <w:rPr>
          <w:rFonts w:ascii="Cambria" w:eastAsia="Cambria" w:hAnsi="Cambria" w:cs="Cambria"/>
          <w:b/>
          <w:bCs/>
          <w:sz w:val="20"/>
          <w:szCs w:val="20"/>
          <w:lang w:val="en" w:eastAsia="en-US"/>
        </w:rPr>
      </w:pPr>
      <w:r w:rsidRPr="00430C46">
        <w:rPr>
          <w:rFonts w:ascii="Cambria" w:eastAsia="Cambria" w:hAnsi="Cambria" w:cs="Cambria"/>
          <w:b/>
          <w:bCs/>
          <w:sz w:val="20"/>
          <w:szCs w:val="20"/>
          <w:lang w:val="en" w:eastAsia="en-US"/>
        </w:rPr>
        <w:t>Observer programme</w:t>
      </w:r>
    </w:p>
    <w:p w14:paraId="580DD86E" w14:textId="77777777" w:rsidR="006A1BDD" w:rsidRPr="00430C46" w:rsidRDefault="006A1BDD" w:rsidP="006A1BDD">
      <w:pPr>
        <w:widowControl w:val="0"/>
        <w:pBdr>
          <w:top w:val="nil"/>
          <w:left w:val="nil"/>
          <w:bottom w:val="nil"/>
          <w:right w:val="nil"/>
          <w:between w:val="nil"/>
        </w:pBdr>
        <w:ind w:right="2"/>
        <w:rPr>
          <w:rFonts w:ascii="Cambria" w:eastAsia="Cambria" w:hAnsi="Cambria" w:cs="Cambria"/>
          <w:b/>
          <w:bCs/>
          <w:color w:val="000000"/>
          <w:sz w:val="20"/>
          <w:szCs w:val="20"/>
          <w:lang w:val="en" w:eastAsia="en-US"/>
        </w:rPr>
      </w:pPr>
    </w:p>
    <w:p w14:paraId="2634E15C" w14:textId="4F7BD506"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CPCs shall collect catch data on blue marlin and white marlin/roundscale spearfish, including live and dead discards, through logbooks and scientific observer programs as required by Rec. 11-10 and Rec. 16-14. CPCs shall include their estimates of total dead and live discards in their Task </w:t>
      </w:r>
      <w:r w:rsidR="00386D35" w:rsidRPr="00430C46">
        <w:rPr>
          <w:rFonts w:ascii="Cambria" w:eastAsia="Cambria" w:hAnsi="Cambria" w:cs="Cambria"/>
          <w:color w:val="000000"/>
          <w:sz w:val="20"/>
          <w:szCs w:val="20"/>
          <w:lang w:val="en" w:eastAsia="en-US"/>
        </w:rPr>
        <w:t>1</w:t>
      </w:r>
      <w:r w:rsidRPr="00430C46">
        <w:rPr>
          <w:rFonts w:ascii="Cambria" w:eastAsia="Cambria" w:hAnsi="Cambria" w:cs="Cambria"/>
          <w:color w:val="000000"/>
          <w:sz w:val="20"/>
          <w:szCs w:val="20"/>
          <w:lang w:val="en" w:eastAsia="en-US"/>
        </w:rPr>
        <w:t xml:space="preserve"> Nominal Catch data submission.</w:t>
      </w:r>
      <w:r w:rsidRPr="00430C46">
        <w:rPr>
          <w:rFonts w:ascii="Cambria" w:eastAsia="Cambria" w:hAnsi="Cambria" w:cs="Cambria"/>
          <w:color w:val="000000"/>
          <w:sz w:val="20"/>
          <w:szCs w:val="20"/>
          <w:u w:val="single"/>
          <w:lang w:val="en" w:eastAsia="en-US"/>
        </w:rPr>
        <w:t xml:space="preserve"> </w:t>
      </w:r>
      <w:r w:rsidRPr="00430C46">
        <w:rPr>
          <w:rFonts w:ascii="Cambria" w:eastAsia="Cambria" w:hAnsi="Cambria" w:cs="Cambria"/>
          <w:sz w:val="20"/>
          <w:szCs w:val="20"/>
          <w:u w:val="single"/>
          <w:lang w:val="en" w:eastAsia="en-US"/>
        </w:rPr>
        <w:t xml:space="preserve">In accordance with paragraphs 3 and 4 of the </w:t>
      </w:r>
      <w:r w:rsidRPr="00430C46">
        <w:rPr>
          <w:rFonts w:ascii="Cambria" w:eastAsia="Cambria" w:hAnsi="Cambria" w:cs="Cambria"/>
          <w:i/>
          <w:iCs/>
          <w:sz w:val="20"/>
          <w:szCs w:val="20"/>
          <w:u w:val="single"/>
          <w:lang w:val="en" w:eastAsia="en-US"/>
        </w:rPr>
        <w:t xml:space="preserve">Recommendation by ICCAT to establish minimum standards and programme requirements for the use of electronic monitoring systems (EMS) in ICCAT fisheries </w:t>
      </w:r>
      <w:r w:rsidRPr="00430C46">
        <w:rPr>
          <w:rFonts w:ascii="Cambria" w:eastAsia="Cambria" w:hAnsi="Cambria" w:cs="Cambria"/>
          <w:sz w:val="20"/>
          <w:szCs w:val="20"/>
          <w:u w:val="single"/>
          <w:lang w:val="en" w:eastAsia="en-US"/>
        </w:rPr>
        <w:t>(Rec. 23-18), CPCs may use EMS to complement the required level of human observer coverage and the required tasks to be performed by these human observers as detailed in Rec. 16-14.</w:t>
      </w:r>
    </w:p>
    <w:p w14:paraId="55B64164" w14:textId="77777777" w:rsidR="006A1BDD" w:rsidRPr="00430C46" w:rsidRDefault="006A1BDD" w:rsidP="006A1BDD">
      <w:pPr>
        <w:widowControl w:val="0"/>
        <w:pBdr>
          <w:top w:val="nil"/>
          <w:left w:val="nil"/>
          <w:bottom w:val="nil"/>
          <w:right w:val="nil"/>
          <w:between w:val="nil"/>
        </w:pBdr>
        <w:tabs>
          <w:tab w:val="left" w:pos="564"/>
          <w:tab w:val="left" w:pos="567"/>
        </w:tabs>
        <w:ind w:left="567" w:right="2"/>
        <w:jc w:val="both"/>
        <w:rPr>
          <w:rFonts w:ascii="Cambria" w:eastAsia="Cambria" w:hAnsi="Cambria" w:cs="Cambria"/>
          <w:sz w:val="20"/>
          <w:szCs w:val="20"/>
          <w:lang w:val="en" w:eastAsia="en-US"/>
        </w:rPr>
      </w:pPr>
    </w:p>
    <w:p w14:paraId="4BF7714B" w14:textId="77777777"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sz w:val="20"/>
          <w:szCs w:val="20"/>
          <w:u w:val="single"/>
          <w:lang w:val="en" w:eastAsia="en-US"/>
        </w:rPr>
        <w:t xml:space="preserve">In addition, </w:t>
      </w:r>
      <w:r w:rsidRPr="00430C46">
        <w:rPr>
          <w:rFonts w:ascii="Cambria" w:eastAsia="Cambria" w:hAnsi="Cambria" w:cs="Cambria"/>
          <w:color w:val="000000"/>
          <w:sz w:val="20"/>
          <w:szCs w:val="20"/>
          <w:lang w:val="en" w:eastAsia="en-US"/>
        </w:rPr>
        <w:t>CPCs shall establish or maintain data collection programs in recreational and sport fisheries, including a minimum of 5% scientific observer coverage of blue marlin and white marlin/roundscale spearfish tournaments, to ensure that catches are reported in accordance with existing ICCAT reporting obligations.</w:t>
      </w:r>
    </w:p>
    <w:p w14:paraId="6EC22D86" w14:textId="77777777" w:rsidR="006A1BDD" w:rsidRPr="00430C46" w:rsidRDefault="006A1BDD" w:rsidP="006A1BDD">
      <w:pPr>
        <w:widowControl w:val="0"/>
        <w:pBdr>
          <w:top w:val="nil"/>
          <w:left w:val="nil"/>
          <w:bottom w:val="nil"/>
          <w:right w:val="nil"/>
          <w:between w:val="nil"/>
        </w:pBdr>
        <w:ind w:right="142" w:firstLine="426"/>
        <w:jc w:val="both"/>
        <w:rPr>
          <w:rFonts w:ascii="Cambria" w:eastAsia="Cambria" w:hAnsi="Cambria" w:cs="Cambria"/>
          <w:sz w:val="20"/>
          <w:szCs w:val="20"/>
          <w:lang w:val="en" w:eastAsia="en-US"/>
        </w:rPr>
      </w:pPr>
    </w:p>
    <w:p w14:paraId="2A59615F" w14:textId="77777777" w:rsidR="006A1BDD" w:rsidRPr="00430C46" w:rsidRDefault="006A1BDD" w:rsidP="006A1BDD">
      <w:pPr>
        <w:widowControl w:val="0"/>
        <w:ind w:right="2"/>
        <w:outlineLvl w:val="0"/>
        <w:rPr>
          <w:rFonts w:ascii="Cambria" w:eastAsia="Cambria" w:hAnsi="Cambria" w:cs="Cambria"/>
          <w:b/>
          <w:bCs/>
          <w:sz w:val="20"/>
          <w:szCs w:val="20"/>
          <w:lang w:val="en" w:eastAsia="en-US"/>
        </w:rPr>
      </w:pPr>
      <w:r w:rsidRPr="00430C46">
        <w:rPr>
          <w:rFonts w:ascii="Cambria" w:eastAsia="Cambria" w:hAnsi="Cambria" w:cs="Cambria"/>
          <w:b/>
          <w:bCs/>
          <w:sz w:val="20"/>
          <w:szCs w:val="20"/>
          <w:lang w:val="en" w:eastAsia="en-US"/>
        </w:rPr>
        <w:t>Data collection and reporting</w:t>
      </w:r>
    </w:p>
    <w:p w14:paraId="41F93E5F" w14:textId="77777777" w:rsidR="006A1BDD" w:rsidRPr="00430C46" w:rsidRDefault="006A1BDD" w:rsidP="006A1BDD">
      <w:pPr>
        <w:widowControl w:val="0"/>
        <w:ind w:right="2"/>
        <w:rPr>
          <w:rFonts w:ascii="Cambria" w:eastAsia="Cambria" w:hAnsi="Cambria" w:cs="Cambria"/>
          <w:sz w:val="20"/>
          <w:szCs w:val="20"/>
          <w:lang w:val="en" w:eastAsia="en-US"/>
        </w:rPr>
      </w:pPr>
    </w:p>
    <w:p w14:paraId="11DA9995" w14:textId="77777777"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CPCs shall provide their estimates of total live and dead discards of blue marlin, white marlin/roundscale spearfish, based on fishing logbooks, landing declarations, or equivalent document for the sport/recreational fisheries, as well as scientific observer reports, as part of their Task 1 and 2 data submission to support the stock assessment process. </w:t>
      </w:r>
    </w:p>
    <w:p w14:paraId="0A429F28" w14:textId="77777777" w:rsidR="006A1BDD" w:rsidRPr="00430C46" w:rsidRDefault="006A1BDD" w:rsidP="006A1BDD">
      <w:pPr>
        <w:widowControl w:val="0"/>
        <w:pBdr>
          <w:top w:val="nil"/>
          <w:left w:val="nil"/>
          <w:bottom w:val="nil"/>
          <w:right w:val="nil"/>
          <w:between w:val="nil"/>
        </w:pBdr>
        <w:tabs>
          <w:tab w:val="left" w:pos="426"/>
        </w:tabs>
        <w:ind w:left="426" w:right="2"/>
        <w:jc w:val="both"/>
        <w:rPr>
          <w:rFonts w:ascii="Cambria" w:eastAsia="Cambria" w:hAnsi="Cambria" w:cs="Cambria"/>
          <w:color w:val="000000"/>
          <w:sz w:val="20"/>
          <w:szCs w:val="20"/>
          <w:lang w:val="en" w:eastAsia="en-US"/>
        </w:rPr>
      </w:pPr>
    </w:p>
    <w:p w14:paraId="38E07396" w14:textId="3DB0364D"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u w:val="single"/>
          <w:lang w:val="en" w:eastAsia="en-US"/>
        </w:rPr>
        <w:t>F</w:t>
      </w:r>
      <w:r w:rsidRPr="00430C46">
        <w:rPr>
          <w:rFonts w:ascii="Cambria" w:eastAsia="Cambria" w:hAnsi="Cambria" w:cs="Cambria"/>
          <w:color w:val="000000"/>
          <w:sz w:val="20"/>
          <w:szCs w:val="20"/>
          <w:lang w:val="en" w:eastAsia="en-US"/>
        </w:rPr>
        <w:t xml:space="preserve">ailure to report Task 1 data, including dead discards, for blue marlin and white marlin/roundscale spearfish in accordance with established ICCAT requirements will result in a prohibition of retention of these species in accordance with the </w:t>
      </w:r>
      <w:r w:rsidRPr="00430C46">
        <w:rPr>
          <w:rFonts w:ascii="Cambria" w:eastAsia="Cambria" w:hAnsi="Cambria" w:cs="Cambria"/>
          <w:i/>
          <w:iCs/>
          <w:color w:val="000000"/>
          <w:sz w:val="20"/>
          <w:szCs w:val="20"/>
          <w:lang w:val="en" w:eastAsia="en-US"/>
        </w:rPr>
        <w:t xml:space="preserve">Recommendation by ICCAT on penalties applicable in case of non fulfilment of reporting obligations </w:t>
      </w:r>
      <w:r w:rsidRPr="00430C46">
        <w:rPr>
          <w:rFonts w:ascii="Cambria" w:eastAsia="Cambria" w:hAnsi="Cambria" w:cs="Cambria"/>
          <w:color w:val="000000"/>
          <w:sz w:val="20"/>
          <w:szCs w:val="20"/>
          <w:lang w:val="en" w:eastAsia="en-US"/>
        </w:rPr>
        <w:t>(Rec. 11-15).</w:t>
      </w:r>
    </w:p>
    <w:p w14:paraId="15BF01DC" w14:textId="77777777" w:rsidR="006A1BDD" w:rsidRPr="00430C46" w:rsidRDefault="006A1BDD" w:rsidP="006A1BDD">
      <w:pPr>
        <w:ind w:left="720" w:right="2"/>
        <w:contextualSpacing/>
        <w:rPr>
          <w:rFonts w:ascii="Cambria" w:eastAsia="Cambria" w:hAnsi="Cambria" w:cs="Cambria"/>
          <w:color w:val="000000"/>
          <w:sz w:val="20"/>
          <w:szCs w:val="20"/>
          <w:lang w:val="en" w:eastAsia="en-US"/>
        </w:rPr>
      </w:pPr>
    </w:p>
    <w:p w14:paraId="5BB70985" w14:textId="5581ED5C" w:rsidR="006A1BDD" w:rsidRPr="00430C46" w:rsidRDefault="006A1BDD" w:rsidP="006A1BDD">
      <w:pPr>
        <w:widowControl w:val="0"/>
        <w:pBdr>
          <w:top w:val="nil"/>
          <w:left w:val="nil"/>
          <w:bottom w:val="nil"/>
          <w:right w:val="nil"/>
          <w:between w:val="nil"/>
        </w:pBdr>
        <w:tabs>
          <w:tab w:val="left" w:pos="565"/>
          <w:tab w:val="left" w:pos="568"/>
        </w:tabs>
        <w:ind w:left="568" w:right="2" w:hanging="568"/>
        <w:jc w:val="both"/>
        <w:rPr>
          <w:rFonts w:ascii="Cambria" w:eastAsia="Cambria" w:hAnsi="Cambria" w:cs="Cambria"/>
          <w:sz w:val="20"/>
          <w:szCs w:val="20"/>
          <w:lang w:val="en" w:eastAsia="en-US"/>
        </w:rPr>
      </w:pPr>
      <w:r w:rsidRPr="00430C46">
        <w:rPr>
          <w:rFonts w:ascii="Cambria" w:eastAsia="Cambria" w:hAnsi="Cambria" w:cs="Cambria"/>
          <w:sz w:val="20"/>
          <w:szCs w:val="20"/>
          <w:u w:val="single"/>
          <w:lang w:val="en" w:eastAsia="en-US"/>
        </w:rPr>
        <w:t>15bis. To facilitate reporting of landings and discard data, CPCs can make use of the Bycatch Estimation Tool</w:t>
      </w:r>
      <w:r w:rsidR="00876A6C" w:rsidRPr="00430C46">
        <w:rPr>
          <w:rFonts w:ascii="Cambria" w:eastAsia="Cambria" w:hAnsi="Cambria" w:cs="Cambria"/>
          <w:sz w:val="20"/>
          <w:szCs w:val="20"/>
          <w:u w:val="single"/>
          <w:lang w:val="en" w:eastAsia="en-US"/>
        </w:rPr>
        <w:t xml:space="preserve"> (BYET)</w:t>
      </w:r>
      <w:r w:rsidRPr="00430C46">
        <w:rPr>
          <w:rFonts w:ascii="Cambria" w:eastAsia="Cambria" w:hAnsi="Cambria" w:cs="Cambria"/>
          <w:sz w:val="20"/>
          <w:szCs w:val="20"/>
          <w:u w:val="single"/>
          <w:lang w:val="en" w:eastAsia="en-US"/>
        </w:rPr>
        <w:t xml:space="preserve"> to provide estimates of total live and dead discards of blue marlin and white marlin/roundscale spearfish as part of their Task 1 and 2 data submission to support the stock assessment process. </w:t>
      </w:r>
    </w:p>
    <w:p w14:paraId="17F520CA" w14:textId="77777777" w:rsidR="006A1BDD" w:rsidRPr="00430C46" w:rsidRDefault="006A1BDD" w:rsidP="006A1BDD">
      <w:pPr>
        <w:widowControl w:val="0"/>
        <w:pBdr>
          <w:top w:val="nil"/>
          <w:left w:val="nil"/>
          <w:bottom w:val="nil"/>
          <w:right w:val="nil"/>
          <w:between w:val="nil"/>
        </w:pBdr>
        <w:tabs>
          <w:tab w:val="left" w:pos="565"/>
          <w:tab w:val="left" w:pos="568"/>
        </w:tabs>
        <w:ind w:left="568" w:right="2" w:hanging="568"/>
        <w:jc w:val="both"/>
        <w:rPr>
          <w:rFonts w:ascii="Cambria" w:eastAsia="Cambria" w:hAnsi="Cambria" w:cs="Cambria"/>
          <w:color w:val="000000"/>
          <w:sz w:val="20"/>
          <w:szCs w:val="20"/>
          <w:u w:val="single"/>
          <w:lang w:val="en" w:eastAsia="en-US"/>
        </w:rPr>
      </w:pPr>
    </w:p>
    <w:p w14:paraId="31F7A752" w14:textId="747BCB52" w:rsidR="006A1BDD" w:rsidRPr="00430C46" w:rsidRDefault="006A1BDD" w:rsidP="006A1BDD">
      <w:pPr>
        <w:widowControl w:val="0"/>
        <w:pBdr>
          <w:top w:val="nil"/>
          <w:left w:val="nil"/>
          <w:bottom w:val="nil"/>
          <w:right w:val="nil"/>
          <w:between w:val="nil"/>
        </w:pBdr>
        <w:tabs>
          <w:tab w:val="left" w:pos="565"/>
          <w:tab w:val="left" w:pos="568"/>
        </w:tabs>
        <w:ind w:left="568" w:right="2" w:hanging="568"/>
        <w:jc w:val="both"/>
        <w:rPr>
          <w:rFonts w:ascii="Cambria" w:eastAsia="Cambria" w:hAnsi="Cambria" w:cs="Cambria"/>
          <w:sz w:val="20"/>
          <w:szCs w:val="20"/>
          <w:u w:val="single"/>
          <w:lang w:val="en" w:eastAsia="en-US"/>
        </w:rPr>
      </w:pPr>
      <w:proofErr w:type="gramStart"/>
      <w:r w:rsidRPr="00430C46">
        <w:rPr>
          <w:rFonts w:ascii="Cambria" w:eastAsia="Cambria" w:hAnsi="Cambria" w:cs="Cambria"/>
          <w:sz w:val="20"/>
          <w:szCs w:val="20"/>
          <w:u w:val="single"/>
          <w:lang w:val="en" w:eastAsia="en-US"/>
        </w:rPr>
        <w:t>15tris</w:t>
      </w:r>
      <w:proofErr w:type="gramEnd"/>
      <w:r w:rsidRPr="00430C46">
        <w:rPr>
          <w:rFonts w:ascii="Cambria" w:eastAsia="Cambria" w:hAnsi="Cambria" w:cs="Cambria"/>
          <w:sz w:val="20"/>
          <w:szCs w:val="20"/>
          <w:u w:val="single"/>
          <w:lang w:val="en" w:eastAsia="en-US"/>
        </w:rPr>
        <w:t xml:space="preserve">. In order to promote recovery of the stock and to facilitate the sharing of information on best practices, CPCs that successfully reduce bycatch and/or discards of blue marlin and white marlin/roundscale spearfish should summarize and report on the changes in fishing behavior or practices used to reduce these interactions and the associated mortality. </w:t>
      </w:r>
    </w:p>
    <w:p w14:paraId="04DAC8A3" w14:textId="77777777" w:rsidR="006A1BDD" w:rsidRPr="00430C46"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val="en" w:eastAsia="en-US"/>
        </w:rPr>
      </w:pPr>
    </w:p>
    <w:p w14:paraId="584FD281" w14:textId="60435924"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u w:val="single"/>
          <w:lang w:val="en" w:eastAsia="en-US"/>
        </w:rPr>
        <w:t>C</w:t>
      </w:r>
      <w:r w:rsidRPr="00430C46">
        <w:rPr>
          <w:rFonts w:ascii="Cambria" w:eastAsia="Cambria" w:hAnsi="Cambria" w:cs="Cambria"/>
          <w:color w:val="000000"/>
          <w:sz w:val="20"/>
          <w:szCs w:val="20"/>
          <w:lang w:val="en" w:eastAsia="en-US"/>
        </w:rPr>
        <w:t>PCs shall present to the SCRS the statistical methodology used to estimate dead and live discards. CPCs with artisanal and small-scale fisheries shall also provide information about their data collection programs.</w:t>
      </w:r>
      <w:r w:rsidRPr="00430C46">
        <w:rPr>
          <w:rFonts w:ascii="Cambria" w:eastAsia="Cambria" w:hAnsi="Cambria" w:cs="Cambria"/>
          <w:color w:val="000000"/>
          <w:sz w:val="20"/>
          <w:szCs w:val="20"/>
          <w:u w:val="single"/>
          <w:lang w:val="en" w:eastAsia="en-US"/>
        </w:rPr>
        <w:t xml:space="preserve"> </w:t>
      </w:r>
    </w:p>
    <w:p w14:paraId="094B8F09" w14:textId="77777777" w:rsidR="006A1BDD" w:rsidRPr="00430C46"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val="en" w:eastAsia="en-US"/>
        </w:rPr>
      </w:pPr>
    </w:p>
    <w:p w14:paraId="32BAFC86" w14:textId="77777777" w:rsidR="006A1BDD" w:rsidRPr="00430C46" w:rsidRDefault="006A1BDD" w:rsidP="006A1BDD">
      <w:pPr>
        <w:widowControl w:val="0"/>
        <w:pBdr>
          <w:top w:val="nil"/>
          <w:left w:val="nil"/>
          <w:bottom w:val="nil"/>
          <w:right w:val="nil"/>
          <w:between w:val="nil"/>
        </w:pBdr>
        <w:ind w:left="426" w:right="2"/>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The SCRS shall review these methodologies and if it determines that </w:t>
      </w:r>
      <w:proofErr w:type="gramStart"/>
      <w:r w:rsidRPr="00430C46">
        <w:rPr>
          <w:rFonts w:ascii="Cambria" w:eastAsia="Cambria" w:hAnsi="Cambria" w:cs="Cambria"/>
          <w:color w:val="000000"/>
          <w:sz w:val="20"/>
          <w:szCs w:val="20"/>
          <w:lang w:val="en" w:eastAsia="en-US"/>
        </w:rPr>
        <w:t>a methodology</w:t>
      </w:r>
      <w:proofErr w:type="gramEnd"/>
      <w:r w:rsidRPr="00430C46">
        <w:rPr>
          <w:rFonts w:ascii="Cambria" w:eastAsia="Cambria" w:hAnsi="Cambria" w:cs="Cambria"/>
          <w:color w:val="000000"/>
          <w:sz w:val="20"/>
          <w:szCs w:val="20"/>
          <w:lang w:val="en" w:eastAsia="en-US"/>
        </w:rPr>
        <w:t xml:space="preserve"> is not scientifically sound, the SCRS shall provide relevant feedback to the CPCs in question to improve the methodologies.</w:t>
      </w:r>
    </w:p>
    <w:p w14:paraId="4A76799F" w14:textId="77777777" w:rsidR="006A1BDD" w:rsidRPr="00430C46" w:rsidRDefault="006A1BDD" w:rsidP="006A1BDD">
      <w:pPr>
        <w:widowControl w:val="0"/>
        <w:pBdr>
          <w:top w:val="nil"/>
          <w:left w:val="nil"/>
          <w:bottom w:val="nil"/>
          <w:right w:val="nil"/>
          <w:between w:val="nil"/>
        </w:pBdr>
        <w:ind w:left="426" w:right="2"/>
        <w:jc w:val="both"/>
        <w:rPr>
          <w:rFonts w:ascii="Cambria" w:eastAsia="Cambria" w:hAnsi="Cambria" w:cs="Cambria"/>
          <w:color w:val="000000"/>
          <w:sz w:val="20"/>
          <w:szCs w:val="20"/>
          <w:lang w:val="en" w:eastAsia="en-US"/>
        </w:rPr>
      </w:pPr>
    </w:p>
    <w:p w14:paraId="3E24938A" w14:textId="5E68E433" w:rsidR="006A1BDD" w:rsidRPr="00430C46" w:rsidRDefault="006A1BDD" w:rsidP="006A1BDD">
      <w:pPr>
        <w:widowControl w:val="0"/>
        <w:pBdr>
          <w:top w:val="nil"/>
          <w:left w:val="nil"/>
          <w:bottom w:val="nil"/>
          <w:right w:val="nil"/>
          <w:between w:val="nil"/>
        </w:pBdr>
        <w:ind w:left="426" w:right="2"/>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The SCRS shall also determine if </w:t>
      </w:r>
      <w:r w:rsidRPr="00430C46">
        <w:rPr>
          <w:rFonts w:ascii="Cambria" w:eastAsia="Cambria" w:hAnsi="Cambria" w:cs="Cambria"/>
          <w:sz w:val="20"/>
          <w:szCs w:val="20"/>
          <w:u w:val="single"/>
          <w:lang w:val="en" w:eastAsia="en-US"/>
        </w:rPr>
        <w:t>additional</w:t>
      </w:r>
      <w:r w:rsidRPr="00430C46">
        <w:rPr>
          <w:rFonts w:ascii="Cambria" w:eastAsia="Cambria" w:hAnsi="Cambria" w:cs="Cambria"/>
          <w:color w:val="000000"/>
          <w:sz w:val="20"/>
          <w:szCs w:val="20"/>
          <w:lang w:val="en" w:eastAsia="en-US"/>
        </w:rPr>
        <w:t xml:space="preserve"> capacity building workshops are warranted to help CPCs to comply with the requirement to report total </w:t>
      </w:r>
      <w:proofErr w:type="gramStart"/>
      <w:r w:rsidRPr="00430C46">
        <w:rPr>
          <w:rFonts w:ascii="Cambria" w:eastAsia="Cambria" w:hAnsi="Cambria" w:cs="Cambria"/>
          <w:color w:val="000000"/>
          <w:sz w:val="20"/>
          <w:szCs w:val="20"/>
          <w:lang w:val="en" w:eastAsia="en-US"/>
        </w:rPr>
        <w:t>live</w:t>
      </w:r>
      <w:proofErr w:type="gramEnd"/>
      <w:r w:rsidRPr="00430C46">
        <w:rPr>
          <w:rFonts w:ascii="Cambria" w:eastAsia="Cambria" w:hAnsi="Cambria" w:cs="Cambria"/>
          <w:color w:val="000000"/>
          <w:sz w:val="20"/>
          <w:szCs w:val="20"/>
          <w:lang w:val="en" w:eastAsia="en-US"/>
        </w:rPr>
        <w:t xml:space="preserve"> and dead discards. If so, the Secretariat in coordination with the SCRS should begin organizing the SCRS-recommended workshop(s) in 202</w:t>
      </w:r>
      <w:r w:rsidRPr="00430C46">
        <w:rPr>
          <w:rFonts w:ascii="Cambria" w:eastAsia="Cambria" w:hAnsi="Cambria" w:cs="Cambria"/>
          <w:sz w:val="20"/>
          <w:szCs w:val="20"/>
          <w:u w:val="single"/>
          <w:lang w:val="en" w:eastAsia="en-US"/>
        </w:rPr>
        <w:t>7</w:t>
      </w:r>
      <w:r w:rsidRPr="00430C46">
        <w:rPr>
          <w:rFonts w:ascii="Cambria" w:eastAsia="Cambria" w:hAnsi="Cambria" w:cs="Cambria"/>
          <w:color w:val="000000"/>
          <w:sz w:val="20"/>
          <w:szCs w:val="20"/>
          <w:lang w:val="en" w:eastAsia="en-US"/>
        </w:rPr>
        <w:t xml:space="preserve"> with a view to convening them as soon as practicable.</w:t>
      </w:r>
    </w:p>
    <w:p w14:paraId="6A40C5C3" w14:textId="77777777" w:rsidR="006A1BDD" w:rsidRPr="00430C46" w:rsidRDefault="006A1BDD" w:rsidP="006A1BD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lastRenderedPageBreak/>
        <w:t xml:space="preserve">The SCRS shall evaluate the completeness of Task 1 and 2 data submissions, including estimates of total dead and live discards, and determine the feasibility of estimating fishing mortalities by industrial fisheries (including </w:t>
      </w:r>
      <w:proofErr w:type="gramStart"/>
      <w:r w:rsidRPr="00430C46">
        <w:rPr>
          <w:rFonts w:ascii="Cambria" w:eastAsia="Cambria" w:hAnsi="Cambria" w:cs="Cambria"/>
          <w:color w:val="000000"/>
          <w:sz w:val="20"/>
          <w:szCs w:val="20"/>
          <w:lang w:val="en" w:eastAsia="en-US"/>
        </w:rPr>
        <w:t>longline</w:t>
      </w:r>
      <w:proofErr w:type="gramEnd"/>
      <w:r w:rsidRPr="00430C46">
        <w:rPr>
          <w:rFonts w:ascii="Cambria" w:eastAsia="Cambria" w:hAnsi="Cambria" w:cs="Cambria"/>
          <w:color w:val="000000"/>
          <w:sz w:val="20"/>
          <w:szCs w:val="20"/>
          <w:lang w:val="en" w:eastAsia="en-US"/>
        </w:rPr>
        <w:t xml:space="preserve"> and purse seine), artisanal fisheries and recreational fisheries. If after conducting such evaluation, the SCRS determines that significant gaps in data reporting exist, the SCRS should explore approaches to estimate the level of unreported catches to include in future stock assessments </w:t>
      </w:r>
      <w:proofErr w:type="gramStart"/>
      <w:r w:rsidRPr="00430C46">
        <w:rPr>
          <w:rFonts w:ascii="Cambria" w:eastAsia="Cambria" w:hAnsi="Cambria" w:cs="Cambria"/>
          <w:color w:val="000000"/>
          <w:sz w:val="20"/>
          <w:szCs w:val="20"/>
          <w:lang w:val="en" w:eastAsia="en-US"/>
        </w:rPr>
        <w:t>in order to</w:t>
      </w:r>
      <w:proofErr w:type="gramEnd"/>
      <w:r w:rsidRPr="00430C46">
        <w:rPr>
          <w:rFonts w:ascii="Cambria" w:eastAsia="Cambria" w:hAnsi="Cambria" w:cs="Cambria"/>
          <w:color w:val="000000"/>
          <w:sz w:val="20"/>
          <w:szCs w:val="20"/>
          <w:lang w:val="en" w:eastAsia="en-US"/>
        </w:rPr>
        <w:t xml:space="preserve"> enhance the basis on which to provide management advice to the Commission.</w:t>
      </w:r>
    </w:p>
    <w:p w14:paraId="51EFBFDA" w14:textId="77777777" w:rsidR="006A1BDD" w:rsidRPr="00430C46" w:rsidRDefault="006A1BDD" w:rsidP="006A1BDD">
      <w:pPr>
        <w:widowControl w:val="0"/>
        <w:autoSpaceDE w:val="0"/>
        <w:autoSpaceDN w:val="0"/>
        <w:ind w:left="141" w:hanging="141"/>
        <w:outlineLvl w:val="0"/>
        <w:rPr>
          <w:rFonts w:ascii="Cambria" w:eastAsia="Cambria" w:hAnsi="Cambria" w:cs="Cambria"/>
          <w:b/>
          <w:bCs/>
          <w:sz w:val="20"/>
          <w:szCs w:val="20"/>
          <w:u w:val="single"/>
        </w:rPr>
      </w:pPr>
    </w:p>
    <w:p w14:paraId="759FEB41" w14:textId="77777777" w:rsidR="006A1BDD" w:rsidRPr="00430C46" w:rsidRDefault="006A1BDD" w:rsidP="006A1BDD">
      <w:pPr>
        <w:widowControl w:val="0"/>
        <w:autoSpaceDE w:val="0"/>
        <w:autoSpaceDN w:val="0"/>
        <w:ind w:left="141" w:hanging="141"/>
        <w:outlineLvl w:val="0"/>
        <w:rPr>
          <w:rFonts w:ascii="Cambria" w:eastAsia="Cambria" w:hAnsi="Cambria" w:cs="Cambria"/>
          <w:b/>
          <w:bCs/>
          <w:spacing w:val="-2"/>
          <w:sz w:val="20"/>
          <w:szCs w:val="20"/>
          <w:u w:val="single"/>
        </w:rPr>
      </w:pPr>
      <w:r w:rsidRPr="00430C46">
        <w:rPr>
          <w:rFonts w:ascii="Cambria" w:eastAsia="Cambria" w:hAnsi="Cambria" w:cs="Cambria"/>
          <w:b/>
          <w:bCs/>
          <w:sz w:val="20"/>
          <w:szCs w:val="20"/>
        </w:rPr>
        <w:t>SCRS</w:t>
      </w:r>
      <w:r w:rsidRPr="00430C46">
        <w:rPr>
          <w:rFonts w:ascii="Cambria" w:eastAsia="Cambria" w:hAnsi="Cambria" w:cs="Cambria"/>
          <w:b/>
          <w:bCs/>
          <w:spacing w:val="-4"/>
          <w:sz w:val="20"/>
          <w:szCs w:val="20"/>
        </w:rPr>
        <w:t xml:space="preserve"> </w:t>
      </w:r>
      <w:r w:rsidRPr="00430C46">
        <w:rPr>
          <w:rFonts w:ascii="Cambria" w:eastAsia="Cambria" w:hAnsi="Cambria" w:cs="Cambria"/>
          <w:b/>
          <w:bCs/>
          <w:sz w:val="20"/>
          <w:szCs w:val="20"/>
        </w:rPr>
        <w:t>work</w:t>
      </w:r>
      <w:r w:rsidRPr="00430C46">
        <w:rPr>
          <w:rFonts w:ascii="Cambria" w:eastAsia="Cambria" w:hAnsi="Cambria" w:cs="Cambria"/>
          <w:b/>
          <w:bCs/>
          <w:spacing w:val="-5"/>
          <w:sz w:val="20"/>
          <w:szCs w:val="20"/>
        </w:rPr>
        <w:t xml:space="preserve"> </w:t>
      </w:r>
      <w:r w:rsidRPr="00430C46">
        <w:rPr>
          <w:rFonts w:ascii="Cambria" w:eastAsia="Cambria" w:hAnsi="Cambria" w:cs="Cambria"/>
          <w:b/>
          <w:bCs/>
          <w:sz w:val="20"/>
          <w:szCs w:val="20"/>
        </w:rPr>
        <w:t>and</w:t>
      </w:r>
      <w:r w:rsidRPr="00430C46">
        <w:rPr>
          <w:rFonts w:ascii="Cambria" w:eastAsia="Cambria" w:hAnsi="Cambria" w:cs="Cambria"/>
          <w:b/>
          <w:bCs/>
          <w:spacing w:val="-6"/>
          <w:sz w:val="20"/>
          <w:szCs w:val="20"/>
        </w:rPr>
        <w:t xml:space="preserve"> </w:t>
      </w:r>
      <w:r w:rsidRPr="00430C46">
        <w:rPr>
          <w:rFonts w:ascii="Cambria" w:eastAsia="Cambria" w:hAnsi="Cambria" w:cs="Cambria"/>
          <w:b/>
          <w:bCs/>
          <w:sz w:val="20"/>
          <w:szCs w:val="20"/>
        </w:rPr>
        <w:t>request</w:t>
      </w:r>
      <w:r w:rsidRPr="00430C46">
        <w:rPr>
          <w:rFonts w:ascii="Cambria" w:eastAsia="Cambria" w:hAnsi="Cambria" w:cs="Cambria"/>
          <w:b/>
          <w:bCs/>
          <w:spacing w:val="-8"/>
          <w:sz w:val="20"/>
          <w:szCs w:val="20"/>
        </w:rPr>
        <w:t xml:space="preserve"> </w:t>
      </w:r>
      <w:r w:rsidRPr="00430C46">
        <w:rPr>
          <w:rFonts w:ascii="Cambria" w:eastAsia="Cambria" w:hAnsi="Cambria" w:cs="Cambria"/>
          <w:b/>
          <w:bCs/>
          <w:sz w:val="20"/>
          <w:szCs w:val="20"/>
        </w:rPr>
        <w:t>for</w:t>
      </w:r>
      <w:r w:rsidRPr="00430C46">
        <w:rPr>
          <w:rFonts w:ascii="Cambria" w:eastAsia="Cambria" w:hAnsi="Cambria" w:cs="Cambria"/>
          <w:b/>
          <w:bCs/>
          <w:spacing w:val="-7"/>
          <w:sz w:val="20"/>
          <w:szCs w:val="20"/>
        </w:rPr>
        <w:t xml:space="preserve"> </w:t>
      </w:r>
      <w:r w:rsidRPr="00430C46">
        <w:rPr>
          <w:rFonts w:ascii="Cambria" w:eastAsia="Cambria" w:hAnsi="Cambria" w:cs="Cambria"/>
          <w:b/>
          <w:bCs/>
          <w:sz w:val="20"/>
          <w:szCs w:val="20"/>
        </w:rPr>
        <w:t>scientific</w:t>
      </w:r>
      <w:r w:rsidRPr="00430C46">
        <w:rPr>
          <w:rFonts w:ascii="Cambria" w:eastAsia="Cambria" w:hAnsi="Cambria" w:cs="Cambria"/>
          <w:b/>
          <w:bCs/>
          <w:spacing w:val="-8"/>
          <w:sz w:val="20"/>
          <w:szCs w:val="20"/>
        </w:rPr>
        <w:t xml:space="preserve"> </w:t>
      </w:r>
      <w:r w:rsidRPr="00430C46">
        <w:rPr>
          <w:rFonts w:ascii="Cambria" w:eastAsia="Cambria" w:hAnsi="Cambria" w:cs="Cambria"/>
          <w:b/>
          <w:bCs/>
          <w:spacing w:val="-2"/>
          <w:sz w:val="20"/>
          <w:szCs w:val="20"/>
        </w:rPr>
        <w:t>advice</w:t>
      </w:r>
    </w:p>
    <w:p w14:paraId="13110D62" w14:textId="77777777" w:rsidR="006A1BDD" w:rsidRPr="00430C46" w:rsidRDefault="006A1BDD" w:rsidP="006A1BDD">
      <w:pPr>
        <w:widowControl w:val="0"/>
        <w:autoSpaceDE w:val="0"/>
        <w:autoSpaceDN w:val="0"/>
        <w:ind w:left="141" w:hanging="141"/>
        <w:outlineLvl w:val="0"/>
        <w:rPr>
          <w:rFonts w:ascii="Cambria" w:eastAsia="Cambria" w:hAnsi="Cambria" w:cs="Cambria"/>
          <w:b/>
          <w:bCs/>
          <w:sz w:val="20"/>
          <w:szCs w:val="20"/>
        </w:rPr>
      </w:pPr>
    </w:p>
    <w:p w14:paraId="103B2A51" w14:textId="77777777" w:rsidR="006A1BDD" w:rsidRPr="00430C46" w:rsidRDefault="006A1BDD" w:rsidP="00381151">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sz w:val="20"/>
          <w:szCs w:val="22"/>
        </w:rPr>
      </w:pPr>
      <w:r w:rsidRPr="00430C46">
        <w:rPr>
          <w:rFonts w:ascii="Cambria" w:eastAsia="Cambria" w:hAnsi="Cambria" w:cs="Cambria"/>
          <w:sz w:val="20"/>
          <w:szCs w:val="22"/>
        </w:rPr>
        <w:t>The SCRS shall continue its work to further improve data collection initiatives as part of the ICCAT Enhanced</w:t>
      </w:r>
      <w:r w:rsidRPr="00430C46">
        <w:rPr>
          <w:rFonts w:ascii="Cambria" w:eastAsia="Cambria" w:hAnsi="Cambria" w:cs="Cambria"/>
          <w:spacing w:val="-12"/>
          <w:sz w:val="20"/>
          <w:szCs w:val="22"/>
        </w:rPr>
        <w:t xml:space="preserve"> </w:t>
      </w:r>
      <w:r w:rsidRPr="00430C46">
        <w:rPr>
          <w:rFonts w:ascii="Cambria" w:eastAsia="Cambria" w:hAnsi="Cambria" w:cs="Cambria"/>
          <w:sz w:val="20"/>
          <w:szCs w:val="22"/>
        </w:rPr>
        <w:t>Program</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for</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Billfish</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Research</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to</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overcome</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the</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data</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gap</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issues</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of</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those</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fisheries,</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in</w:t>
      </w:r>
      <w:r w:rsidRPr="00430C46">
        <w:rPr>
          <w:rFonts w:ascii="Cambria" w:eastAsia="Cambria" w:hAnsi="Cambria" w:cs="Cambria"/>
          <w:spacing w:val="-11"/>
          <w:sz w:val="20"/>
          <w:szCs w:val="22"/>
        </w:rPr>
        <w:t xml:space="preserve"> </w:t>
      </w:r>
      <w:r w:rsidRPr="00430C46">
        <w:rPr>
          <w:rFonts w:ascii="Cambria" w:eastAsia="Cambria" w:hAnsi="Cambria" w:cs="Cambria"/>
          <w:sz w:val="20"/>
          <w:szCs w:val="22"/>
        </w:rPr>
        <w:t>particular artisanal fisheries of developing CPCs to inform future decisions by the Commission.</w:t>
      </w:r>
    </w:p>
    <w:p w14:paraId="48D3245E" w14:textId="77777777" w:rsidR="006A1BDD" w:rsidRPr="00430C46" w:rsidRDefault="006A1BDD" w:rsidP="006A1BDD">
      <w:pPr>
        <w:widowControl w:val="0"/>
        <w:autoSpaceDE w:val="0"/>
        <w:autoSpaceDN w:val="0"/>
        <w:ind w:right="2"/>
        <w:jc w:val="both"/>
        <w:rPr>
          <w:rFonts w:ascii="Cambria" w:eastAsia="Cambria" w:hAnsi="Cambria" w:cs="Cambria"/>
          <w:sz w:val="20"/>
          <w:szCs w:val="20"/>
        </w:rPr>
      </w:pPr>
    </w:p>
    <w:p w14:paraId="6726F3CD" w14:textId="18181325" w:rsidR="006A1BDD" w:rsidRPr="00430C46" w:rsidRDefault="006A1BDD" w:rsidP="00381151">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sz w:val="20"/>
          <w:szCs w:val="22"/>
        </w:rPr>
      </w:pPr>
      <w:r w:rsidRPr="00430C46">
        <w:rPr>
          <w:rFonts w:ascii="Cambria" w:eastAsia="Cambria" w:hAnsi="Cambria" w:cs="Cambria"/>
          <w:sz w:val="20"/>
          <w:szCs w:val="22"/>
        </w:rPr>
        <w:t>The Secretariat, with support from the Commission and the SCRS, shall continue its review of the relevant work conducted by the regional and sub-regional</w:t>
      </w:r>
      <w:r w:rsidR="00ED0706" w:rsidRPr="00430C46">
        <w:rPr>
          <w:rFonts w:ascii="Cambria" w:eastAsia="Cambria" w:hAnsi="Cambria" w:cs="Cambria"/>
          <w:sz w:val="20"/>
          <w:szCs w:val="22"/>
        </w:rPr>
        <w:t>,</w:t>
      </w:r>
      <w:r w:rsidRPr="00430C46">
        <w:rPr>
          <w:rFonts w:ascii="Cambria" w:eastAsia="Cambria" w:hAnsi="Cambria" w:cs="Cambria"/>
          <w:sz w:val="20"/>
          <w:szCs w:val="22"/>
        </w:rPr>
        <w:t xml:space="preserve"> international organizations, </w:t>
      </w:r>
      <w:proofErr w:type="gramStart"/>
      <w:r w:rsidRPr="00430C46">
        <w:rPr>
          <w:rFonts w:ascii="Cambria" w:eastAsia="Cambria" w:hAnsi="Cambria" w:cs="Cambria"/>
          <w:sz w:val="20"/>
          <w:szCs w:val="22"/>
        </w:rPr>
        <w:t>similar to</w:t>
      </w:r>
      <w:proofErr w:type="gramEnd"/>
      <w:r w:rsidRPr="00430C46">
        <w:rPr>
          <w:rFonts w:ascii="Cambria" w:eastAsia="Cambria" w:hAnsi="Cambria" w:cs="Cambria"/>
          <w:sz w:val="20"/>
          <w:szCs w:val="22"/>
        </w:rPr>
        <w:t xml:space="preserve"> the review conducted for West Africa, with a priority focus on the Caribbean and Latin America. The Secretariat and CPCs are also encouraged to collaborate with the Western Central Atlantic Fisheries Commission (WECAFC) on fishery statistics on ICCAT species.</w:t>
      </w:r>
    </w:p>
    <w:p w14:paraId="5C63EE84" w14:textId="77777777" w:rsidR="006A1BDD" w:rsidRPr="00430C46" w:rsidRDefault="006A1BDD" w:rsidP="006A1BDD">
      <w:pPr>
        <w:widowControl w:val="0"/>
        <w:autoSpaceDE w:val="0"/>
        <w:autoSpaceDN w:val="0"/>
        <w:ind w:right="2"/>
        <w:jc w:val="both"/>
        <w:rPr>
          <w:rFonts w:ascii="Cambria" w:eastAsia="Cambria" w:hAnsi="Cambria" w:cs="Cambria"/>
          <w:sz w:val="20"/>
          <w:szCs w:val="20"/>
        </w:rPr>
      </w:pPr>
    </w:p>
    <w:p w14:paraId="00C21F24" w14:textId="77777777" w:rsidR="006A1BDD" w:rsidRPr="00430C46" w:rsidRDefault="006A1BDD" w:rsidP="006A1BDD">
      <w:pPr>
        <w:widowControl w:val="0"/>
        <w:autoSpaceDE w:val="0"/>
        <w:autoSpaceDN w:val="0"/>
        <w:ind w:left="426" w:right="2"/>
        <w:jc w:val="both"/>
        <w:rPr>
          <w:rFonts w:ascii="Cambria" w:eastAsia="Cambria" w:hAnsi="Cambria" w:cs="Cambria"/>
          <w:sz w:val="20"/>
          <w:szCs w:val="20"/>
        </w:rPr>
      </w:pPr>
      <w:proofErr w:type="gramStart"/>
      <w:r w:rsidRPr="00430C46">
        <w:rPr>
          <w:rFonts w:ascii="Cambria" w:eastAsia="Cambria" w:hAnsi="Cambria" w:cs="Cambria"/>
          <w:sz w:val="20"/>
          <w:szCs w:val="20"/>
        </w:rPr>
        <w:t>Taking into account</w:t>
      </w:r>
      <w:proofErr w:type="gramEnd"/>
      <w:r w:rsidRPr="00430C46">
        <w:rPr>
          <w:rFonts w:ascii="Cambria" w:eastAsia="Cambria" w:hAnsi="Cambria" w:cs="Cambria"/>
          <w:sz w:val="20"/>
          <w:szCs w:val="20"/>
        </w:rPr>
        <w:t xml:space="preserve"> the findings of these regional reviews, the CPCs shall </w:t>
      </w:r>
      <w:proofErr w:type="gramStart"/>
      <w:r w:rsidRPr="00430C46">
        <w:rPr>
          <w:rFonts w:ascii="Cambria" w:eastAsia="Cambria" w:hAnsi="Cambria" w:cs="Cambria"/>
          <w:sz w:val="20"/>
          <w:szCs w:val="20"/>
        </w:rPr>
        <w:t>take action</w:t>
      </w:r>
      <w:proofErr w:type="gramEnd"/>
      <w:r w:rsidRPr="00430C46">
        <w:rPr>
          <w:rFonts w:ascii="Cambria" w:eastAsia="Cambria" w:hAnsi="Cambria" w:cs="Cambria"/>
          <w:sz w:val="20"/>
          <w:szCs w:val="20"/>
        </w:rPr>
        <w:t>, as appropriate, to</w:t>
      </w:r>
      <w:r w:rsidRPr="00430C46">
        <w:rPr>
          <w:rFonts w:ascii="Cambria" w:eastAsia="Cambria" w:hAnsi="Cambria" w:cs="Cambria"/>
          <w:spacing w:val="-8"/>
          <w:sz w:val="20"/>
          <w:szCs w:val="20"/>
        </w:rPr>
        <w:t xml:space="preserve"> </w:t>
      </w:r>
      <w:r w:rsidRPr="00430C46">
        <w:rPr>
          <w:rFonts w:ascii="Cambria" w:eastAsia="Cambria" w:hAnsi="Cambria" w:cs="Cambria"/>
          <w:sz w:val="20"/>
          <w:szCs w:val="20"/>
        </w:rPr>
        <w:t>improve</w:t>
      </w:r>
      <w:r w:rsidRPr="00430C46">
        <w:rPr>
          <w:rFonts w:ascii="Cambria" w:eastAsia="Cambria" w:hAnsi="Cambria" w:cs="Cambria"/>
          <w:spacing w:val="-4"/>
          <w:sz w:val="20"/>
          <w:szCs w:val="20"/>
        </w:rPr>
        <w:t xml:space="preserve"> </w:t>
      </w:r>
      <w:r w:rsidRPr="00430C46">
        <w:rPr>
          <w:rFonts w:ascii="Cambria" w:eastAsia="Cambria" w:hAnsi="Cambria" w:cs="Cambria"/>
          <w:sz w:val="20"/>
          <w:szCs w:val="20"/>
        </w:rPr>
        <w:t>data</w:t>
      </w:r>
      <w:r w:rsidRPr="00430C46">
        <w:rPr>
          <w:rFonts w:ascii="Cambria" w:eastAsia="Cambria" w:hAnsi="Cambria" w:cs="Cambria"/>
          <w:spacing w:val="-4"/>
          <w:sz w:val="20"/>
          <w:szCs w:val="20"/>
        </w:rPr>
        <w:t xml:space="preserve"> </w:t>
      </w:r>
      <w:r w:rsidRPr="00430C46">
        <w:rPr>
          <w:rFonts w:ascii="Cambria" w:eastAsia="Cambria" w:hAnsi="Cambria" w:cs="Cambria"/>
          <w:sz w:val="20"/>
          <w:szCs w:val="20"/>
        </w:rPr>
        <w:t>collection</w:t>
      </w:r>
      <w:r w:rsidRPr="00430C46">
        <w:rPr>
          <w:rFonts w:ascii="Cambria" w:eastAsia="Cambria" w:hAnsi="Cambria" w:cs="Cambria"/>
          <w:spacing w:val="-8"/>
          <w:sz w:val="20"/>
          <w:szCs w:val="20"/>
        </w:rPr>
        <w:t xml:space="preserve"> </w:t>
      </w:r>
      <w:r w:rsidRPr="00430C46">
        <w:rPr>
          <w:rFonts w:ascii="Cambria" w:eastAsia="Cambria" w:hAnsi="Cambria" w:cs="Cambria"/>
          <w:sz w:val="20"/>
          <w:szCs w:val="20"/>
        </w:rPr>
        <w:t>and</w:t>
      </w:r>
      <w:r w:rsidRPr="00430C46">
        <w:rPr>
          <w:rFonts w:ascii="Cambria" w:eastAsia="Cambria" w:hAnsi="Cambria" w:cs="Cambria"/>
          <w:spacing w:val="-8"/>
          <w:sz w:val="20"/>
          <w:szCs w:val="20"/>
        </w:rPr>
        <w:t xml:space="preserve"> </w:t>
      </w:r>
      <w:r w:rsidRPr="00430C46">
        <w:rPr>
          <w:rFonts w:ascii="Cambria" w:eastAsia="Cambria" w:hAnsi="Cambria" w:cs="Cambria"/>
          <w:sz w:val="20"/>
          <w:szCs w:val="20"/>
        </w:rPr>
        <w:t>reporting</w:t>
      </w:r>
      <w:r w:rsidRPr="00430C46">
        <w:rPr>
          <w:rFonts w:ascii="Cambria" w:eastAsia="Cambria" w:hAnsi="Cambria" w:cs="Cambria"/>
          <w:spacing w:val="-5"/>
          <w:sz w:val="20"/>
          <w:szCs w:val="20"/>
        </w:rPr>
        <w:t xml:space="preserve"> </w:t>
      </w:r>
      <w:r w:rsidRPr="00430C46">
        <w:rPr>
          <w:rFonts w:ascii="Cambria" w:eastAsia="Cambria" w:hAnsi="Cambria" w:cs="Cambria"/>
          <w:sz w:val="20"/>
          <w:szCs w:val="20"/>
        </w:rPr>
        <w:t>programs</w:t>
      </w:r>
      <w:r w:rsidRPr="00430C46">
        <w:rPr>
          <w:rFonts w:ascii="Cambria" w:eastAsia="Cambria" w:hAnsi="Cambria" w:cs="Cambria"/>
          <w:spacing w:val="-6"/>
          <w:sz w:val="20"/>
          <w:szCs w:val="20"/>
        </w:rPr>
        <w:t xml:space="preserve"> </w:t>
      </w:r>
      <w:r w:rsidRPr="00430C46">
        <w:rPr>
          <w:rFonts w:ascii="Cambria" w:eastAsia="Cambria" w:hAnsi="Cambria" w:cs="Cambria"/>
          <w:sz w:val="20"/>
          <w:szCs w:val="20"/>
        </w:rPr>
        <w:t>in</w:t>
      </w:r>
      <w:r w:rsidRPr="00430C46">
        <w:rPr>
          <w:rFonts w:ascii="Cambria" w:eastAsia="Cambria" w:hAnsi="Cambria" w:cs="Cambria"/>
          <w:spacing w:val="-8"/>
          <w:sz w:val="20"/>
          <w:szCs w:val="20"/>
        </w:rPr>
        <w:t xml:space="preserve"> </w:t>
      </w:r>
      <w:r w:rsidRPr="00430C46">
        <w:rPr>
          <w:rFonts w:ascii="Cambria" w:eastAsia="Cambria" w:hAnsi="Cambria" w:cs="Cambria"/>
          <w:sz w:val="20"/>
          <w:szCs w:val="20"/>
        </w:rPr>
        <w:t>accordance</w:t>
      </w:r>
      <w:r w:rsidRPr="00430C46">
        <w:rPr>
          <w:rFonts w:ascii="Cambria" w:eastAsia="Cambria" w:hAnsi="Cambria" w:cs="Cambria"/>
          <w:spacing w:val="-4"/>
          <w:sz w:val="20"/>
          <w:szCs w:val="20"/>
        </w:rPr>
        <w:t xml:space="preserve"> </w:t>
      </w:r>
      <w:r w:rsidRPr="00430C46">
        <w:rPr>
          <w:rFonts w:ascii="Cambria" w:eastAsia="Cambria" w:hAnsi="Cambria" w:cs="Cambria"/>
          <w:sz w:val="20"/>
          <w:szCs w:val="20"/>
        </w:rPr>
        <w:t>with</w:t>
      </w:r>
      <w:r w:rsidRPr="00430C46">
        <w:rPr>
          <w:rFonts w:ascii="Cambria" w:eastAsia="Cambria" w:hAnsi="Cambria" w:cs="Cambria"/>
          <w:spacing w:val="-7"/>
          <w:sz w:val="20"/>
          <w:szCs w:val="20"/>
        </w:rPr>
        <w:t xml:space="preserve"> </w:t>
      </w:r>
      <w:r w:rsidRPr="00430C46">
        <w:rPr>
          <w:rFonts w:ascii="Cambria" w:eastAsia="Cambria" w:hAnsi="Cambria" w:cs="Cambria"/>
          <w:sz w:val="20"/>
          <w:szCs w:val="20"/>
        </w:rPr>
        <w:t>any</w:t>
      </w:r>
      <w:r w:rsidRPr="00430C46">
        <w:rPr>
          <w:rFonts w:ascii="Cambria" w:eastAsia="Cambria" w:hAnsi="Cambria" w:cs="Cambria"/>
          <w:spacing w:val="-7"/>
          <w:sz w:val="20"/>
          <w:szCs w:val="20"/>
        </w:rPr>
        <w:t xml:space="preserve"> </w:t>
      </w:r>
      <w:r w:rsidRPr="00430C46">
        <w:rPr>
          <w:rFonts w:ascii="Cambria" w:eastAsia="Cambria" w:hAnsi="Cambria" w:cs="Cambria"/>
          <w:sz w:val="20"/>
          <w:szCs w:val="20"/>
        </w:rPr>
        <w:t>SCRS</w:t>
      </w:r>
      <w:r w:rsidRPr="00430C46">
        <w:rPr>
          <w:rFonts w:ascii="Cambria" w:eastAsia="Cambria" w:hAnsi="Cambria" w:cs="Cambria"/>
          <w:spacing w:val="-5"/>
          <w:sz w:val="20"/>
          <w:szCs w:val="20"/>
        </w:rPr>
        <w:t xml:space="preserve"> </w:t>
      </w:r>
      <w:r w:rsidRPr="00430C46">
        <w:rPr>
          <w:rFonts w:ascii="Cambria" w:eastAsia="Cambria" w:hAnsi="Cambria" w:cs="Cambria"/>
          <w:sz w:val="20"/>
          <w:szCs w:val="20"/>
        </w:rPr>
        <w:t>advice</w:t>
      </w:r>
      <w:r w:rsidRPr="00430C46">
        <w:rPr>
          <w:rFonts w:ascii="Cambria" w:eastAsia="Cambria" w:hAnsi="Cambria" w:cs="Cambria"/>
          <w:spacing w:val="-4"/>
          <w:sz w:val="20"/>
          <w:szCs w:val="20"/>
        </w:rPr>
        <w:t xml:space="preserve"> </w:t>
      </w:r>
      <w:r w:rsidRPr="00430C46">
        <w:rPr>
          <w:rFonts w:ascii="Cambria" w:eastAsia="Cambria" w:hAnsi="Cambria" w:cs="Cambria"/>
          <w:sz w:val="20"/>
          <w:szCs w:val="20"/>
        </w:rPr>
        <w:t>in</w:t>
      </w:r>
      <w:r w:rsidRPr="00430C46">
        <w:rPr>
          <w:rFonts w:ascii="Cambria" w:eastAsia="Cambria" w:hAnsi="Cambria" w:cs="Cambria"/>
          <w:spacing w:val="-8"/>
          <w:sz w:val="20"/>
          <w:szCs w:val="20"/>
        </w:rPr>
        <w:t xml:space="preserve"> </w:t>
      </w:r>
      <w:r w:rsidRPr="00430C46">
        <w:rPr>
          <w:rFonts w:ascii="Cambria" w:eastAsia="Cambria" w:hAnsi="Cambria" w:cs="Cambria"/>
          <w:sz w:val="20"/>
          <w:szCs w:val="20"/>
        </w:rPr>
        <w:t>preparation for the next white marlin/roundscale spearfish and blue marlin stock assessments.</w:t>
      </w:r>
    </w:p>
    <w:p w14:paraId="42DC1142" w14:textId="77777777" w:rsidR="007B6643" w:rsidRPr="00430C46" w:rsidRDefault="007B6643" w:rsidP="00EB0AC9">
      <w:pPr>
        <w:widowControl w:val="0"/>
        <w:autoSpaceDE w:val="0"/>
        <w:autoSpaceDN w:val="0"/>
        <w:ind w:hanging="426"/>
        <w:jc w:val="both"/>
        <w:rPr>
          <w:rFonts w:ascii="Cambria" w:eastAsia="Cambria" w:hAnsi="Cambria" w:cs="Cambria"/>
          <w:sz w:val="20"/>
          <w:szCs w:val="22"/>
        </w:rPr>
      </w:pPr>
      <w:r w:rsidRPr="00430C46">
        <w:rPr>
          <w:rFonts w:ascii="Cambria" w:eastAsia="Cambria" w:hAnsi="Cambria" w:cs="Cambria"/>
          <w:sz w:val="20"/>
          <w:szCs w:val="22"/>
        </w:rPr>
        <w:t>[…]</w:t>
      </w:r>
    </w:p>
    <w:p w14:paraId="2B854BB0" w14:textId="77777777" w:rsidR="007B6643" w:rsidRPr="00430C46" w:rsidRDefault="007B6643" w:rsidP="007B6643">
      <w:pPr>
        <w:widowControl w:val="0"/>
        <w:autoSpaceDE w:val="0"/>
        <w:autoSpaceDN w:val="0"/>
        <w:ind w:hanging="426"/>
        <w:jc w:val="both"/>
        <w:rPr>
          <w:rFonts w:ascii="Cambria" w:eastAsia="Cambria" w:hAnsi="Cambria" w:cs="Cambria"/>
          <w:sz w:val="20"/>
          <w:szCs w:val="22"/>
        </w:rPr>
      </w:pPr>
      <w:r w:rsidRPr="00430C46">
        <w:rPr>
          <w:rFonts w:ascii="Cambria" w:eastAsia="Cambria" w:hAnsi="Cambria" w:cs="Cambria"/>
          <w:sz w:val="20"/>
          <w:szCs w:val="22"/>
        </w:rPr>
        <w:t>[…]</w:t>
      </w:r>
    </w:p>
    <w:p w14:paraId="30E833DB" w14:textId="77777777" w:rsidR="007B6643" w:rsidRPr="00430C46" w:rsidRDefault="007B6643" w:rsidP="007B6643">
      <w:pPr>
        <w:widowControl w:val="0"/>
        <w:autoSpaceDE w:val="0"/>
        <w:autoSpaceDN w:val="0"/>
        <w:ind w:hanging="426"/>
        <w:jc w:val="both"/>
        <w:rPr>
          <w:rFonts w:ascii="Cambria" w:eastAsia="Cambria" w:hAnsi="Cambria" w:cs="Cambria"/>
          <w:sz w:val="20"/>
          <w:szCs w:val="22"/>
        </w:rPr>
      </w:pPr>
      <w:r w:rsidRPr="00430C46">
        <w:rPr>
          <w:rFonts w:ascii="Cambria" w:eastAsia="Cambria" w:hAnsi="Cambria" w:cs="Cambria"/>
          <w:sz w:val="20"/>
          <w:szCs w:val="22"/>
        </w:rPr>
        <w:t>[…]</w:t>
      </w:r>
    </w:p>
    <w:p w14:paraId="71007112" w14:textId="77777777" w:rsidR="006A1BDD" w:rsidRPr="00430C46" w:rsidRDefault="006A1BDD" w:rsidP="006A1BDD">
      <w:pPr>
        <w:widowControl w:val="0"/>
        <w:autoSpaceDE w:val="0"/>
        <w:autoSpaceDN w:val="0"/>
        <w:spacing w:before="2"/>
        <w:rPr>
          <w:rFonts w:ascii="Cambria" w:eastAsia="Cambria" w:hAnsi="Cambria" w:cs="Cambria"/>
          <w:sz w:val="20"/>
          <w:szCs w:val="20"/>
        </w:rPr>
      </w:pPr>
    </w:p>
    <w:p w14:paraId="38FEA5AB" w14:textId="22195045" w:rsidR="006A1BDD" w:rsidRPr="00430C46" w:rsidRDefault="006A1BDD" w:rsidP="00674C98">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spacing w:val="-2"/>
          <w:sz w:val="20"/>
          <w:szCs w:val="22"/>
          <w:u w:val="single"/>
        </w:rPr>
      </w:pPr>
      <w:r w:rsidRPr="00430C46">
        <w:rPr>
          <w:rFonts w:ascii="Cambria" w:eastAsia="Cambria" w:hAnsi="Cambria" w:cs="Cambria"/>
          <w:sz w:val="20"/>
          <w:szCs w:val="22"/>
        </w:rPr>
        <w:t>The SCRS shall, in collaboration with CPCs, explore potential technical changes to the terminal gear (such</w:t>
      </w:r>
      <w:r w:rsidRPr="00430C46">
        <w:rPr>
          <w:rFonts w:ascii="Cambria" w:eastAsia="Cambria" w:hAnsi="Cambria" w:cs="Cambria"/>
          <w:spacing w:val="-3"/>
          <w:sz w:val="20"/>
          <w:szCs w:val="22"/>
        </w:rPr>
        <w:t xml:space="preserve"> </w:t>
      </w:r>
      <w:r w:rsidRPr="00430C46">
        <w:rPr>
          <w:rFonts w:ascii="Cambria" w:eastAsia="Cambria" w:hAnsi="Cambria" w:cs="Cambria"/>
          <w:sz w:val="20"/>
          <w:szCs w:val="22"/>
        </w:rPr>
        <w:t>as hook shape, hook</w:t>
      </w:r>
      <w:r w:rsidRPr="00430C46">
        <w:rPr>
          <w:rFonts w:ascii="Cambria" w:eastAsia="Cambria" w:hAnsi="Cambria" w:cs="Cambria"/>
          <w:spacing w:val="-2"/>
          <w:sz w:val="20"/>
          <w:szCs w:val="22"/>
        </w:rPr>
        <w:t xml:space="preserve"> </w:t>
      </w:r>
      <w:r w:rsidRPr="00430C46">
        <w:rPr>
          <w:rFonts w:ascii="Cambria" w:eastAsia="Cambria" w:hAnsi="Cambria" w:cs="Cambria"/>
          <w:sz w:val="20"/>
          <w:szCs w:val="22"/>
        </w:rPr>
        <w:t>size, leader type, etc.)</w:t>
      </w:r>
      <w:r w:rsidRPr="00430C46">
        <w:rPr>
          <w:rFonts w:ascii="Cambria" w:eastAsia="Cambria" w:hAnsi="Cambria" w:cs="Cambria"/>
          <w:spacing w:val="-3"/>
          <w:sz w:val="20"/>
          <w:szCs w:val="22"/>
        </w:rPr>
        <w:t xml:space="preserve"> </w:t>
      </w:r>
      <w:r w:rsidRPr="00430C46">
        <w:rPr>
          <w:rFonts w:ascii="Cambria" w:eastAsia="Cambria" w:hAnsi="Cambria" w:cs="Cambria"/>
          <w:sz w:val="20"/>
          <w:szCs w:val="22"/>
        </w:rPr>
        <w:t>and fishing practices (e.g., timing, soaking time, bait, depths,</w:t>
      </w:r>
      <w:r w:rsidRPr="00430C46">
        <w:rPr>
          <w:rFonts w:ascii="Cambria" w:eastAsia="Cambria" w:hAnsi="Cambria" w:cs="Cambria"/>
          <w:spacing w:val="-2"/>
          <w:sz w:val="20"/>
          <w:szCs w:val="22"/>
        </w:rPr>
        <w:t xml:space="preserve"> </w:t>
      </w:r>
      <w:r w:rsidRPr="00430C46">
        <w:rPr>
          <w:rFonts w:ascii="Cambria" w:eastAsia="Cambria" w:hAnsi="Cambria" w:cs="Cambria"/>
          <w:sz w:val="20"/>
          <w:szCs w:val="22"/>
        </w:rPr>
        <w:t>areas)</w:t>
      </w:r>
      <w:r w:rsidRPr="00430C46">
        <w:rPr>
          <w:rFonts w:ascii="Cambria" w:eastAsia="Cambria" w:hAnsi="Cambria" w:cs="Cambria"/>
          <w:spacing w:val="-5"/>
          <w:sz w:val="20"/>
          <w:szCs w:val="22"/>
        </w:rPr>
        <w:t xml:space="preserve"> </w:t>
      </w:r>
      <w:r w:rsidRPr="00430C46">
        <w:rPr>
          <w:rFonts w:ascii="Cambria" w:eastAsia="Cambria" w:hAnsi="Cambria" w:cs="Cambria"/>
          <w:sz w:val="20"/>
          <w:szCs w:val="22"/>
        </w:rPr>
        <w:t>that</w:t>
      </w:r>
      <w:r w:rsidRPr="00430C46">
        <w:rPr>
          <w:rFonts w:ascii="Cambria" w:eastAsia="Cambria" w:hAnsi="Cambria" w:cs="Cambria"/>
          <w:spacing w:val="-5"/>
          <w:sz w:val="20"/>
          <w:szCs w:val="22"/>
        </w:rPr>
        <w:t xml:space="preserve"> </w:t>
      </w:r>
      <w:r w:rsidRPr="00430C46">
        <w:rPr>
          <w:rFonts w:ascii="Cambria" w:eastAsia="Cambria" w:hAnsi="Cambria" w:cs="Cambria"/>
          <w:sz w:val="20"/>
          <w:szCs w:val="22"/>
        </w:rPr>
        <w:t>could</w:t>
      </w:r>
      <w:r w:rsidRPr="00430C46">
        <w:rPr>
          <w:rFonts w:ascii="Cambria" w:eastAsia="Cambria" w:hAnsi="Cambria" w:cs="Cambria"/>
          <w:spacing w:val="-6"/>
          <w:sz w:val="20"/>
          <w:szCs w:val="22"/>
        </w:rPr>
        <w:t xml:space="preserve"> </w:t>
      </w:r>
      <w:r w:rsidRPr="00430C46">
        <w:rPr>
          <w:rFonts w:ascii="Cambria" w:eastAsia="Cambria" w:hAnsi="Cambria" w:cs="Cambria"/>
          <w:sz w:val="20"/>
          <w:szCs w:val="22"/>
        </w:rPr>
        <w:t>reduce</w:t>
      </w:r>
      <w:r w:rsidRPr="00430C46">
        <w:rPr>
          <w:rFonts w:ascii="Cambria" w:eastAsia="Cambria" w:hAnsi="Cambria" w:cs="Cambria"/>
          <w:spacing w:val="-2"/>
          <w:sz w:val="20"/>
          <w:szCs w:val="22"/>
        </w:rPr>
        <w:t xml:space="preserve"> </w:t>
      </w:r>
      <w:r w:rsidRPr="00430C46">
        <w:rPr>
          <w:rFonts w:ascii="Cambria" w:eastAsia="Cambria" w:hAnsi="Cambria" w:cs="Cambria"/>
          <w:sz w:val="20"/>
          <w:szCs w:val="22"/>
        </w:rPr>
        <w:t>bycatch</w:t>
      </w:r>
      <w:r w:rsidRPr="00430C46">
        <w:rPr>
          <w:rFonts w:ascii="Cambria" w:eastAsia="Cambria" w:hAnsi="Cambria" w:cs="Cambria"/>
          <w:spacing w:val="-5"/>
          <w:sz w:val="20"/>
          <w:szCs w:val="22"/>
        </w:rPr>
        <w:t xml:space="preserve"> </w:t>
      </w:r>
      <w:r w:rsidRPr="00430C46">
        <w:rPr>
          <w:rFonts w:ascii="Cambria" w:eastAsia="Cambria" w:hAnsi="Cambria" w:cs="Cambria"/>
          <w:sz w:val="20"/>
          <w:szCs w:val="22"/>
        </w:rPr>
        <w:t>and</w:t>
      </w:r>
      <w:r w:rsidRPr="00430C46">
        <w:rPr>
          <w:rFonts w:ascii="Cambria" w:eastAsia="Cambria" w:hAnsi="Cambria" w:cs="Cambria"/>
          <w:spacing w:val="-6"/>
          <w:sz w:val="20"/>
          <w:szCs w:val="22"/>
        </w:rPr>
        <w:t xml:space="preserve"> </w:t>
      </w:r>
      <w:r w:rsidRPr="00430C46">
        <w:rPr>
          <w:rFonts w:ascii="Cambria" w:eastAsia="Cambria" w:hAnsi="Cambria" w:cs="Cambria"/>
          <w:sz w:val="20"/>
          <w:szCs w:val="22"/>
        </w:rPr>
        <w:t>bycatch</w:t>
      </w:r>
      <w:r w:rsidRPr="00430C46">
        <w:rPr>
          <w:rFonts w:ascii="Cambria" w:eastAsia="Cambria" w:hAnsi="Cambria" w:cs="Cambria"/>
          <w:spacing w:val="-5"/>
          <w:sz w:val="20"/>
          <w:szCs w:val="22"/>
        </w:rPr>
        <w:t xml:space="preserve"> </w:t>
      </w:r>
      <w:r w:rsidRPr="00430C46">
        <w:rPr>
          <w:rFonts w:ascii="Cambria" w:eastAsia="Cambria" w:hAnsi="Cambria" w:cs="Cambria"/>
          <w:sz w:val="20"/>
          <w:szCs w:val="22"/>
        </w:rPr>
        <w:t>mortality</w:t>
      </w:r>
      <w:r w:rsidRPr="00430C46">
        <w:rPr>
          <w:rFonts w:ascii="Cambria" w:eastAsia="Cambria" w:hAnsi="Cambria" w:cs="Cambria"/>
          <w:spacing w:val="-5"/>
          <w:sz w:val="20"/>
          <w:szCs w:val="22"/>
        </w:rPr>
        <w:t xml:space="preserve"> </w:t>
      </w:r>
      <w:r w:rsidRPr="00430C46">
        <w:rPr>
          <w:rFonts w:ascii="Cambria" w:eastAsia="Cambria" w:hAnsi="Cambria" w:cs="Cambria"/>
          <w:sz w:val="20"/>
          <w:szCs w:val="22"/>
        </w:rPr>
        <w:t>(at-vessel</w:t>
      </w:r>
      <w:r w:rsidRPr="00430C46">
        <w:rPr>
          <w:rFonts w:ascii="Cambria" w:eastAsia="Cambria" w:hAnsi="Cambria" w:cs="Cambria"/>
          <w:spacing w:val="-6"/>
          <w:sz w:val="20"/>
          <w:szCs w:val="22"/>
        </w:rPr>
        <w:t xml:space="preserve"> </w:t>
      </w:r>
      <w:r w:rsidRPr="00430C46">
        <w:rPr>
          <w:rFonts w:ascii="Cambria" w:eastAsia="Cambria" w:hAnsi="Cambria" w:cs="Cambria"/>
          <w:sz w:val="20"/>
          <w:szCs w:val="22"/>
        </w:rPr>
        <w:t>and</w:t>
      </w:r>
      <w:r w:rsidRPr="00430C46">
        <w:rPr>
          <w:rFonts w:ascii="Cambria" w:eastAsia="Cambria" w:hAnsi="Cambria" w:cs="Cambria"/>
          <w:spacing w:val="-6"/>
          <w:sz w:val="20"/>
          <w:szCs w:val="22"/>
        </w:rPr>
        <w:t xml:space="preserve"> </w:t>
      </w:r>
      <w:r w:rsidRPr="00430C46">
        <w:rPr>
          <w:rFonts w:ascii="Cambria" w:eastAsia="Cambria" w:hAnsi="Cambria" w:cs="Cambria"/>
          <w:sz w:val="20"/>
          <w:szCs w:val="22"/>
        </w:rPr>
        <w:t>post-release).</w:t>
      </w:r>
      <w:r w:rsidRPr="00430C46">
        <w:rPr>
          <w:rFonts w:ascii="Cambria" w:eastAsia="Cambria" w:hAnsi="Cambria" w:cs="Cambria"/>
          <w:spacing w:val="-2"/>
          <w:sz w:val="20"/>
          <w:szCs w:val="22"/>
        </w:rPr>
        <w:t xml:space="preserve"> </w:t>
      </w:r>
      <w:r w:rsidRPr="00430C46">
        <w:rPr>
          <w:rFonts w:ascii="Cambria" w:eastAsia="Cambria" w:hAnsi="Cambria" w:cs="Cambria"/>
          <w:sz w:val="20"/>
          <w:szCs w:val="22"/>
          <w:u w:val="single"/>
        </w:rPr>
        <w:t xml:space="preserve">Studies </w:t>
      </w:r>
      <w:r w:rsidRPr="00430C46">
        <w:rPr>
          <w:rFonts w:ascii="Cambria" w:eastAsia="Cambria" w:hAnsi="Cambria" w:cs="Cambria"/>
          <w:sz w:val="20"/>
          <w:szCs w:val="22"/>
        </w:rPr>
        <w:t xml:space="preserve">should account for the influence of leader material types and consider potential operational differences among regions and </w:t>
      </w:r>
      <w:r w:rsidRPr="00430C46">
        <w:rPr>
          <w:rFonts w:ascii="Cambria" w:eastAsia="Cambria" w:hAnsi="Cambria" w:cs="Cambria"/>
          <w:spacing w:val="-2"/>
          <w:sz w:val="20"/>
          <w:szCs w:val="22"/>
        </w:rPr>
        <w:t>fleets.</w:t>
      </w:r>
    </w:p>
    <w:p w14:paraId="1C265AC7" w14:textId="77777777" w:rsidR="006A1BDD" w:rsidRPr="00430C46" w:rsidRDefault="006A1BDD" w:rsidP="006A1BDD">
      <w:pPr>
        <w:widowControl w:val="0"/>
        <w:tabs>
          <w:tab w:val="left" w:pos="426"/>
        </w:tabs>
        <w:autoSpaceDE w:val="0"/>
        <w:autoSpaceDN w:val="0"/>
        <w:ind w:left="426" w:right="2" w:hanging="426"/>
        <w:jc w:val="both"/>
        <w:rPr>
          <w:rFonts w:ascii="Cambria" w:eastAsia="Cambria" w:hAnsi="Cambria" w:cs="Cambria"/>
          <w:sz w:val="20"/>
          <w:szCs w:val="22"/>
          <w:u w:val="single"/>
        </w:rPr>
      </w:pPr>
    </w:p>
    <w:p w14:paraId="5D16CDA3" w14:textId="014AF5CE" w:rsidR="006A1BDD" w:rsidRPr="00430C46" w:rsidRDefault="006A1BDD" w:rsidP="00674C98">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sz w:val="20"/>
          <w:szCs w:val="22"/>
        </w:rPr>
      </w:pPr>
      <w:r w:rsidRPr="00430C46">
        <w:rPr>
          <w:rFonts w:ascii="Cambria" w:eastAsia="Cambria" w:hAnsi="Cambria" w:cs="Cambria"/>
          <w:sz w:val="20"/>
          <w:szCs w:val="22"/>
        </w:rPr>
        <w:t>The</w:t>
      </w:r>
      <w:r w:rsidRPr="00430C46">
        <w:rPr>
          <w:rFonts w:ascii="Cambria" w:eastAsia="Cambria" w:hAnsi="Cambria" w:cs="Cambria"/>
          <w:spacing w:val="-4"/>
          <w:sz w:val="20"/>
          <w:szCs w:val="22"/>
        </w:rPr>
        <w:t xml:space="preserve"> </w:t>
      </w:r>
      <w:r w:rsidRPr="00430C46">
        <w:rPr>
          <w:rFonts w:ascii="Cambria" w:eastAsia="Cambria" w:hAnsi="Cambria" w:cs="Cambria"/>
          <w:sz w:val="20"/>
          <w:szCs w:val="22"/>
        </w:rPr>
        <w:t>SCRS</w:t>
      </w:r>
      <w:r w:rsidRPr="00430C46">
        <w:rPr>
          <w:rFonts w:ascii="Cambria" w:eastAsia="Cambria" w:hAnsi="Cambria" w:cs="Cambria"/>
          <w:spacing w:val="-5"/>
          <w:sz w:val="20"/>
          <w:szCs w:val="22"/>
        </w:rPr>
        <w:t xml:space="preserve"> </w:t>
      </w:r>
      <w:r w:rsidRPr="00430C46">
        <w:rPr>
          <w:rFonts w:ascii="Cambria" w:eastAsia="Cambria" w:hAnsi="Cambria" w:cs="Cambria"/>
          <w:sz w:val="20"/>
          <w:szCs w:val="22"/>
        </w:rPr>
        <w:t>shall</w:t>
      </w:r>
      <w:r w:rsidRPr="00430C46">
        <w:rPr>
          <w:rFonts w:ascii="Cambria" w:eastAsia="Cambria" w:hAnsi="Cambria" w:cs="Cambria"/>
          <w:spacing w:val="-8"/>
          <w:sz w:val="20"/>
          <w:szCs w:val="22"/>
        </w:rPr>
        <w:t xml:space="preserve"> </w:t>
      </w:r>
      <w:r w:rsidRPr="00430C46">
        <w:rPr>
          <w:rFonts w:ascii="Cambria" w:eastAsia="Cambria" w:hAnsi="Cambria" w:cs="Cambria"/>
          <w:sz w:val="20"/>
          <w:szCs w:val="22"/>
        </w:rPr>
        <w:t>conduct</w:t>
      </w:r>
      <w:r w:rsidRPr="00430C46">
        <w:rPr>
          <w:rFonts w:ascii="Cambria" w:eastAsia="Cambria" w:hAnsi="Cambria" w:cs="Cambria"/>
          <w:spacing w:val="-7"/>
          <w:sz w:val="20"/>
          <w:szCs w:val="22"/>
        </w:rPr>
        <w:t xml:space="preserve"> </w:t>
      </w:r>
      <w:r w:rsidRPr="00430C46">
        <w:rPr>
          <w:rFonts w:ascii="Cambria" w:eastAsia="Cambria" w:hAnsi="Cambria" w:cs="Cambria"/>
          <w:sz w:val="20"/>
          <w:szCs w:val="22"/>
        </w:rPr>
        <w:t>assessments</w:t>
      </w:r>
      <w:r w:rsidRPr="00430C46">
        <w:rPr>
          <w:rFonts w:ascii="Cambria" w:eastAsia="Cambria" w:hAnsi="Cambria" w:cs="Cambria"/>
          <w:spacing w:val="-6"/>
          <w:sz w:val="20"/>
          <w:szCs w:val="22"/>
        </w:rPr>
        <w:t xml:space="preserve"> </w:t>
      </w:r>
      <w:r w:rsidRPr="00430C46">
        <w:rPr>
          <w:rFonts w:ascii="Cambria" w:eastAsia="Cambria" w:hAnsi="Cambria" w:cs="Cambria"/>
          <w:sz w:val="20"/>
          <w:szCs w:val="22"/>
        </w:rPr>
        <w:t>for</w:t>
      </w:r>
      <w:r w:rsidRPr="00430C46">
        <w:rPr>
          <w:rFonts w:ascii="Cambria" w:eastAsia="Cambria" w:hAnsi="Cambria" w:cs="Cambria"/>
          <w:spacing w:val="-8"/>
          <w:sz w:val="20"/>
          <w:szCs w:val="22"/>
        </w:rPr>
        <w:t xml:space="preserve"> </w:t>
      </w:r>
      <w:r w:rsidRPr="00430C46">
        <w:rPr>
          <w:rFonts w:ascii="Cambria" w:eastAsia="Cambria" w:hAnsi="Cambria" w:cs="Cambria"/>
          <w:sz w:val="20"/>
          <w:szCs w:val="22"/>
        </w:rPr>
        <w:t>blue</w:t>
      </w:r>
      <w:r w:rsidRPr="00430C46">
        <w:rPr>
          <w:rFonts w:ascii="Cambria" w:eastAsia="Cambria" w:hAnsi="Cambria" w:cs="Cambria"/>
          <w:spacing w:val="-4"/>
          <w:sz w:val="20"/>
          <w:szCs w:val="22"/>
        </w:rPr>
        <w:t xml:space="preserve"> </w:t>
      </w:r>
      <w:r w:rsidRPr="00430C46">
        <w:rPr>
          <w:rFonts w:ascii="Cambria" w:eastAsia="Cambria" w:hAnsi="Cambria" w:cs="Cambria"/>
          <w:sz w:val="20"/>
          <w:szCs w:val="22"/>
        </w:rPr>
        <w:t>marlin</w:t>
      </w:r>
      <w:r w:rsidRPr="00430C46">
        <w:rPr>
          <w:rFonts w:ascii="Cambria" w:eastAsia="Cambria" w:hAnsi="Cambria" w:cs="Cambria"/>
          <w:spacing w:val="-8"/>
          <w:sz w:val="20"/>
          <w:szCs w:val="22"/>
        </w:rPr>
        <w:t xml:space="preserve"> </w:t>
      </w:r>
      <w:r w:rsidRPr="00430C46">
        <w:rPr>
          <w:rFonts w:ascii="Cambria" w:eastAsia="Cambria" w:hAnsi="Cambria" w:cs="Cambria"/>
          <w:sz w:val="20"/>
          <w:szCs w:val="22"/>
        </w:rPr>
        <w:t>in</w:t>
      </w:r>
      <w:r w:rsidRPr="00430C46">
        <w:rPr>
          <w:rFonts w:ascii="Cambria" w:eastAsia="Cambria" w:hAnsi="Cambria" w:cs="Cambria"/>
          <w:spacing w:val="-8"/>
          <w:sz w:val="20"/>
          <w:szCs w:val="22"/>
        </w:rPr>
        <w:t xml:space="preserve"> </w:t>
      </w:r>
      <w:r w:rsidRPr="00430C46">
        <w:rPr>
          <w:rFonts w:ascii="Cambria" w:eastAsia="Cambria" w:hAnsi="Cambria" w:cs="Cambria"/>
          <w:sz w:val="20"/>
          <w:szCs w:val="22"/>
          <w:u w:val="single"/>
        </w:rPr>
        <w:t>20XX</w:t>
      </w:r>
      <w:r w:rsidRPr="00430C46">
        <w:rPr>
          <w:rFonts w:ascii="Cambria" w:eastAsia="Cambria" w:hAnsi="Cambria" w:cs="Cambria"/>
          <w:spacing w:val="-7"/>
          <w:sz w:val="20"/>
          <w:szCs w:val="22"/>
          <w:u w:val="single"/>
        </w:rPr>
        <w:t xml:space="preserve"> </w:t>
      </w:r>
      <w:r w:rsidRPr="00430C46">
        <w:rPr>
          <w:rFonts w:ascii="Cambria" w:eastAsia="Cambria" w:hAnsi="Cambria" w:cs="Cambria"/>
          <w:sz w:val="20"/>
          <w:szCs w:val="22"/>
        </w:rPr>
        <w:t>and</w:t>
      </w:r>
      <w:r w:rsidRPr="00430C46">
        <w:rPr>
          <w:rFonts w:ascii="Cambria" w:eastAsia="Cambria" w:hAnsi="Cambria" w:cs="Cambria"/>
          <w:spacing w:val="-8"/>
          <w:sz w:val="20"/>
          <w:szCs w:val="22"/>
        </w:rPr>
        <w:t xml:space="preserve"> </w:t>
      </w:r>
      <w:r w:rsidRPr="00430C46">
        <w:rPr>
          <w:rFonts w:ascii="Cambria" w:eastAsia="Cambria" w:hAnsi="Cambria" w:cs="Cambria"/>
          <w:sz w:val="20"/>
          <w:szCs w:val="22"/>
        </w:rPr>
        <w:t>white</w:t>
      </w:r>
      <w:r w:rsidRPr="00430C46">
        <w:rPr>
          <w:rFonts w:ascii="Cambria" w:eastAsia="Cambria" w:hAnsi="Cambria" w:cs="Cambria"/>
          <w:spacing w:val="-4"/>
          <w:sz w:val="20"/>
          <w:szCs w:val="22"/>
        </w:rPr>
        <w:t xml:space="preserve"> </w:t>
      </w:r>
      <w:r w:rsidRPr="00430C46">
        <w:rPr>
          <w:rFonts w:ascii="Cambria" w:eastAsia="Cambria" w:hAnsi="Cambria" w:cs="Cambria"/>
          <w:sz w:val="20"/>
          <w:szCs w:val="22"/>
        </w:rPr>
        <w:t>marlin/roundscale</w:t>
      </w:r>
      <w:r w:rsidRPr="00430C46">
        <w:rPr>
          <w:rFonts w:ascii="Cambria" w:eastAsia="Cambria" w:hAnsi="Cambria" w:cs="Cambria"/>
          <w:spacing w:val="-4"/>
          <w:sz w:val="20"/>
          <w:szCs w:val="22"/>
        </w:rPr>
        <w:t xml:space="preserve"> </w:t>
      </w:r>
      <w:r w:rsidRPr="00430C46">
        <w:rPr>
          <w:rFonts w:ascii="Cambria" w:eastAsia="Cambria" w:hAnsi="Cambria" w:cs="Cambria"/>
          <w:sz w:val="20"/>
          <w:szCs w:val="22"/>
        </w:rPr>
        <w:t>spearfish</w:t>
      </w:r>
      <w:r w:rsidRPr="00430C46">
        <w:rPr>
          <w:rFonts w:ascii="Cambria" w:eastAsia="Cambria" w:hAnsi="Cambria" w:cs="Cambria"/>
          <w:spacing w:val="-7"/>
          <w:sz w:val="20"/>
          <w:szCs w:val="22"/>
        </w:rPr>
        <w:t xml:space="preserve"> </w:t>
      </w:r>
      <w:r w:rsidRPr="00430C46">
        <w:rPr>
          <w:rFonts w:ascii="Cambria" w:eastAsia="Cambria" w:hAnsi="Cambria" w:cs="Cambria"/>
          <w:sz w:val="20"/>
          <w:szCs w:val="22"/>
        </w:rPr>
        <w:t xml:space="preserve">in </w:t>
      </w:r>
      <w:r w:rsidRPr="00430C46">
        <w:rPr>
          <w:rFonts w:ascii="Cambria" w:eastAsia="Cambria" w:hAnsi="Cambria" w:cs="Cambria"/>
          <w:spacing w:val="-2"/>
          <w:sz w:val="20"/>
          <w:szCs w:val="22"/>
          <w:u w:val="single"/>
        </w:rPr>
        <w:t>20XX</w:t>
      </w:r>
      <w:r w:rsidRPr="00430C46">
        <w:rPr>
          <w:rFonts w:ascii="Cambria" w:eastAsia="Cambria" w:hAnsi="Cambria" w:cs="Cambria"/>
          <w:spacing w:val="-2"/>
          <w:sz w:val="20"/>
          <w:szCs w:val="22"/>
        </w:rPr>
        <w:t>.</w:t>
      </w:r>
    </w:p>
    <w:p w14:paraId="4EDBD69B" w14:textId="77777777" w:rsidR="006A1BDD" w:rsidRPr="00430C46" w:rsidRDefault="006A1BDD" w:rsidP="006A1BDD">
      <w:pPr>
        <w:rPr>
          <w:rFonts w:ascii="Cambria" w:hAnsi="Cambria"/>
        </w:rPr>
      </w:pPr>
    </w:p>
    <w:p w14:paraId="62C4E3D4" w14:textId="77777777" w:rsidR="006A1BDD" w:rsidRPr="00430C46" w:rsidRDefault="006A1BDD" w:rsidP="006A1BDD">
      <w:pPr>
        <w:widowControl w:val="0"/>
        <w:autoSpaceDE w:val="0"/>
        <w:autoSpaceDN w:val="0"/>
        <w:ind w:left="141" w:hanging="141"/>
        <w:outlineLvl w:val="0"/>
        <w:rPr>
          <w:rFonts w:ascii="Cambria" w:eastAsia="Cambria" w:hAnsi="Cambria" w:cs="Cambria"/>
          <w:b/>
          <w:bCs/>
          <w:sz w:val="20"/>
          <w:szCs w:val="20"/>
          <w:lang w:eastAsia="en-US"/>
        </w:rPr>
      </w:pPr>
      <w:r w:rsidRPr="00430C46">
        <w:rPr>
          <w:rFonts w:ascii="Cambria" w:eastAsia="Cambria" w:hAnsi="Cambria" w:cs="Cambria"/>
          <w:b/>
          <w:bCs/>
          <w:spacing w:val="-2"/>
          <w:sz w:val="20"/>
          <w:szCs w:val="20"/>
          <w:lang w:eastAsia="en-US"/>
        </w:rPr>
        <w:t>Compliance</w:t>
      </w:r>
    </w:p>
    <w:p w14:paraId="36652EF5" w14:textId="77777777" w:rsidR="006A1BDD" w:rsidRPr="00430C46" w:rsidRDefault="006A1BDD" w:rsidP="006A1BDD">
      <w:pPr>
        <w:widowControl w:val="0"/>
        <w:autoSpaceDE w:val="0"/>
        <w:autoSpaceDN w:val="0"/>
        <w:rPr>
          <w:rFonts w:ascii="Cambria" w:eastAsia="Cambria" w:hAnsi="Cambria" w:cs="Cambria"/>
          <w:b/>
          <w:sz w:val="20"/>
          <w:szCs w:val="20"/>
          <w:lang w:eastAsia="en-US"/>
        </w:rPr>
      </w:pPr>
    </w:p>
    <w:p w14:paraId="62C738E8" w14:textId="144EF887" w:rsidR="006A1BDD" w:rsidRPr="00430C46" w:rsidRDefault="006A1BDD" w:rsidP="005D076D">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sz w:val="20"/>
          <w:szCs w:val="22"/>
          <w:u w:val="single"/>
          <w:lang w:eastAsia="en-US"/>
        </w:rPr>
      </w:pPr>
      <w:r w:rsidRPr="00430C46">
        <w:rPr>
          <w:rFonts w:ascii="Cambria" w:eastAsia="Cambria" w:hAnsi="Cambria" w:cs="Cambria"/>
          <w:sz w:val="20"/>
          <w:szCs w:val="22"/>
          <w:lang w:eastAsia="en-US"/>
        </w:rPr>
        <w:t xml:space="preserve">Consistent with the </w:t>
      </w:r>
      <w:r w:rsidRPr="00430C46">
        <w:rPr>
          <w:rFonts w:ascii="Cambria" w:eastAsia="Cambria" w:hAnsi="Cambria" w:cs="Cambria"/>
          <w:i/>
          <w:sz w:val="20"/>
          <w:szCs w:val="22"/>
          <w:lang w:eastAsia="en-US"/>
        </w:rPr>
        <w:t>Recommendation by ICCAT on improvement of compliance review of conservation and management measures</w:t>
      </w:r>
      <w:r w:rsidRPr="00430C46">
        <w:rPr>
          <w:rFonts w:ascii="Cambria" w:eastAsia="Cambria" w:hAnsi="Cambria" w:cs="Cambria"/>
          <w:i/>
          <w:spacing w:val="-3"/>
          <w:sz w:val="20"/>
          <w:szCs w:val="22"/>
          <w:lang w:eastAsia="en-US"/>
        </w:rPr>
        <w:t xml:space="preserve"> </w:t>
      </w:r>
      <w:r w:rsidRPr="00430C46">
        <w:rPr>
          <w:rFonts w:ascii="Cambria" w:eastAsia="Cambria" w:hAnsi="Cambria" w:cs="Cambria"/>
          <w:i/>
          <w:sz w:val="20"/>
          <w:szCs w:val="22"/>
          <w:lang w:eastAsia="en-US"/>
        </w:rPr>
        <w:t xml:space="preserve">regarding billfish caught in the ICCAT Convention area </w:t>
      </w:r>
      <w:r w:rsidRPr="00430C46">
        <w:rPr>
          <w:rFonts w:ascii="Cambria" w:eastAsia="Cambria" w:hAnsi="Cambria" w:cs="Cambria"/>
          <w:sz w:val="20"/>
          <w:szCs w:val="22"/>
          <w:lang w:eastAsia="en-US"/>
        </w:rPr>
        <w:t>(Rec. 18-05), CPCs shall submit details of their implementation of this measure through domestic law or regulations, including monitoring, control and surveillance measures, and of their compliance with this measure using the billfish check sheet.</w:t>
      </w:r>
    </w:p>
    <w:p w14:paraId="0FDEF633" w14:textId="77777777" w:rsidR="006A1BDD" w:rsidRPr="00430C46" w:rsidRDefault="006A1BDD" w:rsidP="006A1BDD">
      <w:pPr>
        <w:widowControl w:val="0"/>
        <w:ind w:right="2"/>
        <w:outlineLvl w:val="0"/>
        <w:rPr>
          <w:rFonts w:ascii="Cambria" w:eastAsia="Cambria" w:hAnsi="Cambria" w:cs="Cambria"/>
          <w:b/>
          <w:bCs/>
          <w:sz w:val="20"/>
          <w:szCs w:val="20"/>
          <w:lang w:val="en" w:eastAsia="en-US"/>
        </w:rPr>
      </w:pPr>
    </w:p>
    <w:p w14:paraId="7797B4CD" w14:textId="77777777" w:rsidR="006A1BDD" w:rsidRPr="00430C46" w:rsidRDefault="006A1BDD" w:rsidP="006A1BDD">
      <w:pPr>
        <w:widowControl w:val="0"/>
        <w:ind w:right="2"/>
        <w:outlineLvl w:val="0"/>
        <w:rPr>
          <w:rFonts w:ascii="Cambria" w:eastAsia="Cambria" w:hAnsi="Cambria" w:cs="Cambria"/>
          <w:b/>
          <w:bCs/>
          <w:sz w:val="20"/>
          <w:szCs w:val="20"/>
          <w:lang w:val="en" w:eastAsia="en-US"/>
        </w:rPr>
      </w:pPr>
      <w:r w:rsidRPr="00430C46">
        <w:rPr>
          <w:rFonts w:ascii="Cambria" w:eastAsia="Cambria" w:hAnsi="Cambria" w:cs="Cambria"/>
          <w:b/>
          <w:bCs/>
          <w:sz w:val="20"/>
          <w:szCs w:val="20"/>
          <w:lang w:val="en" w:eastAsia="en-US"/>
        </w:rPr>
        <w:t>Repeals and review clause</w:t>
      </w:r>
    </w:p>
    <w:p w14:paraId="1200181C" w14:textId="77777777" w:rsidR="006A1BDD" w:rsidRPr="00430C46" w:rsidRDefault="006A1BDD" w:rsidP="006A1BDD">
      <w:pPr>
        <w:widowControl w:val="0"/>
        <w:ind w:right="2"/>
        <w:rPr>
          <w:rFonts w:ascii="Cambria" w:eastAsia="Cambria" w:hAnsi="Cambria" w:cs="Cambria"/>
          <w:sz w:val="20"/>
          <w:szCs w:val="20"/>
          <w:lang w:val="en" w:eastAsia="en-US"/>
        </w:rPr>
      </w:pPr>
    </w:p>
    <w:p w14:paraId="28A99269" w14:textId="34A10D9A" w:rsidR="006A1BDD" w:rsidRPr="00430C46" w:rsidRDefault="006A1BDD" w:rsidP="001F05A8">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u w:val="single"/>
          <w:lang w:val="en" w:eastAsia="en-US"/>
        </w:rPr>
        <w:t>T</w:t>
      </w:r>
      <w:r w:rsidRPr="00430C46">
        <w:rPr>
          <w:rFonts w:ascii="Cambria" w:eastAsia="Cambria" w:hAnsi="Cambria" w:cs="Cambria"/>
          <w:color w:val="000000"/>
          <w:sz w:val="20"/>
          <w:szCs w:val="20"/>
          <w:lang w:val="en" w:eastAsia="en-US"/>
        </w:rPr>
        <w:t>he Commission shall review any new scientific advice</w:t>
      </w:r>
      <w:r w:rsidRPr="00430C46">
        <w:rPr>
          <w:rFonts w:ascii="Cambria" w:eastAsia="Cambria" w:hAnsi="Cambria" w:cs="Cambria"/>
          <w:sz w:val="20"/>
          <w:szCs w:val="20"/>
          <w:u w:val="single"/>
          <w:lang w:val="en" w:eastAsia="en-US"/>
        </w:rPr>
        <w:t xml:space="preserve"> when made available</w:t>
      </w:r>
      <w:r w:rsidRPr="00430C46">
        <w:rPr>
          <w:rFonts w:ascii="Cambria" w:eastAsia="Cambria" w:hAnsi="Cambria" w:cs="Cambria"/>
          <w:color w:val="000000"/>
          <w:sz w:val="20"/>
          <w:szCs w:val="20"/>
          <w:lang w:val="en" w:eastAsia="en-US"/>
        </w:rPr>
        <w:t xml:space="preserve"> from the SCRS and consider adjustments, such as the adoption of additional conservation and management measures or review of the landing limits, as appropriate.</w:t>
      </w:r>
    </w:p>
    <w:p w14:paraId="0C628E61" w14:textId="77777777" w:rsidR="006A1BDD" w:rsidRPr="00430C46" w:rsidRDefault="006A1BDD" w:rsidP="006A1BDD">
      <w:pPr>
        <w:widowControl w:val="0"/>
        <w:pBdr>
          <w:top w:val="nil"/>
          <w:left w:val="nil"/>
          <w:bottom w:val="nil"/>
          <w:right w:val="nil"/>
          <w:between w:val="nil"/>
        </w:pBdr>
        <w:ind w:right="2"/>
        <w:rPr>
          <w:rFonts w:ascii="Cambria" w:eastAsia="Cambria" w:hAnsi="Cambria" w:cs="Cambria"/>
          <w:color w:val="000000"/>
          <w:sz w:val="20"/>
          <w:szCs w:val="20"/>
          <w:lang w:val="en" w:eastAsia="en-US"/>
        </w:rPr>
      </w:pPr>
    </w:p>
    <w:p w14:paraId="7AEDFDCD" w14:textId="7FE15728" w:rsidR="006A1BDD" w:rsidRPr="00430C46" w:rsidRDefault="006A1BDD" w:rsidP="001F05A8">
      <w:pPr>
        <w:widowControl w:val="0"/>
        <w:numPr>
          <w:ilvl w:val="0"/>
          <w:numId w:val="46"/>
        </w:numPr>
        <w:pBdr>
          <w:top w:val="nil"/>
          <w:left w:val="nil"/>
          <w:bottom w:val="nil"/>
          <w:right w:val="nil"/>
          <w:between w:val="nil"/>
        </w:pBdr>
        <w:tabs>
          <w:tab w:val="left" w:pos="426"/>
        </w:tabs>
        <w:ind w:left="426" w:right="2" w:hanging="426"/>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 xml:space="preserve">This Recommendation repeals and replaces </w:t>
      </w:r>
      <w:r w:rsidRPr="00430C46">
        <w:rPr>
          <w:rFonts w:ascii="Cambria" w:eastAsia="Cambria" w:hAnsi="Cambria" w:cs="Cambria"/>
          <w:color w:val="000000"/>
          <w:sz w:val="20"/>
          <w:szCs w:val="20"/>
          <w:u w:val="single"/>
          <w:lang w:val="en" w:eastAsia="en-US"/>
        </w:rPr>
        <w:t xml:space="preserve">Recommendation </w:t>
      </w:r>
      <w:r w:rsidRPr="00430C46">
        <w:rPr>
          <w:rFonts w:ascii="Cambria" w:eastAsia="Cambria" w:hAnsi="Cambria" w:cs="Cambria"/>
          <w:sz w:val="20"/>
          <w:szCs w:val="20"/>
          <w:u w:val="single"/>
          <w:lang w:val="en" w:eastAsia="en-US"/>
        </w:rPr>
        <w:t xml:space="preserve">19-05 and Recommendation 25-06.  </w:t>
      </w:r>
    </w:p>
    <w:p w14:paraId="172EA01B" w14:textId="77777777" w:rsidR="00EB0AC9" w:rsidRPr="00430C46" w:rsidRDefault="00EB0AC9" w:rsidP="00EB0AC9">
      <w:pPr>
        <w:pStyle w:val="ListParagraph"/>
        <w:rPr>
          <w:rFonts w:ascii="Cambria" w:eastAsia="Cambria" w:hAnsi="Cambria" w:cs="Cambria"/>
          <w:color w:val="000000"/>
          <w:sz w:val="20"/>
          <w:szCs w:val="20"/>
          <w:lang w:val="en" w:eastAsia="en-US"/>
        </w:rPr>
      </w:pPr>
    </w:p>
    <w:p w14:paraId="3BFCD69C" w14:textId="77777777" w:rsidR="00EB0AC9" w:rsidRPr="00430C46" w:rsidRDefault="00EB0AC9" w:rsidP="00C52C41">
      <w:pPr>
        <w:widowControl w:val="0"/>
        <w:numPr>
          <w:ilvl w:val="0"/>
          <w:numId w:val="59"/>
        </w:numPr>
        <w:pBdr>
          <w:top w:val="nil"/>
          <w:left w:val="nil"/>
          <w:bottom w:val="nil"/>
          <w:right w:val="nil"/>
          <w:between w:val="nil"/>
        </w:pBdr>
        <w:tabs>
          <w:tab w:val="left" w:pos="426"/>
        </w:tabs>
        <w:ind w:right="2"/>
        <w:jc w:val="both"/>
        <w:rPr>
          <w:rFonts w:ascii="Cambria" w:eastAsia="Cambria" w:hAnsi="Cambria" w:cs="Cambria"/>
          <w:color w:val="000000"/>
          <w:sz w:val="20"/>
          <w:szCs w:val="20"/>
          <w:lang w:val="en" w:eastAsia="en-US"/>
        </w:rPr>
        <w:sectPr w:rsidR="00EB0AC9" w:rsidRPr="00430C46" w:rsidSect="00C45A1B">
          <w:headerReference w:type="default" r:id="rId8"/>
          <w:footerReference w:type="default" r:id="rId9"/>
          <w:footnotePr>
            <w:numRestart w:val="eachSect"/>
          </w:footnotePr>
          <w:pgSz w:w="11910" w:h="16840" w:code="9"/>
          <w:pgMar w:top="1418" w:right="1418" w:bottom="1418" w:left="1418" w:header="851" w:footer="1134" w:gutter="0"/>
          <w:cols w:space="720"/>
        </w:sectPr>
      </w:pPr>
    </w:p>
    <w:p w14:paraId="6DC2016D" w14:textId="3AF5956D" w:rsidR="006A1BDD" w:rsidRPr="00430C46" w:rsidRDefault="006A1BDD" w:rsidP="006A1BDD">
      <w:pPr>
        <w:widowControl w:val="0"/>
        <w:spacing w:before="79"/>
        <w:ind w:right="2"/>
        <w:jc w:val="right"/>
        <w:outlineLvl w:val="0"/>
        <w:rPr>
          <w:rFonts w:ascii="Cambria" w:eastAsia="Cambria" w:hAnsi="Cambria" w:cs="Cambria"/>
          <w:b/>
          <w:bCs/>
          <w:sz w:val="20"/>
          <w:szCs w:val="20"/>
          <w:lang w:val="en" w:eastAsia="en-US"/>
        </w:rPr>
      </w:pPr>
      <w:r w:rsidRPr="00430C46">
        <w:rPr>
          <w:rFonts w:ascii="Cambria" w:eastAsia="Cambria" w:hAnsi="Cambria" w:cs="Cambria"/>
          <w:b/>
          <w:bCs/>
          <w:sz w:val="20"/>
          <w:szCs w:val="20"/>
          <w:lang w:val="en" w:eastAsia="en-US"/>
        </w:rPr>
        <w:lastRenderedPageBreak/>
        <w:t xml:space="preserve">Appendix </w:t>
      </w:r>
      <w:r w:rsidR="003C235E" w:rsidRPr="00430C46">
        <w:rPr>
          <w:rFonts w:ascii="Cambria" w:eastAsia="Cambria" w:hAnsi="Cambria" w:cs="Cambria"/>
          <w:b/>
          <w:bCs/>
          <w:sz w:val="20"/>
          <w:szCs w:val="20"/>
          <w:lang w:val="en" w:eastAsia="en-US"/>
        </w:rPr>
        <w:t>1</w:t>
      </w:r>
    </w:p>
    <w:p w14:paraId="46BD9BDF" w14:textId="77777777" w:rsidR="006A1BDD" w:rsidRPr="00430C46" w:rsidRDefault="006A1BDD" w:rsidP="006A1BDD">
      <w:pPr>
        <w:widowControl w:val="0"/>
        <w:pBdr>
          <w:top w:val="nil"/>
          <w:left w:val="nil"/>
          <w:bottom w:val="nil"/>
          <w:right w:val="nil"/>
          <w:between w:val="nil"/>
        </w:pBdr>
        <w:spacing w:before="6"/>
        <w:rPr>
          <w:rFonts w:ascii="Cambria" w:eastAsia="Cambria" w:hAnsi="Cambria" w:cs="Cambria"/>
          <w:b/>
          <w:bCs/>
          <w:color w:val="000000"/>
          <w:sz w:val="20"/>
          <w:szCs w:val="20"/>
          <w:lang w:val="en" w:eastAsia="en-US"/>
        </w:rPr>
      </w:pPr>
    </w:p>
    <w:p w14:paraId="73119BCA" w14:textId="77777777" w:rsidR="006A1BDD" w:rsidRPr="00430C46" w:rsidRDefault="006A1BDD" w:rsidP="006A1BDD">
      <w:pPr>
        <w:widowControl w:val="0"/>
        <w:spacing w:before="1"/>
        <w:ind w:right="132"/>
        <w:jc w:val="center"/>
        <w:rPr>
          <w:rFonts w:ascii="Cambria" w:eastAsia="Cambria" w:hAnsi="Cambria" w:cs="Cambria"/>
          <w:b/>
          <w:bCs/>
          <w:sz w:val="21"/>
          <w:szCs w:val="21"/>
          <w:vertAlign w:val="superscript"/>
          <w:lang w:val="en" w:eastAsia="en-US"/>
        </w:rPr>
      </w:pPr>
      <w:r w:rsidRPr="00430C46">
        <w:rPr>
          <w:rFonts w:ascii="Cambria" w:eastAsia="Cambria" w:hAnsi="Cambria" w:cs="Cambria"/>
          <w:b/>
          <w:bCs/>
          <w:sz w:val="20"/>
          <w:szCs w:val="20"/>
          <w:lang w:val="en" w:eastAsia="en-US"/>
        </w:rPr>
        <w:t>Minimum standards for safe handling and live release procedures</w:t>
      </w:r>
      <w:r w:rsidRPr="00430C46">
        <w:rPr>
          <w:rFonts w:ascii="Cambria" w:eastAsia="Cambria" w:hAnsi="Cambria" w:cs="Cambria"/>
          <w:b/>
          <w:bCs/>
          <w:sz w:val="20"/>
          <w:szCs w:val="20"/>
          <w:vertAlign w:val="superscript"/>
          <w:lang w:val="en" w:eastAsia="en-US"/>
        </w:rPr>
        <w:footnoteReference w:id="3"/>
      </w:r>
    </w:p>
    <w:p w14:paraId="0592962A" w14:textId="77777777" w:rsidR="006A1BDD" w:rsidRPr="00430C46" w:rsidRDefault="006A1BDD" w:rsidP="006A1BDD">
      <w:pPr>
        <w:widowControl w:val="0"/>
        <w:pBdr>
          <w:top w:val="nil"/>
          <w:left w:val="nil"/>
          <w:bottom w:val="nil"/>
          <w:right w:val="nil"/>
          <w:between w:val="nil"/>
        </w:pBdr>
        <w:spacing w:before="6"/>
        <w:rPr>
          <w:rFonts w:ascii="Cambria" w:eastAsia="Cambria" w:hAnsi="Cambria" w:cs="Cambria"/>
          <w:b/>
          <w:bCs/>
          <w:color w:val="000000"/>
          <w:sz w:val="20"/>
          <w:szCs w:val="20"/>
          <w:lang w:val="en" w:eastAsia="en-US"/>
        </w:rPr>
      </w:pPr>
    </w:p>
    <w:p w14:paraId="63976D72" w14:textId="77777777" w:rsidR="006A1BDD" w:rsidRPr="00430C46" w:rsidRDefault="006A1BDD" w:rsidP="006A1BDD">
      <w:pPr>
        <w:widowControl w:val="0"/>
        <w:pBdr>
          <w:top w:val="nil"/>
          <w:left w:val="nil"/>
          <w:bottom w:val="nil"/>
          <w:right w:val="nil"/>
          <w:between w:val="nil"/>
        </w:pBdr>
        <w:spacing w:line="242" w:lineRule="auto"/>
        <w:ind w:right="2"/>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The following steps should be followed to reduce stress and injury to incidentally caught marlins and round scale spearfish specimens for a maximum probability of survival while minimizing the safety risk to the crew. Skippers and crew should always put their personal safety first when releasing marlins and other large fish. Wear gloves and avoid working around the spear-shaped bill. These basic guidelines do not replace stricter safety rules established by CPCs national Authorities.</w:t>
      </w:r>
    </w:p>
    <w:p w14:paraId="434EA45A" w14:textId="77777777" w:rsidR="006A1BDD" w:rsidRPr="00430C46" w:rsidRDefault="006A1BDD" w:rsidP="006A1BDD">
      <w:pPr>
        <w:widowControl w:val="0"/>
        <w:pBdr>
          <w:top w:val="nil"/>
          <w:left w:val="nil"/>
          <w:bottom w:val="nil"/>
          <w:right w:val="nil"/>
          <w:between w:val="nil"/>
        </w:pBdr>
        <w:spacing w:before="7"/>
        <w:rPr>
          <w:rFonts w:ascii="Cambria" w:eastAsia="Cambria" w:hAnsi="Cambria" w:cs="Cambria"/>
          <w:color w:val="000000"/>
          <w:sz w:val="20"/>
          <w:szCs w:val="20"/>
          <w:lang w:val="en" w:eastAsia="en-US"/>
        </w:rPr>
      </w:pPr>
    </w:p>
    <w:p w14:paraId="3B03E6CA"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hanging="564"/>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Stop the vessel or substantially reduce its speed.</w:t>
      </w:r>
    </w:p>
    <w:p w14:paraId="1FB9A1E9"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Secure the far side of the </w:t>
      </w:r>
      <w:proofErr w:type="gramStart"/>
      <w:r w:rsidRPr="00430C46">
        <w:rPr>
          <w:rFonts w:ascii="Cambria" w:eastAsia="Cambria" w:hAnsi="Cambria" w:cs="Cambria"/>
          <w:color w:val="000000"/>
          <w:sz w:val="20"/>
          <w:szCs w:val="20"/>
          <w:lang w:val="en" w:eastAsia="en-US"/>
        </w:rPr>
        <w:t>longline</w:t>
      </w:r>
      <w:proofErr w:type="gramEnd"/>
      <w:r w:rsidRPr="00430C46">
        <w:rPr>
          <w:rFonts w:ascii="Cambria" w:eastAsia="Cambria" w:hAnsi="Cambria" w:cs="Cambria"/>
          <w:color w:val="000000"/>
          <w:sz w:val="20"/>
          <w:szCs w:val="20"/>
          <w:lang w:val="en" w:eastAsia="en-US"/>
        </w:rPr>
        <w:t xml:space="preserve"> mainline to the boat to </w:t>
      </w:r>
      <w:proofErr w:type="gramStart"/>
      <w:r w:rsidRPr="00430C46">
        <w:rPr>
          <w:rFonts w:ascii="Cambria" w:eastAsia="Cambria" w:hAnsi="Cambria" w:cs="Cambria"/>
          <w:color w:val="000000"/>
          <w:sz w:val="20"/>
          <w:szCs w:val="20"/>
          <w:lang w:val="en" w:eastAsia="en-US"/>
        </w:rPr>
        <w:t>avoid that</w:t>
      </w:r>
      <w:proofErr w:type="gramEnd"/>
      <w:r w:rsidRPr="00430C46">
        <w:rPr>
          <w:rFonts w:ascii="Cambria" w:eastAsia="Cambria" w:hAnsi="Cambria" w:cs="Cambria"/>
          <w:color w:val="000000"/>
          <w:sz w:val="20"/>
          <w:szCs w:val="20"/>
          <w:lang w:val="en" w:eastAsia="en-US"/>
        </w:rPr>
        <w:t xml:space="preserve"> any remaining gear in the water pulls on the line and the animal.</w:t>
      </w:r>
    </w:p>
    <w:p w14:paraId="2F8528E9"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Bring the marlin as close to the vessel as possible without putting too much tension on the branchline to </w:t>
      </w:r>
      <w:proofErr w:type="gramStart"/>
      <w:r w:rsidRPr="00430C46">
        <w:rPr>
          <w:rFonts w:ascii="Cambria" w:eastAsia="Cambria" w:hAnsi="Cambria" w:cs="Cambria"/>
          <w:color w:val="000000"/>
          <w:sz w:val="20"/>
          <w:szCs w:val="20"/>
          <w:lang w:val="en" w:eastAsia="en-US"/>
        </w:rPr>
        <w:t>avoid that</w:t>
      </w:r>
      <w:proofErr w:type="gramEnd"/>
      <w:r w:rsidRPr="00430C46">
        <w:rPr>
          <w:rFonts w:ascii="Cambria" w:eastAsia="Cambria" w:hAnsi="Cambria" w:cs="Cambria"/>
          <w:color w:val="000000"/>
          <w:sz w:val="20"/>
          <w:szCs w:val="20"/>
          <w:lang w:val="en" w:eastAsia="en-US"/>
        </w:rPr>
        <w:t xml:space="preserve"> a released hook or branchline breaks could shoot hook, weights and other parts toward the vessels at high speed.</w:t>
      </w:r>
    </w:p>
    <w:p w14:paraId="227F2E24"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Do not remove the alive marlin from the water boatside, while safely removing the hook.</w:t>
      </w:r>
    </w:p>
    <w:p w14:paraId="0419D71A"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Limit the number of </w:t>
      </w:r>
      <w:proofErr w:type="gramStart"/>
      <w:r w:rsidRPr="00430C46">
        <w:rPr>
          <w:rFonts w:ascii="Cambria" w:eastAsia="Cambria" w:hAnsi="Cambria" w:cs="Cambria"/>
          <w:color w:val="000000"/>
          <w:sz w:val="20"/>
          <w:szCs w:val="20"/>
          <w:lang w:val="en" w:eastAsia="en-US"/>
        </w:rPr>
        <w:t>manipulation</w:t>
      </w:r>
      <w:proofErr w:type="gramEnd"/>
      <w:r w:rsidRPr="00430C46">
        <w:rPr>
          <w:rFonts w:ascii="Cambria" w:eastAsia="Cambria" w:hAnsi="Cambria" w:cs="Cambria"/>
          <w:color w:val="000000"/>
          <w:sz w:val="20"/>
          <w:szCs w:val="20"/>
          <w:lang w:val="en" w:eastAsia="en-US"/>
        </w:rPr>
        <w:t>.</w:t>
      </w:r>
    </w:p>
    <w:p w14:paraId="6E5DA083"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Do not gaff the fish </w:t>
      </w:r>
      <w:proofErr w:type="gramStart"/>
      <w:r w:rsidRPr="00430C46">
        <w:rPr>
          <w:rFonts w:ascii="Cambria" w:eastAsia="Cambria" w:hAnsi="Cambria" w:cs="Cambria"/>
          <w:color w:val="000000"/>
          <w:sz w:val="20"/>
          <w:szCs w:val="20"/>
          <w:lang w:val="en" w:eastAsia="en-US"/>
        </w:rPr>
        <w:t>in</w:t>
      </w:r>
      <w:proofErr w:type="gramEnd"/>
      <w:r w:rsidRPr="00430C46">
        <w:rPr>
          <w:rFonts w:ascii="Cambria" w:eastAsia="Cambria" w:hAnsi="Cambria" w:cs="Cambria"/>
          <w:color w:val="000000"/>
          <w:sz w:val="20"/>
          <w:szCs w:val="20"/>
          <w:lang w:val="en" w:eastAsia="en-US"/>
        </w:rPr>
        <w:t xml:space="preserve"> the body.</w:t>
      </w:r>
    </w:p>
    <w:p w14:paraId="18E3B7E8"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If possible, avoid grabbing the marlin by the body and use gloves to grab the marlin by its snout or a </w:t>
      </w:r>
      <w:proofErr w:type="spellStart"/>
      <w:r w:rsidRPr="00430C46">
        <w:rPr>
          <w:rFonts w:ascii="Cambria" w:eastAsia="Cambria" w:hAnsi="Cambria" w:cs="Cambria"/>
          <w:color w:val="000000"/>
          <w:sz w:val="20"/>
          <w:szCs w:val="20"/>
          <w:lang w:val="en" w:eastAsia="en-US"/>
        </w:rPr>
        <w:t>snooter</w:t>
      </w:r>
      <w:proofErr w:type="spellEnd"/>
      <w:r w:rsidRPr="00430C46">
        <w:rPr>
          <w:rFonts w:ascii="Cambria" w:eastAsia="Cambria" w:hAnsi="Cambria" w:cs="Cambria"/>
          <w:color w:val="000000"/>
          <w:sz w:val="20"/>
          <w:szCs w:val="20"/>
          <w:lang w:val="en" w:eastAsia="en-US"/>
        </w:rPr>
        <w:t>.</w:t>
      </w:r>
    </w:p>
    <w:p w14:paraId="7312EB90"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In case the hook is visible, lightly flicking the branchline to try dislodging the hook.</w:t>
      </w:r>
    </w:p>
    <w:p w14:paraId="37E3DA91"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Where feasible rig a measuring device so the fish can be roughly measured in the water (e.g. mark a pole, leader and float; mark the </w:t>
      </w:r>
      <w:proofErr w:type="gramStart"/>
      <w:r w:rsidRPr="00430C46">
        <w:rPr>
          <w:rFonts w:ascii="Cambria" w:eastAsia="Cambria" w:hAnsi="Cambria" w:cs="Cambria"/>
          <w:color w:val="000000"/>
          <w:sz w:val="20"/>
          <w:szCs w:val="20"/>
          <w:lang w:val="en" w:eastAsia="en-US"/>
        </w:rPr>
        <w:t>gunwale</w:t>
      </w:r>
      <w:proofErr w:type="gramEnd"/>
      <w:r w:rsidRPr="00430C46">
        <w:rPr>
          <w:rFonts w:ascii="Cambria" w:eastAsia="Cambria" w:hAnsi="Cambria" w:cs="Cambria"/>
          <w:color w:val="000000"/>
          <w:sz w:val="20"/>
          <w:szCs w:val="20"/>
          <w:lang w:val="en" w:eastAsia="en-US"/>
        </w:rPr>
        <w:t xml:space="preserve"> of the boat with measurements marks).</w:t>
      </w:r>
    </w:p>
    <w:p w14:paraId="3B44ABB1"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If the marlin is vigorously twisting and spinning making it too dangerous to use a </w:t>
      </w:r>
      <w:proofErr w:type="spellStart"/>
      <w:r w:rsidRPr="00430C46">
        <w:rPr>
          <w:rFonts w:ascii="Cambria" w:eastAsia="Cambria" w:hAnsi="Cambria" w:cs="Cambria"/>
          <w:color w:val="000000"/>
          <w:sz w:val="20"/>
          <w:szCs w:val="20"/>
          <w:lang w:val="en" w:eastAsia="en-US"/>
        </w:rPr>
        <w:t>dehooker</w:t>
      </w:r>
      <w:proofErr w:type="spellEnd"/>
      <w:r w:rsidRPr="00430C46">
        <w:rPr>
          <w:rFonts w:ascii="Cambria" w:eastAsia="Cambria" w:hAnsi="Cambria" w:cs="Cambria"/>
          <w:color w:val="000000"/>
          <w:sz w:val="20"/>
          <w:szCs w:val="20"/>
          <w:lang w:val="en" w:eastAsia="en-US"/>
        </w:rPr>
        <w:t>/disgorger or the marlin swallowed the hook that cannot be seen, then use a long-handled line cutter and cut the leader/line as close to the fish as safely possible so that they are not trailing large amounts of line that could reduce post-release survival.</w:t>
      </w:r>
    </w:p>
    <w:p w14:paraId="547B75EC" w14:textId="6E24E735"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Help revive the fish by slowly towing it in the water until its </w:t>
      </w:r>
      <w:proofErr w:type="spellStart"/>
      <w:r w:rsidRPr="00430C46">
        <w:rPr>
          <w:rFonts w:ascii="Cambria" w:eastAsia="Cambria" w:hAnsi="Cambria" w:cs="Cambria"/>
          <w:color w:val="000000"/>
          <w:sz w:val="20"/>
          <w:szCs w:val="20"/>
          <w:lang w:val="en" w:eastAsia="en-US"/>
        </w:rPr>
        <w:t>colour</w:t>
      </w:r>
      <w:proofErr w:type="spellEnd"/>
      <w:r w:rsidRPr="00430C46">
        <w:rPr>
          <w:rFonts w:ascii="Cambria" w:eastAsia="Cambria" w:hAnsi="Cambria" w:cs="Cambria"/>
          <w:color w:val="000000"/>
          <w:sz w:val="20"/>
          <w:szCs w:val="20"/>
          <w:lang w:val="en" w:eastAsia="en-US"/>
        </w:rPr>
        <w:t xml:space="preserve"> or energy returns (</w:t>
      </w:r>
      <w:r w:rsidR="00320977" w:rsidRPr="00430C46">
        <w:rPr>
          <w:rFonts w:ascii="Cambria" w:eastAsia="Cambria" w:hAnsi="Cambria" w:cs="Cambria"/>
          <w:color w:val="000000"/>
          <w:sz w:val="20"/>
          <w:szCs w:val="20"/>
          <w:lang w:val="en" w:eastAsia="en-US"/>
        </w:rPr>
        <w:t>five</w:t>
      </w:r>
      <w:r w:rsidRPr="00430C46">
        <w:rPr>
          <w:rFonts w:ascii="Cambria" w:eastAsia="Cambria" w:hAnsi="Cambria" w:cs="Cambria"/>
          <w:color w:val="000000"/>
          <w:sz w:val="20"/>
          <w:szCs w:val="20"/>
          <w:lang w:val="en" w:eastAsia="en-US"/>
        </w:rPr>
        <w:t xml:space="preserve"> minutes or more). Most highly migratory species must keep water flowing over their gills to breathe. With the boat in gear, slowly move forward while keeping the fish’s head in the water.</w:t>
      </w:r>
    </w:p>
    <w:p w14:paraId="1F67C9A9"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 xml:space="preserve">If hooked, and hook is visible in the body or mouth, use a bolt cutter to remove the hook </w:t>
      </w:r>
      <w:proofErr w:type="gramStart"/>
      <w:r w:rsidRPr="00430C46">
        <w:rPr>
          <w:rFonts w:ascii="Cambria" w:eastAsia="Cambria" w:hAnsi="Cambria" w:cs="Cambria"/>
          <w:color w:val="000000"/>
          <w:sz w:val="20"/>
          <w:szCs w:val="20"/>
          <w:lang w:val="en" w:eastAsia="en-US"/>
        </w:rPr>
        <w:t>barb</w:t>
      </w:r>
      <w:proofErr w:type="gramEnd"/>
      <w:r w:rsidRPr="00430C46">
        <w:rPr>
          <w:rFonts w:ascii="Cambria" w:eastAsia="Cambria" w:hAnsi="Cambria" w:cs="Cambria"/>
          <w:color w:val="000000"/>
          <w:sz w:val="20"/>
          <w:szCs w:val="20"/>
          <w:lang w:val="en" w:eastAsia="en-US"/>
        </w:rPr>
        <w:t>, and then remove the hook.</w:t>
      </w:r>
    </w:p>
    <w:p w14:paraId="6BB01396"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Don’t wrap your fingers, hands or arms in the line when bringing a marlin to the boat – you might get pulled overboard.</w:t>
      </w:r>
    </w:p>
    <w:p w14:paraId="5CEC4E5D"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ourier New" w:hAnsi="Cambria" w:cs="Courier New"/>
          <w:color w:val="000000"/>
          <w:sz w:val="20"/>
          <w:szCs w:val="20"/>
          <w:lang w:val="en" w:eastAsia="en-US"/>
        </w:rPr>
      </w:pPr>
      <w:r w:rsidRPr="00430C46">
        <w:rPr>
          <w:rFonts w:ascii="Cambria" w:eastAsia="Cambria" w:hAnsi="Cambria" w:cs="Cambria"/>
          <w:color w:val="000000"/>
          <w:sz w:val="20"/>
          <w:szCs w:val="20"/>
          <w:lang w:val="en" w:eastAsia="en-US"/>
        </w:rPr>
        <w:t>Don’t lift them using the branchline, especially if hooked.</w:t>
      </w:r>
    </w:p>
    <w:p w14:paraId="70871CC6" w14:textId="77777777" w:rsidR="006A1BDD" w:rsidRPr="00430C46" w:rsidRDefault="006A1BDD" w:rsidP="006A1BDD">
      <w:pPr>
        <w:widowControl w:val="0"/>
        <w:numPr>
          <w:ilvl w:val="0"/>
          <w:numId w:val="47"/>
        </w:numPr>
        <w:pBdr>
          <w:top w:val="nil"/>
          <w:left w:val="nil"/>
          <w:bottom w:val="nil"/>
          <w:right w:val="nil"/>
          <w:between w:val="nil"/>
        </w:pBdr>
        <w:tabs>
          <w:tab w:val="left" w:pos="851"/>
        </w:tabs>
        <w:ind w:left="851" w:hanging="425"/>
        <w:jc w:val="both"/>
        <w:rPr>
          <w:rFonts w:ascii="Cambria" w:eastAsia="Cambria" w:hAnsi="Cambria" w:cs="Cambria"/>
          <w:color w:val="000000"/>
          <w:sz w:val="20"/>
          <w:szCs w:val="20"/>
          <w:lang w:val="en" w:eastAsia="en-US"/>
        </w:rPr>
      </w:pPr>
      <w:r w:rsidRPr="00430C46">
        <w:rPr>
          <w:rFonts w:ascii="Cambria" w:eastAsia="Cambria" w:hAnsi="Cambria" w:cs="Cambria"/>
          <w:color w:val="000000"/>
          <w:sz w:val="20"/>
          <w:szCs w:val="20"/>
          <w:lang w:val="en" w:eastAsia="en-US"/>
        </w:rPr>
        <w:t>Do not lift using thin wires or cables or by the tail alone.</w:t>
      </w:r>
    </w:p>
    <w:p w14:paraId="2A41B389" w14:textId="77777777" w:rsidR="000A758C" w:rsidRPr="00430C46" w:rsidRDefault="000A758C" w:rsidP="00EB0AC9">
      <w:pPr>
        <w:pStyle w:val="Default"/>
        <w:rPr>
          <w:rFonts w:cs="Times New Roman"/>
          <w:color w:val="auto"/>
          <w:sz w:val="20"/>
          <w:szCs w:val="20"/>
        </w:rPr>
      </w:pPr>
    </w:p>
    <w:p w14:paraId="5F69CC5A" w14:textId="77777777" w:rsidR="00072968" w:rsidRPr="00430C46" w:rsidRDefault="00072968" w:rsidP="00072968">
      <w:pPr>
        <w:widowControl w:val="0"/>
        <w:autoSpaceDE w:val="0"/>
        <w:autoSpaceDN w:val="0"/>
        <w:rPr>
          <w:rFonts w:ascii="Cambria" w:eastAsia="Cambria" w:hAnsi="Cambria" w:cs="Cambria"/>
          <w:color w:val="000000"/>
          <w:sz w:val="20"/>
          <w:szCs w:val="20"/>
          <w:lang w:eastAsia="en-US"/>
        </w:rPr>
      </w:pPr>
    </w:p>
    <w:p w14:paraId="49AB2EF2" w14:textId="77777777" w:rsidR="00072968" w:rsidRPr="00430C46" w:rsidRDefault="00072968" w:rsidP="00EB0AC9">
      <w:pPr>
        <w:widowControl w:val="0"/>
        <w:pBdr>
          <w:top w:val="nil"/>
          <w:left w:val="nil"/>
          <w:bottom w:val="nil"/>
          <w:right w:val="nil"/>
          <w:between w:val="nil"/>
        </w:pBdr>
        <w:tabs>
          <w:tab w:val="left" w:pos="851"/>
        </w:tabs>
        <w:jc w:val="both"/>
        <w:rPr>
          <w:rFonts w:ascii="Cambria" w:hAnsi="Cambria"/>
          <w:sz w:val="20"/>
          <w:szCs w:val="20"/>
          <w:lang w:eastAsia="en-US"/>
        </w:rPr>
      </w:pPr>
    </w:p>
    <w:sectPr w:rsidR="00072968" w:rsidRPr="00430C46" w:rsidSect="00746EE4">
      <w:pgSz w:w="11907" w:h="16840" w:code="9"/>
      <w:pgMar w:top="1418" w:right="1418" w:bottom="1418" w:left="1418" w:header="851"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ED99" w14:textId="77777777" w:rsidR="006067FC" w:rsidRDefault="006067FC">
      <w:r>
        <w:separator/>
      </w:r>
    </w:p>
  </w:endnote>
  <w:endnote w:type="continuationSeparator" w:id="0">
    <w:p w14:paraId="400DBF12" w14:textId="77777777" w:rsidR="006067FC" w:rsidRDefault="00606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7BCD" w14:textId="650BB6A7" w:rsidR="00B65DCD" w:rsidRPr="00607151" w:rsidRDefault="00B65DCD" w:rsidP="00B65DCD">
    <w:pPr>
      <w:tabs>
        <w:tab w:val="center" w:pos="4535"/>
        <w:tab w:val="center" w:pos="4680"/>
        <w:tab w:val="left" w:pos="6150"/>
        <w:tab w:val="right" w:pos="9360"/>
      </w:tabs>
      <w:jc w:val="center"/>
      <w:rPr>
        <w:rFonts w:ascii="Cambria" w:hAnsi="Cambria"/>
        <w:sz w:val="20"/>
      </w:rPr>
    </w:pPr>
    <w:r w:rsidRPr="00607151">
      <w:rPr>
        <w:rFonts w:ascii="Cambria" w:eastAsia="Calibri" w:hAnsi="Cambria" w:cs="Calibri"/>
        <w:sz w:val="20"/>
        <w:szCs w:val="20"/>
      </w:rPr>
      <w:fldChar w:fldCharType="begin"/>
    </w:r>
    <w:r w:rsidRPr="00607151">
      <w:rPr>
        <w:rFonts w:ascii="Cambria" w:eastAsia="Calibri" w:hAnsi="Cambria" w:cs="Calibri"/>
        <w:sz w:val="20"/>
        <w:szCs w:val="20"/>
      </w:rPr>
      <w:instrText xml:space="preserve"> PAGE </w:instrText>
    </w:r>
    <w:r w:rsidRPr="00607151">
      <w:rPr>
        <w:rFonts w:ascii="Cambria" w:eastAsia="Calibri" w:hAnsi="Cambria" w:cs="Calibri"/>
        <w:sz w:val="20"/>
        <w:szCs w:val="20"/>
      </w:rPr>
      <w:fldChar w:fldCharType="separate"/>
    </w:r>
    <w:r>
      <w:rPr>
        <w:rFonts w:ascii="Cambria" w:eastAsia="Calibri" w:hAnsi="Cambria" w:cs="Calibri"/>
        <w:sz w:val="20"/>
        <w:szCs w:val="20"/>
      </w:rPr>
      <w:t>1</w:t>
    </w:r>
    <w:r w:rsidRPr="00607151">
      <w:rPr>
        <w:rFonts w:ascii="Cambria" w:eastAsia="Calibri" w:hAnsi="Cambria" w:cs="Calibri"/>
        <w:sz w:val="20"/>
        <w:szCs w:val="20"/>
      </w:rPr>
      <w:fldChar w:fldCharType="end"/>
    </w:r>
    <w:r w:rsidRPr="00607151">
      <w:rPr>
        <w:rFonts w:ascii="Cambria" w:eastAsia="Calibri" w:hAnsi="Cambria" w:cs="Calibri"/>
        <w:sz w:val="20"/>
        <w:szCs w:val="20"/>
      </w:rPr>
      <w:t xml:space="preserve"> / </w:t>
    </w:r>
    <w:r w:rsidRPr="00607151">
      <w:rPr>
        <w:rFonts w:ascii="Cambria" w:eastAsia="Calibri" w:hAnsi="Cambria" w:cs="Calibri"/>
        <w:sz w:val="20"/>
        <w:szCs w:val="20"/>
      </w:rPr>
      <w:fldChar w:fldCharType="begin"/>
    </w:r>
    <w:r w:rsidRPr="00607151">
      <w:rPr>
        <w:rFonts w:ascii="Cambria" w:eastAsia="Calibri" w:hAnsi="Cambria" w:cs="Calibri"/>
        <w:sz w:val="20"/>
        <w:szCs w:val="20"/>
      </w:rPr>
      <w:instrText xml:space="preserve"> NUMPAGES  </w:instrText>
    </w:r>
    <w:r w:rsidRPr="00607151">
      <w:rPr>
        <w:rFonts w:ascii="Cambria" w:eastAsia="Calibri" w:hAnsi="Cambria" w:cs="Calibri"/>
        <w:sz w:val="20"/>
        <w:szCs w:val="20"/>
      </w:rPr>
      <w:fldChar w:fldCharType="separate"/>
    </w:r>
    <w:r>
      <w:rPr>
        <w:rFonts w:ascii="Cambria" w:eastAsia="Calibri" w:hAnsi="Cambria" w:cs="Calibri"/>
        <w:sz w:val="20"/>
        <w:szCs w:val="20"/>
      </w:rPr>
      <w:t>4</w:t>
    </w:r>
    <w:r w:rsidRPr="00607151">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E1884" w14:textId="77777777" w:rsidR="006067FC" w:rsidRDefault="006067FC">
      <w:r>
        <w:separator/>
      </w:r>
    </w:p>
  </w:footnote>
  <w:footnote w:type="continuationSeparator" w:id="0">
    <w:p w14:paraId="1D667FAF" w14:textId="77777777" w:rsidR="006067FC" w:rsidRDefault="006067FC">
      <w:r>
        <w:continuationSeparator/>
      </w:r>
    </w:p>
  </w:footnote>
  <w:footnote w:id="1">
    <w:p w14:paraId="3C1F6BBC" w14:textId="77777777" w:rsidR="006A1BDD" w:rsidRPr="00635B51" w:rsidRDefault="006A1BDD" w:rsidP="007B6643">
      <w:pPr>
        <w:pStyle w:val="FootnoteText"/>
        <w:jc w:val="both"/>
        <w:rPr>
          <w:rFonts w:ascii="Cambria" w:hAnsi="Cambria"/>
          <w:sz w:val="16"/>
          <w:szCs w:val="16"/>
          <w:u w:val="single"/>
        </w:rPr>
      </w:pPr>
      <w:r w:rsidRPr="00635B51">
        <w:rPr>
          <w:rStyle w:val="FootnoteReference"/>
          <w:rFonts w:ascii="Cambria" w:hAnsi="Cambria"/>
          <w:sz w:val="16"/>
          <w:szCs w:val="16"/>
          <w:u w:val="single"/>
        </w:rPr>
        <w:footnoteRef/>
      </w:r>
      <w:r w:rsidRPr="00635B51">
        <w:rPr>
          <w:rFonts w:ascii="Cambria" w:hAnsi="Cambria"/>
          <w:sz w:val="16"/>
          <w:szCs w:val="16"/>
          <w:u w:val="single"/>
        </w:rPr>
        <w:t xml:space="preserve"> Shallow-set fisheries are generally to be considered those in which </w:t>
      </w:r>
      <w:proofErr w:type="gramStart"/>
      <w:r w:rsidRPr="00635B51">
        <w:rPr>
          <w:rFonts w:ascii="Cambria" w:hAnsi="Cambria"/>
          <w:sz w:val="16"/>
          <w:szCs w:val="16"/>
          <w:u w:val="single"/>
        </w:rPr>
        <w:t>the majority of</w:t>
      </w:r>
      <w:proofErr w:type="gramEnd"/>
      <w:r w:rsidRPr="00635B51">
        <w:rPr>
          <w:rFonts w:ascii="Cambria" w:hAnsi="Cambria"/>
          <w:sz w:val="16"/>
          <w:szCs w:val="16"/>
          <w:u w:val="single"/>
        </w:rPr>
        <w:t xml:space="preserve"> hooks fish at </w:t>
      </w:r>
      <w:proofErr w:type="gramStart"/>
      <w:r w:rsidRPr="00635B51">
        <w:rPr>
          <w:rFonts w:ascii="Cambria" w:hAnsi="Cambria"/>
          <w:sz w:val="16"/>
          <w:szCs w:val="16"/>
          <w:u w:val="single"/>
        </w:rPr>
        <w:t>depth</w:t>
      </w:r>
      <w:proofErr w:type="gramEnd"/>
      <w:r w:rsidRPr="00635B51">
        <w:rPr>
          <w:rFonts w:ascii="Cambria" w:hAnsi="Cambria"/>
          <w:sz w:val="16"/>
          <w:szCs w:val="16"/>
          <w:u w:val="single"/>
        </w:rPr>
        <w:t xml:space="preserve"> shallower than 100 meters, as determined by the SCRS.</w:t>
      </w:r>
    </w:p>
  </w:footnote>
  <w:footnote w:id="2">
    <w:p w14:paraId="1C74ED3B" w14:textId="77777777" w:rsidR="006A1BDD" w:rsidRPr="001325B9" w:rsidRDefault="006A1BDD" w:rsidP="007B6643">
      <w:pPr>
        <w:pStyle w:val="FootnoteText"/>
        <w:jc w:val="both"/>
      </w:pPr>
      <w:r w:rsidRPr="00635B51">
        <w:rPr>
          <w:rStyle w:val="FootnoteReference"/>
          <w:rFonts w:ascii="Cambria" w:hAnsi="Cambria"/>
          <w:sz w:val="16"/>
          <w:szCs w:val="16"/>
          <w:u w:val="single"/>
        </w:rPr>
        <w:footnoteRef/>
      </w:r>
      <w:r w:rsidRPr="00635B51">
        <w:rPr>
          <w:rFonts w:ascii="Cambria" w:hAnsi="Cambria"/>
          <w:u w:val="single"/>
        </w:rPr>
        <w:t xml:space="preserve"> </w:t>
      </w:r>
      <w:r w:rsidRPr="00635B51">
        <w:rPr>
          <w:rFonts w:ascii="Cambria" w:hAnsi="Cambria"/>
          <w:sz w:val="16"/>
          <w:szCs w:val="16"/>
          <w:u w:val="single"/>
        </w:rPr>
        <w:t>Circle hooks are defined as a hook with the point turned perpendicularly back to the shank to form a generally circular or oval shape. CPCs should adopt the use of circle hooks with an offset of no more than 10 degrees.</w:t>
      </w:r>
    </w:p>
  </w:footnote>
  <w:footnote w:id="3">
    <w:p w14:paraId="4CBDB36B" w14:textId="77777777" w:rsidR="006A1BDD" w:rsidRPr="007B6643" w:rsidRDefault="006A1BDD" w:rsidP="0041356D">
      <w:pPr>
        <w:jc w:val="both"/>
        <w:rPr>
          <w:rFonts w:ascii="Cambria" w:hAnsi="Cambria"/>
          <w:sz w:val="16"/>
          <w:szCs w:val="16"/>
        </w:rPr>
      </w:pPr>
      <w:r w:rsidRPr="007B6643">
        <w:rPr>
          <w:rStyle w:val="FootnoteReference"/>
          <w:rFonts w:ascii="Cambria" w:hAnsi="Cambria"/>
        </w:rPr>
        <w:footnoteRef/>
      </w:r>
      <w:r w:rsidRPr="007B6643">
        <w:rPr>
          <w:rFonts w:ascii="Cambria" w:hAnsi="Cambria"/>
        </w:rPr>
        <w:t xml:space="preserve"> </w:t>
      </w:r>
      <w:r w:rsidRPr="007B6643">
        <w:rPr>
          <w:rFonts w:ascii="Cambria" w:hAnsi="Cambria"/>
          <w:sz w:val="16"/>
          <w:szCs w:val="16"/>
        </w:rPr>
        <w:t xml:space="preserve"> </w:t>
      </w:r>
      <w:hyperlink r:id="rId1">
        <w:r w:rsidRPr="007B6643">
          <w:rPr>
            <w:rFonts w:ascii="Cambria" w:hAnsi="Cambria"/>
            <w:color w:val="0000FF"/>
            <w:sz w:val="16"/>
            <w:szCs w:val="16"/>
          </w:rPr>
          <w:t>https://www.bmis-bycatch.org/index.php/mitigation-techniques/safe-handling-release</w:t>
        </w:r>
      </w:hyperlink>
    </w:p>
    <w:p w14:paraId="2498F88C" w14:textId="77777777" w:rsidR="006A1BDD" w:rsidRPr="007B6643" w:rsidRDefault="006A1BDD" w:rsidP="00E4450C">
      <w:pPr>
        <w:widowControl w:val="0"/>
        <w:numPr>
          <w:ilvl w:val="0"/>
          <w:numId w:val="47"/>
        </w:numPr>
        <w:pBdr>
          <w:top w:val="nil"/>
          <w:left w:val="nil"/>
          <w:bottom w:val="nil"/>
          <w:right w:val="nil"/>
          <w:between w:val="nil"/>
        </w:pBdr>
        <w:tabs>
          <w:tab w:val="left" w:pos="284"/>
        </w:tabs>
        <w:ind w:left="284" w:right="2" w:hanging="284"/>
        <w:jc w:val="both"/>
        <w:rPr>
          <w:rFonts w:ascii="Cambria" w:eastAsia="Courier New" w:hAnsi="Cambria" w:cs="Courier New"/>
          <w:color w:val="000000"/>
          <w:sz w:val="16"/>
          <w:szCs w:val="16"/>
        </w:rPr>
      </w:pPr>
      <w:r w:rsidRPr="007B6643">
        <w:rPr>
          <w:rFonts w:ascii="Cambria" w:hAnsi="Cambria"/>
          <w:color w:val="000000"/>
          <w:sz w:val="16"/>
          <w:szCs w:val="16"/>
        </w:rPr>
        <w:t xml:space="preserve">Poisson F., Wendling B., Cornella D., </w:t>
      </w:r>
      <w:proofErr w:type="spellStart"/>
      <w:r w:rsidRPr="007B6643">
        <w:rPr>
          <w:rFonts w:ascii="Cambria" w:hAnsi="Cambria"/>
          <w:color w:val="000000"/>
          <w:sz w:val="16"/>
          <w:szCs w:val="16"/>
        </w:rPr>
        <w:t>Segorb</w:t>
      </w:r>
      <w:proofErr w:type="spellEnd"/>
      <w:r w:rsidRPr="007B6643">
        <w:rPr>
          <w:rFonts w:ascii="Cambria" w:hAnsi="Cambria"/>
          <w:color w:val="000000"/>
          <w:sz w:val="16"/>
          <w:szCs w:val="16"/>
        </w:rPr>
        <w:t xml:space="preserve"> C., 2016. </w:t>
      </w:r>
      <w:r w:rsidRPr="007B6643">
        <w:rPr>
          <w:rFonts w:ascii="Cambria" w:hAnsi="Cambria"/>
          <w:color w:val="000000"/>
          <w:sz w:val="16"/>
          <w:szCs w:val="16"/>
          <w:lang w:val="fr-FR"/>
        </w:rPr>
        <w:t xml:space="preserve">Guide du pêcheur responsable : Bonnes pratiques pour réduire la mortalité des espèces sensibles capturées accidentellement par les palangriers pélagiques français en Méditerranée. </w:t>
      </w:r>
      <w:proofErr w:type="spellStart"/>
      <w:r w:rsidRPr="007B6643">
        <w:rPr>
          <w:rFonts w:ascii="Cambria" w:hAnsi="Cambria"/>
          <w:color w:val="000000"/>
          <w:sz w:val="16"/>
          <w:szCs w:val="16"/>
        </w:rPr>
        <w:t>Projets</w:t>
      </w:r>
      <w:proofErr w:type="spellEnd"/>
      <w:r w:rsidRPr="007B6643">
        <w:rPr>
          <w:rFonts w:ascii="Cambria" w:hAnsi="Cambria"/>
          <w:color w:val="000000"/>
          <w:sz w:val="16"/>
          <w:szCs w:val="16"/>
        </w:rPr>
        <w:t xml:space="preserve"> SELPAL et </w:t>
      </w:r>
      <w:proofErr w:type="spellStart"/>
      <w:r w:rsidRPr="007B6643">
        <w:rPr>
          <w:rFonts w:ascii="Cambria" w:hAnsi="Cambria"/>
          <w:color w:val="000000"/>
          <w:sz w:val="16"/>
          <w:szCs w:val="16"/>
        </w:rPr>
        <w:t>RéPAST</w:t>
      </w:r>
      <w:proofErr w:type="spellEnd"/>
      <w:r w:rsidRPr="007B6643">
        <w:rPr>
          <w:rFonts w:ascii="Cambria" w:hAnsi="Cambria"/>
          <w:color w:val="000000"/>
          <w:sz w:val="16"/>
          <w:szCs w:val="16"/>
        </w:rPr>
        <w:t>. 60 pages.</w:t>
      </w:r>
    </w:p>
    <w:p w14:paraId="1B83E32F" w14:textId="77777777" w:rsidR="006A1BDD" w:rsidRPr="007B6643" w:rsidRDefault="006A1BDD" w:rsidP="00E4450C">
      <w:pPr>
        <w:widowControl w:val="0"/>
        <w:numPr>
          <w:ilvl w:val="0"/>
          <w:numId w:val="47"/>
        </w:numPr>
        <w:pBdr>
          <w:top w:val="nil"/>
          <w:left w:val="nil"/>
          <w:bottom w:val="nil"/>
          <w:right w:val="nil"/>
          <w:between w:val="nil"/>
        </w:pBdr>
        <w:tabs>
          <w:tab w:val="left" w:pos="284"/>
        </w:tabs>
        <w:ind w:left="284" w:right="2" w:hanging="284"/>
        <w:jc w:val="both"/>
        <w:rPr>
          <w:rFonts w:ascii="Cambria" w:eastAsia="Courier New" w:hAnsi="Cambria" w:cs="Courier New"/>
          <w:color w:val="000000"/>
          <w:sz w:val="16"/>
          <w:szCs w:val="16"/>
        </w:rPr>
      </w:pPr>
      <w:r w:rsidRPr="007B6643">
        <w:rPr>
          <w:rFonts w:ascii="Cambria" w:hAnsi="Cambria"/>
          <w:color w:val="000000"/>
          <w:sz w:val="16"/>
          <w:szCs w:val="16"/>
        </w:rPr>
        <w:t xml:space="preserve">Poisson F., Vernet A. L., </w:t>
      </w:r>
      <w:proofErr w:type="spellStart"/>
      <w:r w:rsidRPr="007B6643">
        <w:rPr>
          <w:rFonts w:ascii="Cambria" w:hAnsi="Cambria"/>
          <w:color w:val="000000"/>
          <w:sz w:val="16"/>
          <w:szCs w:val="16"/>
        </w:rPr>
        <w:t>Séret</w:t>
      </w:r>
      <w:proofErr w:type="spellEnd"/>
      <w:r w:rsidRPr="007B6643">
        <w:rPr>
          <w:rFonts w:ascii="Cambria" w:hAnsi="Cambria"/>
          <w:color w:val="000000"/>
          <w:sz w:val="16"/>
          <w:szCs w:val="16"/>
        </w:rPr>
        <w:t xml:space="preserve"> B., </w:t>
      </w:r>
      <w:proofErr w:type="spellStart"/>
      <w:r w:rsidRPr="007B6643">
        <w:rPr>
          <w:rFonts w:ascii="Cambria" w:hAnsi="Cambria"/>
          <w:color w:val="000000"/>
          <w:sz w:val="16"/>
          <w:szCs w:val="16"/>
        </w:rPr>
        <w:t>Dagorn</w:t>
      </w:r>
      <w:proofErr w:type="spellEnd"/>
      <w:r w:rsidRPr="007B6643">
        <w:rPr>
          <w:rFonts w:ascii="Cambria" w:hAnsi="Cambria"/>
          <w:color w:val="000000"/>
          <w:sz w:val="16"/>
          <w:szCs w:val="16"/>
        </w:rPr>
        <w:t xml:space="preserve"> L. Good practices to reduce the mortality of sharks and rays caught incidentally by the tropical tuna purse seiners. EU FP7 project #210496 MADE, Deliverable 7.2., 30p.</w:t>
      </w:r>
    </w:p>
    <w:p w14:paraId="2DAF5120" w14:textId="77777777" w:rsidR="006A1BDD" w:rsidRPr="007B6643" w:rsidRDefault="006A1BDD" w:rsidP="00E4450C">
      <w:pPr>
        <w:widowControl w:val="0"/>
        <w:numPr>
          <w:ilvl w:val="0"/>
          <w:numId w:val="47"/>
        </w:numPr>
        <w:pBdr>
          <w:top w:val="nil"/>
          <w:left w:val="nil"/>
          <w:bottom w:val="nil"/>
          <w:right w:val="nil"/>
          <w:between w:val="nil"/>
        </w:pBdr>
        <w:tabs>
          <w:tab w:val="left" w:pos="284"/>
        </w:tabs>
        <w:ind w:left="0" w:right="2" w:firstLine="0"/>
        <w:jc w:val="both"/>
        <w:rPr>
          <w:rFonts w:ascii="Cambria" w:eastAsia="Courier New" w:hAnsi="Cambria" w:cs="Courier New"/>
          <w:color w:val="000000"/>
          <w:sz w:val="16"/>
          <w:szCs w:val="16"/>
        </w:rPr>
      </w:pPr>
      <w:r w:rsidRPr="007B6643">
        <w:rPr>
          <w:rFonts w:ascii="Cambria" w:hAnsi="Cambria"/>
          <w:color w:val="000000"/>
          <w:sz w:val="16"/>
          <w:szCs w:val="16"/>
        </w:rPr>
        <w:t>AFMA (2016) Shark and Ray Handling Practices - A guide for commercial fishers in southern Australia.</w:t>
      </w:r>
    </w:p>
    <w:p w14:paraId="39C8044E" w14:textId="77777777" w:rsidR="006A1BDD" w:rsidRPr="009A0020" w:rsidRDefault="006A1BDD" w:rsidP="00E4450C">
      <w:pPr>
        <w:widowControl w:val="0"/>
        <w:numPr>
          <w:ilvl w:val="0"/>
          <w:numId w:val="47"/>
        </w:numPr>
        <w:pBdr>
          <w:top w:val="nil"/>
          <w:left w:val="nil"/>
          <w:bottom w:val="nil"/>
          <w:right w:val="nil"/>
          <w:between w:val="nil"/>
        </w:pBdr>
        <w:tabs>
          <w:tab w:val="left" w:pos="284"/>
        </w:tabs>
        <w:ind w:left="0" w:right="2" w:firstLine="0"/>
        <w:jc w:val="both"/>
        <w:rPr>
          <w:sz w:val="16"/>
          <w:szCs w:val="16"/>
          <w:lang w:val="es-ES"/>
        </w:rPr>
      </w:pPr>
      <w:r w:rsidRPr="007B6643">
        <w:rPr>
          <w:rFonts w:ascii="Cambria" w:hAnsi="Cambria"/>
          <w:color w:val="000000"/>
          <w:sz w:val="16"/>
          <w:szCs w:val="16"/>
        </w:rPr>
        <w:t>NOAA fisheries, 2017, Careful Catch and Release Brochure. 2 pages.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599B" w14:textId="424B1089" w:rsidR="006A1BDD" w:rsidRPr="00CC630D" w:rsidRDefault="00C45A1B" w:rsidP="00C45A1B">
    <w:pPr>
      <w:pStyle w:val="Header"/>
      <w:tabs>
        <w:tab w:val="clear" w:pos="4680"/>
        <w:tab w:val="clear" w:pos="9360"/>
        <w:tab w:val="left" w:pos="0"/>
      </w:tabs>
      <w:jc w:val="right"/>
      <w:rPr>
        <w:rFonts w:ascii="Cambria" w:eastAsia="Yu Mincho" w:hAnsi="Cambria"/>
        <w:b/>
        <w:bCs/>
        <w:sz w:val="20"/>
        <w:szCs w:val="20"/>
      </w:rPr>
    </w:pPr>
    <w:r w:rsidRPr="00CC630D">
      <w:rPr>
        <w:rFonts w:ascii="Cambria" w:eastAsia="Yu Mincho" w:hAnsi="Cambria"/>
        <w:b/>
        <w:bCs/>
        <w:sz w:val="20"/>
        <w:szCs w:val="20"/>
      </w:rPr>
      <w:t>PA4_808/2026</w:t>
    </w:r>
  </w:p>
  <w:p w14:paraId="443CD239" w14:textId="48B955C4" w:rsidR="00BD5658" w:rsidRPr="00BD5658" w:rsidRDefault="00BD5658" w:rsidP="00BD5658">
    <w:pPr>
      <w:tabs>
        <w:tab w:val="left" w:pos="7320"/>
      </w:tabs>
      <w:spacing w:line="240" w:lineRule="exact"/>
      <w:jc w:val="right"/>
      <w:rPr>
        <w:rFonts w:ascii="Cambria" w:hAnsi="Cambria"/>
        <w:b/>
        <w:bCs/>
        <w:sz w:val="16"/>
        <w:szCs w:val="16"/>
        <w:lang w:val="es-ES_tradnl"/>
      </w:rPr>
    </w:pPr>
    <w:r w:rsidRPr="00BD5658">
      <w:rPr>
        <w:rFonts w:ascii="Cambria" w:hAnsi="Cambria"/>
        <w:b/>
        <w:bCs/>
        <w:sz w:val="16"/>
        <w:szCs w:val="16"/>
        <w:lang w:val="es-ES_tradnl"/>
      </w:rPr>
      <w:fldChar w:fldCharType="begin"/>
    </w:r>
    <w:r w:rsidRPr="00BD5658">
      <w:rPr>
        <w:rFonts w:ascii="Cambria" w:hAnsi="Cambria"/>
        <w:b/>
        <w:bCs/>
        <w:sz w:val="16"/>
        <w:szCs w:val="16"/>
        <w:lang w:val="es-ES_tradnl"/>
      </w:rPr>
      <w:instrText xml:space="preserve"> TIME \@ "dd/MM/yyyy H:mm" </w:instrText>
    </w:r>
    <w:r w:rsidRPr="00BD5658">
      <w:rPr>
        <w:rFonts w:ascii="Cambria" w:hAnsi="Cambria"/>
        <w:b/>
        <w:bCs/>
        <w:sz w:val="16"/>
        <w:szCs w:val="16"/>
        <w:lang w:val="es-ES_tradnl"/>
      </w:rPr>
      <w:fldChar w:fldCharType="separate"/>
    </w:r>
    <w:r w:rsidR="00430C46">
      <w:rPr>
        <w:rFonts w:ascii="Cambria" w:hAnsi="Cambria"/>
        <w:b/>
        <w:bCs/>
        <w:noProof/>
        <w:sz w:val="16"/>
        <w:szCs w:val="16"/>
        <w:lang w:val="es-ES_tradnl"/>
      </w:rPr>
      <w:t>26/10/2026 14:11</w:t>
    </w:r>
    <w:r w:rsidRPr="00BD5658">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7A27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4E276A"/>
    <w:multiLevelType w:val="hybridMultilevel"/>
    <w:tmpl w:val="FFFFFFFF"/>
    <w:lvl w:ilvl="0" w:tplc="FFFFFFFF">
      <w:start w:val="1"/>
      <w:numFmt w:val="decimal"/>
      <w:lvlText w:val="%1."/>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3806A10C"/>
    <w:lvl w:ilvl="0">
      <w:start w:val="1"/>
      <w:numFmt w:val="lowerRoman"/>
      <w:pStyle w:val="ListBullet"/>
      <w:lvlText w:val="(%1)"/>
      <w:lvlJc w:val="left"/>
      <w:pPr>
        <w:tabs>
          <w:tab w:val="num" w:pos="360"/>
        </w:tabs>
        <w:ind w:left="680" w:hanging="453"/>
      </w:pPr>
      <w:rPr>
        <w:rFonts w:ascii="Arial" w:eastAsiaTheme="minorEastAsia" w:hAnsi="Arial" w:cstheme="minorBidi" w:hint="default"/>
      </w:rPr>
    </w:lvl>
  </w:abstractNum>
  <w:abstractNum w:abstractNumId="3" w15:restartNumberingAfterBreak="0">
    <w:nsid w:val="00987CDD"/>
    <w:multiLevelType w:val="hybridMultilevel"/>
    <w:tmpl w:val="0A78DAF4"/>
    <w:lvl w:ilvl="0" w:tplc="A44A2E68">
      <w:start w:val="1"/>
      <w:numFmt w:val="lowerRoman"/>
      <w:lvlText w:val="(%1)"/>
      <w:lvlJc w:val="left"/>
      <w:pPr>
        <w:ind w:left="1080" w:hanging="720"/>
      </w:pPr>
      <w:rPr>
        <w:rFonts w:hint="default"/>
      </w:rPr>
    </w:lvl>
    <w:lvl w:ilvl="1" w:tplc="4E06AEF2">
      <w:start w:val="1"/>
      <w:numFmt w:val="decimal"/>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B20336"/>
    <w:multiLevelType w:val="hybridMultilevel"/>
    <w:tmpl w:val="AF468C6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14A31"/>
    <w:multiLevelType w:val="hybridMultilevel"/>
    <w:tmpl w:val="2B329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644299"/>
    <w:multiLevelType w:val="hybridMultilevel"/>
    <w:tmpl w:val="4A923D70"/>
    <w:lvl w:ilvl="0" w:tplc="1C065B5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5F5F12"/>
    <w:multiLevelType w:val="multilevel"/>
    <w:tmpl w:val="761C85B8"/>
    <w:styleLink w:val="CurrentList3"/>
    <w:lvl w:ilvl="0">
      <w:start w:val="1"/>
      <w:numFmt w:val="lowerRoman"/>
      <w:lvlText w:val="(%1)"/>
      <w:lvlJc w:val="left"/>
      <w:pPr>
        <w:ind w:left="62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397B59"/>
    <w:multiLevelType w:val="hybridMultilevel"/>
    <w:tmpl w:val="AA98F2E6"/>
    <w:lvl w:ilvl="0" w:tplc="1D90A638">
      <w:start w:val="1"/>
      <w:numFmt w:val="lowerLetter"/>
      <w:lvlText w:val="%1)"/>
      <w:lvlJc w:val="left"/>
      <w:pPr>
        <w:ind w:left="990" w:hanging="423"/>
      </w:pPr>
      <w:rPr>
        <w:rFonts w:ascii="Cambria" w:eastAsia="Cambria" w:hAnsi="Cambria" w:cs="Cambria" w:hint="default"/>
        <w:b w:val="0"/>
        <w:bCs w:val="0"/>
        <w:i w:val="0"/>
        <w:iCs w:val="0"/>
        <w:spacing w:val="0"/>
        <w:w w:val="100"/>
        <w:sz w:val="20"/>
        <w:szCs w:val="20"/>
        <w:lang w:val="en-US" w:eastAsia="en-US" w:bidi="ar-SA"/>
      </w:rPr>
    </w:lvl>
    <w:lvl w:ilvl="1" w:tplc="4D669FDA">
      <w:numFmt w:val="bullet"/>
      <w:lvlText w:val="•"/>
      <w:lvlJc w:val="left"/>
      <w:pPr>
        <w:ind w:left="1835" w:hanging="423"/>
      </w:pPr>
      <w:rPr>
        <w:rFonts w:hint="default"/>
        <w:lang w:val="en-US" w:eastAsia="en-US" w:bidi="ar-SA"/>
      </w:rPr>
    </w:lvl>
    <w:lvl w:ilvl="2" w:tplc="F3909B4E">
      <w:numFmt w:val="bullet"/>
      <w:lvlText w:val="•"/>
      <w:lvlJc w:val="left"/>
      <w:pPr>
        <w:ind w:left="2671" w:hanging="423"/>
      </w:pPr>
      <w:rPr>
        <w:rFonts w:hint="default"/>
        <w:lang w:val="en-US" w:eastAsia="en-US" w:bidi="ar-SA"/>
      </w:rPr>
    </w:lvl>
    <w:lvl w:ilvl="3" w:tplc="7D5A4FD0">
      <w:numFmt w:val="bullet"/>
      <w:lvlText w:val="•"/>
      <w:lvlJc w:val="left"/>
      <w:pPr>
        <w:ind w:left="3507" w:hanging="423"/>
      </w:pPr>
      <w:rPr>
        <w:rFonts w:hint="default"/>
        <w:lang w:val="en-US" w:eastAsia="en-US" w:bidi="ar-SA"/>
      </w:rPr>
    </w:lvl>
    <w:lvl w:ilvl="4" w:tplc="46FA3BD8">
      <w:numFmt w:val="bullet"/>
      <w:lvlText w:val="•"/>
      <w:lvlJc w:val="left"/>
      <w:pPr>
        <w:ind w:left="4343" w:hanging="423"/>
      </w:pPr>
      <w:rPr>
        <w:rFonts w:hint="default"/>
        <w:lang w:val="en-US" w:eastAsia="en-US" w:bidi="ar-SA"/>
      </w:rPr>
    </w:lvl>
    <w:lvl w:ilvl="5" w:tplc="60946E28">
      <w:numFmt w:val="bullet"/>
      <w:lvlText w:val="•"/>
      <w:lvlJc w:val="left"/>
      <w:pPr>
        <w:ind w:left="5179" w:hanging="423"/>
      </w:pPr>
      <w:rPr>
        <w:rFonts w:hint="default"/>
        <w:lang w:val="en-US" w:eastAsia="en-US" w:bidi="ar-SA"/>
      </w:rPr>
    </w:lvl>
    <w:lvl w:ilvl="6" w:tplc="85B61072">
      <w:numFmt w:val="bullet"/>
      <w:lvlText w:val="•"/>
      <w:lvlJc w:val="left"/>
      <w:pPr>
        <w:ind w:left="6015" w:hanging="423"/>
      </w:pPr>
      <w:rPr>
        <w:rFonts w:hint="default"/>
        <w:lang w:val="en-US" w:eastAsia="en-US" w:bidi="ar-SA"/>
      </w:rPr>
    </w:lvl>
    <w:lvl w:ilvl="7" w:tplc="50FEAA62">
      <w:numFmt w:val="bullet"/>
      <w:lvlText w:val="•"/>
      <w:lvlJc w:val="left"/>
      <w:pPr>
        <w:ind w:left="6851" w:hanging="423"/>
      </w:pPr>
      <w:rPr>
        <w:rFonts w:hint="default"/>
        <w:lang w:val="en-US" w:eastAsia="en-US" w:bidi="ar-SA"/>
      </w:rPr>
    </w:lvl>
    <w:lvl w:ilvl="8" w:tplc="0A4A0D18">
      <w:numFmt w:val="bullet"/>
      <w:lvlText w:val="•"/>
      <w:lvlJc w:val="left"/>
      <w:pPr>
        <w:ind w:left="7687" w:hanging="423"/>
      </w:pPr>
      <w:rPr>
        <w:rFonts w:hint="default"/>
        <w:lang w:val="en-US" w:eastAsia="en-US" w:bidi="ar-SA"/>
      </w:rPr>
    </w:lvl>
  </w:abstractNum>
  <w:abstractNum w:abstractNumId="9" w15:restartNumberingAfterBreak="0">
    <w:nsid w:val="144B271F"/>
    <w:multiLevelType w:val="multilevel"/>
    <w:tmpl w:val="0E5C4F24"/>
    <w:lvl w:ilvl="0">
      <w:start w:val="1"/>
      <w:numFmt w:val="lowerLetter"/>
      <w:lvlText w:val="%1)"/>
      <w:lvlJc w:val="left"/>
      <w:pPr>
        <w:ind w:left="990" w:hanging="423"/>
      </w:pPr>
      <w:rPr>
        <w:rFonts w:ascii="Cambria" w:eastAsia="Cambria" w:hAnsi="Cambria" w:cs="Cambria"/>
        <w:b w:val="0"/>
        <w:bCs w:val="0"/>
        <w:i w:val="0"/>
        <w:iCs w:val="0"/>
        <w:sz w:val="20"/>
        <w:szCs w:val="20"/>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0" w15:restartNumberingAfterBreak="0">
    <w:nsid w:val="15877DAC"/>
    <w:multiLevelType w:val="multilevel"/>
    <w:tmpl w:val="BCE8BD66"/>
    <w:styleLink w:val="CurrentList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962E4D"/>
    <w:multiLevelType w:val="multilevel"/>
    <w:tmpl w:val="02E2E5D8"/>
    <w:styleLink w:val="CurrentList4"/>
    <w:lvl w:ilvl="0">
      <w:start w:val="1"/>
      <w:numFmt w:val="lowerRoman"/>
      <w:lvlText w:val="(%1)"/>
      <w:lvlJc w:val="left"/>
      <w:pPr>
        <w:ind w:left="68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C16E8A"/>
    <w:multiLevelType w:val="hybridMultilevel"/>
    <w:tmpl w:val="7BB8AE4E"/>
    <w:lvl w:ilvl="0" w:tplc="9B3250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1C422AA"/>
    <w:multiLevelType w:val="hybridMultilevel"/>
    <w:tmpl w:val="5EFAF722"/>
    <w:lvl w:ilvl="0" w:tplc="76948D8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7E758C"/>
    <w:multiLevelType w:val="multilevel"/>
    <w:tmpl w:val="7658AFB6"/>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numFmt w:val="bullet"/>
      <w:lvlText w:val="•"/>
      <w:lvlJc w:val="left"/>
      <w:pPr>
        <w:ind w:left="2671" w:hanging="423"/>
      </w:p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15" w15:restartNumberingAfterBreak="0">
    <w:nsid w:val="23C61435"/>
    <w:multiLevelType w:val="multilevel"/>
    <w:tmpl w:val="256608FC"/>
    <w:styleLink w:val="CurrentList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48D671E"/>
    <w:multiLevelType w:val="hybridMultilevel"/>
    <w:tmpl w:val="612AE452"/>
    <w:lvl w:ilvl="0" w:tplc="DE04F0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D408B0"/>
    <w:multiLevelType w:val="hybridMultilevel"/>
    <w:tmpl w:val="42089730"/>
    <w:lvl w:ilvl="0" w:tplc="FF3C5E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8E4E39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A7C0A1E"/>
    <w:multiLevelType w:val="hybridMultilevel"/>
    <w:tmpl w:val="982C4C52"/>
    <w:lvl w:ilvl="0" w:tplc="1E424B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FD30F1"/>
    <w:multiLevelType w:val="hybridMultilevel"/>
    <w:tmpl w:val="C3D0779E"/>
    <w:lvl w:ilvl="0" w:tplc="265AD7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EB010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38D62BF"/>
    <w:multiLevelType w:val="multilevel"/>
    <w:tmpl w:val="75C6B162"/>
    <w:styleLink w:val="CurrentList2"/>
    <w:lvl w:ilvl="0">
      <w:start w:val="1"/>
      <w:numFmt w:val="lowerRoman"/>
      <w:lvlText w:val="(%1)"/>
      <w:lvlJc w:val="left"/>
      <w:pPr>
        <w:ind w:left="624" w:hanging="2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A6E80FF"/>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1A04CD"/>
    <w:multiLevelType w:val="hybridMultilevel"/>
    <w:tmpl w:val="10FE4C7C"/>
    <w:lvl w:ilvl="0" w:tplc="FFFFFFFF">
      <w:start w:val="1"/>
      <w:numFmt w:val="decimal"/>
      <w:lvlText w:val="%1."/>
      <w:lvlJc w:val="left"/>
      <w:pPr>
        <w:ind w:left="1440" w:hanging="360"/>
      </w:pPr>
    </w:lvl>
    <w:lvl w:ilvl="1" w:tplc="0809000F">
      <w:start w:val="1"/>
      <w:numFmt w:val="decimal"/>
      <w:lvlText w:val="%2."/>
      <w:lvlJc w:val="left"/>
      <w:pPr>
        <w:ind w:left="720" w:hanging="360"/>
      </w:pPr>
    </w:lvl>
    <w:lvl w:ilvl="2" w:tplc="BB621494">
      <w:start w:val="1"/>
      <w:numFmt w:val="lowerRoman"/>
      <w:lvlText w:val="(%3)"/>
      <w:lvlJc w:val="left"/>
      <w:pPr>
        <w:ind w:left="1077" w:hanging="72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F0017B9"/>
    <w:multiLevelType w:val="hybridMultilevel"/>
    <w:tmpl w:val="D15426F6"/>
    <w:lvl w:ilvl="0" w:tplc="19F4F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293EC7"/>
    <w:multiLevelType w:val="multilevel"/>
    <w:tmpl w:val="9F341D94"/>
    <w:styleLink w:val="CurrentList7"/>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27" w15:restartNumberingAfterBreak="0">
    <w:nsid w:val="43CC2B63"/>
    <w:multiLevelType w:val="hybridMultilevel"/>
    <w:tmpl w:val="BCE8B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C87450"/>
    <w:multiLevelType w:val="hybridMultilevel"/>
    <w:tmpl w:val="FBAEF806"/>
    <w:lvl w:ilvl="0" w:tplc="9DB0E1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5010421"/>
    <w:multiLevelType w:val="multilevel"/>
    <w:tmpl w:val="94E6D836"/>
    <w:styleLink w:val="CurrentList6"/>
    <w:lvl w:ilvl="0">
      <w:start w:val="1"/>
      <w:numFmt w:val="lowerRoman"/>
      <w:lvlText w:val="(%1)"/>
      <w:lvlJc w:val="left"/>
      <w:pPr>
        <w:ind w:left="947" w:hanging="720"/>
      </w:pPr>
      <w:rPr>
        <w:rFonts w:hint="default"/>
      </w:rPr>
    </w:lvl>
    <w:lvl w:ilvl="1">
      <w:start w:val="1"/>
      <w:numFmt w:val="lowerLetter"/>
      <w:lvlText w:val="%2."/>
      <w:lvlJc w:val="left"/>
      <w:pPr>
        <w:ind w:left="1307" w:hanging="360"/>
      </w:pPr>
    </w:lvl>
    <w:lvl w:ilvl="2">
      <w:start w:val="1"/>
      <w:numFmt w:val="lowerRoman"/>
      <w:lvlText w:val="%3."/>
      <w:lvlJc w:val="right"/>
      <w:pPr>
        <w:ind w:left="2027" w:hanging="180"/>
      </w:pPr>
    </w:lvl>
    <w:lvl w:ilvl="3">
      <w:start w:val="1"/>
      <w:numFmt w:val="decimal"/>
      <w:lvlText w:val="%4."/>
      <w:lvlJc w:val="left"/>
      <w:pPr>
        <w:ind w:left="2747" w:hanging="360"/>
      </w:pPr>
    </w:lvl>
    <w:lvl w:ilvl="4">
      <w:start w:val="1"/>
      <w:numFmt w:val="lowerLetter"/>
      <w:lvlText w:val="%5."/>
      <w:lvlJc w:val="left"/>
      <w:pPr>
        <w:ind w:left="3467" w:hanging="360"/>
      </w:pPr>
    </w:lvl>
    <w:lvl w:ilvl="5">
      <w:start w:val="1"/>
      <w:numFmt w:val="lowerRoman"/>
      <w:lvlText w:val="%6."/>
      <w:lvlJc w:val="right"/>
      <w:pPr>
        <w:ind w:left="4187" w:hanging="180"/>
      </w:pPr>
    </w:lvl>
    <w:lvl w:ilvl="6">
      <w:start w:val="1"/>
      <w:numFmt w:val="decimal"/>
      <w:lvlText w:val="%7."/>
      <w:lvlJc w:val="left"/>
      <w:pPr>
        <w:ind w:left="4907" w:hanging="360"/>
      </w:pPr>
    </w:lvl>
    <w:lvl w:ilvl="7">
      <w:start w:val="1"/>
      <w:numFmt w:val="lowerLetter"/>
      <w:lvlText w:val="%8."/>
      <w:lvlJc w:val="left"/>
      <w:pPr>
        <w:ind w:left="5627" w:hanging="360"/>
      </w:pPr>
    </w:lvl>
    <w:lvl w:ilvl="8">
      <w:start w:val="1"/>
      <w:numFmt w:val="lowerRoman"/>
      <w:lvlText w:val="%9."/>
      <w:lvlJc w:val="right"/>
      <w:pPr>
        <w:ind w:left="6347" w:hanging="180"/>
      </w:pPr>
    </w:lvl>
  </w:abstractNum>
  <w:abstractNum w:abstractNumId="30" w15:restartNumberingAfterBreak="0">
    <w:nsid w:val="4700E8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9701E6A"/>
    <w:multiLevelType w:val="multilevel"/>
    <w:tmpl w:val="8FCCFCB6"/>
    <w:styleLink w:val="CurrentList13"/>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9A042DC"/>
    <w:multiLevelType w:val="hybridMultilevel"/>
    <w:tmpl w:val="CCC43396"/>
    <w:lvl w:ilvl="0" w:tplc="6F661A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4A4453F6"/>
    <w:multiLevelType w:val="multilevel"/>
    <w:tmpl w:val="01487F4C"/>
    <w:styleLink w:val="CurrentList1"/>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AB302E5"/>
    <w:multiLevelType w:val="hybridMultilevel"/>
    <w:tmpl w:val="B56EE6AA"/>
    <w:lvl w:ilvl="0" w:tplc="83DCFD70">
      <w:start w:val="1"/>
      <w:numFmt w:val="decimal"/>
      <w:lvlText w:val="%1."/>
      <w:lvlJc w:val="left"/>
      <w:pPr>
        <w:ind w:left="360" w:hanging="360"/>
      </w:pPr>
      <w:rPr>
        <w:rFonts w:ascii="Calibri" w:hAnsi="Calibri" w:cs="Calibri" w:hint="default"/>
        <w:sz w:val="28"/>
        <w:szCs w:val="28"/>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C7E51B8"/>
    <w:multiLevelType w:val="hybridMultilevel"/>
    <w:tmpl w:val="C930C3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4D41028D"/>
    <w:multiLevelType w:val="hybridMultilevel"/>
    <w:tmpl w:val="9536CDA6"/>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973157"/>
    <w:multiLevelType w:val="multilevel"/>
    <w:tmpl w:val="866699FE"/>
    <w:styleLink w:val="CurrentList12"/>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196"/>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38" w15:restartNumberingAfterBreak="0">
    <w:nsid w:val="4FD5636D"/>
    <w:multiLevelType w:val="multilevel"/>
    <w:tmpl w:val="C9F8A864"/>
    <w:lvl w:ilvl="0">
      <w:numFmt w:val="bullet"/>
      <w:lvlText w:val="-"/>
      <w:lvlJc w:val="left"/>
      <w:pPr>
        <w:ind w:left="720" w:hanging="360"/>
      </w:pPr>
      <w:rPr>
        <w:rFonts w:ascii="Cambria" w:eastAsiaTheme="minorHAnsi" w:hAnsi="Cambria"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2AF4D89"/>
    <w:multiLevelType w:val="hybridMultilevel"/>
    <w:tmpl w:val="1CA68786"/>
    <w:lvl w:ilvl="0" w:tplc="3C4ED00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2C62CE1"/>
    <w:multiLevelType w:val="hybridMultilevel"/>
    <w:tmpl w:val="2370D8E0"/>
    <w:lvl w:ilvl="0" w:tplc="3C90D3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4767984"/>
    <w:multiLevelType w:val="multilevel"/>
    <w:tmpl w:val="19F4EEF2"/>
    <w:styleLink w:val="CurrentList5"/>
    <w:lvl w:ilvl="0">
      <w:start w:val="1"/>
      <w:numFmt w:val="lowerRoman"/>
      <w:lvlText w:val="(%1)"/>
      <w:lvlJc w:val="left"/>
      <w:pPr>
        <w:ind w:left="510" w:hanging="51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5851441"/>
    <w:multiLevelType w:val="hybridMultilevel"/>
    <w:tmpl w:val="3EEC403E"/>
    <w:lvl w:ilvl="0" w:tplc="2C0060AA">
      <w:start w:val="1"/>
      <w:numFmt w:val="decimal"/>
      <w:lvlText w:val="%1."/>
      <w:lvlJc w:val="left"/>
      <w:pPr>
        <w:ind w:left="720" w:hanging="72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60717D3"/>
    <w:multiLevelType w:val="multilevel"/>
    <w:tmpl w:val="64BAA5C0"/>
    <w:lvl w:ilvl="0">
      <w:start w:val="1"/>
      <w:numFmt w:val="decimal"/>
      <w:lvlText w:val="%1."/>
      <w:lvlJc w:val="left"/>
      <w:pPr>
        <w:ind w:left="427" w:hanging="427"/>
      </w:pPr>
      <w:rPr>
        <w:rFonts w:ascii="Cambria" w:eastAsia="Cambria" w:hAnsi="Cambria" w:cs="Cambria" w:hint="default"/>
        <w:b w:val="0"/>
        <w:bCs w:val="0"/>
        <w:i w:val="0"/>
        <w:iCs w:val="0"/>
        <w:sz w:val="20"/>
        <w:szCs w:val="20"/>
      </w:rPr>
    </w:lvl>
    <w:lvl w:ilvl="1">
      <w:start w:val="2"/>
      <w:numFmt w:val="lowerLetter"/>
      <w:lvlText w:val="%2)"/>
      <w:lvlJc w:val="left"/>
      <w:pPr>
        <w:ind w:left="423" w:hanging="423"/>
      </w:pPr>
      <w:rPr>
        <w:rFonts w:ascii="Cambria" w:eastAsia="Cambria" w:hAnsi="Cambria" w:cs="Cambria" w:hint="default"/>
        <w:b w:val="0"/>
        <w:bCs w:val="0"/>
        <w:i w:val="0"/>
        <w:iCs w:val="0"/>
        <w:sz w:val="20"/>
        <w:szCs w:val="20"/>
      </w:rPr>
    </w:lvl>
    <w:lvl w:ilvl="2">
      <w:start w:val="2"/>
      <w:numFmt w:val="bullet"/>
      <w:lvlText w:val="-"/>
      <w:lvlJc w:val="left"/>
      <w:pPr>
        <w:ind w:left="1701" w:hanging="567"/>
      </w:pPr>
      <w:rPr>
        <w:rFonts w:ascii="Cambria" w:hAnsi="Cambria" w:hint="default"/>
      </w:rPr>
    </w:lvl>
    <w:lvl w:ilvl="3">
      <w:numFmt w:val="bullet"/>
      <w:lvlText w:val="•"/>
      <w:lvlJc w:val="left"/>
      <w:pPr>
        <w:ind w:left="2857" w:hanging="423"/>
      </w:pPr>
      <w:rPr>
        <w:rFonts w:hint="default"/>
      </w:rPr>
    </w:lvl>
    <w:lvl w:ilvl="4">
      <w:numFmt w:val="bullet"/>
      <w:lvlText w:val="•"/>
      <w:lvlJc w:val="left"/>
      <w:pPr>
        <w:ind w:left="3786" w:hanging="423"/>
      </w:pPr>
      <w:rPr>
        <w:rFonts w:hint="default"/>
      </w:rPr>
    </w:lvl>
    <w:lvl w:ilvl="5">
      <w:numFmt w:val="bullet"/>
      <w:lvlText w:val="•"/>
      <w:lvlJc w:val="left"/>
      <w:pPr>
        <w:ind w:left="4715" w:hanging="423"/>
      </w:pPr>
      <w:rPr>
        <w:rFonts w:hint="default"/>
      </w:rPr>
    </w:lvl>
    <w:lvl w:ilvl="6">
      <w:numFmt w:val="bullet"/>
      <w:lvlText w:val="•"/>
      <w:lvlJc w:val="left"/>
      <w:pPr>
        <w:ind w:left="5643" w:hanging="423"/>
      </w:pPr>
      <w:rPr>
        <w:rFonts w:hint="default"/>
      </w:rPr>
    </w:lvl>
    <w:lvl w:ilvl="7">
      <w:numFmt w:val="bullet"/>
      <w:lvlText w:val="•"/>
      <w:lvlJc w:val="left"/>
      <w:pPr>
        <w:ind w:left="6572" w:hanging="422"/>
      </w:pPr>
      <w:rPr>
        <w:rFonts w:hint="default"/>
      </w:rPr>
    </w:lvl>
    <w:lvl w:ilvl="8">
      <w:numFmt w:val="bullet"/>
      <w:lvlText w:val="•"/>
      <w:lvlJc w:val="left"/>
      <w:pPr>
        <w:ind w:left="7501" w:hanging="422"/>
      </w:pPr>
      <w:rPr>
        <w:rFonts w:hint="default"/>
      </w:rPr>
    </w:lvl>
  </w:abstractNum>
  <w:abstractNum w:abstractNumId="44" w15:restartNumberingAfterBreak="0">
    <w:nsid w:val="59334FAE"/>
    <w:multiLevelType w:val="hybridMultilevel"/>
    <w:tmpl w:val="EE12E678"/>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BAB7784"/>
    <w:multiLevelType w:val="hybridMultilevel"/>
    <w:tmpl w:val="B4907486"/>
    <w:lvl w:ilvl="0" w:tplc="38A8F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5D497563"/>
    <w:multiLevelType w:val="hybridMultilevel"/>
    <w:tmpl w:val="38E29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DA54620"/>
    <w:multiLevelType w:val="hybridMultilevel"/>
    <w:tmpl w:val="C44412DC"/>
    <w:lvl w:ilvl="0" w:tplc="4E06AE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F77204D"/>
    <w:multiLevelType w:val="hybridMultilevel"/>
    <w:tmpl w:val="E212561C"/>
    <w:lvl w:ilvl="0" w:tplc="7D5CBE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635F6C8D"/>
    <w:multiLevelType w:val="hybridMultilevel"/>
    <w:tmpl w:val="A1C6A0DA"/>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440B4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75435265"/>
    <w:multiLevelType w:val="hybridMultilevel"/>
    <w:tmpl w:val="D9C61A80"/>
    <w:lvl w:ilvl="0" w:tplc="7312EFE6">
      <w:start w:val="2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76706D6F"/>
    <w:multiLevelType w:val="multilevel"/>
    <w:tmpl w:val="50BEFDBA"/>
    <w:styleLink w:val="CurrentList10"/>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6711B57"/>
    <w:multiLevelType w:val="hybridMultilevel"/>
    <w:tmpl w:val="4A401152"/>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B70673"/>
    <w:multiLevelType w:val="hybridMultilevel"/>
    <w:tmpl w:val="70501492"/>
    <w:lvl w:ilvl="0" w:tplc="B314B1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8CB59E7"/>
    <w:multiLevelType w:val="multilevel"/>
    <w:tmpl w:val="EDDEF798"/>
    <w:styleLink w:val="CurrentList11"/>
    <w:lvl w:ilvl="0">
      <w:start w:val="1"/>
      <w:numFmt w:val="decimal"/>
      <w:lvlText w:val="%1."/>
      <w:lvlJc w:val="left"/>
      <w:pPr>
        <w:ind w:left="427" w:hanging="427"/>
      </w:pPr>
      <w:rPr>
        <w:rFonts w:ascii="Cambria" w:eastAsia="Cambria" w:hAnsi="Cambria" w:cs="Cambria"/>
        <w:b w:val="0"/>
        <w:bCs w:val="0"/>
        <w:i w:val="0"/>
        <w:iCs w:val="0"/>
        <w:sz w:val="20"/>
        <w:szCs w:val="20"/>
      </w:rPr>
    </w:lvl>
    <w:lvl w:ilvl="1">
      <w:start w:val="2"/>
      <w:numFmt w:val="lowerLetter"/>
      <w:lvlText w:val="%2)"/>
      <w:lvlJc w:val="left"/>
      <w:pPr>
        <w:ind w:left="423" w:hanging="423"/>
      </w:pPr>
      <w:rPr>
        <w:rFonts w:ascii="Cambria" w:eastAsia="Cambria" w:hAnsi="Cambria" w:cs="Cambria"/>
        <w:b w:val="0"/>
        <w:bCs w:val="0"/>
        <w:i w:val="0"/>
        <w:iCs w:val="0"/>
        <w:sz w:val="20"/>
        <w:szCs w:val="20"/>
      </w:rPr>
    </w:lvl>
    <w:lvl w:ilvl="2">
      <w:start w:val="2"/>
      <w:numFmt w:val="bullet"/>
      <w:lvlText w:val="-"/>
      <w:lvlJc w:val="left"/>
      <w:pPr>
        <w:ind w:left="1865" w:hanging="360"/>
      </w:pPr>
      <w:rPr>
        <w:rFonts w:ascii="Cambria" w:eastAsia="Times New Roman" w:hAnsi="Cambria" w:cs="Times New Roman" w:hint="default"/>
      </w:rPr>
    </w:lvl>
    <w:lvl w:ilvl="3">
      <w:numFmt w:val="bullet"/>
      <w:lvlText w:val="•"/>
      <w:lvlJc w:val="left"/>
      <w:pPr>
        <w:ind w:left="2857" w:hanging="423"/>
      </w:pPr>
    </w:lvl>
    <w:lvl w:ilvl="4">
      <w:numFmt w:val="bullet"/>
      <w:lvlText w:val="•"/>
      <w:lvlJc w:val="left"/>
      <w:pPr>
        <w:ind w:left="3786" w:hanging="423"/>
      </w:pPr>
    </w:lvl>
    <w:lvl w:ilvl="5">
      <w:numFmt w:val="bullet"/>
      <w:lvlText w:val="•"/>
      <w:lvlJc w:val="left"/>
      <w:pPr>
        <w:ind w:left="4715" w:hanging="423"/>
      </w:pPr>
    </w:lvl>
    <w:lvl w:ilvl="6">
      <w:numFmt w:val="bullet"/>
      <w:lvlText w:val="•"/>
      <w:lvlJc w:val="left"/>
      <w:pPr>
        <w:ind w:left="5643" w:hanging="423"/>
      </w:pPr>
    </w:lvl>
    <w:lvl w:ilvl="7">
      <w:numFmt w:val="bullet"/>
      <w:lvlText w:val="•"/>
      <w:lvlJc w:val="left"/>
      <w:pPr>
        <w:ind w:left="6572" w:hanging="422"/>
      </w:pPr>
    </w:lvl>
    <w:lvl w:ilvl="8">
      <w:numFmt w:val="bullet"/>
      <w:lvlText w:val="•"/>
      <w:lvlJc w:val="left"/>
      <w:pPr>
        <w:ind w:left="7501" w:hanging="422"/>
      </w:pPr>
    </w:lvl>
  </w:abstractNum>
  <w:abstractNum w:abstractNumId="56" w15:restartNumberingAfterBreak="0">
    <w:nsid w:val="799F122B"/>
    <w:multiLevelType w:val="hybridMultilevel"/>
    <w:tmpl w:val="FE0A4846"/>
    <w:lvl w:ilvl="0" w:tplc="56C072D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7ABE2167"/>
    <w:multiLevelType w:val="hybridMultilevel"/>
    <w:tmpl w:val="04220644"/>
    <w:lvl w:ilvl="0" w:tplc="A204FA3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58" w15:restartNumberingAfterBreak="0">
    <w:nsid w:val="7BB4041C"/>
    <w:multiLevelType w:val="hybridMultilevel"/>
    <w:tmpl w:val="5E402AAC"/>
    <w:lvl w:ilvl="0" w:tplc="15501AB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963056">
    <w:abstractNumId w:val="34"/>
  </w:num>
  <w:num w:numId="2" w16cid:durableId="850336922">
    <w:abstractNumId w:val="2"/>
  </w:num>
  <w:num w:numId="3" w16cid:durableId="1200630071">
    <w:abstractNumId w:val="33"/>
  </w:num>
  <w:num w:numId="4" w16cid:durableId="258833208">
    <w:abstractNumId w:val="22"/>
  </w:num>
  <w:num w:numId="5" w16cid:durableId="2077120241">
    <w:abstractNumId w:val="7"/>
  </w:num>
  <w:num w:numId="6" w16cid:durableId="242839299">
    <w:abstractNumId w:val="11"/>
  </w:num>
  <w:num w:numId="7" w16cid:durableId="2140102840">
    <w:abstractNumId w:val="41"/>
  </w:num>
  <w:num w:numId="8" w16cid:durableId="400055535">
    <w:abstractNumId w:val="29"/>
  </w:num>
  <w:num w:numId="9" w16cid:durableId="429593173">
    <w:abstractNumId w:val="26"/>
  </w:num>
  <w:num w:numId="10" w16cid:durableId="1520655676">
    <w:abstractNumId w:val="46"/>
  </w:num>
  <w:num w:numId="11" w16cid:durableId="1119953627">
    <w:abstractNumId w:val="3"/>
  </w:num>
  <w:num w:numId="12" w16cid:durableId="1919241734">
    <w:abstractNumId w:val="58"/>
  </w:num>
  <w:num w:numId="13" w16cid:durableId="730345640">
    <w:abstractNumId w:val="35"/>
  </w:num>
  <w:num w:numId="14" w16cid:durableId="641814865">
    <w:abstractNumId w:val="27"/>
  </w:num>
  <w:num w:numId="15" w16cid:durableId="110785383">
    <w:abstractNumId w:val="10"/>
  </w:num>
  <w:num w:numId="16" w16cid:durableId="1390759795">
    <w:abstractNumId w:val="39"/>
  </w:num>
  <w:num w:numId="17" w16cid:durableId="946542940">
    <w:abstractNumId w:val="45"/>
  </w:num>
  <w:num w:numId="18" w16cid:durableId="580679778">
    <w:abstractNumId w:val="40"/>
  </w:num>
  <w:num w:numId="19" w16cid:durableId="634410702">
    <w:abstractNumId w:val="8"/>
  </w:num>
  <w:num w:numId="20" w16cid:durableId="1387295113">
    <w:abstractNumId w:val="4"/>
  </w:num>
  <w:num w:numId="21" w16cid:durableId="1762412123">
    <w:abstractNumId w:val="9"/>
  </w:num>
  <w:num w:numId="22" w16cid:durableId="232396508">
    <w:abstractNumId w:val="38"/>
  </w:num>
  <w:num w:numId="23" w16cid:durableId="1867795098">
    <w:abstractNumId w:val="13"/>
  </w:num>
  <w:num w:numId="24" w16cid:durableId="605313377">
    <w:abstractNumId w:val="5"/>
  </w:num>
  <w:num w:numId="25" w16cid:durableId="1002125381">
    <w:abstractNumId w:val="17"/>
  </w:num>
  <w:num w:numId="26" w16cid:durableId="2027561313">
    <w:abstractNumId w:val="15"/>
  </w:num>
  <w:num w:numId="27" w16cid:durableId="1318458730">
    <w:abstractNumId w:val="24"/>
  </w:num>
  <w:num w:numId="28" w16cid:durableId="1448767583">
    <w:abstractNumId w:val="56"/>
  </w:num>
  <w:num w:numId="29" w16cid:durableId="2099859241">
    <w:abstractNumId w:val="25"/>
  </w:num>
  <w:num w:numId="30" w16cid:durableId="926306769">
    <w:abstractNumId w:val="19"/>
  </w:num>
  <w:num w:numId="31" w16cid:durableId="658458609">
    <w:abstractNumId w:val="49"/>
  </w:num>
  <w:num w:numId="32" w16cid:durableId="156380465">
    <w:abstractNumId w:val="52"/>
  </w:num>
  <w:num w:numId="33" w16cid:durableId="1733115113">
    <w:abstractNumId w:val="44"/>
  </w:num>
  <w:num w:numId="34" w16cid:durableId="54279897">
    <w:abstractNumId w:val="12"/>
  </w:num>
  <w:num w:numId="35" w16cid:durableId="1185513048">
    <w:abstractNumId w:val="48"/>
  </w:num>
  <w:num w:numId="36" w16cid:durableId="1516653260">
    <w:abstractNumId w:val="36"/>
  </w:num>
  <w:num w:numId="37" w16cid:durableId="1955408013">
    <w:abstractNumId w:val="16"/>
  </w:num>
  <w:num w:numId="38" w16cid:durableId="1119422342">
    <w:abstractNumId w:val="28"/>
  </w:num>
  <w:num w:numId="39" w16cid:durableId="919367234">
    <w:abstractNumId w:val="51"/>
  </w:num>
  <w:num w:numId="40" w16cid:durableId="1935169313">
    <w:abstractNumId w:val="47"/>
  </w:num>
  <w:num w:numId="41" w16cid:durableId="856307685">
    <w:abstractNumId w:val="20"/>
  </w:num>
  <w:num w:numId="42" w16cid:durableId="693655205">
    <w:abstractNumId w:val="32"/>
  </w:num>
  <w:num w:numId="43" w16cid:durableId="370421053">
    <w:abstractNumId w:val="42"/>
  </w:num>
  <w:num w:numId="44" w16cid:durableId="2105225471">
    <w:abstractNumId w:val="54"/>
  </w:num>
  <w:num w:numId="45" w16cid:durableId="1631323429">
    <w:abstractNumId w:val="6"/>
  </w:num>
  <w:num w:numId="46" w16cid:durableId="152844358">
    <w:abstractNumId w:val="43"/>
  </w:num>
  <w:num w:numId="47" w16cid:durableId="707723821">
    <w:abstractNumId w:val="14"/>
  </w:num>
  <w:num w:numId="48" w16cid:durableId="1465583622">
    <w:abstractNumId w:val="21"/>
  </w:num>
  <w:num w:numId="49" w16cid:durableId="12922379">
    <w:abstractNumId w:val="0"/>
  </w:num>
  <w:num w:numId="50" w16cid:durableId="355620706">
    <w:abstractNumId w:val="1"/>
  </w:num>
  <w:num w:numId="51" w16cid:durableId="515925857">
    <w:abstractNumId w:val="18"/>
  </w:num>
  <w:num w:numId="52" w16cid:durableId="1196844954">
    <w:abstractNumId w:val="50"/>
  </w:num>
  <w:num w:numId="53" w16cid:durableId="1139031205">
    <w:abstractNumId w:val="23"/>
  </w:num>
  <w:num w:numId="54" w16cid:durableId="1288731215">
    <w:abstractNumId w:val="30"/>
  </w:num>
  <w:num w:numId="55" w16cid:durableId="751585394">
    <w:abstractNumId w:val="55"/>
  </w:num>
  <w:num w:numId="56" w16cid:durableId="169374875">
    <w:abstractNumId w:val="37"/>
  </w:num>
  <w:num w:numId="57" w16cid:durableId="224797932">
    <w:abstractNumId w:val="31"/>
  </w:num>
  <w:num w:numId="58" w16cid:durableId="1941403741">
    <w:abstractNumId w:val="57"/>
  </w:num>
  <w:num w:numId="59" w16cid:durableId="1486316761">
    <w:abstractNumId w:val="5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43F"/>
    <w:rsid w:val="00002378"/>
    <w:rsid w:val="00003021"/>
    <w:rsid w:val="00013958"/>
    <w:rsid w:val="00017C3E"/>
    <w:rsid w:val="00023536"/>
    <w:rsid w:val="000248EC"/>
    <w:rsid w:val="0002781E"/>
    <w:rsid w:val="000302B3"/>
    <w:rsid w:val="00031F27"/>
    <w:rsid w:val="0003277A"/>
    <w:rsid w:val="00041C09"/>
    <w:rsid w:val="00043440"/>
    <w:rsid w:val="0004659E"/>
    <w:rsid w:val="000548CD"/>
    <w:rsid w:val="00065317"/>
    <w:rsid w:val="00065AD0"/>
    <w:rsid w:val="00070E8C"/>
    <w:rsid w:val="00072968"/>
    <w:rsid w:val="00073E2C"/>
    <w:rsid w:val="00080D32"/>
    <w:rsid w:val="00083B05"/>
    <w:rsid w:val="000913B9"/>
    <w:rsid w:val="00092C98"/>
    <w:rsid w:val="00093FAC"/>
    <w:rsid w:val="00094234"/>
    <w:rsid w:val="00095837"/>
    <w:rsid w:val="000A5E97"/>
    <w:rsid w:val="000A758C"/>
    <w:rsid w:val="000C0688"/>
    <w:rsid w:val="000C2B14"/>
    <w:rsid w:val="000C7C41"/>
    <w:rsid w:val="000D53B0"/>
    <w:rsid w:val="000E0E45"/>
    <w:rsid w:val="000E3753"/>
    <w:rsid w:val="000E706C"/>
    <w:rsid w:val="000F2033"/>
    <w:rsid w:val="000F3DCF"/>
    <w:rsid w:val="001006F9"/>
    <w:rsid w:val="00102E27"/>
    <w:rsid w:val="00124D66"/>
    <w:rsid w:val="001253B5"/>
    <w:rsid w:val="0013089E"/>
    <w:rsid w:val="001402A3"/>
    <w:rsid w:val="00140340"/>
    <w:rsid w:val="001502D6"/>
    <w:rsid w:val="001508A3"/>
    <w:rsid w:val="001732D1"/>
    <w:rsid w:val="00173D1E"/>
    <w:rsid w:val="00186874"/>
    <w:rsid w:val="00193017"/>
    <w:rsid w:val="001A3D88"/>
    <w:rsid w:val="001A478A"/>
    <w:rsid w:val="001A4EE0"/>
    <w:rsid w:val="001A5B85"/>
    <w:rsid w:val="001B44F8"/>
    <w:rsid w:val="001B6B8F"/>
    <w:rsid w:val="001C0D63"/>
    <w:rsid w:val="001E7196"/>
    <w:rsid w:val="001F05A8"/>
    <w:rsid w:val="001F1B2F"/>
    <w:rsid w:val="001F498A"/>
    <w:rsid w:val="001F579C"/>
    <w:rsid w:val="00200B81"/>
    <w:rsid w:val="0020209B"/>
    <w:rsid w:val="00204041"/>
    <w:rsid w:val="00211AE2"/>
    <w:rsid w:val="002149F2"/>
    <w:rsid w:val="00221A14"/>
    <w:rsid w:val="00221BD8"/>
    <w:rsid w:val="0022401F"/>
    <w:rsid w:val="00226142"/>
    <w:rsid w:val="002437BF"/>
    <w:rsid w:val="00245F09"/>
    <w:rsid w:val="002535D7"/>
    <w:rsid w:val="00264440"/>
    <w:rsid w:val="00265BA9"/>
    <w:rsid w:val="0027113E"/>
    <w:rsid w:val="00271ED9"/>
    <w:rsid w:val="002721E3"/>
    <w:rsid w:val="00276796"/>
    <w:rsid w:val="00280989"/>
    <w:rsid w:val="00287EAD"/>
    <w:rsid w:val="00290626"/>
    <w:rsid w:val="00295DF3"/>
    <w:rsid w:val="0029642A"/>
    <w:rsid w:val="002973B5"/>
    <w:rsid w:val="002B03ED"/>
    <w:rsid w:val="002D1169"/>
    <w:rsid w:val="002E4ADA"/>
    <w:rsid w:val="002F19C3"/>
    <w:rsid w:val="002F4847"/>
    <w:rsid w:val="00303234"/>
    <w:rsid w:val="00303A44"/>
    <w:rsid w:val="00305B5A"/>
    <w:rsid w:val="00312606"/>
    <w:rsid w:val="0031528A"/>
    <w:rsid w:val="003157D9"/>
    <w:rsid w:val="00315EAC"/>
    <w:rsid w:val="003163F0"/>
    <w:rsid w:val="00320977"/>
    <w:rsid w:val="003318D4"/>
    <w:rsid w:val="00331FB3"/>
    <w:rsid w:val="00333BA6"/>
    <w:rsid w:val="00337EBD"/>
    <w:rsid w:val="00345BA4"/>
    <w:rsid w:val="00345CED"/>
    <w:rsid w:val="00351F8B"/>
    <w:rsid w:val="00361938"/>
    <w:rsid w:val="0036281F"/>
    <w:rsid w:val="00373E27"/>
    <w:rsid w:val="0037439E"/>
    <w:rsid w:val="00375EB0"/>
    <w:rsid w:val="00381151"/>
    <w:rsid w:val="00383E70"/>
    <w:rsid w:val="00386D35"/>
    <w:rsid w:val="0039326D"/>
    <w:rsid w:val="00396CA2"/>
    <w:rsid w:val="003A022B"/>
    <w:rsid w:val="003A2214"/>
    <w:rsid w:val="003A2671"/>
    <w:rsid w:val="003A6B24"/>
    <w:rsid w:val="003B03BC"/>
    <w:rsid w:val="003C235E"/>
    <w:rsid w:val="003C237A"/>
    <w:rsid w:val="003C3AD9"/>
    <w:rsid w:val="003C4EBD"/>
    <w:rsid w:val="003C573D"/>
    <w:rsid w:val="003D1A9D"/>
    <w:rsid w:val="003D2EE0"/>
    <w:rsid w:val="003D3D00"/>
    <w:rsid w:val="003D6712"/>
    <w:rsid w:val="003E4755"/>
    <w:rsid w:val="003E5B25"/>
    <w:rsid w:val="003E6231"/>
    <w:rsid w:val="003F07EE"/>
    <w:rsid w:val="003F6BB8"/>
    <w:rsid w:val="0041356D"/>
    <w:rsid w:val="00415363"/>
    <w:rsid w:val="00430C46"/>
    <w:rsid w:val="004332FD"/>
    <w:rsid w:val="00433FBC"/>
    <w:rsid w:val="0043640B"/>
    <w:rsid w:val="004571F0"/>
    <w:rsid w:val="0046132F"/>
    <w:rsid w:val="00461BE3"/>
    <w:rsid w:val="0046317E"/>
    <w:rsid w:val="00463687"/>
    <w:rsid w:val="004658F1"/>
    <w:rsid w:val="00470383"/>
    <w:rsid w:val="00475C60"/>
    <w:rsid w:val="00484AA3"/>
    <w:rsid w:val="004A5F8B"/>
    <w:rsid w:val="004C6C49"/>
    <w:rsid w:val="004D138C"/>
    <w:rsid w:val="004D4AE2"/>
    <w:rsid w:val="004E7722"/>
    <w:rsid w:val="004F09F0"/>
    <w:rsid w:val="004F44BF"/>
    <w:rsid w:val="0050027E"/>
    <w:rsid w:val="005103C7"/>
    <w:rsid w:val="00517090"/>
    <w:rsid w:val="005173DF"/>
    <w:rsid w:val="00523099"/>
    <w:rsid w:val="00531160"/>
    <w:rsid w:val="00534D78"/>
    <w:rsid w:val="005370E5"/>
    <w:rsid w:val="00545DCD"/>
    <w:rsid w:val="005473C1"/>
    <w:rsid w:val="00560753"/>
    <w:rsid w:val="00560C09"/>
    <w:rsid w:val="00566B4D"/>
    <w:rsid w:val="0057254D"/>
    <w:rsid w:val="005A74A4"/>
    <w:rsid w:val="005B5F48"/>
    <w:rsid w:val="005C0B50"/>
    <w:rsid w:val="005C52AE"/>
    <w:rsid w:val="005C5C75"/>
    <w:rsid w:val="005D076D"/>
    <w:rsid w:val="005D21E1"/>
    <w:rsid w:val="005D3926"/>
    <w:rsid w:val="005E024C"/>
    <w:rsid w:val="005E0452"/>
    <w:rsid w:val="005E2388"/>
    <w:rsid w:val="005E2732"/>
    <w:rsid w:val="005E4AD9"/>
    <w:rsid w:val="005E6F7A"/>
    <w:rsid w:val="00604472"/>
    <w:rsid w:val="006067FC"/>
    <w:rsid w:val="006077CA"/>
    <w:rsid w:val="0061534C"/>
    <w:rsid w:val="00620872"/>
    <w:rsid w:val="00620B3D"/>
    <w:rsid w:val="00621056"/>
    <w:rsid w:val="00627BB2"/>
    <w:rsid w:val="00630EEE"/>
    <w:rsid w:val="006322FC"/>
    <w:rsid w:val="00635B51"/>
    <w:rsid w:val="00646FBB"/>
    <w:rsid w:val="006510DE"/>
    <w:rsid w:val="00654009"/>
    <w:rsid w:val="00655A38"/>
    <w:rsid w:val="00670A26"/>
    <w:rsid w:val="00672F37"/>
    <w:rsid w:val="00674C98"/>
    <w:rsid w:val="0068171C"/>
    <w:rsid w:val="0069637C"/>
    <w:rsid w:val="00696860"/>
    <w:rsid w:val="006A025D"/>
    <w:rsid w:val="006A1BDD"/>
    <w:rsid w:val="006B3ABC"/>
    <w:rsid w:val="006C0D42"/>
    <w:rsid w:val="006C6735"/>
    <w:rsid w:val="006C71BA"/>
    <w:rsid w:val="006D7AE5"/>
    <w:rsid w:val="006E3218"/>
    <w:rsid w:val="006E351A"/>
    <w:rsid w:val="006E5E6B"/>
    <w:rsid w:val="006E791B"/>
    <w:rsid w:val="006F4C4E"/>
    <w:rsid w:val="00707AA3"/>
    <w:rsid w:val="0072388A"/>
    <w:rsid w:val="00727524"/>
    <w:rsid w:val="007350A2"/>
    <w:rsid w:val="00737D96"/>
    <w:rsid w:val="00746E7C"/>
    <w:rsid w:val="00746EE4"/>
    <w:rsid w:val="00751414"/>
    <w:rsid w:val="00757E45"/>
    <w:rsid w:val="007631E2"/>
    <w:rsid w:val="00763544"/>
    <w:rsid w:val="007659DF"/>
    <w:rsid w:val="007665B9"/>
    <w:rsid w:val="00767F77"/>
    <w:rsid w:val="0077261E"/>
    <w:rsid w:val="007765EB"/>
    <w:rsid w:val="007A201C"/>
    <w:rsid w:val="007A3D3B"/>
    <w:rsid w:val="007A5DCD"/>
    <w:rsid w:val="007B6643"/>
    <w:rsid w:val="007C267C"/>
    <w:rsid w:val="007D028B"/>
    <w:rsid w:val="007D28C9"/>
    <w:rsid w:val="007E652D"/>
    <w:rsid w:val="007F6DED"/>
    <w:rsid w:val="00804470"/>
    <w:rsid w:val="00807A42"/>
    <w:rsid w:val="00810514"/>
    <w:rsid w:val="00826544"/>
    <w:rsid w:val="00852865"/>
    <w:rsid w:val="00852B3A"/>
    <w:rsid w:val="00855AA1"/>
    <w:rsid w:val="00855D32"/>
    <w:rsid w:val="00860B4C"/>
    <w:rsid w:val="00867F47"/>
    <w:rsid w:val="00870870"/>
    <w:rsid w:val="00876A6C"/>
    <w:rsid w:val="00876C4A"/>
    <w:rsid w:val="008820A6"/>
    <w:rsid w:val="008837DB"/>
    <w:rsid w:val="00893D05"/>
    <w:rsid w:val="008A30E9"/>
    <w:rsid w:val="008A37C7"/>
    <w:rsid w:val="008A55DB"/>
    <w:rsid w:val="008A7A95"/>
    <w:rsid w:val="008B4A0B"/>
    <w:rsid w:val="008C065C"/>
    <w:rsid w:val="008C6759"/>
    <w:rsid w:val="008D287F"/>
    <w:rsid w:val="008D33C4"/>
    <w:rsid w:val="008D5E12"/>
    <w:rsid w:val="008D60CB"/>
    <w:rsid w:val="008D6959"/>
    <w:rsid w:val="008D6BC4"/>
    <w:rsid w:val="008F4E61"/>
    <w:rsid w:val="008F71E4"/>
    <w:rsid w:val="00911403"/>
    <w:rsid w:val="00926112"/>
    <w:rsid w:val="00937FEA"/>
    <w:rsid w:val="009407B8"/>
    <w:rsid w:val="00946511"/>
    <w:rsid w:val="00956A1E"/>
    <w:rsid w:val="009618DF"/>
    <w:rsid w:val="00967E6D"/>
    <w:rsid w:val="00971A30"/>
    <w:rsid w:val="00977CBA"/>
    <w:rsid w:val="00983791"/>
    <w:rsid w:val="00985BBE"/>
    <w:rsid w:val="00992854"/>
    <w:rsid w:val="00993AC4"/>
    <w:rsid w:val="00994D20"/>
    <w:rsid w:val="009A47A2"/>
    <w:rsid w:val="009A5B78"/>
    <w:rsid w:val="009B09A3"/>
    <w:rsid w:val="009B0EE0"/>
    <w:rsid w:val="009B284D"/>
    <w:rsid w:val="009B769D"/>
    <w:rsid w:val="009C675B"/>
    <w:rsid w:val="009D0731"/>
    <w:rsid w:val="009D5421"/>
    <w:rsid w:val="009E18D6"/>
    <w:rsid w:val="009E50B9"/>
    <w:rsid w:val="009F1C41"/>
    <w:rsid w:val="00A02B28"/>
    <w:rsid w:val="00A07BB2"/>
    <w:rsid w:val="00A16E37"/>
    <w:rsid w:val="00A408DF"/>
    <w:rsid w:val="00A43008"/>
    <w:rsid w:val="00A44391"/>
    <w:rsid w:val="00A46434"/>
    <w:rsid w:val="00A53909"/>
    <w:rsid w:val="00A5443F"/>
    <w:rsid w:val="00A60578"/>
    <w:rsid w:val="00A62AE3"/>
    <w:rsid w:val="00A64B64"/>
    <w:rsid w:val="00A65BCF"/>
    <w:rsid w:val="00A8173C"/>
    <w:rsid w:val="00A94227"/>
    <w:rsid w:val="00A94569"/>
    <w:rsid w:val="00A958A7"/>
    <w:rsid w:val="00AA2D27"/>
    <w:rsid w:val="00AB3AE4"/>
    <w:rsid w:val="00AB528A"/>
    <w:rsid w:val="00AC0404"/>
    <w:rsid w:val="00AC0874"/>
    <w:rsid w:val="00AC321B"/>
    <w:rsid w:val="00AD3D89"/>
    <w:rsid w:val="00AD5507"/>
    <w:rsid w:val="00AE0B69"/>
    <w:rsid w:val="00AE5802"/>
    <w:rsid w:val="00AF12D5"/>
    <w:rsid w:val="00AF2202"/>
    <w:rsid w:val="00AF4BC9"/>
    <w:rsid w:val="00AF6D0B"/>
    <w:rsid w:val="00B10980"/>
    <w:rsid w:val="00B1135C"/>
    <w:rsid w:val="00B133E1"/>
    <w:rsid w:val="00B47EA4"/>
    <w:rsid w:val="00B53BA5"/>
    <w:rsid w:val="00B631ED"/>
    <w:rsid w:val="00B65DCD"/>
    <w:rsid w:val="00B670A7"/>
    <w:rsid w:val="00B7039B"/>
    <w:rsid w:val="00B70BFD"/>
    <w:rsid w:val="00B7553F"/>
    <w:rsid w:val="00B77F2F"/>
    <w:rsid w:val="00B960CF"/>
    <w:rsid w:val="00BA705D"/>
    <w:rsid w:val="00BA7925"/>
    <w:rsid w:val="00BC5DBB"/>
    <w:rsid w:val="00BD061D"/>
    <w:rsid w:val="00BD5658"/>
    <w:rsid w:val="00BE0B18"/>
    <w:rsid w:val="00BE273D"/>
    <w:rsid w:val="00BE5480"/>
    <w:rsid w:val="00BE7209"/>
    <w:rsid w:val="00BF04E4"/>
    <w:rsid w:val="00BF2D30"/>
    <w:rsid w:val="00C0076A"/>
    <w:rsid w:val="00C07BAE"/>
    <w:rsid w:val="00C10A50"/>
    <w:rsid w:val="00C14ADB"/>
    <w:rsid w:val="00C158E5"/>
    <w:rsid w:val="00C20258"/>
    <w:rsid w:val="00C30B88"/>
    <w:rsid w:val="00C321D0"/>
    <w:rsid w:val="00C41B0C"/>
    <w:rsid w:val="00C45643"/>
    <w:rsid w:val="00C45A1B"/>
    <w:rsid w:val="00C50D78"/>
    <w:rsid w:val="00C52C41"/>
    <w:rsid w:val="00C570C8"/>
    <w:rsid w:val="00C60438"/>
    <w:rsid w:val="00C60959"/>
    <w:rsid w:val="00C63947"/>
    <w:rsid w:val="00C67612"/>
    <w:rsid w:val="00C71473"/>
    <w:rsid w:val="00C810B0"/>
    <w:rsid w:val="00C85229"/>
    <w:rsid w:val="00C85EAD"/>
    <w:rsid w:val="00C92FA9"/>
    <w:rsid w:val="00C95351"/>
    <w:rsid w:val="00CA06A7"/>
    <w:rsid w:val="00CA3182"/>
    <w:rsid w:val="00CA50C9"/>
    <w:rsid w:val="00CA6B77"/>
    <w:rsid w:val="00CB39B2"/>
    <w:rsid w:val="00CC607E"/>
    <w:rsid w:val="00CC630D"/>
    <w:rsid w:val="00CD2F6C"/>
    <w:rsid w:val="00CD6A24"/>
    <w:rsid w:val="00CE7E0B"/>
    <w:rsid w:val="00D10C4A"/>
    <w:rsid w:val="00D157CF"/>
    <w:rsid w:val="00D23487"/>
    <w:rsid w:val="00D238D4"/>
    <w:rsid w:val="00D414B4"/>
    <w:rsid w:val="00D438B3"/>
    <w:rsid w:val="00D43EBC"/>
    <w:rsid w:val="00D51746"/>
    <w:rsid w:val="00D6661F"/>
    <w:rsid w:val="00DA02C7"/>
    <w:rsid w:val="00DA20E4"/>
    <w:rsid w:val="00DA3C22"/>
    <w:rsid w:val="00DA587E"/>
    <w:rsid w:val="00DC05B2"/>
    <w:rsid w:val="00DC49DD"/>
    <w:rsid w:val="00DC7B0A"/>
    <w:rsid w:val="00DD28E5"/>
    <w:rsid w:val="00DD6770"/>
    <w:rsid w:val="00DE2673"/>
    <w:rsid w:val="00DF19DC"/>
    <w:rsid w:val="00E06838"/>
    <w:rsid w:val="00E103CD"/>
    <w:rsid w:val="00E132AE"/>
    <w:rsid w:val="00E159E4"/>
    <w:rsid w:val="00E172B0"/>
    <w:rsid w:val="00E17B6E"/>
    <w:rsid w:val="00E37D72"/>
    <w:rsid w:val="00E4118F"/>
    <w:rsid w:val="00E43F50"/>
    <w:rsid w:val="00E4450C"/>
    <w:rsid w:val="00E44B1C"/>
    <w:rsid w:val="00E65F48"/>
    <w:rsid w:val="00E66144"/>
    <w:rsid w:val="00E66EA4"/>
    <w:rsid w:val="00E74D94"/>
    <w:rsid w:val="00E8598A"/>
    <w:rsid w:val="00E8771F"/>
    <w:rsid w:val="00E96734"/>
    <w:rsid w:val="00EA086F"/>
    <w:rsid w:val="00EB0AC9"/>
    <w:rsid w:val="00EB1292"/>
    <w:rsid w:val="00EB5BBD"/>
    <w:rsid w:val="00EB6374"/>
    <w:rsid w:val="00EC7B5E"/>
    <w:rsid w:val="00ED0706"/>
    <w:rsid w:val="00ED39FD"/>
    <w:rsid w:val="00ED3FB8"/>
    <w:rsid w:val="00EE360C"/>
    <w:rsid w:val="00EF69CE"/>
    <w:rsid w:val="00EF75A0"/>
    <w:rsid w:val="00F10AA8"/>
    <w:rsid w:val="00F16C4C"/>
    <w:rsid w:val="00F3000A"/>
    <w:rsid w:val="00F32286"/>
    <w:rsid w:val="00F35AC4"/>
    <w:rsid w:val="00F44383"/>
    <w:rsid w:val="00F4510E"/>
    <w:rsid w:val="00F500D7"/>
    <w:rsid w:val="00F5265C"/>
    <w:rsid w:val="00F53877"/>
    <w:rsid w:val="00F53BDF"/>
    <w:rsid w:val="00F6064D"/>
    <w:rsid w:val="00F629E0"/>
    <w:rsid w:val="00F631F0"/>
    <w:rsid w:val="00F73CC8"/>
    <w:rsid w:val="00F76197"/>
    <w:rsid w:val="00F76EB2"/>
    <w:rsid w:val="00F811A9"/>
    <w:rsid w:val="00F821B9"/>
    <w:rsid w:val="00F94293"/>
    <w:rsid w:val="00F94ED5"/>
    <w:rsid w:val="00FA60F6"/>
    <w:rsid w:val="00FB310E"/>
    <w:rsid w:val="00FB616B"/>
    <w:rsid w:val="00FB6568"/>
    <w:rsid w:val="00FB7E2B"/>
    <w:rsid w:val="00FC0A85"/>
    <w:rsid w:val="00FD113B"/>
    <w:rsid w:val="00FD34CF"/>
    <w:rsid w:val="00FE4F54"/>
    <w:rsid w:val="00FF2103"/>
    <w:rsid w:val="00FF4D9A"/>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51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B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96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F1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A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A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A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A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1A2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A24"/>
    <w:rPr>
      <w:rFonts w:eastAsiaTheme="majorEastAsia" w:cstheme="majorBidi"/>
      <w:color w:val="272727" w:themeColor="text1" w:themeTint="D8"/>
    </w:rPr>
  </w:style>
  <w:style w:type="character" w:customStyle="1" w:styleId="TitleChar">
    <w:name w:val="Title Char"/>
    <w:basedOn w:val="DefaultParagraphFont"/>
    <w:link w:val="Title"/>
    <w:uiPriority w:val="10"/>
    <w:rsid w:val="003F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F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A24"/>
    <w:pPr>
      <w:spacing w:before="160"/>
      <w:jc w:val="center"/>
    </w:pPr>
    <w:rPr>
      <w:i/>
      <w:iCs/>
      <w:color w:val="404040" w:themeColor="text1" w:themeTint="BF"/>
    </w:rPr>
  </w:style>
  <w:style w:type="character" w:customStyle="1" w:styleId="QuoteChar">
    <w:name w:val="Quote Char"/>
    <w:basedOn w:val="DefaultParagraphFont"/>
    <w:link w:val="Quote"/>
    <w:uiPriority w:val="29"/>
    <w:rsid w:val="003F1A24"/>
    <w:rPr>
      <w:i/>
      <w:iCs/>
      <w:color w:val="404040" w:themeColor="text1" w:themeTint="BF"/>
    </w:rPr>
  </w:style>
  <w:style w:type="paragraph" w:styleId="ListParagraph">
    <w:name w:val="List Paragraph"/>
    <w:basedOn w:val="Normal"/>
    <w:uiPriority w:val="34"/>
    <w:qFormat/>
    <w:rsid w:val="003F1A24"/>
    <w:pPr>
      <w:ind w:left="720"/>
      <w:contextualSpacing/>
    </w:pPr>
  </w:style>
  <w:style w:type="character" w:styleId="IntenseEmphasis">
    <w:name w:val="Intense Emphasis"/>
    <w:basedOn w:val="DefaultParagraphFont"/>
    <w:uiPriority w:val="21"/>
    <w:qFormat/>
    <w:rsid w:val="003F1A24"/>
    <w:rPr>
      <w:i/>
      <w:iCs/>
      <w:color w:val="0F4761" w:themeColor="accent1" w:themeShade="BF"/>
    </w:rPr>
  </w:style>
  <w:style w:type="paragraph" w:styleId="IntenseQuote">
    <w:name w:val="Intense Quote"/>
    <w:basedOn w:val="Normal"/>
    <w:next w:val="Normal"/>
    <w:link w:val="IntenseQuoteChar"/>
    <w:uiPriority w:val="30"/>
    <w:qFormat/>
    <w:rsid w:val="003F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A24"/>
    <w:rPr>
      <w:i/>
      <w:iCs/>
      <w:color w:val="0F4761" w:themeColor="accent1" w:themeShade="BF"/>
    </w:rPr>
  </w:style>
  <w:style w:type="character" w:styleId="IntenseReference">
    <w:name w:val="Intense Reference"/>
    <w:basedOn w:val="DefaultParagraphFont"/>
    <w:uiPriority w:val="32"/>
    <w:qFormat/>
    <w:rsid w:val="003F1A24"/>
    <w:rPr>
      <w:b/>
      <w:bCs/>
      <w:smallCaps/>
      <w:color w:val="0F4761" w:themeColor="accent1" w:themeShade="BF"/>
      <w:spacing w:val="5"/>
    </w:rPr>
  </w:style>
  <w:style w:type="paragraph" w:styleId="Header">
    <w:name w:val="header"/>
    <w:basedOn w:val="Normal"/>
    <w:link w:val="HeaderChar"/>
    <w:uiPriority w:val="99"/>
    <w:unhideWhenUsed/>
    <w:rsid w:val="003F1A24"/>
    <w:pPr>
      <w:tabs>
        <w:tab w:val="center" w:pos="4680"/>
        <w:tab w:val="right" w:pos="9360"/>
      </w:tabs>
    </w:pPr>
  </w:style>
  <w:style w:type="character" w:customStyle="1" w:styleId="HeaderChar">
    <w:name w:val="Header Char"/>
    <w:basedOn w:val="DefaultParagraphFont"/>
    <w:link w:val="Header"/>
    <w:uiPriority w:val="99"/>
    <w:rsid w:val="003F1A24"/>
  </w:style>
  <w:style w:type="paragraph" w:styleId="Footer">
    <w:name w:val="footer"/>
    <w:basedOn w:val="Normal"/>
    <w:link w:val="FooterChar"/>
    <w:uiPriority w:val="99"/>
    <w:unhideWhenUsed/>
    <w:rsid w:val="003F1A24"/>
    <w:pPr>
      <w:tabs>
        <w:tab w:val="center" w:pos="4680"/>
        <w:tab w:val="right" w:pos="9360"/>
      </w:tabs>
    </w:pPr>
  </w:style>
  <w:style w:type="character" w:customStyle="1" w:styleId="FooterChar">
    <w:name w:val="Footer Char"/>
    <w:basedOn w:val="DefaultParagraphFont"/>
    <w:link w:val="Footer"/>
    <w:uiPriority w:val="99"/>
    <w:rsid w:val="003F1A24"/>
  </w:style>
  <w:style w:type="paragraph" w:styleId="TOCHeading">
    <w:name w:val="TOC Heading"/>
    <w:basedOn w:val="Heading1"/>
    <w:next w:val="Normal"/>
    <w:uiPriority w:val="39"/>
    <w:unhideWhenUsed/>
    <w:qFormat/>
    <w:rsid w:val="003F1A24"/>
    <w:pPr>
      <w:spacing w:before="240" w:after="0"/>
      <w:outlineLvl w:val="9"/>
    </w:pPr>
    <w:rPr>
      <w:sz w:val="32"/>
      <w:szCs w:val="32"/>
    </w:rPr>
  </w:style>
  <w:style w:type="paragraph" w:styleId="TOC2">
    <w:name w:val="toc 2"/>
    <w:basedOn w:val="Normal"/>
    <w:next w:val="Normal"/>
    <w:autoRedefine/>
    <w:uiPriority w:val="39"/>
    <w:unhideWhenUsed/>
    <w:rsid w:val="003F1A24"/>
    <w:pPr>
      <w:spacing w:before="120"/>
      <w:ind w:left="240"/>
    </w:pPr>
    <w:rPr>
      <w:rFonts w:asciiTheme="minorHAnsi" w:hAnsiTheme="minorHAnsi"/>
      <w:b/>
      <w:bCs/>
      <w:sz w:val="22"/>
      <w:szCs w:val="22"/>
    </w:rPr>
  </w:style>
  <w:style w:type="paragraph" w:styleId="TOC1">
    <w:name w:val="toc 1"/>
    <w:basedOn w:val="Normal"/>
    <w:next w:val="Normal"/>
    <w:autoRedefine/>
    <w:uiPriority w:val="39"/>
    <w:unhideWhenUsed/>
    <w:rsid w:val="003F1A24"/>
    <w:pPr>
      <w:spacing w:before="120"/>
    </w:pPr>
    <w:rPr>
      <w:rFonts w:asciiTheme="minorHAnsi" w:hAnsiTheme="minorHAnsi"/>
      <w:b/>
      <w:bCs/>
      <w:i/>
      <w:iCs/>
    </w:rPr>
  </w:style>
  <w:style w:type="paragraph" w:styleId="TOC3">
    <w:name w:val="toc 3"/>
    <w:basedOn w:val="Normal"/>
    <w:next w:val="Normal"/>
    <w:autoRedefine/>
    <w:uiPriority w:val="39"/>
    <w:unhideWhenUsed/>
    <w:rsid w:val="003F1A24"/>
    <w:pPr>
      <w:ind w:left="480"/>
    </w:pPr>
    <w:rPr>
      <w:rFonts w:asciiTheme="minorHAnsi" w:hAnsiTheme="minorHAnsi"/>
      <w:sz w:val="20"/>
      <w:szCs w:val="20"/>
    </w:rPr>
  </w:style>
  <w:style w:type="character" w:styleId="BookTitle">
    <w:name w:val="Book Title"/>
    <w:basedOn w:val="DefaultParagraphFont"/>
    <w:uiPriority w:val="33"/>
    <w:qFormat/>
    <w:rsid w:val="00290626"/>
    <w:rPr>
      <w:b/>
      <w:bCs/>
      <w:i/>
      <w:iCs/>
      <w:spacing w:val="5"/>
    </w:rPr>
  </w:style>
  <w:style w:type="character" w:styleId="Hyperlink">
    <w:name w:val="Hyperlink"/>
    <w:basedOn w:val="DefaultParagraphFont"/>
    <w:uiPriority w:val="99"/>
    <w:unhideWhenUsed/>
    <w:rsid w:val="00DA20E4"/>
    <w:rPr>
      <w:color w:val="467886" w:themeColor="hyperlink"/>
      <w:u w:val="single"/>
    </w:rPr>
  </w:style>
  <w:style w:type="paragraph" w:styleId="TOC4">
    <w:name w:val="toc 4"/>
    <w:basedOn w:val="Normal"/>
    <w:next w:val="Normal"/>
    <w:autoRedefine/>
    <w:uiPriority w:val="39"/>
    <w:semiHidden/>
    <w:unhideWhenUsed/>
    <w:rsid w:val="00DA20E4"/>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A20E4"/>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A20E4"/>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A20E4"/>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A20E4"/>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A20E4"/>
    <w:pPr>
      <w:ind w:left="1920"/>
    </w:pPr>
    <w:rPr>
      <w:rFonts w:asciiTheme="minorHAnsi" w:hAnsiTheme="minorHAnsi"/>
      <w:sz w:val="20"/>
      <w:szCs w:val="20"/>
    </w:rPr>
  </w:style>
  <w:style w:type="table" w:customStyle="1" w:styleId="TableGrid">
    <w:name w:val="TableGrid"/>
    <w:rsid w:val="00870870"/>
    <w:pPr>
      <w:spacing w:after="0" w:line="240" w:lineRule="auto"/>
    </w:pPr>
    <w:rPr>
      <w:rFonts w:eastAsia="Times New Roman" w:cs="Times New Roman"/>
      <w:kern w:val="2"/>
      <w:sz w:val="24"/>
      <w:szCs w:val="24"/>
      <w:lang w:eastAsia="en-GB"/>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2B0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32FD"/>
    <w:rPr>
      <w:color w:val="605E5C"/>
      <w:shd w:val="clear" w:color="auto" w:fill="E1DFDD"/>
    </w:rPr>
  </w:style>
  <w:style w:type="paragraph" w:styleId="FootnoteText">
    <w:name w:val="footnote text"/>
    <w:basedOn w:val="Normal"/>
    <w:link w:val="FootnoteTextChar"/>
    <w:uiPriority w:val="99"/>
    <w:unhideWhenUsed/>
    <w:qFormat/>
    <w:rsid w:val="00BA705D"/>
    <w:rPr>
      <w:sz w:val="20"/>
      <w:szCs w:val="20"/>
    </w:rPr>
  </w:style>
  <w:style w:type="character" w:customStyle="1" w:styleId="FootnoteTextChar">
    <w:name w:val="Footnote Text Char"/>
    <w:basedOn w:val="DefaultParagraphFont"/>
    <w:link w:val="FootnoteText"/>
    <w:uiPriority w:val="99"/>
    <w:rsid w:val="00BA705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unhideWhenUsed/>
    <w:rsid w:val="00BA705D"/>
    <w:rPr>
      <w:vertAlign w:val="superscript"/>
    </w:rPr>
  </w:style>
  <w:style w:type="character" w:styleId="PageNumber">
    <w:name w:val="page number"/>
    <w:basedOn w:val="DefaultParagraphFont"/>
    <w:uiPriority w:val="99"/>
    <w:semiHidden/>
    <w:unhideWhenUsed/>
    <w:rsid w:val="00985BBE"/>
  </w:style>
  <w:style w:type="paragraph" w:styleId="Revision">
    <w:name w:val="Revision"/>
    <w:hidden/>
    <w:uiPriority w:val="99"/>
    <w:semiHidden/>
    <w:rsid w:val="00517090"/>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4BC9"/>
    <w:rPr>
      <w:sz w:val="16"/>
      <w:szCs w:val="16"/>
    </w:rPr>
  </w:style>
  <w:style w:type="paragraph" w:styleId="CommentText">
    <w:name w:val="annotation text"/>
    <w:basedOn w:val="Normal"/>
    <w:link w:val="CommentTextChar"/>
    <w:uiPriority w:val="99"/>
    <w:unhideWhenUsed/>
    <w:rsid w:val="00AF4BC9"/>
    <w:rPr>
      <w:sz w:val="20"/>
      <w:szCs w:val="20"/>
    </w:rPr>
  </w:style>
  <w:style w:type="character" w:customStyle="1" w:styleId="CommentTextChar">
    <w:name w:val="Comment Text Char"/>
    <w:basedOn w:val="DefaultParagraphFont"/>
    <w:link w:val="CommentText"/>
    <w:uiPriority w:val="99"/>
    <w:rsid w:val="00AF4BC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F4BC9"/>
    <w:rPr>
      <w:b/>
      <w:bCs/>
    </w:rPr>
  </w:style>
  <w:style w:type="character" w:customStyle="1" w:styleId="CommentSubjectChar">
    <w:name w:val="Comment Subject Char"/>
    <w:basedOn w:val="CommentTextChar"/>
    <w:link w:val="CommentSubject"/>
    <w:uiPriority w:val="99"/>
    <w:semiHidden/>
    <w:rsid w:val="00AF4BC9"/>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5A74A4"/>
    <w:rPr>
      <w:color w:val="96607D" w:themeColor="followedHyperlink"/>
      <w:u w:val="single"/>
    </w:rPr>
  </w:style>
  <w:style w:type="paragraph" w:styleId="ListBullet">
    <w:name w:val="List Bullet"/>
    <w:basedOn w:val="Normal"/>
    <w:uiPriority w:val="99"/>
    <w:unhideWhenUsed/>
    <w:rsid w:val="00C810B0"/>
    <w:pPr>
      <w:numPr>
        <w:numId w:val="2"/>
      </w:numPr>
      <w:spacing w:after="120" w:line="276" w:lineRule="auto"/>
      <w:contextualSpacing/>
    </w:pPr>
    <w:rPr>
      <w:rFonts w:ascii="Arial" w:eastAsiaTheme="minorEastAsia" w:hAnsi="Arial" w:cstheme="minorBidi"/>
      <w:sz w:val="21"/>
      <w:szCs w:val="22"/>
      <w:lang w:eastAsia="en-US"/>
    </w:rPr>
  </w:style>
  <w:style w:type="numbering" w:customStyle="1" w:styleId="CurrentList1">
    <w:name w:val="Current List1"/>
    <w:uiPriority w:val="99"/>
    <w:rsid w:val="00C95351"/>
    <w:pPr>
      <w:numPr>
        <w:numId w:val="3"/>
      </w:numPr>
    </w:pPr>
  </w:style>
  <w:style w:type="numbering" w:customStyle="1" w:styleId="CurrentList2">
    <w:name w:val="Current List2"/>
    <w:uiPriority w:val="99"/>
    <w:rsid w:val="00C95351"/>
    <w:pPr>
      <w:numPr>
        <w:numId w:val="4"/>
      </w:numPr>
    </w:pPr>
  </w:style>
  <w:style w:type="numbering" w:customStyle="1" w:styleId="CurrentList3">
    <w:name w:val="Current List3"/>
    <w:uiPriority w:val="99"/>
    <w:rsid w:val="00C95351"/>
    <w:pPr>
      <w:numPr>
        <w:numId w:val="5"/>
      </w:numPr>
    </w:pPr>
  </w:style>
  <w:style w:type="numbering" w:customStyle="1" w:styleId="CurrentList4">
    <w:name w:val="Current List4"/>
    <w:uiPriority w:val="99"/>
    <w:rsid w:val="00C95351"/>
    <w:pPr>
      <w:numPr>
        <w:numId w:val="6"/>
      </w:numPr>
    </w:pPr>
  </w:style>
  <w:style w:type="numbering" w:customStyle="1" w:styleId="CurrentList5">
    <w:name w:val="Current List5"/>
    <w:uiPriority w:val="99"/>
    <w:rsid w:val="00C95351"/>
    <w:pPr>
      <w:numPr>
        <w:numId w:val="7"/>
      </w:numPr>
    </w:pPr>
  </w:style>
  <w:style w:type="numbering" w:customStyle="1" w:styleId="CurrentList6">
    <w:name w:val="Current List6"/>
    <w:uiPriority w:val="99"/>
    <w:rsid w:val="008D33C4"/>
    <w:pPr>
      <w:numPr>
        <w:numId w:val="8"/>
      </w:numPr>
    </w:pPr>
  </w:style>
  <w:style w:type="numbering" w:customStyle="1" w:styleId="CurrentList7">
    <w:name w:val="Current List7"/>
    <w:uiPriority w:val="99"/>
    <w:rsid w:val="006E791B"/>
    <w:pPr>
      <w:numPr>
        <w:numId w:val="9"/>
      </w:numPr>
    </w:pPr>
  </w:style>
  <w:style w:type="table" w:customStyle="1" w:styleId="TableGrid1">
    <w:name w:val="Table Grid1"/>
    <w:basedOn w:val="TableNormal"/>
    <w:next w:val="TableGrid0"/>
    <w:uiPriority w:val="59"/>
    <w:rsid w:val="005E6F7A"/>
    <w:pPr>
      <w:spacing w:after="0" w:line="240" w:lineRule="auto"/>
    </w:pPr>
    <w:rPr>
      <w:rFonts w:ascii="Cambria" w:eastAsia="MS Mincho"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8">
    <w:name w:val="Current List8"/>
    <w:uiPriority w:val="99"/>
    <w:rsid w:val="00621056"/>
    <w:pPr>
      <w:numPr>
        <w:numId w:val="15"/>
      </w:numPr>
    </w:pPr>
  </w:style>
  <w:style w:type="numbering" w:customStyle="1" w:styleId="CurrentList9">
    <w:name w:val="Current List9"/>
    <w:uiPriority w:val="99"/>
    <w:rsid w:val="00FD113B"/>
    <w:pPr>
      <w:numPr>
        <w:numId w:val="26"/>
      </w:numPr>
    </w:pPr>
  </w:style>
  <w:style w:type="numbering" w:customStyle="1" w:styleId="CurrentList10">
    <w:name w:val="Current List10"/>
    <w:uiPriority w:val="99"/>
    <w:rsid w:val="0022401F"/>
    <w:pPr>
      <w:numPr>
        <w:numId w:val="32"/>
      </w:numPr>
    </w:pPr>
  </w:style>
  <w:style w:type="paragraph" w:customStyle="1" w:styleId="Default">
    <w:name w:val="Default"/>
    <w:rsid w:val="00072968"/>
    <w:pPr>
      <w:autoSpaceDE w:val="0"/>
      <w:autoSpaceDN w:val="0"/>
      <w:adjustRightInd w:val="0"/>
      <w:spacing w:after="0" w:line="240" w:lineRule="auto"/>
    </w:pPr>
    <w:rPr>
      <w:rFonts w:ascii="Cambria" w:hAnsi="Cambria" w:cs="Cambria"/>
      <w:color w:val="000000"/>
      <w:sz w:val="24"/>
      <w:szCs w:val="24"/>
      <w:lang w:val="en-GB"/>
    </w:rPr>
  </w:style>
  <w:style w:type="numbering" w:customStyle="1" w:styleId="CurrentList11">
    <w:name w:val="Current List11"/>
    <w:uiPriority w:val="99"/>
    <w:rsid w:val="000C0688"/>
    <w:pPr>
      <w:numPr>
        <w:numId w:val="55"/>
      </w:numPr>
    </w:pPr>
  </w:style>
  <w:style w:type="numbering" w:customStyle="1" w:styleId="CurrentList12">
    <w:name w:val="Current List12"/>
    <w:uiPriority w:val="99"/>
    <w:rsid w:val="000C0688"/>
    <w:pPr>
      <w:numPr>
        <w:numId w:val="56"/>
      </w:numPr>
    </w:pPr>
  </w:style>
  <w:style w:type="numbering" w:customStyle="1" w:styleId="CurrentList13">
    <w:name w:val="Current List13"/>
    <w:uiPriority w:val="99"/>
    <w:rsid w:val="006A1BDD"/>
    <w:pPr>
      <w:numPr>
        <w:numId w:val="57"/>
      </w:numPr>
    </w:pPr>
  </w:style>
  <w:style w:type="paragraph" w:styleId="BodyText">
    <w:name w:val="Body Text"/>
    <w:basedOn w:val="Normal"/>
    <w:link w:val="BodyTextChar"/>
    <w:qFormat/>
    <w:rsid w:val="004C6C49"/>
    <w:pPr>
      <w:widowControl w:val="0"/>
      <w:autoSpaceDE w:val="0"/>
      <w:autoSpaceDN w:val="0"/>
    </w:pPr>
    <w:rPr>
      <w:rFonts w:ascii="Cambria" w:eastAsia="Cambria" w:hAnsi="Cambria" w:cs="Cambria"/>
      <w:sz w:val="20"/>
      <w:szCs w:val="20"/>
      <w:lang w:eastAsia="en-US"/>
    </w:rPr>
  </w:style>
  <w:style w:type="character" w:customStyle="1" w:styleId="BodyTextChar">
    <w:name w:val="Body Text Char"/>
    <w:basedOn w:val="DefaultParagraphFont"/>
    <w:link w:val="BodyText"/>
    <w:rsid w:val="004C6C49"/>
    <w:rPr>
      <w:rFonts w:ascii="Cambria" w:eastAsia="Cambria" w:hAnsi="Cambria" w:cs="Cambri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6977">
      <w:bodyDiv w:val="1"/>
      <w:marLeft w:val="0"/>
      <w:marRight w:val="0"/>
      <w:marTop w:val="0"/>
      <w:marBottom w:val="0"/>
      <w:divBdr>
        <w:top w:val="none" w:sz="0" w:space="0" w:color="auto"/>
        <w:left w:val="none" w:sz="0" w:space="0" w:color="auto"/>
        <w:bottom w:val="none" w:sz="0" w:space="0" w:color="auto"/>
        <w:right w:val="none" w:sz="0" w:space="0" w:color="auto"/>
      </w:divBdr>
      <w:divsChild>
        <w:div w:id="135756332">
          <w:marLeft w:val="446"/>
          <w:marRight w:val="0"/>
          <w:marTop w:val="0"/>
          <w:marBottom w:val="0"/>
          <w:divBdr>
            <w:top w:val="none" w:sz="0" w:space="0" w:color="auto"/>
            <w:left w:val="none" w:sz="0" w:space="0" w:color="auto"/>
            <w:bottom w:val="none" w:sz="0" w:space="0" w:color="auto"/>
            <w:right w:val="none" w:sz="0" w:space="0" w:color="auto"/>
          </w:divBdr>
        </w:div>
        <w:div w:id="1349872928">
          <w:marLeft w:val="446"/>
          <w:marRight w:val="0"/>
          <w:marTop w:val="0"/>
          <w:marBottom w:val="0"/>
          <w:divBdr>
            <w:top w:val="none" w:sz="0" w:space="0" w:color="auto"/>
            <w:left w:val="none" w:sz="0" w:space="0" w:color="auto"/>
            <w:bottom w:val="none" w:sz="0" w:space="0" w:color="auto"/>
            <w:right w:val="none" w:sz="0" w:space="0" w:color="auto"/>
          </w:divBdr>
        </w:div>
      </w:divsChild>
    </w:div>
    <w:div w:id="360788622">
      <w:bodyDiv w:val="1"/>
      <w:marLeft w:val="0"/>
      <w:marRight w:val="0"/>
      <w:marTop w:val="0"/>
      <w:marBottom w:val="0"/>
      <w:divBdr>
        <w:top w:val="none" w:sz="0" w:space="0" w:color="auto"/>
        <w:left w:val="none" w:sz="0" w:space="0" w:color="auto"/>
        <w:bottom w:val="none" w:sz="0" w:space="0" w:color="auto"/>
        <w:right w:val="none" w:sz="0" w:space="0" w:color="auto"/>
      </w:divBdr>
      <w:divsChild>
        <w:div w:id="642656476">
          <w:marLeft w:val="446"/>
          <w:marRight w:val="0"/>
          <w:marTop w:val="0"/>
          <w:marBottom w:val="0"/>
          <w:divBdr>
            <w:top w:val="none" w:sz="0" w:space="0" w:color="auto"/>
            <w:left w:val="none" w:sz="0" w:space="0" w:color="auto"/>
            <w:bottom w:val="none" w:sz="0" w:space="0" w:color="auto"/>
            <w:right w:val="none" w:sz="0" w:space="0" w:color="auto"/>
          </w:divBdr>
        </w:div>
        <w:div w:id="1120804633">
          <w:marLeft w:val="446"/>
          <w:marRight w:val="0"/>
          <w:marTop w:val="0"/>
          <w:marBottom w:val="0"/>
          <w:divBdr>
            <w:top w:val="none" w:sz="0" w:space="0" w:color="auto"/>
            <w:left w:val="none" w:sz="0" w:space="0" w:color="auto"/>
            <w:bottom w:val="none" w:sz="0" w:space="0" w:color="auto"/>
            <w:right w:val="none" w:sz="0" w:space="0" w:color="auto"/>
          </w:divBdr>
        </w:div>
        <w:div w:id="1838770352">
          <w:marLeft w:val="446"/>
          <w:marRight w:val="0"/>
          <w:marTop w:val="0"/>
          <w:marBottom w:val="0"/>
          <w:divBdr>
            <w:top w:val="none" w:sz="0" w:space="0" w:color="auto"/>
            <w:left w:val="none" w:sz="0" w:space="0" w:color="auto"/>
            <w:bottom w:val="none" w:sz="0" w:space="0" w:color="auto"/>
            <w:right w:val="none" w:sz="0" w:space="0" w:color="auto"/>
          </w:divBdr>
        </w:div>
        <w:div w:id="2053378841">
          <w:marLeft w:val="446"/>
          <w:marRight w:val="0"/>
          <w:marTop w:val="0"/>
          <w:marBottom w:val="0"/>
          <w:divBdr>
            <w:top w:val="none" w:sz="0" w:space="0" w:color="auto"/>
            <w:left w:val="none" w:sz="0" w:space="0" w:color="auto"/>
            <w:bottom w:val="none" w:sz="0" w:space="0" w:color="auto"/>
            <w:right w:val="none" w:sz="0" w:space="0" w:color="auto"/>
          </w:divBdr>
        </w:div>
      </w:divsChild>
    </w:div>
    <w:div w:id="467822765">
      <w:bodyDiv w:val="1"/>
      <w:marLeft w:val="0"/>
      <w:marRight w:val="0"/>
      <w:marTop w:val="0"/>
      <w:marBottom w:val="0"/>
      <w:divBdr>
        <w:top w:val="none" w:sz="0" w:space="0" w:color="auto"/>
        <w:left w:val="none" w:sz="0" w:space="0" w:color="auto"/>
        <w:bottom w:val="none" w:sz="0" w:space="0" w:color="auto"/>
        <w:right w:val="none" w:sz="0" w:space="0" w:color="auto"/>
      </w:divBdr>
      <w:divsChild>
        <w:div w:id="148835387">
          <w:marLeft w:val="446"/>
          <w:marRight w:val="0"/>
          <w:marTop w:val="0"/>
          <w:marBottom w:val="0"/>
          <w:divBdr>
            <w:top w:val="none" w:sz="0" w:space="0" w:color="auto"/>
            <w:left w:val="none" w:sz="0" w:space="0" w:color="auto"/>
            <w:bottom w:val="none" w:sz="0" w:space="0" w:color="auto"/>
            <w:right w:val="none" w:sz="0" w:space="0" w:color="auto"/>
          </w:divBdr>
        </w:div>
        <w:div w:id="715473096">
          <w:marLeft w:val="446"/>
          <w:marRight w:val="0"/>
          <w:marTop w:val="0"/>
          <w:marBottom w:val="0"/>
          <w:divBdr>
            <w:top w:val="none" w:sz="0" w:space="0" w:color="auto"/>
            <w:left w:val="none" w:sz="0" w:space="0" w:color="auto"/>
            <w:bottom w:val="none" w:sz="0" w:space="0" w:color="auto"/>
            <w:right w:val="none" w:sz="0" w:space="0" w:color="auto"/>
          </w:divBdr>
        </w:div>
        <w:div w:id="981077410">
          <w:marLeft w:val="446"/>
          <w:marRight w:val="0"/>
          <w:marTop w:val="0"/>
          <w:marBottom w:val="0"/>
          <w:divBdr>
            <w:top w:val="none" w:sz="0" w:space="0" w:color="auto"/>
            <w:left w:val="none" w:sz="0" w:space="0" w:color="auto"/>
            <w:bottom w:val="none" w:sz="0" w:space="0" w:color="auto"/>
            <w:right w:val="none" w:sz="0" w:space="0" w:color="auto"/>
          </w:divBdr>
        </w:div>
        <w:div w:id="1111246869">
          <w:marLeft w:val="446"/>
          <w:marRight w:val="0"/>
          <w:marTop w:val="0"/>
          <w:marBottom w:val="0"/>
          <w:divBdr>
            <w:top w:val="none" w:sz="0" w:space="0" w:color="auto"/>
            <w:left w:val="none" w:sz="0" w:space="0" w:color="auto"/>
            <w:bottom w:val="none" w:sz="0" w:space="0" w:color="auto"/>
            <w:right w:val="none" w:sz="0" w:space="0" w:color="auto"/>
          </w:divBdr>
        </w:div>
      </w:divsChild>
    </w:div>
    <w:div w:id="1015032186">
      <w:bodyDiv w:val="1"/>
      <w:marLeft w:val="0"/>
      <w:marRight w:val="0"/>
      <w:marTop w:val="0"/>
      <w:marBottom w:val="0"/>
      <w:divBdr>
        <w:top w:val="none" w:sz="0" w:space="0" w:color="auto"/>
        <w:left w:val="none" w:sz="0" w:space="0" w:color="auto"/>
        <w:bottom w:val="none" w:sz="0" w:space="0" w:color="auto"/>
        <w:right w:val="none" w:sz="0" w:space="0" w:color="auto"/>
      </w:divBdr>
    </w:div>
    <w:div w:id="1153983139">
      <w:bodyDiv w:val="1"/>
      <w:marLeft w:val="0"/>
      <w:marRight w:val="0"/>
      <w:marTop w:val="0"/>
      <w:marBottom w:val="0"/>
      <w:divBdr>
        <w:top w:val="none" w:sz="0" w:space="0" w:color="auto"/>
        <w:left w:val="none" w:sz="0" w:space="0" w:color="auto"/>
        <w:bottom w:val="none" w:sz="0" w:space="0" w:color="auto"/>
        <w:right w:val="none" w:sz="0" w:space="0" w:color="auto"/>
      </w:divBdr>
      <w:divsChild>
        <w:div w:id="192307038">
          <w:marLeft w:val="446"/>
          <w:marRight w:val="0"/>
          <w:marTop w:val="0"/>
          <w:marBottom w:val="0"/>
          <w:divBdr>
            <w:top w:val="none" w:sz="0" w:space="0" w:color="auto"/>
            <w:left w:val="none" w:sz="0" w:space="0" w:color="auto"/>
            <w:bottom w:val="none" w:sz="0" w:space="0" w:color="auto"/>
            <w:right w:val="none" w:sz="0" w:space="0" w:color="auto"/>
          </w:divBdr>
        </w:div>
        <w:div w:id="422383793">
          <w:marLeft w:val="446"/>
          <w:marRight w:val="0"/>
          <w:marTop w:val="0"/>
          <w:marBottom w:val="0"/>
          <w:divBdr>
            <w:top w:val="none" w:sz="0" w:space="0" w:color="auto"/>
            <w:left w:val="none" w:sz="0" w:space="0" w:color="auto"/>
            <w:bottom w:val="none" w:sz="0" w:space="0" w:color="auto"/>
            <w:right w:val="none" w:sz="0" w:space="0" w:color="auto"/>
          </w:divBdr>
        </w:div>
        <w:div w:id="1180925007">
          <w:marLeft w:val="446"/>
          <w:marRight w:val="0"/>
          <w:marTop w:val="0"/>
          <w:marBottom w:val="0"/>
          <w:divBdr>
            <w:top w:val="none" w:sz="0" w:space="0" w:color="auto"/>
            <w:left w:val="none" w:sz="0" w:space="0" w:color="auto"/>
            <w:bottom w:val="none" w:sz="0" w:space="0" w:color="auto"/>
            <w:right w:val="none" w:sz="0" w:space="0" w:color="auto"/>
          </w:divBdr>
        </w:div>
        <w:div w:id="1216235374">
          <w:marLeft w:val="446"/>
          <w:marRight w:val="0"/>
          <w:marTop w:val="0"/>
          <w:marBottom w:val="0"/>
          <w:divBdr>
            <w:top w:val="none" w:sz="0" w:space="0" w:color="auto"/>
            <w:left w:val="none" w:sz="0" w:space="0" w:color="auto"/>
            <w:bottom w:val="none" w:sz="0" w:space="0" w:color="auto"/>
            <w:right w:val="none" w:sz="0" w:space="0" w:color="auto"/>
          </w:divBdr>
        </w:div>
      </w:divsChild>
    </w:div>
    <w:div w:id="1194683677">
      <w:bodyDiv w:val="1"/>
      <w:marLeft w:val="0"/>
      <w:marRight w:val="0"/>
      <w:marTop w:val="0"/>
      <w:marBottom w:val="0"/>
      <w:divBdr>
        <w:top w:val="none" w:sz="0" w:space="0" w:color="auto"/>
        <w:left w:val="none" w:sz="0" w:space="0" w:color="auto"/>
        <w:bottom w:val="none" w:sz="0" w:space="0" w:color="auto"/>
        <w:right w:val="none" w:sz="0" w:space="0" w:color="auto"/>
      </w:divBdr>
      <w:divsChild>
        <w:div w:id="673993091">
          <w:marLeft w:val="446"/>
          <w:marRight w:val="0"/>
          <w:marTop w:val="0"/>
          <w:marBottom w:val="0"/>
          <w:divBdr>
            <w:top w:val="none" w:sz="0" w:space="0" w:color="auto"/>
            <w:left w:val="none" w:sz="0" w:space="0" w:color="auto"/>
            <w:bottom w:val="none" w:sz="0" w:space="0" w:color="auto"/>
            <w:right w:val="none" w:sz="0" w:space="0" w:color="auto"/>
          </w:divBdr>
        </w:div>
        <w:div w:id="694231540">
          <w:marLeft w:val="446"/>
          <w:marRight w:val="0"/>
          <w:marTop w:val="0"/>
          <w:marBottom w:val="0"/>
          <w:divBdr>
            <w:top w:val="none" w:sz="0" w:space="0" w:color="auto"/>
            <w:left w:val="none" w:sz="0" w:space="0" w:color="auto"/>
            <w:bottom w:val="none" w:sz="0" w:space="0" w:color="auto"/>
            <w:right w:val="none" w:sz="0" w:space="0" w:color="auto"/>
          </w:divBdr>
        </w:div>
        <w:div w:id="757754038">
          <w:marLeft w:val="446"/>
          <w:marRight w:val="0"/>
          <w:marTop w:val="0"/>
          <w:marBottom w:val="0"/>
          <w:divBdr>
            <w:top w:val="none" w:sz="0" w:space="0" w:color="auto"/>
            <w:left w:val="none" w:sz="0" w:space="0" w:color="auto"/>
            <w:bottom w:val="none" w:sz="0" w:space="0" w:color="auto"/>
            <w:right w:val="none" w:sz="0" w:space="0" w:color="auto"/>
          </w:divBdr>
        </w:div>
        <w:div w:id="870725606">
          <w:marLeft w:val="446"/>
          <w:marRight w:val="0"/>
          <w:marTop w:val="0"/>
          <w:marBottom w:val="0"/>
          <w:divBdr>
            <w:top w:val="none" w:sz="0" w:space="0" w:color="auto"/>
            <w:left w:val="none" w:sz="0" w:space="0" w:color="auto"/>
            <w:bottom w:val="none" w:sz="0" w:space="0" w:color="auto"/>
            <w:right w:val="none" w:sz="0" w:space="0" w:color="auto"/>
          </w:divBdr>
        </w:div>
        <w:div w:id="921452484">
          <w:marLeft w:val="446"/>
          <w:marRight w:val="0"/>
          <w:marTop w:val="0"/>
          <w:marBottom w:val="0"/>
          <w:divBdr>
            <w:top w:val="none" w:sz="0" w:space="0" w:color="auto"/>
            <w:left w:val="none" w:sz="0" w:space="0" w:color="auto"/>
            <w:bottom w:val="none" w:sz="0" w:space="0" w:color="auto"/>
            <w:right w:val="none" w:sz="0" w:space="0" w:color="auto"/>
          </w:divBdr>
        </w:div>
        <w:div w:id="949319481">
          <w:marLeft w:val="446"/>
          <w:marRight w:val="0"/>
          <w:marTop w:val="0"/>
          <w:marBottom w:val="0"/>
          <w:divBdr>
            <w:top w:val="none" w:sz="0" w:space="0" w:color="auto"/>
            <w:left w:val="none" w:sz="0" w:space="0" w:color="auto"/>
            <w:bottom w:val="none" w:sz="0" w:space="0" w:color="auto"/>
            <w:right w:val="none" w:sz="0" w:space="0" w:color="auto"/>
          </w:divBdr>
        </w:div>
      </w:divsChild>
    </w:div>
    <w:div w:id="1850096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bmis-bycatch.org/index.php/mitigation-techniques/safe-handling-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0D07B-990D-45D6-901D-DDBD8CAEA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3210</Words>
  <Characters>18298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2026-10-19T08:07:00Z</dcterms:created>
  <dcterms:modified xsi:type="dcterms:W3CDTF">2026-10-26T13:12:00Z</dcterms:modified>
</cp:coreProperties>
</file>