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8418" w14:textId="38809051" w:rsidR="006B75AE" w:rsidRPr="00AB7F4F" w:rsidRDefault="006B75AE" w:rsidP="006B75AE">
      <w:pPr>
        <w:pStyle w:val="Heading2"/>
        <w:spacing w:before="0" w:after="0" w:line="240" w:lineRule="auto"/>
        <w:jc w:val="right"/>
        <w:rPr>
          <w:rFonts w:ascii="Cambria" w:hAnsi="Cambria"/>
          <w:b/>
          <w:bCs/>
          <w:color w:val="auto"/>
          <w:sz w:val="20"/>
          <w:szCs w:val="20"/>
        </w:rPr>
      </w:pPr>
      <w:r w:rsidRPr="00AB7F4F">
        <w:rPr>
          <w:rFonts w:ascii="Cambria" w:hAnsi="Cambria"/>
          <w:b/>
          <w:bCs/>
          <w:color w:val="auto"/>
          <w:sz w:val="20"/>
          <w:szCs w:val="20"/>
        </w:rPr>
        <w:t>Original: English</w:t>
      </w:r>
    </w:p>
    <w:p w14:paraId="75E8C7FC" w14:textId="77777777" w:rsidR="006B75AE" w:rsidRDefault="006B75AE" w:rsidP="00EA2D30">
      <w:pPr>
        <w:pStyle w:val="Heading2"/>
        <w:spacing w:before="0" w:after="0" w:line="240" w:lineRule="auto"/>
        <w:jc w:val="center"/>
        <w:rPr>
          <w:rFonts w:ascii="Cambria" w:hAnsi="Cambria"/>
          <w:b/>
          <w:bCs/>
          <w:color w:val="auto"/>
          <w:sz w:val="20"/>
          <w:szCs w:val="20"/>
        </w:rPr>
      </w:pPr>
    </w:p>
    <w:p w14:paraId="4B3572DF" w14:textId="77777777" w:rsidR="00B27971" w:rsidRDefault="00B27971" w:rsidP="00B27971">
      <w:pPr>
        <w:spacing w:line="240" w:lineRule="auto"/>
        <w:jc w:val="center"/>
        <w:rPr>
          <w:b/>
          <w:bCs/>
          <w:szCs w:val="20"/>
        </w:rPr>
      </w:pPr>
      <w:r w:rsidRPr="00752066">
        <w:rPr>
          <w:b/>
          <w:bCs/>
          <w:szCs w:val="20"/>
        </w:rPr>
        <w:t>Request for the allocation of Mediterranean swordfish (SWO-MED)</w:t>
      </w:r>
    </w:p>
    <w:p w14:paraId="754A8491" w14:textId="77607A01" w:rsidR="00B27971" w:rsidRPr="00752066" w:rsidRDefault="00B27971" w:rsidP="00B27971">
      <w:pPr>
        <w:spacing w:line="240" w:lineRule="auto"/>
        <w:jc w:val="center"/>
        <w:rPr>
          <w:b/>
          <w:bCs/>
          <w:szCs w:val="20"/>
        </w:rPr>
      </w:pPr>
      <w:r w:rsidRPr="00752066">
        <w:rPr>
          <w:b/>
          <w:bCs/>
          <w:szCs w:val="20"/>
        </w:rPr>
        <w:t>catch limit to Montenegro</w:t>
      </w:r>
    </w:p>
    <w:p w14:paraId="46CCA1D7" w14:textId="77777777" w:rsidR="00B27971" w:rsidRDefault="00B27971" w:rsidP="00B27971">
      <w:pPr>
        <w:tabs>
          <w:tab w:val="right" w:pos="9071"/>
        </w:tabs>
        <w:spacing w:line="240" w:lineRule="auto"/>
        <w:rPr>
          <w:szCs w:val="20"/>
        </w:rPr>
      </w:pPr>
    </w:p>
    <w:p w14:paraId="7EB1E1EC" w14:textId="77777777" w:rsidR="00B27971" w:rsidRDefault="00B27971" w:rsidP="00B27971">
      <w:pPr>
        <w:tabs>
          <w:tab w:val="right" w:pos="9071"/>
        </w:tabs>
        <w:spacing w:line="240" w:lineRule="auto"/>
        <w:rPr>
          <w:szCs w:val="20"/>
        </w:rPr>
      </w:pPr>
    </w:p>
    <w:p w14:paraId="336995FD" w14:textId="77777777" w:rsidR="00B27971" w:rsidRPr="00752066" w:rsidRDefault="00B27971" w:rsidP="00B27971">
      <w:pPr>
        <w:tabs>
          <w:tab w:val="right" w:pos="9071"/>
        </w:tabs>
        <w:spacing w:line="240" w:lineRule="auto"/>
        <w:rPr>
          <w:szCs w:val="20"/>
        </w:rPr>
      </w:pPr>
      <w:r w:rsidRPr="00752066">
        <w:rPr>
          <w:szCs w:val="20"/>
        </w:rPr>
        <w:t>No.:</w:t>
      </w:r>
      <w:r>
        <w:rPr>
          <w:szCs w:val="20"/>
        </w:rPr>
        <w:t xml:space="preserve"> 06-318/26-27660/1</w:t>
      </w:r>
      <w:r w:rsidRPr="00752066">
        <w:rPr>
          <w:szCs w:val="20"/>
        </w:rPr>
        <w:tab/>
      </w:r>
      <w:r>
        <w:rPr>
          <w:szCs w:val="20"/>
        </w:rPr>
        <w:t>1</w:t>
      </w:r>
      <w:r w:rsidRPr="00752066">
        <w:rPr>
          <w:szCs w:val="20"/>
        </w:rPr>
        <w:t>2 October 2026</w:t>
      </w:r>
    </w:p>
    <w:p w14:paraId="74ABDF6D" w14:textId="77777777" w:rsidR="00B27971" w:rsidRDefault="00B27971" w:rsidP="00B27971">
      <w:pPr>
        <w:tabs>
          <w:tab w:val="left" w:pos="4125"/>
        </w:tabs>
        <w:spacing w:line="240" w:lineRule="auto"/>
        <w:rPr>
          <w:szCs w:val="20"/>
        </w:rPr>
      </w:pPr>
    </w:p>
    <w:p w14:paraId="00A7549C" w14:textId="77777777" w:rsidR="00B27971" w:rsidRPr="00752066" w:rsidRDefault="00B27971" w:rsidP="00B27971">
      <w:pPr>
        <w:tabs>
          <w:tab w:val="left" w:pos="4125"/>
        </w:tabs>
        <w:spacing w:line="240" w:lineRule="auto"/>
        <w:rPr>
          <w:rFonts w:eastAsia="Calibri" w:cs="Arial"/>
          <w:szCs w:val="20"/>
        </w:rPr>
      </w:pPr>
      <w:r w:rsidRPr="00752066">
        <w:rPr>
          <w:szCs w:val="20"/>
        </w:rPr>
        <w:t xml:space="preserve">To: </w:t>
      </w:r>
      <w:proofErr w:type="spellStart"/>
      <w:r w:rsidRPr="00752066">
        <w:rPr>
          <w:szCs w:val="20"/>
        </w:rPr>
        <w:t>Mr</w:t>
      </w:r>
      <w:proofErr w:type="spellEnd"/>
      <w:r w:rsidRPr="00752066">
        <w:rPr>
          <w:szCs w:val="20"/>
        </w:rPr>
        <w:t xml:space="preserve"> Amar Ouchelli</w:t>
      </w:r>
      <w:r w:rsidRPr="00752066">
        <w:rPr>
          <w:szCs w:val="20"/>
        </w:rPr>
        <w:br/>
        <w:t>Chair of Panel 4</w:t>
      </w:r>
      <w:r w:rsidRPr="00752066">
        <w:rPr>
          <w:szCs w:val="20"/>
        </w:rPr>
        <w:br/>
        <w:t>International Commission for the Conservation of Atlantic Tunas</w:t>
      </w:r>
      <w:r w:rsidRPr="00752066">
        <w:rPr>
          <w:szCs w:val="20"/>
        </w:rPr>
        <w:br/>
        <w:t>Through the ICCAT Secretariat</w:t>
      </w:r>
    </w:p>
    <w:p w14:paraId="2E658977" w14:textId="77777777" w:rsidR="00B27971" w:rsidRDefault="00B27971" w:rsidP="00B27971">
      <w:pPr>
        <w:tabs>
          <w:tab w:val="left" w:pos="4125"/>
        </w:tabs>
        <w:spacing w:line="240" w:lineRule="auto"/>
        <w:rPr>
          <w:b/>
          <w:szCs w:val="20"/>
        </w:rPr>
      </w:pPr>
    </w:p>
    <w:p w14:paraId="085754D4" w14:textId="5C84AE40" w:rsidR="00B27971" w:rsidRPr="00752066" w:rsidRDefault="00B27971" w:rsidP="00B27971">
      <w:pPr>
        <w:tabs>
          <w:tab w:val="left" w:pos="4125"/>
        </w:tabs>
        <w:spacing w:line="240" w:lineRule="auto"/>
        <w:jc w:val="both"/>
        <w:rPr>
          <w:b/>
          <w:szCs w:val="20"/>
        </w:rPr>
      </w:pPr>
      <w:r w:rsidRPr="00752066">
        <w:rPr>
          <w:b/>
          <w:szCs w:val="20"/>
        </w:rPr>
        <w:t xml:space="preserve">Subject: Request for an annual catch quota of 15 </w:t>
      </w:r>
      <w:proofErr w:type="spellStart"/>
      <w:r w:rsidRPr="00752066">
        <w:rPr>
          <w:b/>
          <w:szCs w:val="20"/>
        </w:rPr>
        <w:t>tonnes</w:t>
      </w:r>
      <w:proofErr w:type="spellEnd"/>
      <w:r w:rsidRPr="00752066">
        <w:rPr>
          <w:b/>
          <w:szCs w:val="20"/>
        </w:rPr>
        <w:t xml:space="preserve"> of Mediterranean swordfish from 1</w:t>
      </w:r>
      <w:r>
        <w:rPr>
          <w:b/>
          <w:szCs w:val="20"/>
        </w:rPr>
        <w:t> </w:t>
      </w:r>
      <w:r w:rsidRPr="00752066">
        <w:rPr>
          <w:b/>
          <w:szCs w:val="20"/>
        </w:rPr>
        <w:t>January</w:t>
      </w:r>
      <w:r>
        <w:rPr>
          <w:b/>
          <w:szCs w:val="20"/>
        </w:rPr>
        <w:t> </w:t>
      </w:r>
      <w:r w:rsidRPr="00752066">
        <w:rPr>
          <w:b/>
          <w:szCs w:val="20"/>
        </w:rPr>
        <w:t>2027</w:t>
      </w:r>
    </w:p>
    <w:p w14:paraId="195E09A5" w14:textId="77777777" w:rsidR="00B27971" w:rsidRDefault="00B27971" w:rsidP="00B27971">
      <w:pPr>
        <w:tabs>
          <w:tab w:val="left" w:pos="4125"/>
        </w:tabs>
        <w:spacing w:line="240" w:lineRule="auto"/>
        <w:rPr>
          <w:szCs w:val="20"/>
        </w:rPr>
      </w:pPr>
    </w:p>
    <w:p w14:paraId="47A4B8C0" w14:textId="77777777" w:rsidR="00B27971" w:rsidRDefault="00B27971" w:rsidP="00B27971">
      <w:pPr>
        <w:tabs>
          <w:tab w:val="left" w:pos="4125"/>
        </w:tabs>
        <w:spacing w:line="240" w:lineRule="auto"/>
        <w:rPr>
          <w:szCs w:val="20"/>
        </w:rPr>
      </w:pPr>
      <w:r w:rsidRPr="00752066">
        <w:rPr>
          <w:szCs w:val="20"/>
        </w:rPr>
        <w:t xml:space="preserve">Dear </w:t>
      </w:r>
      <w:proofErr w:type="spellStart"/>
      <w:r w:rsidRPr="00752066">
        <w:rPr>
          <w:szCs w:val="20"/>
        </w:rPr>
        <w:t>Mr</w:t>
      </w:r>
      <w:proofErr w:type="spellEnd"/>
      <w:r w:rsidRPr="00752066">
        <w:rPr>
          <w:szCs w:val="20"/>
        </w:rPr>
        <w:t xml:space="preserve"> Ouchelli,</w:t>
      </w:r>
    </w:p>
    <w:p w14:paraId="1550699E" w14:textId="77777777" w:rsidR="00B27971" w:rsidRPr="00752066" w:rsidRDefault="00B27971" w:rsidP="00B27971">
      <w:pPr>
        <w:tabs>
          <w:tab w:val="left" w:pos="4125"/>
        </w:tabs>
        <w:spacing w:line="240" w:lineRule="auto"/>
        <w:jc w:val="both"/>
        <w:rPr>
          <w:rFonts w:eastAsia="Calibri" w:cs="Arial"/>
          <w:szCs w:val="20"/>
        </w:rPr>
      </w:pPr>
    </w:p>
    <w:p w14:paraId="48F095AF" w14:textId="77777777" w:rsidR="00B27971" w:rsidRDefault="00B27971" w:rsidP="00B27971">
      <w:pPr>
        <w:tabs>
          <w:tab w:val="left" w:pos="4125"/>
        </w:tabs>
        <w:spacing w:line="240" w:lineRule="auto"/>
        <w:jc w:val="both"/>
        <w:rPr>
          <w:szCs w:val="20"/>
        </w:rPr>
      </w:pPr>
      <w:r w:rsidRPr="00752066">
        <w:rPr>
          <w:szCs w:val="20"/>
        </w:rPr>
        <w:t xml:space="preserve">On behalf of Montenegro, I hereby submit a formal request for an annual catch quota of 15 metric </w:t>
      </w:r>
      <w:proofErr w:type="spellStart"/>
      <w:r w:rsidRPr="00752066">
        <w:rPr>
          <w:szCs w:val="20"/>
        </w:rPr>
        <w:t>tonnes</w:t>
      </w:r>
      <w:proofErr w:type="spellEnd"/>
      <w:r w:rsidRPr="00752066">
        <w:rPr>
          <w:szCs w:val="20"/>
        </w:rPr>
        <w:t xml:space="preserve"> of Mediterranean swordfish (SWO-MED, </w:t>
      </w:r>
      <w:r w:rsidRPr="00A40A20">
        <w:rPr>
          <w:i/>
          <w:iCs/>
          <w:szCs w:val="20"/>
        </w:rPr>
        <w:t>Xiphias gladius</w:t>
      </w:r>
      <w:r w:rsidRPr="00752066">
        <w:rPr>
          <w:szCs w:val="20"/>
        </w:rPr>
        <w:t>), effective from 1 January 2027.</w:t>
      </w:r>
    </w:p>
    <w:p w14:paraId="50AB38C2" w14:textId="77777777" w:rsidR="00B27971" w:rsidRPr="00752066" w:rsidRDefault="00B27971" w:rsidP="00B27971">
      <w:pPr>
        <w:tabs>
          <w:tab w:val="left" w:pos="4125"/>
        </w:tabs>
        <w:spacing w:line="240" w:lineRule="auto"/>
        <w:jc w:val="both"/>
        <w:rPr>
          <w:rFonts w:eastAsia="Calibri" w:cs="Arial"/>
          <w:szCs w:val="20"/>
        </w:rPr>
      </w:pPr>
    </w:p>
    <w:p w14:paraId="53AD50AE" w14:textId="77777777" w:rsidR="00B27971" w:rsidRDefault="00B27971" w:rsidP="00B27971">
      <w:pPr>
        <w:tabs>
          <w:tab w:val="left" w:pos="4125"/>
        </w:tabs>
        <w:spacing w:line="240" w:lineRule="auto"/>
        <w:jc w:val="both"/>
        <w:rPr>
          <w:szCs w:val="20"/>
        </w:rPr>
      </w:pPr>
      <w:r w:rsidRPr="00752066">
        <w:rPr>
          <w:szCs w:val="20"/>
        </w:rPr>
        <w:t>Following Montenegro’s accession to ICCAT in October 2025 and its subsequent request to join Panel 4, Montenegro’s membership of Panel 4 was communicated in ICCAT Circular No. 08079/2026 of 18</w:t>
      </w:r>
      <w:r>
        <w:rPr>
          <w:szCs w:val="20"/>
        </w:rPr>
        <w:t> </w:t>
      </w:r>
      <w:r w:rsidRPr="00752066">
        <w:rPr>
          <w:szCs w:val="20"/>
        </w:rPr>
        <w:t>September 2026.</w:t>
      </w:r>
    </w:p>
    <w:p w14:paraId="3AFCF3C2" w14:textId="77777777" w:rsidR="00B27971" w:rsidRPr="00752066" w:rsidRDefault="00B27971" w:rsidP="00B27971">
      <w:pPr>
        <w:tabs>
          <w:tab w:val="left" w:pos="4125"/>
        </w:tabs>
        <w:spacing w:line="240" w:lineRule="auto"/>
        <w:jc w:val="both"/>
        <w:rPr>
          <w:rFonts w:eastAsia="Calibri" w:cs="Arial"/>
          <w:szCs w:val="20"/>
        </w:rPr>
      </w:pPr>
    </w:p>
    <w:p w14:paraId="15203D6F" w14:textId="77777777" w:rsidR="00B27971" w:rsidRDefault="00B27971" w:rsidP="00B27971">
      <w:pPr>
        <w:tabs>
          <w:tab w:val="left" w:pos="4125"/>
        </w:tabs>
        <w:spacing w:line="240" w:lineRule="auto"/>
        <w:jc w:val="both"/>
        <w:rPr>
          <w:szCs w:val="20"/>
        </w:rPr>
      </w:pPr>
      <w:r w:rsidRPr="00752066">
        <w:rPr>
          <w:szCs w:val="20"/>
        </w:rPr>
        <w:t xml:space="preserve">Montenegro respectfully requests that this proposal be submitted for consideration by Panel 4 and the Commission at the 25th Special Meeting of the Commission, to be held in </w:t>
      </w:r>
      <w:proofErr w:type="spellStart"/>
      <w:r w:rsidRPr="00752066">
        <w:rPr>
          <w:szCs w:val="20"/>
        </w:rPr>
        <w:t>Vilamoura</w:t>
      </w:r>
      <w:proofErr w:type="spellEnd"/>
      <w:r w:rsidRPr="00752066">
        <w:rPr>
          <w:szCs w:val="20"/>
        </w:rPr>
        <w:t>, Portugal, from 16</w:t>
      </w:r>
      <w:r>
        <w:rPr>
          <w:szCs w:val="20"/>
        </w:rPr>
        <w:t> – </w:t>
      </w:r>
      <w:r w:rsidRPr="00752066">
        <w:rPr>
          <w:szCs w:val="20"/>
        </w:rPr>
        <w:t>23</w:t>
      </w:r>
      <w:r>
        <w:rPr>
          <w:szCs w:val="20"/>
        </w:rPr>
        <w:t> </w:t>
      </w:r>
      <w:r w:rsidRPr="00752066">
        <w:rPr>
          <w:szCs w:val="20"/>
        </w:rPr>
        <w:t>November 2026.</w:t>
      </w:r>
    </w:p>
    <w:p w14:paraId="10E18AA4" w14:textId="77777777" w:rsidR="00B27971" w:rsidRPr="00752066" w:rsidRDefault="00B27971" w:rsidP="00B27971">
      <w:pPr>
        <w:tabs>
          <w:tab w:val="left" w:pos="4125"/>
        </w:tabs>
        <w:spacing w:line="240" w:lineRule="auto"/>
        <w:jc w:val="both"/>
        <w:rPr>
          <w:rFonts w:eastAsia="Calibri" w:cs="Arial"/>
          <w:szCs w:val="20"/>
        </w:rPr>
      </w:pPr>
    </w:p>
    <w:p w14:paraId="37907BB6" w14:textId="77777777" w:rsidR="00B27971" w:rsidRDefault="00B27971" w:rsidP="00B27971">
      <w:pPr>
        <w:tabs>
          <w:tab w:val="left" w:pos="4125"/>
        </w:tabs>
        <w:spacing w:line="240" w:lineRule="auto"/>
        <w:jc w:val="both"/>
        <w:rPr>
          <w:szCs w:val="20"/>
        </w:rPr>
      </w:pPr>
      <w:r w:rsidRPr="00752066">
        <w:rPr>
          <w:szCs w:val="20"/>
        </w:rPr>
        <w:t>The following information on historical catches and the proposed national management framework is provided in support of this request.</w:t>
      </w:r>
    </w:p>
    <w:p w14:paraId="3CE6CF8E" w14:textId="77777777" w:rsidR="00B27971" w:rsidRPr="00752066" w:rsidRDefault="00B27971" w:rsidP="00B27971">
      <w:pPr>
        <w:tabs>
          <w:tab w:val="left" w:pos="4125"/>
        </w:tabs>
        <w:spacing w:line="240" w:lineRule="auto"/>
        <w:jc w:val="both"/>
        <w:rPr>
          <w:rFonts w:eastAsia="Calibri" w:cs="Arial"/>
          <w:szCs w:val="20"/>
        </w:rPr>
      </w:pPr>
    </w:p>
    <w:p w14:paraId="7DB55DA3" w14:textId="77777777" w:rsidR="00B27971" w:rsidRDefault="00B27971" w:rsidP="00B27971">
      <w:pPr>
        <w:tabs>
          <w:tab w:val="left" w:pos="4125"/>
        </w:tabs>
        <w:spacing w:line="240" w:lineRule="auto"/>
        <w:jc w:val="both"/>
        <w:rPr>
          <w:szCs w:val="20"/>
        </w:rPr>
      </w:pPr>
      <w:r w:rsidRPr="00752066">
        <w:rPr>
          <w:szCs w:val="20"/>
        </w:rPr>
        <w:t xml:space="preserve">For the ten-year period from 2016 to 2025, the national records supplied for this submission show total Mediterranean swordfish catches of 82.65 metric </w:t>
      </w:r>
      <w:proofErr w:type="spellStart"/>
      <w:r w:rsidRPr="00752066">
        <w:rPr>
          <w:szCs w:val="20"/>
        </w:rPr>
        <w:t>tonnes</w:t>
      </w:r>
      <w:proofErr w:type="spellEnd"/>
      <w:r w:rsidRPr="00752066">
        <w:rPr>
          <w:szCs w:val="20"/>
        </w:rPr>
        <w:t>, corresponding to an average annual catch of 8.26</w:t>
      </w:r>
      <w:r>
        <w:rPr>
          <w:szCs w:val="20"/>
        </w:rPr>
        <w:t> </w:t>
      </w:r>
      <w:r w:rsidRPr="00752066">
        <w:rPr>
          <w:szCs w:val="20"/>
        </w:rPr>
        <w:t xml:space="preserve">metric </w:t>
      </w:r>
      <w:proofErr w:type="spellStart"/>
      <w:r w:rsidRPr="00752066">
        <w:rPr>
          <w:szCs w:val="20"/>
        </w:rPr>
        <w:t>tonnes</w:t>
      </w:r>
      <w:proofErr w:type="spellEnd"/>
      <w:r w:rsidRPr="00752066">
        <w:rPr>
          <w:szCs w:val="20"/>
        </w:rPr>
        <w:t xml:space="preserve">. Annual catches are presented in </w:t>
      </w:r>
      <w:r w:rsidRPr="0022412C">
        <w:rPr>
          <w:b/>
          <w:bCs/>
          <w:szCs w:val="20"/>
        </w:rPr>
        <w:t>Annex 1</w:t>
      </w:r>
      <w:r w:rsidRPr="00752066">
        <w:rPr>
          <w:szCs w:val="20"/>
        </w:rPr>
        <w:t>.</w:t>
      </w:r>
    </w:p>
    <w:p w14:paraId="31D63B5D" w14:textId="77777777" w:rsidR="00B27971" w:rsidRPr="00752066" w:rsidRDefault="00B27971" w:rsidP="00B27971">
      <w:pPr>
        <w:tabs>
          <w:tab w:val="left" w:pos="4125"/>
        </w:tabs>
        <w:spacing w:line="240" w:lineRule="auto"/>
        <w:jc w:val="both"/>
        <w:rPr>
          <w:rFonts w:eastAsia="Calibri" w:cs="Arial"/>
          <w:szCs w:val="20"/>
        </w:rPr>
      </w:pPr>
    </w:p>
    <w:p w14:paraId="02B03016" w14:textId="77777777" w:rsidR="00B27971" w:rsidRDefault="00B27971" w:rsidP="00B27971">
      <w:pPr>
        <w:tabs>
          <w:tab w:val="left" w:pos="4125"/>
        </w:tabs>
        <w:spacing w:line="240" w:lineRule="auto"/>
        <w:jc w:val="both"/>
        <w:rPr>
          <w:szCs w:val="20"/>
        </w:rPr>
      </w:pPr>
      <w:r w:rsidRPr="00752066">
        <w:rPr>
          <w:szCs w:val="20"/>
        </w:rPr>
        <w:t xml:space="preserve">Mediterranean swordfish catches were recorded for 103 vessels flying the flag of Montenegro during this period. The records include both targeted and incidental catches. Targeted catches were principally recorded under gear codes LLD and LX, while catches under other gear codes were generally classified as incidental. In 2025, 38 vessels recorded swordfish catches, </w:t>
      </w:r>
      <w:proofErr w:type="spellStart"/>
      <w:r w:rsidRPr="00752066">
        <w:rPr>
          <w:szCs w:val="20"/>
        </w:rPr>
        <w:t>totalling</w:t>
      </w:r>
      <w:proofErr w:type="spellEnd"/>
      <w:r w:rsidRPr="00752066">
        <w:rPr>
          <w:szCs w:val="20"/>
        </w:rPr>
        <w:t xml:space="preserve"> 11.76 metric </w:t>
      </w:r>
      <w:proofErr w:type="spellStart"/>
      <w:r w:rsidRPr="00752066">
        <w:rPr>
          <w:szCs w:val="20"/>
        </w:rPr>
        <w:t>tonnes</w:t>
      </w:r>
      <w:proofErr w:type="spellEnd"/>
      <w:r w:rsidRPr="00752066">
        <w:rPr>
          <w:szCs w:val="20"/>
        </w:rPr>
        <w:t>.</w:t>
      </w:r>
    </w:p>
    <w:p w14:paraId="3C31728A" w14:textId="77777777" w:rsidR="00B27971" w:rsidRPr="00B27971" w:rsidRDefault="00B27971" w:rsidP="00B27971">
      <w:pPr>
        <w:tabs>
          <w:tab w:val="left" w:pos="4125"/>
        </w:tabs>
        <w:spacing w:line="240" w:lineRule="auto"/>
        <w:jc w:val="both"/>
        <w:rPr>
          <w:rFonts w:eastAsia="Calibri" w:cs="Arial"/>
          <w:sz w:val="12"/>
          <w:szCs w:val="12"/>
        </w:rPr>
      </w:pPr>
    </w:p>
    <w:p w14:paraId="5003FAF7" w14:textId="77777777" w:rsidR="00B27971" w:rsidRDefault="00B27971" w:rsidP="00B27971">
      <w:pPr>
        <w:tabs>
          <w:tab w:val="left" w:pos="4125"/>
        </w:tabs>
        <w:spacing w:line="240" w:lineRule="auto"/>
        <w:jc w:val="both"/>
        <w:rPr>
          <w:szCs w:val="20"/>
        </w:rPr>
      </w:pPr>
      <w:r w:rsidRPr="00752066">
        <w:rPr>
          <w:szCs w:val="20"/>
        </w:rPr>
        <w:t>These records cover the full period 2016–2025, including the period preceding Montenegro’s accession to ICCAT.</w:t>
      </w:r>
    </w:p>
    <w:p w14:paraId="43BFB69D" w14:textId="77777777" w:rsidR="00B27971" w:rsidRPr="00B27971" w:rsidRDefault="00B27971" w:rsidP="00B27971">
      <w:pPr>
        <w:tabs>
          <w:tab w:val="left" w:pos="4125"/>
        </w:tabs>
        <w:spacing w:line="240" w:lineRule="auto"/>
        <w:jc w:val="both"/>
        <w:rPr>
          <w:sz w:val="12"/>
          <w:szCs w:val="12"/>
        </w:rPr>
      </w:pPr>
    </w:p>
    <w:p w14:paraId="2CCD798E" w14:textId="77777777" w:rsidR="00B27971" w:rsidRDefault="00B27971" w:rsidP="00B27971">
      <w:pPr>
        <w:tabs>
          <w:tab w:val="left" w:pos="4125"/>
        </w:tabs>
        <w:spacing w:line="240" w:lineRule="auto"/>
        <w:jc w:val="both"/>
        <w:rPr>
          <w:szCs w:val="20"/>
        </w:rPr>
      </w:pPr>
      <w:proofErr w:type="gramStart"/>
      <w:r w:rsidRPr="00752066">
        <w:rPr>
          <w:szCs w:val="20"/>
        </w:rPr>
        <w:t>Taking into account</w:t>
      </w:r>
      <w:proofErr w:type="gramEnd"/>
      <w:r w:rsidRPr="00752066">
        <w:rPr>
          <w:szCs w:val="20"/>
        </w:rPr>
        <w:t xml:space="preserve"> these historical catch records, Montenegro’s geographical position as an Adriatic and Mediterranean coastal State, its status as a new ICCAT Contracting Party and member of Panel 4, and the needs of its national fisheries sector, Montenegro requests an initial annual allocation of 15 metric </w:t>
      </w:r>
      <w:proofErr w:type="spellStart"/>
      <w:r w:rsidRPr="00752066">
        <w:rPr>
          <w:szCs w:val="20"/>
        </w:rPr>
        <w:t>tonnes</w:t>
      </w:r>
      <w:proofErr w:type="spellEnd"/>
      <w:r w:rsidRPr="00752066">
        <w:rPr>
          <w:szCs w:val="20"/>
        </w:rPr>
        <w:t xml:space="preserve"> of Mediterranean swordfish from 1 January 2027.</w:t>
      </w:r>
    </w:p>
    <w:p w14:paraId="61BD123A" w14:textId="77777777" w:rsidR="00B27971" w:rsidRPr="00B27971" w:rsidRDefault="00B27971" w:rsidP="00B27971">
      <w:pPr>
        <w:tabs>
          <w:tab w:val="left" w:pos="4125"/>
        </w:tabs>
        <w:spacing w:line="240" w:lineRule="auto"/>
        <w:jc w:val="both"/>
        <w:rPr>
          <w:rFonts w:eastAsia="Calibri" w:cs="Arial"/>
          <w:sz w:val="12"/>
          <w:szCs w:val="12"/>
        </w:rPr>
      </w:pPr>
    </w:p>
    <w:p w14:paraId="2D712C83" w14:textId="77777777" w:rsidR="00B27971" w:rsidRDefault="00B27971" w:rsidP="00B27971">
      <w:pPr>
        <w:tabs>
          <w:tab w:val="left" w:pos="4125"/>
        </w:tabs>
        <w:spacing w:line="240" w:lineRule="auto"/>
        <w:jc w:val="both"/>
        <w:rPr>
          <w:szCs w:val="20"/>
        </w:rPr>
      </w:pPr>
      <w:r w:rsidRPr="00752066">
        <w:rPr>
          <w:szCs w:val="20"/>
        </w:rPr>
        <w:t xml:space="preserve">If an allocation is approved, the prepared national rulebook envisages up to eight vessels authorised for targeted commercial swordfish fishing: four using drifting </w:t>
      </w:r>
      <w:proofErr w:type="gramStart"/>
      <w:r w:rsidRPr="00752066">
        <w:rPr>
          <w:szCs w:val="20"/>
        </w:rPr>
        <w:t>longlines</w:t>
      </w:r>
      <w:proofErr w:type="gramEnd"/>
      <w:r w:rsidRPr="00752066">
        <w:rPr>
          <w:szCs w:val="20"/>
        </w:rPr>
        <w:t xml:space="preserve"> and four using handlines or trolling lines. This proposed capacity limit is based on the national historical catch reference used in the draft rulebook and would be applied through national </w:t>
      </w:r>
      <w:proofErr w:type="spellStart"/>
      <w:r w:rsidRPr="00752066">
        <w:rPr>
          <w:szCs w:val="20"/>
        </w:rPr>
        <w:t>authorisations</w:t>
      </w:r>
      <w:proofErr w:type="spellEnd"/>
      <w:r w:rsidRPr="00752066">
        <w:rPr>
          <w:szCs w:val="20"/>
        </w:rPr>
        <w:t>, subject to the final rulebook and applicable ICCAT requirements. The 103 vessels in the historical records do not represent the proposed number of vessels for targeted fishing.</w:t>
      </w:r>
    </w:p>
    <w:p w14:paraId="69C57794" w14:textId="77777777" w:rsidR="00B27971" w:rsidRPr="00752066" w:rsidRDefault="00B27971" w:rsidP="00B27971">
      <w:pPr>
        <w:tabs>
          <w:tab w:val="left" w:pos="4125"/>
        </w:tabs>
        <w:spacing w:line="240" w:lineRule="auto"/>
        <w:jc w:val="both"/>
        <w:rPr>
          <w:rFonts w:eastAsia="Calibri" w:cs="Arial"/>
          <w:sz w:val="12"/>
          <w:szCs w:val="12"/>
        </w:rPr>
      </w:pPr>
    </w:p>
    <w:p w14:paraId="5789485F" w14:textId="77777777" w:rsidR="00B27971" w:rsidRDefault="00B27971" w:rsidP="00B27971">
      <w:pPr>
        <w:tabs>
          <w:tab w:val="left" w:pos="4125"/>
        </w:tabs>
        <w:spacing w:line="240" w:lineRule="auto"/>
        <w:jc w:val="both"/>
        <w:rPr>
          <w:szCs w:val="20"/>
        </w:rPr>
      </w:pPr>
      <w:r w:rsidRPr="00752066">
        <w:rPr>
          <w:szCs w:val="20"/>
        </w:rPr>
        <w:t xml:space="preserve">The proposed national allocation would distinguish targeted commercial fishing </w:t>
      </w:r>
      <w:proofErr w:type="gramStart"/>
      <w:r w:rsidRPr="00752066">
        <w:rPr>
          <w:szCs w:val="20"/>
        </w:rPr>
        <w:t>with</w:t>
      </w:r>
      <w:proofErr w:type="gramEnd"/>
      <w:r w:rsidRPr="00752066">
        <w:rPr>
          <w:szCs w:val="20"/>
        </w:rPr>
        <w:t xml:space="preserve"> drifting </w:t>
      </w:r>
      <w:proofErr w:type="gramStart"/>
      <w:r w:rsidRPr="00752066">
        <w:rPr>
          <w:szCs w:val="20"/>
        </w:rPr>
        <w:t>longlines</w:t>
      </w:r>
      <w:proofErr w:type="gramEnd"/>
      <w:r w:rsidRPr="00752066">
        <w:rPr>
          <w:szCs w:val="20"/>
        </w:rPr>
        <w:t xml:space="preserve"> from targeted fishing with handlines or trolling lines. It would also reserve a portion for incidental catches in other commercial fisheries and, where applicable, for recreational and sport fishing competitions. The amounts assigned to each category would be set after quota allocation in the national rulebook and annual fishing plan.</w:t>
      </w:r>
    </w:p>
    <w:p w14:paraId="48AA5C06" w14:textId="77777777" w:rsidR="00B27971" w:rsidRDefault="00B27971" w:rsidP="00B27971">
      <w:pPr>
        <w:spacing w:line="240" w:lineRule="auto"/>
        <w:jc w:val="both"/>
        <w:rPr>
          <w:szCs w:val="20"/>
        </w:rPr>
      </w:pPr>
      <w:r w:rsidRPr="00752066">
        <w:rPr>
          <w:szCs w:val="20"/>
        </w:rPr>
        <w:lastRenderedPageBreak/>
        <w:t xml:space="preserve">Under Articles 13–15 of the prepared rulebook, targeted fishing </w:t>
      </w:r>
      <w:proofErr w:type="spellStart"/>
      <w:r w:rsidRPr="00752066">
        <w:rPr>
          <w:szCs w:val="20"/>
        </w:rPr>
        <w:t>authorisations</w:t>
      </w:r>
      <w:proofErr w:type="spellEnd"/>
      <w:r w:rsidRPr="00752066">
        <w:rPr>
          <w:szCs w:val="20"/>
        </w:rPr>
        <w:t xml:space="preserve"> would be issued to eligible vessels registered in Montenegro’s fishing fleet, holding a valid commercial fishing </w:t>
      </w:r>
      <w:proofErr w:type="spellStart"/>
      <w:r w:rsidRPr="00752066">
        <w:rPr>
          <w:szCs w:val="20"/>
        </w:rPr>
        <w:t>licence</w:t>
      </w:r>
      <w:proofErr w:type="spellEnd"/>
      <w:r w:rsidRPr="00752066">
        <w:rPr>
          <w:szCs w:val="20"/>
        </w:rPr>
        <w:t xml:space="preserve"> for the relevant gear, and meeting the proposed historical activity and compliance conditions. Vessel selection would be based on a separate ranking for the two gear groups using records for 2020–2024: 70% of the score for swordfish catch quantity, 15% for the number of years with swordfish catches, and 15% for the number of fishing days with swordfish catches. After the ranking and expression of interest, the Ministry would issue annual </w:t>
      </w:r>
      <w:proofErr w:type="spellStart"/>
      <w:r w:rsidRPr="00752066">
        <w:rPr>
          <w:szCs w:val="20"/>
        </w:rPr>
        <w:t>authorisations</w:t>
      </w:r>
      <w:proofErr w:type="spellEnd"/>
      <w:r w:rsidRPr="00752066">
        <w:rPr>
          <w:szCs w:val="20"/>
        </w:rPr>
        <w:t xml:space="preserve"> and publish the list of authorised vessels.</w:t>
      </w:r>
    </w:p>
    <w:p w14:paraId="4A992127" w14:textId="77777777" w:rsidR="00B27971" w:rsidRPr="00752066" w:rsidRDefault="00B27971" w:rsidP="00B27971">
      <w:pPr>
        <w:spacing w:line="240" w:lineRule="auto"/>
        <w:jc w:val="both"/>
        <w:rPr>
          <w:szCs w:val="20"/>
        </w:rPr>
      </w:pPr>
    </w:p>
    <w:p w14:paraId="6F99C03D" w14:textId="77777777" w:rsidR="00B27971" w:rsidRDefault="00B27971" w:rsidP="00B27971">
      <w:pPr>
        <w:tabs>
          <w:tab w:val="left" w:pos="4125"/>
        </w:tabs>
        <w:spacing w:line="240" w:lineRule="auto"/>
        <w:jc w:val="both"/>
        <w:rPr>
          <w:szCs w:val="20"/>
        </w:rPr>
      </w:pPr>
      <w:r w:rsidRPr="00752066">
        <w:rPr>
          <w:szCs w:val="20"/>
        </w:rPr>
        <w:t>Montenegro has strengthened its fisheries management, monitoring and control framework, which includes the Fisheries Information System (FIS), the Vessel Monitoring System (VMS), the Fisheries Monitoring Centre (FMC), catch recording and reporting, and fisheries inspections. The national rulebook on swordfish fishing has been prepared, with adoption planned following quota allocation.</w:t>
      </w:r>
    </w:p>
    <w:p w14:paraId="7870D3A6" w14:textId="77777777" w:rsidR="00B27971" w:rsidRPr="00752066" w:rsidRDefault="00B27971" w:rsidP="00B27971">
      <w:pPr>
        <w:tabs>
          <w:tab w:val="left" w:pos="4125"/>
        </w:tabs>
        <w:spacing w:line="240" w:lineRule="auto"/>
        <w:jc w:val="both"/>
        <w:rPr>
          <w:rFonts w:eastAsia="Calibri" w:cs="Arial"/>
          <w:szCs w:val="20"/>
        </w:rPr>
      </w:pPr>
    </w:p>
    <w:p w14:paraId="1B74924D" w14:textId="77777777" w:rsidR="00B27971" w:rsidRDefault="00B27971" w:rsidP="00B27971">
      <w:pPr>
        <w:tabs>
          <w:tab w:val="left" w:pos="4125"/>
        </w:tabs>
        <w:spacing w:line="240" w:lineRule="auto"/>
        <w:jc w:val="both"/>
        <w:rPr>
          <w:szCs w:val="20"/>
        </w:rPr>
      </w:pPr>
      <w:r w:rsidRPr="00752066">
        <w:rPr>
          <w:szCs w:val="20"/>
        </w:rPr>
        <w:t>Authorised vessels would be subject to applicable monitoring, fishing logbook, catch reporting and catch documentation requirements, together with other relevant ICCAT obligations. National quota management arrangements would specify vessel obligations and procedures for monitoring quota uptake.</w:t>
      </w:r>
    </w:p>
    <w:p w14:paraId="621D4559" w14:textId="77777777" w:rsidR="00B27971" w:rsidRPr="00752066" w:rsidRDefault="00B27971" w:rsidP="00B27971">
      <w:pPr>
        <w:tabs>
          <w:tab w:val="left" w:pos="4125"/>
        </w:tabs>
        <w:spacing w:line="240" w:lineRule="auto"/>
        <w:jc w:val="both"/>
        <w:rPr>
          <w:rFonts w:eastAsia="Calibri" w:cs="Arial"/>
          <w:szCs w:val="20"/>
        </w:rPr>
      </w:pPr>
    </w:p>
    <w:p w14:paraId="17FA5C13" w14:textId="77777777" w:rsidR="00B27971" w:rsidRDefault="00B27971" w:rsidP="00B27971">
      <w:pPr>
        <w:tabs>
          <w:tab w:val="left" w:pos="4125"/>
        </w:tabs>
        <w:spacing w:line="240" w:lineRule="auto"/>
        <w:jc w:val="both"/>
        <w:rPr>
          <w:szCs w:val="20"/>
        </w:rPr>
      </w:pPr>
      <w:r w:rsidRPr="00752066">
        <w:rPr>
          <w:szCs w:val="20"/>
        </w:rPr>
        <w:t>Montenegro reaffirms its commitment to implementing all applicable ICCAT conservation and management measures, including monitoring, control, reporting and enforcement obligations, and to ensuring the sustainable and responsible use of any fishing opportunities allocated to it.</w:t>
      </w:r>
    </w:p>
    <w:p w14:paraId="7AAAF83A" w14:textId="77777777" w:rsidR="00B27971" w:rsidRPr="00752066" w:rsidRDefault="00B27971" w:rsidP="00B27971">
      <w:pPr>
        <w:tabs>
          <w:tab w:val="left" w:pos="4125"/>
        </w:tabs>
        <w:spacing w:line="240" w:lineRule="auto"/>
        <w:jc w:val="both"/>
        <w:rPr>
          <w:rFonts w:eastAsia="Calibri" w:cs="Arial"/>
          <w:szCs w:val="20"/>
        </w:rPr>
      </w:pPr>
    </w:p>
    <w:p w14:paraId="0C01B32C" w14:textId="77777777" w:rsidR="00B27971" w:rsidRDefault="00B27971" w:rsidP="00B27971">
      <w:pPr>
        <w:tabs>
          <w:tab w:val="left" w:pos="4125"/>
        </w:tabs>
        <w:spacing w:line="240" w:lineRule="auto"/>
        <w:jc w:val="both"/>
        <w:rPr>
          <w:szCs w:val="20"/>
        </w:rPr>
      </w:pPr>
      <w:r w:rsidRPr="00752066">
        <w:rPr>
          <w:szCs w:val="20"/>
        </w:rPr>
        <w:t>Montenegro remains available to provide Panel 4, the Commission and the Secretariat with any additional information or supporting documentation required for consideration of this request.</w:t>
      </w:r>
    </w:p>
    <w:p w14:paraId="38435A41" w14:textId="77777777" w:rsidR="00B27971" w:rsidRPr="00752066" w:rsidRDefault="00B27971" w:rsidP="00B27971">
      <w:pPr>
        <w:tabs>
          <w:tab w:val="left" w:pos="4125"/>
        </w:tabs>
        <w:spacing w:line="240" w:lineRule="auto"/>
        <w:jc w:val="both"/>
        <w:rPr>
          <w:rFonts w:eastAsia="Calibri" w:cs="Arial"/>
          <w:szCs w:val="20"/>
        </w:rPr>
      </w:pPr>
    </w:p>
    <w:p w14:paraId="0AEA3D18" w14:textId="77777777" w:rsidR="00B27971" w:rsidRDefault="00B27971" w:rsidP="00B27971">
      <w:pPr>
        <w:keepNext/>
        <w:tabs>
          <w:tab w:val="left" w:pos="4125"/>
        </w:tabs>
        <w:spacing w:line="240" w:lineRule="auto"/>
        <w:jc w:val="both"/>
        <w:rPr>
          <w:szCs w:val="20"/>
        </w:rPr>
      </w:pPr>
      <w:r w:rsidRPr="00752066">
        <w:rPr>
          <w:szCs w:val="20"/>
        </w:rPr>
        <w:t>Yours faithfully,</w:t>
      </w:r>
    </w:p>
    <w:p w14:paraId="57366E26" w14:textId="77777777" w:rsidR="00B27971" w:rsidRDefault="00B27971" w:rsidP="00B27971">
      <w:pPr>
        <w:keepNext/>
        <w:tabs>
          <w:tab w:val="left" w:pos="4125"/>
        </w:tabs>
        <w:spacing w:line="240" w:lineRule="auto"/>
        <w:jc w:val="both"/>
        <w:rPr>
          <w:rFonts w:eastAsia="Calibri" w:cs="Arial"/>
          <w:szCs w:val="20"/>
        </w:rPr>
      </w:pPr>
    </w:p>
    <w:p w14:paraId="5E2C9CFE" w14:textId="77777777" w:rsidR="00B27971" w:rsidRDefault="00B27971" w:rsidP="00B27971">
      <w:pPr>
        <w:keepNext/>
        <w:tabs>
          <w:tab w:val="left" w:pos="4125"/>
        </w:tabs>
        <w:spacing w:line="240" w:lineRule="auto"/>
        <w:jc w:val="both"/>
        <w:rPr>
          <w:rFonts w:eastAsia="Calibri" w:cs="Arial"/>
          <w:szCs w:val="20"/>
        </w:rPr>
      </w:pPr>
      <w:r>
        <w:rPr>
          <w:rFonts w:eastAsia="Calibri" w:cs="Arial"/>
          <w:szCs w:val="20"/>
        </w:rPr>
        <w:t>(Signed and sealed)</w:t>
      </w:r>
    </w:p>
    <w:p w14:paraId="708F9968" w14:textId="77777777" w:rsidR="00B27971" w:rsidRPr="00752066" w:rsidRDefault="00B27971" w:rsidP="00B27971">
      <w:pPr>
        <w:keepNext/>
        <w:tabs>
          <w:tab w:val="left" w:pos="4125"/>
        </w:tabs>
        <w:spacing w:line="240" w:lineRule="auto"/>
        <w:jc w:val="both"/>
        <w:rPr>
          <w:rFonts w:eastAsia="Calibri" w:cs="Arial"/>
          <w:szCs w:val="20"/>
        </w:rPr>
      </w:pPr>
    </w:p>
    <w:p w14:paraId="4FFD2284" w14:textId="691DB3E6" w:rsidR="00B27971" w:rsidRDefault="00B27971" w:rsidP="00B27971">
      <w:pPr>
        <w:keepLines/>
        <w:tabs>
          <w:tab w:val="left" w:pos="4125"/>
        </w:tabs>
        <w:spacing w:line="240" w:lineRule="auto"/>
        <w:jc w:val="both"/>
        <w:rPr>
          <w:szCs w:val="20"/>
        </w:rPr>
      </w:pPr>
      <w:r w:rsidRPr="00752066">
        <w:rPr>
          <w:szCs w:val="20"/>
        </w:rPr>
        <w:t>Katarina Burzanović</w:t>
      </w:r>
    </w:p>
    <w:p w14:paraId="0E3A09BA" w14:textId="77777777" w:rsidR="00B27971" w:rsidRDefault="00B27971" w:rsidP="00B27971">
      <w:pPr>
        <w:keepLines/>
        <w:tabs>
          <w:tab w:val="left" w:pos="4125"/>
        </w:tabs>
        <w:spacing w:line="240" w:lineRule="auto"/>
        <w:jc w:val="both"/>
        <w:rPr>
          <w:szCs w:val="20"/>
        </w:rPr>
      </w:pPr>
      <w:r w:rsidRPr="00752066">
        <w:rPr>
          <w:szCs w:val="20"/>
        </w:rPr>
        <w:t>Head of the Delegation of Montenegro to ICCAT</w:t>
      </w:r>
    </w:p>
    <w:p w14:paraId="614A63E7" w14:textId="77777777" w:rsidR="00B27971" w:rsidRDefault="00B27971" w:rsidP="00B27971">
      <w:pPr>
        <w:keepLines/>
        <w:tabs>
          <w:tab w:val="left" w:pos="4125"/>
        </w:tabs>
        <w:spacing w:line="240" w:lineRule="auto"/>
        <w:jc w:val="both"/>
        <w:rPr>
          <w:szCs w:val="20"/>
        </w:rPr>
      </w:pPr>
      <w:r w:rsidRPr="00752066">
        <w:rPr>
          <w:szCs w:val="20"/>
        </w:rPr>
        <w:t>Director General</w:t>
      </w:r>
    </w:p>
    <w:p w14:paraId="2EDD285A" w14:textId="77777777" w:rsidR="00B27971" w:rsidRDefault="00B27971" w:rsidP="00B27971">
      <w:pPr>
        <w:keepLines/>
        <w:tabs>
          <w:tab w:val="left" w:pos="4125"/>
        </w:tabs>
        <w:spacing w:line="240" w:lineRule="auto"/>
        <w:jc w:val="both"/>
        <w:rPr>
          <w:szCs w:val="20"/>
        </w:rPr>
      </w:pPr>
      <w:r w:rsidRPr="00752066">
        <w:rPr>
          <w:szCs w:val="20"/>
        </w:rPr>
        <w:t>Directorate for Fisheries</w:t>
      </w:r>
    </w:p>
    <w:p w14:paraId="3F1AC520" w14:textId="77777777" w:rsidR="00B27971" w:rsidRDefault="00B27971" w:rsidP="00B27971">
      <w:pPr>
        <w:keepLines/>
        <w:tabs>
          <w:tab w:val="left" w:pos="4125"/>
        </w:tabs>
        <w:spacing w:line="240" w:lineRule="auto"/>
        <w:jc w:val="both"/>
        <w:rPr>
          <w:szCs w:val="20"/>
        </w:rPr>
      </w:pPr>
      <w:r w:rsidRPr="00752066">
        <w:rPr>
          <w:szCs w:val="20"/>
        </w:rPr>
        <w:t>Ministry of Agriculture, Forestry and Water Management</w:t>
      </w:r>
    </w:p>
    <w:p w14:paraId="3D2205FC" w14:textId="01092576" w:rsidR="00B27971" w:rsidRDefault="00B27971" w:rsidP="00B27971">
      <w:pPr>
        <w:keepLines/>
        <w:tabs>
          <w:tab w:val="left" w:pos="4125"/>
        </w:tabs>
        <w:spacing w:line="240" w:lineRule="auto"/>
        <w:jc w:val="both"/>
        <w:rPr>
          <w:szCs w:val="20"/>
        </w:rPr>
      </w:pPr>
      <w:r w:rsidRPr="00752066">
        <w:rPr>
          <w:szCs w:val="20"/>
        </w:rPr>
        <w:t>Montenegro</w:t>
      </w:r>
    </w:p>
    <w:p w14:paraId="209F4621" w14:textId="77777777" w:rsidR="00B27971" w:rsidRPr="00752066" w:rsidRDefault="00B27971" w:rsidP="00B27971">
      <w:pPr>
        <w:keepLines/>
        <w:tabs>
          <w:tab w:val="left" w:pos="4125"/>
        </w:tabs>
        <w:spacing w:line="240" w:lineRule="auto"/>
        <w:jc w:val="both"/>
        <w:rPr>
          <w:rFonts w:eastAsia="Calibri" w:cs="Arial"/>
          <w:szCs w:val="20"/>
        </w:rPr>
      </w:pPr>
    </w:p>
    <w:p w14:paraId="5D4C5AD4" w14:textId="77777777" w:rsidR="00B27971" w:rsidRPr="00752066" w:rsidRDefault="00B27971" w:rsidP="00AB7F4F">
      <w:pPr>
        <w:keepNext/>
        <w:pageBreakBefore/>
        <w:tabs>
          <w:tab w:val="left" w:pos="4125"/>
        </w:tabs>
        <w:spacing w:line="240" w:lineRule="auto"/>
        <w:jc w:val="right"/>
        <w:rPr>
          <w:rFonts w:eastAsia="Calibri" w:cs="Arial"/>
          <w:szCs w:val="20"/>
        </w:rPr>
      </w:pPr>
      <w:r w:rsidRPr="00752066">
        <w:rPr>
          <w:b/>
          <w:szCs w:val="20"/>
        </w:rPr>
        <w:lastRenderedPageBreak/>
        <w:t xml:space="preserve">Annex 1 </w:t>
      </w:r>
    </w:p>
    <w:p w14:paraId="55455F64" w14:textId="77777777" w:rsidR="00B27971" w:rsidRDefault="00B27971" w:rsidP="00B27971">
      <w:pPr>
        <w:tabs>
          <w:tab w:val="left" w:pos="4125"/>
        </w:tabs>
        <w:spacing w:line="240" w:lineRule="auto"/>
        <w:rPr>
          <w:szCs w:val="20"/>
        </w:rPr>
      </w:pPr>
    </w:p>
    <w:p w14:paraId="61695A24" w14:textId="77777777" w:rsidR="00B27971" w:rsidRDefault="00B27971" w:rsidP="00B27971">
      <w:pPr>
        <w:tabs>
          <w:tab w:val="left" w:pos="4125"/>
        </w:tabs>
        <w:spacing w:line="240" w:lineRule="auto"/>
        <w:jc w:val="center"/>
        <w:rPr>
          <w:b/>
          <w:szCs w:val="20"/>
        </w:rPr>
      </w:pPr>
      <w:r w:rsidRPr="00752066">
        <w:rPr>
          <w:b/>
          <w:szCs w:val="20"/>
        </w:rPr>
        <w:t>Historical Mediterranean swordfish catches</w:t>
      </w:r>
    </w:p>
    <w:p w14:paraId="21B3F69D" w14:textId="77777777" w:rsidR="00B27971" w:rsidRDefault="00B27971" w:rsidP="00B27971">
      <w:pPr>
        <w:tabs>
          <w:tab w:val="left" w:pos="4125"/>
        </w:tabs>
        <w:spacing w:line="240" w:lineRule="auto"/>
        <w:rPr>
          <w:szCs w:val="20"/>
        </w:rPr>
      </w:pPr>
    </w:p>
    <w:p w14:paraId="1008AF38" w14:textId="77777777" w:rsidR="00B27971" w:rsidRDefault="00B27971" w:rsidP="00AB7F4F">
      <w:pPr>
        <w:tabs>
          <w:tab w:val="left" w:pos="4125"/>
        </w:tabs>
        <w:spacing w:line="240" w:lineRule="auto"/>
        <w:jc w:val="both"/>
        <w:rPr>
          <w:szCs w:val="20"/>
        </w:rPr>
      </w:pPr>
      <w:r w:rsidRPr="00752066">
        <w:rPr>
          <w:szCs w:val="20"/>
        </w:rPr>
        <w:t>Species: Mediterranean swordfish (</w:t>
      </w:r>
      <w:r w:rsidRPr="00752066">
        <w:rPr>
          <w:i/>
          <w:iCs/>
          <w:szCs w:val="20"/>
        </w:rPr>
        <w:t>Xiphias gladius</w:t>
      </w:r>
      <w:r w:rsidRPr="00752066">
        <w:rPr>
          <w:szCs w:val="20"/>
        </w:rPr>
        <w:t xml:space="preserve">). Source: national data supplied for Panel 4, worksheet </w:t>
      </w:r>
      <w:proofErr w:type="spellStart"/>
      <w:r w:rsidRPr="00752066">
        <w:rPr>
          <w:szCs w:val="20"/>
        </w:rPr>
        <w:t>Ulov</w:t>
      </w:r>
      <w:proofErr w:type="spellEnd"/>
      <w:r w:rsidRPr="00752066">
        <w:rPr>
          <w:szCs w:val="20"/>
        </w:rPr>
        <w:t xml:space="preserve"> 2016-2025. Quantities are expressed in metric </w:t>
      </w:r>
      <w:proofErr w:type="spellStart"/>
      <w:r w:rsidRPr="00752066">
        <w:rPr>
          <w:szCs w:val="20"/>
        </w:rPr>
        <w:t>tonnes</w:t>
      </w:r>
      <w:proofErr w:type="spellEnd"/>
      <w:r w:rsidRPr="00752066">
        <w:rPr>
          <w:szCs w:val="20"/>
        </w:rPr>
        <w:t xml:space="preserve"> and rounded to three decimal places.</w:t>
      </w:r>
    </w:p>
    <w:p w14:paraId="3836A414" w14:textId="77777777" w:rsidR="00B27971" w:rsidRPr="00752066" w:rsidRDefault="00B27971" w:rsidP="00B27971">
      <w:pPr>
        <w:tabs>
          <w:tab w:val="left" w:pos="4125"/>
        </w:tabs>
        <w:spacing w:line="240" w:lineRule="auto"/>
        <w:rPr>
          <w:rFonts w:eastAsia="Calibri" w:cs="Arial"/>
          <w:szCs w:val="20"/>
        </w:rPr>
      </w:pPr>
    </w:p>
    <w:tbl>
      <w:tblPr>
        <w:tblStyle w:val="TableGrid"/>
        <w:tblW w:w="0" w:type="auto"/>
        <w:tblInd w:w="0" w:type="dxa"/>
        <w:tblLook w:val="04A0" w:firstRow="1" w:lastRow="0" w:firstColumn="1" w:lastColumn="0" w:noHBand="0" w:noVBand="1"/>
      </w:tblPr>
      <w:tblGrid>
        <w:gridCol w:w="4533"/>
        <w:gridCol w:w="4528"/>
      </w:tblGrid>
      <w:tr w:rsidR="00B27971" w:rsidRPr="00752066" w14:paraId="1EF46F74" w14:textId="77777777" w:rsidTr="00A82DE3">
        <w:tc>
          <w:tcPr>
            <w:tcW w:w="4703" w:type="dxa"/>
          </w:tcPr>
          <w:p w14:paraId="2341579A" w14:textId="77777777" w:rsidR="00B27971" w:rsidRPr="00752066" w:rsidRDefault="00B27971" w:rsidP="00A82DE3">
            <w:pPr>
              <w:spacing w:line="240" w:lineRule="auto"/>
              <w:rPr>
                <w:i/>
                <w:iCs/>
              </w:rPr>
            </w:pPr>
            <w:r w:rsidRPr="00752066">
              <w:rPr>
                <w:i/>
                <w:iCs/>
              </w:rPr>
              <w:t>Year</w:t>
            </w:r>
          </w:p>
        </w:tc>
        <w:tc>
          <w:tcPr>
            <w:tcW w:w="4703" w:type="dxa"/>
          </w:tcPr>
          <w:p w14:paraId="1CCA7B99" w14:textId="77777777" w:rsidR="00B27971" w:rsidRPr="00752066" w:rsidRDefault="00B27971" w:rsidP="00A82DE3">
            <w:pPr>
              <w:spacing w:line="240" w:lineRule="auto"/>
              <w:rPr>
                <w:i/>
                <w:iCs/>
              </w:rPr>
            </w:pPr>
            <w:r w:rsidRPr="00752066">
              <w:rPr>
                <w:i/>
                <w:iCs/>
              </w:rPr>
              <w:t>Catch (t)</w:t>
            </w:r>
          </w:p>
        </w:tc>
      </w:tr>
      <w:tr w:rsidR="00B27971" w:rsidRPr="00752066" w14:paraId="65C2C8DA" w14:textId="77777777" w:rsidTr="00A82DE3">
        <w:tc>
          <w:tcPr>
            <w:tcW w:w="4703" w:type="dxa"/>
          </w:tcPr>
          <w:p w14:paraId="22648AF0" w14:textId="77777777" w:rsidR="00B27971" w:rsidRPr="00752066" w:rsidRDefault="00B27971" w:rsidP="00A82DE3">
            <w:pPr>
              <w:spacing w:line="240" w:lineRule="auto"/>
            </w:pPr>
            <w:r w:rsidRPr="00752066">
              <w:t>2016</w:t>
            </w:r>
          </w:p>
        </w:tc>
        <w:tc>
          <w:tcPr>
            <w:tcW w:w="4703" w:type="dxa"/>
          </w:tcPr>
          <w:p w14:paraId="0632CBD8" w14:textId="77777777" w:rsidR="00B27971" w:rsidRPr="00752066" w:rsidRDefault="00B27971" w:rsidP="00A82DE3">
            <w:pPr>
              <w:spacing w:line="240" w:lineRule="auto"/>
            </w:pPr>
            <w:r w:rsidRPr="00752066">
              <w:t>11.696</w:t>
            </w:r>
          </w:p>
        </w:tc>
      </w:tr>
      <w:tr w:rsidR="00B27971" w:rsidRPr="00752066" w14:paraId="317C8A81" w14:textId="77777777" w:rsidTr="00A82DE3">
        <w:tc>
          <w:tcPr>
            <w:tcW w:w="4703" w:type="dxa"/>
          </w:tcPr>
          <w:p w14:paraId="7CA0338D" w14:textId="77777777" w:rsidR="00B27971" w:rsidRPr="00752066" w:rsidRDefault="00B27971" w:rsidP="00A82DE3">
            <w:pPr>
              <w:spacing w:line="240" w:lineRule="auto"/>
            </w:pPr>
            <w:r w:rsidRPr="00752066">
              <w:t>2017</w:t>
            </w:r>
          </w:p>
        </w:tc>
        <w:tc>
          <w:tcPr>
            <w:tcW w:w="4703" w:type="dxa"/>
          </w:tcPr>
          <w:p w14:paraId="28E698B1" w14:textId="77777777" w:rsidR="00B27971" w:rsidRPr="00752066" w:rsidRDefault="00B27971" w:rsidP="00A82DE3">
            <w:pPr>
              <w:spacing w:line="240" w:lineRule="auto"/>
            </w:pPr>
            <w:r w:rsidRPr="00752066">
              <w:t>4.911</w:t>
            </w:r>
          </w:p>
        </w:tc>
      </w:tr>
      <w:tr w:rsidR="00B27971" w:rsidRPr="00752066" w14:paraId="61E34F66" w14:textId="77777777" w:rsidTr="00A82DE3">
        <w:tc>
          <w:tcPr>
            <w:tcW w:w="4703" w:type="dxa"/>
          </w:tcPr>
          <w:p w14:paraId="11DA464A" w14:textId="77777777" w:rsidR="00B27971" w:rsidRPr="00752066" w:rsidRDefault="00B27971" w:rsidP="00A82DE3">
            <w:pPr>
              <w:spacing w:line="240" w:lineRule="auto"/>
            </w:pPr>
            <w:r w:rsidRPr="00752066">
              <w:t>2018</w:t>
            </w:r>
          </w:p>
        </w:tc>
        <w:tc>
          <w:tcPr>
            <w:tcW w:w="4703" w:type="dxa"/>
          </w:tcPr>
          <w:p w14:paraId="7DC74D09" w14:textId="77777777" w:rsidR="00B27971" w:rsidRPr="00752066" w:rsidRDefault="00B27971" w:rsidP="00A82DE3">
            <w:pPr>
              <w:spacing w:line="240" w:lineRule="auto"/>
            </w:pPr>
            <w:r w:rsidRPr="00752066">
              <w:t>2.135</w:t>
            </w:r>
          </w:p>
        </w:tc>
      </w:tr>
      <w:tr w:rsidR="00B27971" w:rsidRPr="00752066" w14:paraId="531B5B6E" w14:textId="77777777" w:rsidTr="00A82DE3">
        <w:tc>
          <w:tcPr>
            <w:tcW w:w="4703" w:type="dxa"/>
          </w:tcPr>
          <w:p w14:paraId="6869E314" w14:textId="77777777" w:rsidR="00B27971" w:rsidRPr="00752066" w:rsidRDefault="00B27971" w:rsidP="00A82DE3">
            <w:pPr>
              <w:spacing w:line="240" w:lineRule="auto"/>
            </w:pPr>
            <w:r w:rsidRPr="00752066">
              <w:t>2019</w:t>
            </w:r>
          </w:p>
        </w:tc>
        <w:tc>
          <w:tcPr>
            <w:tcW w:w="4703" w:type="dxa"/>
          </w:tcPr>
          <w:p w14:paraId="41396D1A" w14:textId="77777777" w:rsidR="00B27971" w:rsidRPr="00752066" w:rsidRDefault="00B27971" w:rsidP="00A82DE3">
            <w:pPr>
              <w:spacing w:line="240" w:lineRule="auto"/>
            </w:pPr>
            <w:r w:rsidRPr="00752066">
              <w:t>2.967</w:t>
            </w:r>
          </w:p>
        </w:tc>
      </w:tr>
      <w:tr w:rsidR="00B27971" w:rsidRPr="00752066" w14:paraId="0D5F258C" w14:textId="77777777" w:rsidTr="00A82DE3">
        <w:tc>
          <w:tcPr>
            <w:tcW w:w="4703" w:type="dxa"/>
          </w:tcPr>
          <w:p w14:paraId="5B8F74C2" w14:textId="77777777" w:rsidR="00B27971" w:rsidRPr="00752066" w:rsidRDefault="00B27971" w:rsidP="00A82DE3">
            <w:pPr>
              <w:spacing w:line="240" w:lineRule="auto"/>
            </w:pPr>
            <w:r w:rsidRPr="00752066">
              <w:t>2020</w:t>
            </w:r>
          </w:p>
        </w:tc>
        <w:tc>
          <w:tcPr>
            <w:tcW w:w="4703" w:type="dxa"/>
          </w:tcPr>
          <w:p w14:paraId="297F229A" w14:textId="77777777" w:rsidR="00B27971" w:rsidRPr="00752066" w:rsidRDefault="00B27971" w:rsidP="00A82DE3">
            <w:pPr>
              <w:spacing w:line="240" w:lineRule="auto"/>
            </w:pPr>
            <w:r w:rsidRPr="00752066">
              <w:t>6.521</w:t>
            </w:r>
          </w:p>
        </w:tc>
      </w:tr>
      <w:tr w:rsidR="00B27971" w:rsidRPr="00752066" w14:paraId="3C8E7DDD" w14:textId="77777777" w:rsidTr="00A82DE3">
        <w:tc>
          <w:tcPr>
            <w:tcW w:w="4703" w:type="dxa"/>
          </w:tcPr>
          <w:p w14:paraId="163016CC" w14:textId="77777777" w:rsidR="00B27971" w:rsidRPr="00752066" w:rsidRDefault="00B27971" w:rsidP="00A82DE3">
            <w:pPr>
              <w:spacing w:line="240" w:lineRule="auto"/>
            </w:pPr>
            <w:r w:rsidRPr="00752066">
              <w:t>2021</w:t>
            </w:r>
          </w:p>
        </w:tc>
        <w:tc>
          <w:tcPr>
            <w:tcW w:w="4703" w:type="dxa"/>
          </w:tcPr>
          <w:p w14:paraId="4DE746A8" w14:textId="77777777" w:rsidR="00B27971" w:rsidRPr="00752066" w:rsidRDefault="00B27971" w:rsidP="00A82DE3">
            <w:pPr>
              <w:spacing w:line="240" w:lineRule="auto"/>
            </w:pPr>
            <w:r w:rsidRPr="00752066">
              <w:t>6.824</w:t>
            </w:r>
          </w:p>
        </w:tc>
      </w:tr>
      <w:tr w:rsidR="00B27971" w:rsidRPr="00752066" w14:paraId="23D6544A" w14:textId="77777777" w:rsidTr="00A82DE3">
        <w:tc>
          <w:tcPr>
            <w:tcW w:w="4703" w:type="dxa"/>
          </w:tcPr>
          <w:p w14:paraId="417F512A" w14:textId="77777777" w:rsidR="00B27971" w:rsidRPr="00752066" w:rsidRDefault="00B27971" w:rsidP="00A82DE3">
            <w:pPr>
              <w:spacing w:line="240" w:lineRule="auto"/>
            </w:pPr>
            <w:r w:rsidRPr="00752066">
              <w:t>2022</w:t>
            </w:r>
          </w:p>
        </w:tc>
        <w:tc>
          <w:tcPr>
            <w:tcW w:w="4703" w:type="dxa"/>
          </w:tcPr>
          <w:p w14:paraId="4C5995D8" w14:textId="77777777" w:rsidR="00B27971" w:rsidRPr="00752066" w:rsidRDefault="00B27971" w:rsidP="00A82DE3">
            <w:pPr>
              <w:spacing w:line="240" w:lineRule="auto"/>
            </w:pPr>
            <w:r w:rsidRPr="00752066">
              <w:t>7.153</w:t>
            </w:r>
          </w:p>
        </w:tc>
      </w:tr>
      <w:tr w:rsidR="00B27971" w:rsidRPr="00752066" w14:paraId="7246B4B4" w14:textId="77777777" w:rsidTr="00A82DE3">
        <w:tc>
          <w:tcPr>
            <w:tcW w:w="4703" w:type="dxa"/>
          </w:tcPr>
          <w:p w14:paraId="706C6609" w14:textId="77777777" w:rsidR="00B27971" w:rsidRPr="00752066" w:rsidRDefault="00B27971" w:rsidP="00A82DE3">
            <w:pPr>
              <w:spacing w:line="240" w:lineRule="auto"/>
            </w:pPr>
            <w:r w:rsidRPr="00752066">
              <w:t>2023</w:t>
            </w:r>
          </w:p>
        </w:tc>
        <w:tc>
          <w:tcPr>
            <w:tcW w:w="4703" w:type="dxa"/>
          </w:tcPr>
          <w:p w14:paraId="0993483B" w14:textId="77777777" w:rsidR="00B27971" w:rsidRPr="00752066" w:rsidRDefault="00B27971" w:rsidP="00A82DE3">
            <w:pPr>
              <w:spacing w:line="240" w:lineRule="auto"/>
            </w:pPr>
            <w:r w:rsidRPr="00752066">
              <w:t>10.870</w:t>
            </w:r>
          </w:p>
        </w:tc>
      </w:tr>
      <w:tr w:rsidR="00B27971" w:rsidRPr="00752066" w14:paraId="7E8D06C1" w14:textId="77777777" w:rsidTr="00A82DE3">
        <w:tc>
          <w:tcPr>
            <w:tcW w:w="4703" w:type="dxa"/>
          </w:tcPr>
          <w:p w14:paraId="1D8F6337" w14:textId="77777777" w:rsidR="00B27971" w:rsidRPr="00752066" w:rsidRDefault="00B27971" w:rsidP="00A82DE3">
            <w:pPr>
              <w:spacing w:line="240" w:lineRule="auto"/>
            </w:pPr>
            <w:r w:rsidRPr="00752066">
              <w:t>2024</w:t>
            </w:r>
          </w:p>
        </w:tc>
        <w:tc>
          <w:tcPr>
            <w:tcW w:w="4703" w:type="dxa"/>
          </w:tcPr>
          <w:p w14:paraId="20DDF858" w14:textId="77777777" w:rsidR="00B27971" w:rsidRPr="00752066" w:rsidRDefault="00B27971" w:rsidP="00A82DE3">
            <w:pPr>
              <w:spacing w:line="240" w:lineRule="auto"/>
            </w:pPr>
            <w:r w:rsidRPr="00752066">
              <w:t>17.808</w:t>
            </w:r>
          </w:p>
        </w:tc>
      </w:tr>
      <w:tr w:rsidR="00B27971" w:rsidRPr="00752066" w14:paraId="7C5B6350" w14:textId="77777777" w:rsidTr="00A82DE3">
        <w:tc>
          <w:tcPr>
            <w:tcW w:w="4703" w:type="dxa"/>
          </w:tcPr>
          <w:p w14:paraId="03492290" w14:textId="77777777" w:rsidR="00B27971" w:rsidRPr="00752066" w:rsidRDefault="00B27971" w:rsidP="00A82DE3">
            <w:pPr>
              <w:spacing w:line="240" w:lineRule="auto"/>
            </w:pPr>
            <w:r w:rsidRPr="00752066">
              <w:t>2025</w:t>
            </w:r>
          </w:p>
        </w:tc>
        <w:tc>
          <w:tcPr>
            <w:tcW w:w="4703" w:type="dxa"/>
          </w:tcPr>
          <w:p w14:paraId="27BF98F3" w14:textId="77777777" w:rsidR="00B27971" w:rsidRPr="00752066" w:rsidRDefault="00B27971" w:rsidP="00A82DE3">
            <w:pPr>
              <w:spacing w:line="240" w:lineRule="auto"/>
            </w:pPr>
            <w:r w:rsidRPr="00752066">
              <w:t>11.761</w:t>
            </w:r>
          </w:p>
        </w:tc>
      </w:tr>
      <w:tr w:rsidR="00B27971" w:rsidRPr="00752066" w14:paraId="6C73213E" w14:textId="77777777" w:rsidTr="00A82DE3">
        <w:tc>
          <w:tcPr>
            <w:tcW w:w="4703" w:type="dxa"/>
          </w:tcPr>
          <w:p w14:paraId="58FDFE61" w14:textId="77777777" w:rsidR="00B27971" w:rsidRPr="00752066" w:rsidRDefault="00B27971" w:rsidP="00A82DE3">
            <w:pPr>
              <w:spacing w:line="240" w:lineRule="auto"/>
            </w:pPr>
            <w:r w:rsidRPr="00752066">
              <w:rPr>
                <w:b/>
              </w:rPr>
              <w:t>Total 2016–2025</w:t>
            </w:r>
          </w:p>
        </w:tc>
        <w:tc>
          <w:tcPr>
            <w:tcW w:w="4703" w:type="dxa"/>
          </w:tcPr>
          <w:p w14:paraId="2314B511" w14:textId="77777777" w:rsidR="00B27971" w:rsidRPr="00752066" w:rsidRDefault="00B27971" w:rsidP="00A82DE3">
            <w:pPr>
              <w:spacing w:line="240" w:lineRule="auto"/>
            </w:pPr>
            <w:r w:rsidRPr="00752066">
              <w:rPr>
                <w:b/>
              </w:rPr>
              <w:t>82.646</w:t>
            </w:r>
          </w:p>
        </w:tc>
      </w:tr>
      <w:tr w:rsidR="00B27971" w:rsidRPr="00752066" w14:paraId="4542DEF0" w14:textId="77777777" w:rsidTr="00A82DE3">
        <w:tc>
          <w:tcPr>
            <w:tcW w:w="4703" w:type="dxa"/>
          </w:tcPr>
          <w:p w14:paraId="17CF4016" w14:textId="77777777" w:rsidR="00B27971" w:rsidRPr="00752066" w:rsidRDefault="00B27971" w:rsidP="00A82DE3">
            <w:pPr>
              <w:spacing w:line="240" w:lineRule="auto"/>
            </w:pPr>
            <w:r w:rsidRPr="00752066">
              <w:rPr>
                <w:b/>
              </w:rPr>
              <w:t>Annual average</w:t>
            </w:r>
          </w:p>
        </w:tc>
        <w:tc>
          <w:tcPr>
            <w:tcW w:w="4703" w:type="dxa"/>
          </w:tcPr>
          <w:p w14:paraId="04DA4983" w14:textId="77777777" w:rsidR="00B27971" w:rsidRPr="00752066" w:rsidRDefault="00B27971" w:rsidP="00A82DE3">
            <w:pPr>
              <w:spacing w:line="240" w:lineRule="auto"/>
            </w:pPr>
            <w:r w:rsidRPr="00752066">
              <w:rPr>
                <w:b/>
              </w:rPr>
              <w:t>8.265</w:t>
            </w:r>
          </w:p>
        </w:tc>
      </w:tr>
    </w:tbl>
    <w:p w14:paraId="316F6771" w14:textId="77777777" w:rsidR="00B27971" w:rsidRDefault="00B27971" w:rsidP="00B27971">
      <w:pPr>
        <w:tabs>
          <w:tab w:val="left" w:pos="4125"/>
        </w:tabs>
        <w:spacing w:line="240" w:lineRule="auto"/>
        <w:rPr>
          <w:szCs w:val="20"/>
        </w:rPr>
      </w:pPr>
    </w:p>
    <w:p w14:paraId="19E0341E" w14:textId="77777777" w:rsidR="00B27971" w:rsidRPr="00752066" w:rsidRDefault="00B27971" w:rsidP="00AB7F4F">
      <w:pPr>
        <w:tabs>
          <w:tab w:val="left" w:pos="4125"/>
        </w:tabs>
        <w:spacing w:line="240" w:lineRule="auto"/>
        <w:jc w:val="both"/>
        <w:rPr>
          <w:rFonts w:eastAsia="Calibri" w:cs="Arial"/>
          <w:szCs w:val="20"/>
        </w:rPr>
      </w:pPr>
      <w:r w:rsidRPr="00752066">
        <w:rPr>
          <w:szCs w:val="20"/>
        </w:rPr>
        <w:t>The historical records cover 103 vessels, ranging from 3.91 to 22.2 m in length overall. These figures describe the historical fleet; the final list of vessels and fishing gears eligible to use an allocated quota would be established separately.</w:t>
      </w:r>
    </w:p>
    <w:p w14:paraId="59618629" w14:textId="77777777" w:rsidR="00D65828" w:rsidRPr="00D65828" w:rsidRDefault="00D65828" w:rsidP="00B27971">
      <w:pPr>
        <w:pStyle w:val="Heading2"/>
        <w:spacing w:before="0" w:after="0" w:line="240" w:lineRule="auto"/>
        <w:jc w:val="center"/>
        <w:rPr>
          <w:b/>
          <w:bCs/>
          <w:szCs w:val="20"/>
        </w:rPr>
      </w:pPr>
    </w:p>
    <w:sectPr w:rsidR="00D65828" w:rsidRPr="00D65828" w:rsidSect="00023BB1">
      <w:headerReference w:type="even" r:id="rId7"/>
      <w:headerReference w:type="default" r:id="rId8"/>
      <w:footerReference w:type="even" r:id="rId9"/>
      <w:footerReference w:type="default" r:id="rId10"/>
      <w:headerReference w:type="first" r:id="rId11"/>
      <w:footerReference w:type="first" r:id="rId12"/>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89AA0" w14:textId="77777777" w:rsidR="00E80254" w:rsidRDefault="00E80254" w:rsidP="00BF2F34">
      <w:pPr>
        <w:spacing w:line="240" w:lineRule="auto"/>
      </w:pPr>
      <w:r>
        <w:separator/>
      </w:r>
    </w:p>
  </w:endnote>
  <w:endnote w:type="continuationSeparator" w:id="0">
    <w:p w14:paraId="6393AD0E" w14:textId="77777777" w:rsidR="00E80254" w:rsidRDefault="00E80254" w:rsidP="00BF2F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E2570" w14:textId="77777777" w:rsidR="00A44432" w:rsidRDefault="00A44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DDEE" w14:textId="6FF0E47F" w:rsidR="00BF2F34" w:rsidRPr="006B75AE" w:rsidRDefault="00E80254" w:rsidP="006B75AE">
    <w:pPr>
      <w:tabs>
        <w:tab w:val="center" w:pos="4535"/>
        <w:tab w:val="center" w:pos="4680"/>
        <w:tab w:val="left" w:pos="6150"/>
        <w:tab w:val="right" w:pos="9360"/>
      </w:tabs>
      <w:jc w:val="center"/>
      <w:rPr>
        <w:rFonts w:eastAsia="Calibri" w:cs="Calibri"/>
        <w:szCs w:val="22"/>
      </w:rPr>
    </w:pPr>
    <w:sdt>
      <w:sdtPr>
        <w:rPr>
          <w:rFonts w:ascii="Calibri" w:eastAsia="Calibri" w:hAnsi="Calibri" w:cs="Calibri"/>
          <w:szCs w:val="20"/>
        </w:rPr>
        <w:id w:val="810910487"/>
        <w:docPartObj>
          <w:docPartGallery w:val="Page Numbers (Top of Page)"/>
          <w:docPartUnique/>
        </w:docPartObj>
      </w:sdtPr>
      <w:sdtEndPr/>
      <w:sdtContent>
        <w:r w:rsidR="006B75AE" w:rsidRPr="00713AD4">
          <w:rPr>
            <w:rFonts w:eastAsia="Calibri" w:cs="Calibri"/>
            <w:szCs w:val="20"/>
          </w:rPr>
          <w:fldChar w:fldCharType="begin"/>
        </w:r>
        <w:r w:rsidR="006B75AE" w:rsidRPr="00713AD4">
          <w:rPr>
            <w:rFonts w:eastAsia="Calibri" w:cs="Calibri"/>
            <w:szCs w:val="20"/>
          </w:rPr>
          <w:instrText xml:space="preserve"> PAGE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r w:rsidR="006B75AE" w:rsidRPr="00713AD4">
          <w:rPr>
            <w:rFonts w:eastAsia="Calibri" w:cs="Calibri"/>
            <w:szCs w:val="20"/>
          </w:rPr>
          <w:t xml:space="preserve"> / </w:t>
        </w:r>
        <w:r w:rsidR="006B75AE" w:rsidRPr="00713AD4">
          <w:rPr>
            <w:rFonts w:eastAsia="Calibri" w:cs="Calibri"/>
            <w:szCs w:val="20"/>
          </w:rPr>
          <w:fldChar w:fldCharType="begin"/>
        </w:r>
        <w:r w:rsidR="006B75AE" w:rsidRPr="00713AD4">
          <w:rPr>
            <w:rFonts w:eastAsia="Calibri" w:cs="Calibri"/>
            <w:szCs w:val="20"/>
          </w:rPr>
          <w:instrText xml:space="preserve"> NUMPAGES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59D7" w14:textId="77777777" w:rsidR="00A44432" w:rsidRDefault="00A44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991FC" w14:textId="77777777" w:rsidR="00E80254" w:rsidRDefault="00E80254" w:rsidP="00BF2F34">
      <w:pPr>
        <w:spacing w:line="240" w:lineRule="auto"/>
      </w:pPr>
      <w:r>
        <w:separator/>
      </w:r>
    </w:p>
  </w:footnote>
  <w:footnote w:type="continuationSeparator" w:id="0">
    <w:p w14:paraId="7FB8D44D" w14:textId="77777777" w:rsidR="00E80254" w:rsidRDefault="00E80254" w:rsidP="00BF2F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C5BC" w14:textId="77777777" w:rsidR="00A44432" w:rsidRDefault="00A44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B64B" w14:textId="07CED2F7" w:rsidR="006B75AE" w:rsidRPr="006B75AE" w:rsidRDefault="006B75AE" w:rsidP="006B75AE">
    <w:pPr>
      <w:tabs>
        <w:tab w:val="center" w:pos="4680"/>
        <w:tab w:val="left" w:pos="6520"/>
        <w:tab w:val="right" w:pos="9360"/>
        <w:tab w:val="right" w:pos="14240"/>
      </w:tabs>
      <w:spacing w:line="240" w:lineRule="auto"/>
      <w:ind w:left="0" w:firstLine="0"/>
      <w:jc w:val="right"/>
      <w:rPr>
        <w:rFonts w:eastAsia="Calibri" w:cs="Times New Roman"/>
        <w:b/>
        <w:bCs/>
        <w:color w:val="auto"/>
        <w:kern w:val="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color w:val="auto"/>
        <w:kern w:val="0"/>
        <w:szCs w:val="20"/>
        <w14:ligatures w14:val="none"/>
      </w:rPr>
      <w:t>P</w:t>
    </w:r>
    <w:r w:rsidR="00A44432">
      <w:rPr>
        <w:rFonts w:eastAsia="Calibri" w:cs="Times New Roman"/>
        <w:b/>
        <w:bCs/>
        <w:color w:val="auto"/>
        <w:kern w:val="0"/>
        <w:szCs w:val="20"/>
        <w14:ligatures w14:val="none"/>
      </w:rPr>
      <w:t>A</w:t>
    </w:r>
    <w:r w:rsidR="00B27971">
      <w:rPr>
        <w:rFonts w:eastAsia="Calibri" w:cs="Times New Roman"/>
        <w:b/>
        <w:bCs/>
        <w:color w:val="auto"/>
        <w:kern w:val="0"/>
        <w:szCs w:val="20"/>
        <w14:ligatures w14:val="none"/>
      </w:rPr>
      <w:t>4_805</w:t>
    </w:r>
    <w:r w:rsidRPr="006B75AE">
      <w:rPr>
        <w:rFonts w:eastAsia="Calibri" w:cs="Times New Roman"/>
        <w:b/>
        <w:bCs/>
        <w:color w:val="auto"/>
        <w:kern w:val="0"/>
        <w:szCs w:val="20"/>
        <w14:ligatures w14:val="none"/>
      </w:rPr>
      <w:t>/2026</w:t>
    </w:r>
  </w:p>
  <w:p w14:paraId="7ACF0128" w14:textId="3C4F41CF" w:rsidR="006B75AE" w:rsidRPr="006B75AE" w:rsidRDefault="006B75AE" w:rsidP="006B75AE">
    <w:pPr>
      <w:tabs>
        <w:tab w:val="left" w:pos="7320"/>
      </w:tabs>
      <w:spacing w:line="240" w:lineRule="exact"/>
      <w:ind w:left="0" w:firstLine="0"/>
      <w:jc w:val="right"/>
      <w:rPr>
        <w:rFonts w:eastAsia="Times New Roman" w:cs="Times New Roman"/>
        <w:b/>
        <w:bCs/>
        <w:color w:val="auto"/>
        <w:kern w:val="0"/>
        <w:sz w:val="16"/>
        <w:szCs w:val="16"/>
        <w:lang w:val="es-ES_tradnl"/>
        <w14:ligatures w14:val="none"/>
      </w:rPr>
    </w:pPr>
    <w:r w:rsidRPr="006B75AE">
      <w:rPr>
        <w:rFonts w:eastAsia="Times New Roman" w:cs="Times New Roman"/>
        <w:b/>
        <w:bCs/>
        <w:color w:val="auto"/>
        <w:kern w:val="0"/>
        <w:sz w:val="16"/>
        <w:szCs w:val="16"/>
        <w:lang w:val="es-ES_tradnl"/>
        <w14:ligatures w14:val="none"/>
      </w:rPr>
      <w:fldChar w:fldCharType="begin"/>
    </w:r>
    <w:r w:rsidRPr="006B75AE">
      <w:rPr>
        <w:rFonts w:eastAsia="Times New Roman" w:cs="Times New Roman"/>
        <w:b/>
        <w:bCs/>
        <w:color w:val="auto"/>
        <w:kern w:val="0"/>
        <w:sz w:val="16"/>
        <w:szCs w:val="16"/>
        <w:lang w:val="es-ES_tradnl"/>
        <w14:ligatures w14:val="none"/>
      </w:rPr>
      <w:instrText xml:space="preserve"> TIME \@ "dd/MM/yyyy H:mm" </w:instrText>
    </w:r>
    <w:r w:rsidRPr="006B75AE">
      <w:rPr>
        <w:rFonts w:eastAsia="Times New Roman" w:cs="Times New Roman"/>
        <w:b/>
        <w:bCs/>
        <w:color w:val="auto"/>
        <w:kern w:val="0"/>
        <w:sz w:val="16"/>
        <w:szCs w:val="16"/>
        <w:lang w:val="es-ES_tradnl"/>
        <w14:ligatures w14:val="none"/>
      </w:rPr>
      <w:fldChar w:fldCharType="separate"/>
    </w:r>
    <w:r w:rsidR="00AB7F4F">
      <w:rPr>
        <w:rFonts w:eastAsia="Times New Roman" w:cs="Times New Roman"/>
        <w:b/>
        <w:bCs/>
        <w:noProof/>
        <w:color w:val="auto"/>
        <w:kern w:val="0"/>
        <w:sz w:val="16"/>
        <w:szCs w:val="16"/>
        <w:lang w:val="es-ES_tradnl"/>
        <w14:ligatures w14:val="none"/>
      </w:rPr>
      <w:t>19/10/2026 10:13</w:t>
    </w:r>
    <w:r w:rsidRPr="006B75AE">
      <w:rPr>
        <w:rFonts w:eastAsia="Times New Roman" w:cs="Times New Roman"/>
        <w:b/>
        <w:bCs/>
        <w:color w:val="auto"/>
        <w:kern w:val="0"/>
        <w:sz w:val="16"/>
        <w:szCs w:val="16"/>
        <w:lang w:val="es-ES_tradnl"/>
        <w14:ligatures w14:val="none"/>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F09D" w14:textId="77777777" w:rsidR="00A44432" w:rsidRDefault="00A44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2B08E9"/>
    <w:multiLevelType w:val="multilevel"/>
    <w:tmpl w:val="2BD887E6"/>
    <w:lvl w:ilvl="0">
      <w:start w:val="6"/>
      <w:numFmt w:val="decimal"/>
      <w:lvlText w:val="%1"/>
      <w:lvlJc w:val="left"/>
      <w:pPr>
        <w:ind w:left="377" w:hanging="377"/>
      </w:pPr>
      <w:rPr>
        <w:rFonts w:hint="default"/>
      </w:rPr>
    </w:lvl>
    <w:lvl w:ilvl="1">
      <w:start w:val="12"/>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46938"/>
    <w:multiLevelType w:val="multilevel"/>
    <w:tmpl w:val="D38C51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3371"/>
    <w:multiLevelType w:val="multilevel"/>
    <w:tmpl w:val="4CBAECBE"/>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6"/>
  </w:num>
  <w:num w:numId="2" w16cid:durableId="49228720">
    <w:abstractNumId w:val="29"/>
  </w:num>
  <w:num w:numId="3" w16cid:durableId="1008168941">
    <w:abstractNumId w:val="11"/>
  </w:num>
  <w:num w:numId="4" w16cid:durableId="1367952109">
    <w:abstractNumId w:val="8"/>
  </w:num>
  <w:num w:numId="5" w16cid:durableId="917597727">
    <w:abstractNumId w:val="19"/>
  </w:num>
  <w:num w:numId="6" w16cid:durableId="277296691">
    <w:abstractNumId w:val="1"/>
  </w:num>
  <w:num w:numId="7" w16cid:durableId="2146963525">
    <w:abstractNumId w:val="24"/>
  </w:num>
  <w:num w:numId="8" w16cid:durableId="1351222792">
    <w:abstractNumId w:val="3"/>
  </w:num>
  <w:num w:numId="9" w16cid:durableId="1546140957">
    <w:abstractNumId w:val="20"/>
  </w:num>
  <w:num w:numId="10" w16cid:durableId="1727486895">
    <w:abstractNumId w:val="5"/>
  </w:num>
  <w:num w:numId="11" w16cid:durableId="247546431">
    <w:abstractNumId w:val="15"/>
  </w:num>
  <w:num w:numId="12" w16cid:durableId="241719651">
    <w:abstractNumId w:val="14"/>
  </w:num>
  <w:num w:numId="13" w16cid:durableId="594558819">
    <w:abstractNumId w:val="23"/>
  </w:num>
  <w:num w:numId="14" w16cid:durableId="932476299">
    <w:abstractNumId w:val="7"/>
  </w:num>
  <w:num w:numId="15" w16cid:durableId="1821002759">
    <w:abstractNumId w:val="0"/>
  </w:num>
  <w:num w:numId="16" w16cid:durableId="1404721085">
    <w:abstractNumId w:val="26"/>
  </w:num>
  <w:num w:numId="17" w16cid:durableId="600644480">
    <w:abstractNumId w:val="9"/>
  </w:num>
  <w:num w:numId="18" w16cid:durableId="1937858040">
    <w:abstractNumId w:val="17"/>
  </w:num>
  <w:num w:numId="19" w16cid:durableId="1617714520">
    <w:abstractNumId w:val="22"/>
  </w:num>
  <w:num w:numId="20" w16cid:durableId="1223098987">
    <w:abstractNumId w:val="12"/>
  </w:num>
  <w:num w:numId="21" w16cid:durableId="1818187675">
    <w:abstractNumId w:val="2"/>
  </w:num>
  <w:num w:numId="22" w16cid:durableId="958730624">
    <w:abstractNumId w:val="25"/>
  </w:num>
  <w:num w:numId="23" w16cid:durableId="507214635">
    <w:abstractNumId w:val="6"/>
  </w:num>
  <w:num w:numId="24" w16cid:durableId="1381203082">
    <w:abstractNumId w:val="4"/>
  </w:num>
  <w:num w:numId="25" w16cid:durableId="1466461653">
    <w:abstractNumId w:val="18"/>
  </w:num>
  <w:num w:numId="26" w16cid:durableId="1051727795">
    <w:abstractNumId w:val="27"/>
  </w:num>
  <w:num w:numId="27" w16cid:durableId="1618564938">
    <w:abstractNumId w:val="21"/>
  </w:num>
  <w:num w:numId="28" w16cid:durableId="1928071812">
    <w:abstractNumId w:val="10"/>
  </w:num>
  <w:num w:numId="29" w16cid:durableId="1987121428">
    <w:abstractNumId w:val="28"/>
  </w:num>
  <w:num w:numId="30" w16cid:durableId="1897161273">
    <w:abstractNumId w:val="13"/>
  </w:num>
  <w:num w:numId="31" w16cid:durableId="11208046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325F"/>
    <w:rsid w:val="000176CF"/>
    <w:rsid w:val="00021B00"/>
    <w:rsid w:val="00023BB1"/>
    <w:rsid w:val="00032DED"/>
    <w:rsid w:val="00035A4B"/>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90C6D"/>
    <w:rsid w:val="000910C9"/>
    <w:rsid w:val="00091740"/>
    <w:rsid w:val="00093088"/>
    <w:rsid w:val="00093681"/>
    <w:rsid w:val="000942C2"/>
    <w:rsid w:val="000947AE"/>
    <w:rsid w:val="00096748"/>
    <w:rsid w:val="0009708B"/>
    <w:rsid w:val="000A0A0E"/>
    <w:rsid w:val="000A0EBA"/>
    <w:rsid w:val="000A2138"/>
    <w:rsid w:val="000A6CA7"/>
    <w:rsid w:val="000B1FDA"/>
    <w:rsid w:val="000B29AC"/>
    <w:rsid w:val="000B38DE"/>
    <w:rsid w:val="000B56A1"/>
    <w:rsid w:val="000C7878"/>
    <w:rsid w:val="000E117F"/>
    <w:rsid w:val="000E390F"/>
    <w:rsid w:val="000E41C6"/>
    <w:rsid w:val="000E485F"/>
    <w:rsid w:val="000E5573"/>
    <w:rsid w:val="000E7D22"/>
    <w:rsid w:val="000F5C23"/>
    <w:rsid w:val="000F6EBF"/>
    <w:rsid w:val="001019BC"/>
    <w:rsid w:val="00101F29"/>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603DD"/>
    <w:rsid w:val="00170DA0"/>
    <w:rsid w:val="00172113"/>
    <w:rsid w:val="0017583C"/>
    <w:rsid w:val="00181878"/>
    <w:rsid w:val="00182D4B"/>
    <w:rsid w:val="0018779B"/>
    <w:rsid w:val="0019115B"/>
    <w:rsid w:val="001953CA"/>
    <w:rsid w:val="001960E9"/>
    <w:rsid w:val="0019695D"/>
    <w:rsid w:val="001B1C5F"/>
    <w:rsid w:val="001B3A2B"/>
    <w:rsid w:val="001B47EC"/>
    <w:rsid w:val="001B4938"/>
    <w:rsid w:val="001C0392"/>
    <w:rsid w:val="001C0E5D"/>
    <w:rsid w:val="001C1D61"/>
    <w:rsid w:val="001C1F02"/>
    <w:rsid w:val="001D11AD"/>
    <w:rsid w:val="001D132B"/>
    <w:rsid w:val="001D1B13"/>
    <w:rsid w:val="001D1BB7"/>
    <w:rsid w:val="001D4539"/>
    <w:rsid w:val="001D6B07"/>
    <w:rsid w:val="001D7082"/>
    <w:rsid w:val="001E0B88"/>
    <w:rsid w:val="001E1070"/>
    <w:rsid w:val="001E140E"/>
    <w:rsid w:val="001E159F"/>
    <w:rsid w:val="001E1E81"/>
    <w:rsid w:val="001E2547"/>
    <w:rsid w:val="001E5D22"/>
    <w:rsid w:val="001E5DC7"/>
    <w:rsid w:val="001F10E1"/>
    <w:rsid w:val="001F2127"/>
    <w:rsid w:val="001F300E"/>
    <w:rsid w:val="001F40FD"/>
    <w:rsid w:val="001F4E29"/>
    <w:rsid w:val="00202381"/>
    <w:rsid w:val="00203827"/>
    <w:rsid w:val="0020571D"/>
    <w:rsid w:val="00206FCA"/>
    <w:rsid w:val="002077D7"/>
    <w:rsid w:val="002162A0"/>
    <w:rsid w:val="00223006"/>
    <w:rsid w:val="00224942"/>
    <w:rsid w:val="002250B1"/>
    <w:rsid w:val="002257FA"/>
    <w:rsid w:val="0022729E"/>
    <w:rsid w:val="00227D38"/>
    <w:rsid w:val="00236E69"/>
    <w:rsid w:val="0023710E"/>
    <w:rsid w:val="00240542"/>
    <w:rsid w:val="0024494D"/>
    <w:rsid w:val="00245907"/>
    <w:rsid w:val="002464EF"/>
    <w:rsid w:val="00247A24"/>
    <w:rsid w:val="00251122"/>
    <w:rsid w:val="00252D5A"/>
    <w:rsid w:val="0025396A"/>
    <w:rsid w:val="00254056"/>
    <w:rsid w:val="00265DA6"/>
    <w:rsid w:val="00265F42"/>
    <w:rsid w:val="002704C0"/>
    <w:rsid w:val="00274364"/>
    <w:rsid w:val="00276D2C"/>
    <w:rsid w:val="0028016C"/>
    <w:rsid w:val="00281D81"/>
    <w:rsid w:val="0028200C"/>
    <w:rsid w:val="002868B5"/>
    <w:rsid w:val="00287378"/>
    <w:rsid w:val="002930FF"/>
    <w:rsid w:val="00293515"/>
    <w:rsid w:val="00293B83"/>
    <w:rsid w:val="00294F78"/>
    <w:rsid w:val="002961B1"/>
    <w:rsid w:val="002A0874"/>
    <w:rsid w:val="002A502C"/>
    <w:rsid w:val="002A5046"/>
    <w:rsid w:val="002A6D00"/>
    <w:rsid w:val="002B0F81"/>
    <w:rsid w:val="002B245F"/>
    <w:rsid w:val="002B4C5D"/>
    <w:rsid w:val="002B55B5"/>
    <w:rsid w:val="002B72B0"/>
    <w:rsid w:val="002B782A"/>
    <w:rsid w:val="002C07D3"/>
    <w:rsid w:val="002C0B8A"/>
    <w:rsid w:val="002C0F51"/>
    <w:rsid w:val="002C2A3A"/>
    <w:rsid w:val="002C37DD"/>
    <w:rsid w:val="002D0265"/>
    <w:rsid w:val="002D1D87"/>
    <w:rsid w:val="002D4FCC"/>
    <w:rsid w:val="002D5928"/>
    <w:rsid w:val="002D626F"/>
    <w:rsid w:val="002D6328"/>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07789"/>
    <w:rsid w:val="0031275D"/>
    <w:rsid w:val="00314149"/>
    <w:rsid w:val="003144CF"/>
    <w:rsid w:val="00314E57"/>
    <w:rsid w:val="00316730"/>
    <w:rsid w:val="00320FEC"/>
    <w:rsid w:val="00322466"/>
    <w:rsid w:val="00324A19"/>
    <w:rsid w:val="0032677B"/>
    <w:rsid w:val="00327D7B"/>
    <w:rsid w:val="003340A4"/>
    <w:rsid w:val="00334771"/>
    <w:rsid w:val="0033759E"/>
    <w:rsid w:val="0034337C"/>
    <w:rsid w:val="0034631C"/>
    <w:rsid w:val="00350457"/>
    <w:rsid w:val="00354A3D"/>
    <w:rsid w:val="00356810"/>
    <w:rsid w:val="003574AA"/>
    <w:rsid w:val="00360673"/>
    <w:rsid w:val="0036169F"/>
    <w:rsid w:val="003623EB"/>
    <w:rsid w:val="0036491E"/>
    <w:rsid w:val="00367FEF"/>
    <w:rsid w:val="003713FC"/>
    <w:rsid w:val="0037250A"/>
    <w:rsid w:val="00372928"/>
    <w:rsid w:val="0037534C"/>
    <w:rsid w:val="003753E7"/>
    <w:rsid w:val="003755BE"/>
    <w:rsid w:val="003762DB"/>
    <w:rsid w:val="00381300"/>
    <w:rsid w:val="003836D8"/>
    <w:rsid w:val="00383AD4"/>
    <w:rsid w:val="0038478D"/>
    <w:rsid w:val="00385B20"/>
    <w:rsid w:val="00386B30"/>
    <w:rsid w:val="003875AD"/>
    <w:rsid w:val="00387DD0"/>
    <w:rsid w:val="00397BA6"/>
    <w:rsid w:val="003A05DC"/>
    <w:rsid w:val="003A2398"/>
    <w:rsid w:val="003A2D7E"/>
    <w:rsid w:val="003A4719"/>
    <w:rsid w:val="003A747D"/>
    <w:rsid w:val="003B4B3F"/>
    <w:rsid w:val="003B61C7"/>
    <w:rsid w:val="003B780F"/>
    <w:rsid w:val="003B79B6"/>
    <w:rsid w:val="003C0BEB"/>
    <w:rsid w:val="003C21EC"/>
    <w:rsid w:val="003C2BD4"/>
    <w:rsid w:val="003C5394"/>
    <w:rsid w:val="003C570C"/>
    <w:rsid w:val="003C5ACF"/>
    <w:rsid w:val="003C6C0D"/>
    <w:rsid w:val="003C7DD5"/>
    <w:rsid w:val="003D2B48"/>
    <w:rsid w:val="003D2FE6"/>
    <w:rsid w:val="003D5544"/>
    <w:rsid w:val="003E2F9C"/>
    <w:rsid w:val="003E36AF"/>
    <w:rsid w:val="003E6111"/>
    <w:rsid w:val="003F0452"/>
    <w:rsid w:val="003F0854"/>
    <w:rsid w:val="003F3884"/>
    <w:rsid w:val="003F5E32"/>
    <w:rsid w:val="003F5FFC"/>
    <w:rsid w:val="003F7718"/>
    <w:rsid w:val="003F788F"/>
    <w:rsid w:val="003F7D00"/>
    <w:rsid w:val="003F7F88"/>
    <w:rsid w:val="00401A11"/>
    <w:rsid w:val="004028EB"/>
    <w:rsid w:val="004032B7"/>
    <w:rsid w:val="004110C2"/>
    <w:rsid w:val="00411F06"/>
    <w:rsid w:val="0041264C"/>
    <w:rsid w:val="0041613F"/>
    <w:rsid w:val="00416D4D"/>
    <w:rsid w:val="00417CD5"/>
    <w:rsid w:val="00420D90"/>
    <w:rsid w:val="00422C62"/>
    <w:rsid w:val="00424731"/>
    <w:rsid w:val="00424AC5"/>
    <w:rsid w:val="00425E34"/>
    <w:rsid w:val="00430567"/>
    <w:rsid w:val="00432D20"/>
    <w:rsid w:val="004341AB"/>
    <w:rsid w:val="00442178"/>
    <w:rsid w:val="00442C9F"/>
    <w:rsid w:val="004449F3"/>
    <w:rsid w:val="0044548E"/>
    <w:rsid w:val="00447C96"/>
    <w:rsid w:val="004502E5"/>
    <w:rsid w:val="004527AE"/>
    <w:rsid w:val="0046336E"/>
    <w:rsid w:val="00464D82"/>
    <w:rsid w:val="004660FC"/>
    <w:rsid w:val="0046641A"/>
    <w:rsid w:val="00466CDF"/>
    <w:rsid w:val="004679D3"/>
    <w:rsid w:val="00470E7F"/>
    <w:rsid w:val="00470ED2"/>
    <w:rsid w:val="0047223E"/>
    <w:rsid w:val="0047427F"/>
    <w:rsid w:val="00475354"/>
    <w:rsid w:val="00475C50"/>
    <w:rsid w:val="0048466F"/>
    <w:rsid w:val="00486AA6"/>
    <w:rsid w:val="00487C91"/>
    <w:rsid w:val="004900CE"/>
    <w:rsid w:val="004907DA"/>
    <w:rsid w:val="004922C1"/>
    <w:rsid w:val="0049391C"/>
    <w:rsid w:val="00495E90"/>
    <w:rsid w:val="00495FC2"/>
    <w:rsid w:val="00496B80"/>
    <w:rsid w:val="00497F43"/>
    <w:rsid w:val="004A0D46"/>
    <w:rsid w:val="004A178C"/>
    <w:rsid w:val="004A7FC0"/>
    <w:rsid w:val="004B2FD1"/>
    <w:rsid w:val="004B5264"/>
    <w:rsid w:val="004B60A8"/>
    <w:rsid w:val="004B6570"/>
    <w:rsid w:val="004C673E"/>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4EC6"/>
    <w:rsid w:val="005249E7"/>
    <w:rsid w:val="005258D9"/>
    <w:rsid w:val="00531F0D"/>
    <w:rsid w:val="00531F97"/>
    <w:rsid w:val="005329F1"/>
    <w:rsid w:val="00533A94"/>
    <w:rsid w:val="00533DA8"/>
    <w:rsid w:val="00534C2C"/>
    <w:rsid w:val="005351BC"/>
    <w:rsid w:val="00536B61"/>
    <w:rsid w:val="0053747D"/>
    <w:rsid w:val="005416B1"/>
    <w:rsid w:val="00541997"/>
    <w:rsid w:val="00544C7B"/>
    <w:rsid w:val="00547582"/>
    <w:rsid w:val="00547756"/>
    <w:rsid w:val="005527D5"/>
    <w:rsid w:val="005602C1"/>
    <w:rsid w:val="0056073B"/>
    <w:rsid w:val="005615D6"/>
    <w:rsid w:val="00562B5B"/>
    <w:rsid w:val="0056464C"/>
    <w:rsid w:val="00567E4B"/>
    <w:rsid w:val="00580752"/>
    <w:rsid w:val="00580A9E"/>
    <w:rsid w:val="00582139"/>
    <w:rsid w:val="00584449"/>
    <w:rsid w:val="0058479E"/>
    <w:rsid w:val="00585FC6"/>
    <w:rsid w:val="00587E02"/>
    <w:rsid w:val="00593706"/>
    <w:rsid w:val="005937F6"/>
    <w:rsid w:val="00596074"/>
    <w:rsid w:val="005A000A"/>
    <w:rsid w:val="005A000E"/>
    <w:rsid w:val="005A25A4"/>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221D"/>
    <w:rsid w:val="005F48CC"/>
    <w:rsid w:val="005F4E98"/>
    <w:rsid w:val="005F54D9"/>
    <w:rsid w:val="005F552A"/>
    <w:rsid w:val="005F7D6D"/>
    <w:rsid w:val="006011FB"/>
    <w:rsid w:val="00602064"/>
    <w:rsid w:val="0060237F"/>
    <w:rsid w:val="00604852"/>
    <w:rsid w:val="006075BE"/>
    <w:rsid w:val="006077A7"/>
    <w:rsid w:val="006121A3"/>
    <w:rsid w:val="006141D2"/>
    <w:rsid w:val="00617678"/>
    <w:rsid w:val="00617FA1"/>
    <w:rsid w:val="00621E28"/>
    <w:rsid w:val="00622FB4"/>
    <w:rsid w:val="00624F5F"/>
    <w:rsid w:val="00626731"/>
    <w:rsid w:val="00627D74"/>
    <w:rsid w:val="00630100"/>
    <w:rsid w:val="00630229"/>
    <w:rsid w:val="00634BFC"/>
    <w:rsid w:val="00637E64"/>
    <w:rsid w:val="00640633"/>
    <w:rsid w:val="0064174E"/>
    <w:rsid w:val="0064267B"/>
    <w:rsid w:val="0064286F"/>
    <w:rsid w:val="00644212"/>
    <w:rsid w:val="006457BB"/>
    <w:rsid w:val="00650D39"/>
    <w:rsid w:val="00651450"/>
    <w:rsid w:val="00653C43"/>
    <w:rsid w:val="0065601E"/>
    <w:rsid w:val="006629E7"/>
    <w:rsid w:val="006645FA"/>
    <w:rsid w:val="0066480D"/>
    <w:rsid w:val="006648BC"/>
    <w:rsid w:val="006676E8"/>
    <w:rsid w:val="0068202D"/>
    <w:rsid w:val="00683956"/>
    <w:rsid w:val="0069173C"/>
    <w:rsid w:val="00693585"/>
    <w:rsid w:val="006944A0"/>
    <w:rsid w:val="006A1F87"/>
    <w:rsid w:val="006A3831"/>
    <w:rsid w:val="006B31F9"/>
    <w:rsid w:val="006B552B"/>
    <w:rsid w:val="006B56FA"/>
    <w:rsid w:val="006B75AE"/>
    <w:rsid w:val="006C5C00"/>
    <w:rsid w:val="006C70B9"/>
    <w:rsid w:val="006C7C54"/>
    <w:rsid w:val="006D289E"/>
    <w:rsid w:val="006D3FF1"/>
    <w:rsid w:val="006E0A78"/>
    <w:rsid w:val="006E34B4"/>
    <w:rsid w:val="006E623E"/>
    <w:rsid w:val="006E640C"/>
    <w:rsid w:val="006E7292"/>
    <w:rsid w:val="006E7B65"/>
    <w:rsid w:val="006F0D22"/>
    <w:rsid w:val="006F16CC"/>
    <w:rsid w:val="006F525F"/>
    <w:rsid w:val="006F789D"/>
    <w:rsid w:val="0070283F"/>
    <w:rsid w:val="007058BA"/>
    <w:rsid w:val="0070627D"/>
    <w:rsid w:val="00710B54"/>
    <w:rsid w:val="007146D3"/>
    <w:rsid w:val="007220D3"/>
    <w:rsid w:val="00722B3B"/>
    <w:rsid w:val="007253DB"/>
    <w:rsid w:val="00725F9F"/>
    <w:rsid w:val="00727F5F"/>
    <w:rsid w:val="00731E5D"/>
    <w:rsid w:val="00734B1B"/>
    <w:rsid w:val="00735159"/>
    <w:rsid w:val="00741EAF"/>
    <w:rsid w:val="00744065"/>
    <w:rsid w:val="00745673"/>
    <w:rsid w:val="0075665D"/>
    <w:rsid w:val="0075674D"/>
    <w:rsid w:val="00763A38"/>
    <w:rsid w:val="00766370"/>
    <w:rsid w:val="00767B18"/>
    <w:rsid w:val="00767C1E"/>
    <w:rsid w:val="00770D6C"/>
    <w:rsid w:val="0077559A"/>
    <w:rsid w:val="00777973"/>
    <w:rsid w:val="00780E25"/>
    <w:rsid w:val="00783847"/>
    <w:rsid w:val="00790411"/>
    <w:rsid w:val="0079279F"/>
    <w:rsid w:val="00795241"/>
    <w:rsid w:val="0079541E"/>
    <w:rsid w:val="007A3BA6"/>
    <w:rsid w:val="007A4EA3"/>
    <w:rsid w:val="007B4516"/>
    <w:rsid w:val="007B6C88"/>
    <w:rsid w:val="007C16E0"/>
    <w:rsid w:val="007C4037"/>
    <w:rsid w:val="007C4E38"/>
    <w:rsid w:val="007D290B"/>
    <w:rsid w:val="007D2A8E"/>
    <w:rsid w:val="007D5C07"/>
    <w:rsid w:val="007D686F"/>
    <w:rsid w:val="007D6DCD"/>
    <w:rsid w:val="007E1B3A"/>
    <w:rsid w:val="007E37B6"/>
    <w:rsid w:val="007E6AE3"/>
    <w:rsid w:val="007E77E0"/>
    <w:rsid w:val="007F0216"/>
    <w:rsid w:val="007F1054"/>
    <w:rsid w:val="007F1CE4"/>
    <w:rsid w:val="007F2E5D"/>
    <w:rsid w:val="007F3313"/>
    <w:rsid w:val="007F3B9F"/>
    <w:rsid w:val="007F3E5D"/>
    <w:rsid w:val="007F56EE"/>
    <w:rsid w:val="007F6235"/>
    <w:rsid w:val="007F78AF"/>
    <w:rsid w:val="008004CE"/>
    <w:rsid w:val="00803466"/>
    <w:rsid w:val="008049B7"/>
    <w:rsid w:val="00804B59"/>
    <w:rsid w:val="0080528A"/>
    <w:rsid w:val="008063DF"/>
    <w:rsid w:val="00810358"/>
    <w:rsid w:val="00812EF8"/>
    <w:rsid w:val="008167AC"/>
    <w:rsid w:val="008267B4"/>
    <w:rsid w:val="00827F5A"/>
    <w:rsid w:val="008306D2"/>
    <w:rsid w:val="008364A2"/>
    <w:rsid w:val="00844C5D"/>
    <w:rsid w:val="008455B5"/>
    <w:rsid w:val="008501A7"/>
    <w:rsid w:val="008528DE"/>
    <w:rsid w:val="008574E8"/>
    <w:rsid w:val="0086375E"/>
    <w:rsid w:val="00865A52"/>
    <w:rsid w:val="0087633F"/>
    <w:rsid w:val="008773AB"/>
    <w:rsid w:val="008800B9"/>
    <w:rsid w:val="0088018B"/>
    <w:rsid w:val="00880AA4"/>
    <w:rsid w:val="0088379A"/>
    <w:rsid w:val="00886E36"/>
    <w:rsid w:val="008913E2"/>
    <w:rsid w:val="00893A99"/>
    <w:rsid w:val="00895D67"/>
    <w:rsid w:val="00895F7E"/>
    <w:rsid w:val="00897AD3"/>
    <w:rsid w:val="00897C13"/>
    <w:rsid w:val="00897E50"/>
    <w:rsid w:val="008A329E"/>
    <w:rsid w:val="008B0A0A"/>
    <w:rsid w:val="008B36A2"/>
    <w:rsid w:val="008B552F"/>
    <w:rsid w:val="008B6571"/>
    <w:rsid w:val="008B7CD6"/>
    <w:rsid w:val="008C5D0A"/>
    <w:rsid w:val="008D44A2"/>
    <w:rsid w:val="008D7420"/>
    <w:rsid w:val="008E06B7"/>
    <w:rsid w:val="008E0B4F"/>
    <w:rsid w:val="008E1077"/>
    <w:rsid w:val="008E281C"/>
    <w:rsid w:val="008F098E"/>
    <w:rsid w:val="008F0FAE"/>
    <w:rsid w:val="008F35E1"/>
    <w:rsid w:val="008F4D42"/>
    <w:rsid w:val="008F701F"/>
    <w:rsid w:val="008F7991"/>
    <w:rsid w:val="009037BD"/>
    <w:rsid w:val="00904720"/>
    <w:rsid w:val="00904A0E"/>
    <w:rsid w:val="00906457"/>
    <w:rsid w:val="00907A31"/>
    <w:rsid w:val="00915F54"/>
    <w:rsid w:val="009220DC"/>
    <w:rsid w:val="009256BE"/>
    <w:rsid w:val="009262CB"/>
    <w:rsid w:val="00926BFB"/>
    <w:rsid w:val="009330D9"/>
    <w:rsid w:val="00934CFC"/>
    <w:rsid w:val="009411F4"/>
    <w:rsid w:val="00942AFD"/>
    <w:rsid w:val="009440AC"/>
    <w:rsid w:val="009441C6"/>
    <w:rsid w:val="00947205"/>
    <w:rsid w:val="00950FE1"/>
    <w:rsid w:val="00950FFF"/>
    <w:rsid w:val="00954618"/>
    <w:rsid w:val="009638C8"/>
    <w:rsid w:val="00966EF9"/>
    <w:rsid w:val="00967A57"/>
    <w:rsid w:val="009716D1"/>
    <w:rsid w:val="00972A59"/>
    <w:rsid w:val="00976BEA"/>
    <w:rsid w:val="00980783"/>
    <w:rsid w:val="00981023"/>
    <w:rsid w:val="00982136"/>
    <w:rsid w:val="009906DE"/>
    <w:rsid w:val="009A186A"/>
    <w:rsid w:val="009A2BB8"/>
    <w:rsid w:val="009A5E6F"/>
    <w:rsid w:val="009A60AC"/>
    <w:rsid w:val="009A69F6"/>
    <w:rsid w:val="009A72BF"/>
    <w:rsid w:val="009B08B0"/>
    <w:rsid w:val="009B5BDD"/>
    <w:rsid w:val="009B5D72"/>
    <w:rsid w:val="009B6507"/>
    <w:rsid w:val="009B6A58"/>
    <w:rsid w:val="009B7535"/>
    <w:rsid w:val="009C0237"/>
    <w:rsid w:val="009C32E4"/>
    <w:rsid w:val="009C4F2F"/>
    <w:rsid w:val="009C6815"/>
    <w:rsid w:val="009C70C4"/>
    <w:rsid w:val="009D0EB8"/>
    <w:rsid w:val="009D53F9"/>
    <w:rsid w:val="009D79FB"/>
    <w:rsid w:val="009E09EE"/>
    <w:rsid w:val="009E1D41"/>
    <w:rsid w:val="009E4454"/>
    <w:rsid w:val="009E477A"/>
    <w:rsid w:val="009F3692"/>
    <w:rsid w:val="009F3B91"/>
    <w:rsid w:val="009F60EA"/>
    <w:rsid w:val="009F6CE8"/>
    <w:rsid w:val="00A01D74"/>
    <w:rsid w:val="00A047C4"/>
    <w:rsid w:val="00A10D1E"/>
    <w:rsid w:val="00A13373"/>
    <w:rsid w:val="00A13D2C"/>
    <w:rsid w:val="00A1694C"/>
    <w:rsid w:val="00A17339"/>
    <w:rsid w:val="00A25DCB"/>
    <w:rsid w:val="00A3081F"/>
    <w:rsid w:val="00A3249D"/>
    <w:rsid w:val="00A32B2E"/>
    <w:rsid w:val="00A33150"/>
    <w:rsid w:val="00A3392B"/>
    <w:rsid w:val="00A3781C"/>
    <w:rsid w:val="00A37CFC"/>
    <w:rsid w:val="00A41BC1"/>
    <w:rsid w:val="00A44432"/>
    <w:rsid w:val="00A57013"/>
    <w:rsid w:val="00A748A6"/>
    <w:rsid w:val="00A755E3"/>
    <w:rsid w:val="00A77589"/>
    <w:rsid w:val="00A77A07"/>
    <w:rsid w:val="00A80586"/>
    <w:rsid w:val="00A81E26"/>
    <w:rsid w:val="00A83E85"/>
    <w:rsid w:val="00A85F37"/>
    <w:rsid w:val="00A87344"/>
    <w:rsid w:val="00A902AB"/>
    <w:rsid w:val="00A90CF1"/>
    <w:rsid w:val="00A964A3"/>
    <w:rsid w:val="00A9788F"/>
    <w:rsid w:val="00AA32EA"/>
    <w:rsid w:val="00AA3BF8"/>
    <w:rsid w:val="00AA3EFC"/>
    <w:rsid w:val="00AA4168"/>
    <w:rsid w:val="00AA5D26"/>
    <w:rsid w:val="00AB319A"/>
    <w:rsid w:val="00AB46DF"/>
    <w:rsid w:val="00AB4D15"/>
    <w:rsid w:val="00AB6766"/>
    <w:rsid w:val="00AB6F11"/>
    <w:rsid w:val="00AB790C"/>
    <w:rsid w:val="00AB7F4F"/>
    <w:rsid w:val="00AC62AA"/>
    <w:rsid w:val="00AD1F9C"/>
    <w:rsid w:val="00AD2163"/>
    <w:rsid w:val="00AD416B"/>
    <w:rsid w:val="00AD4EAC"/>
    <w:rsid w:val="00AD5EC3"/>
    <w:rsid w:val="00AD6463"/>
    <w:rsid w:val="00AE1419"/>
    <w:rsid w:val="00AE4342"/>
    <w:rsid w:val="00AE6180"/>
    <w:rsid w:val="00AF0ED7"/>
    <w:rsid w:val="00AF2510"/>
    <w:rsid w:val="00B044AF"/>
    <w:rsid w:val="00B05072"/>
    <w:rsid w:val="00B06CCC"/>
    <w:rsid w:val="00B07A41"/>
    <w:rsid w:val="00B10CF8"/>
    <w:rsid w:val="00B12027"/>
    <w:rsid w:val="00B13C30"/>
    <w:rsid w:val="00B13C81"/>
    <w:rsid w:val="00B16EF6"/>
    <w:rsid w:val="00B170DA"/>
    <w:rsid w:val="00B27971"/>
    <w:rsid w:val="00B34B85"/>
    <w:rsid w:val="00B36C4F"/>
    <w:rsid w:val="00B4326F"/>
    <w:rsid w:val="00B466AE"/>
    <w:rsid w:val="00B53A2B"/>
    <w:rsid w:val="00B607B8"/>
    <w:rsid w:val="00B64904"/>
    <w:rsid w:val="00B662D2"/>
    <w:rsid w:val="00B6704F"/>
    <w:rsid w:val="00B743E8"/>
    <w:rsid w:val="00B77FF5"/>
    <w:rsid w:val="00B80FB5"/>
    <w:rsid w:val="00B82079"/>
    <w:rsid w:val="00B82F6B"/>
    <w:rsid w:val="00B84925"/>
    <w:rsid w:val="00B85569"/>
    <w:rsid w:val="00B945AC"/>
    <w:rsid w:val="00B9519B"/>
    <w:rsid w:val="00B95AE5"/>
    <w:rsid w:val="00B96E9B"/>
    <w:rsid w:val="00BA007B"/>
    <w:rsid w:val="00BA07F1"/>
    <w:rsid w:val="00BA15DC"/>
    <w:rsid w:val="00BA2D18"/>
    <w:rsid w:val="00BA3600"/>
    <w:rsid w:val="00BA36B3"/>
    <w:rsid w:val="00BA401F"/>
    <w:rsid w:val="00BA40FE"/>
    <w:rsid w:val="00BA7272"/>
    <w:rsid w:val="00BB1B7F"/>
    <w:rsid w:val="00BB1ECA"/>
    <w:rsid w:val="00BB4080"/>
    <w:rsid w:val="00BB551B"/>
    <w:rsid w:val="00BB6DE4"/>
    <w:rsid w:val="00BC3041"/>
    <w:rsid w:val="00BC4B70"/>
    <w:rsid w:val="00BC68C8"/>
    <w:rsid w:val="00BC6F57"/>
    <w:rsid w:val="00BD0042"/>
    <w:rsid w:val="00BD0C53"/>
    <w:rsid w:val="00BD48C5"/>
    <w:rsid w:val="00BD6433"/>
    <w:rsid w:val="00BE29FA"/>
    <w:rsid w:val="00BF0F93"/>
    <w:rsid w:val="00BF25B7"/>
    <w:rsid w:val="00BF2F34"/>
    <w:rsid w:val="00BF44D3"/>
    <w:rsid w:val="00BF713A"/>
    <w:rsid w:val="00C00166"/>
    <w:rsid w:val="00C01849"/>
    <w:rsid w:val="00C035AE"/>
    <w:rsid w:val="00C0459F"/>
    <w:rsid w:val="00C049BD"/>
    <w:rsid w:val="00C063C9"/>
    <w:rsid w:val="00C06660"/>
    <w:rsid w:val="00C07363"/>
    <w:rsid w:val="00C11880"/>
    <w:rsid w:val="00C1546F"/>
    <w:rsid w:val="00C175EF"/>
    <w:rsid w:val="00C208F3"/>
    <w:rsid w:val="00C214D3"/>
    <w:rsid w:val="00C25BCD"/>
    <w:rsid w:val="00C30456"/>
    <w:rsid w:val="00C3082A"/>
    <w:rsid w:val="00C33CC1"/>
    <w:rsid w:val="00C365CE"/>
    <w:rsid w:val="00C36DC9"/>
    <w:rsid w:val="00C42092"/>
    <w:rsid w:val="00C42C99"/>
    <w:rsid w:val="00C45ADC"/>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6508"/>
    <w:rsid w:val="00CB1DD0"/>
    <w:rsid w:val="00CB2253"/>
    <w:rsid w:val="00CB36D2"/>
    <w:rsid w:val="00CB429A"/>
    <w:rsid w:val="00CB6782"/>
    <w:rsid w:val="00CB7666"/>
    <w:rsid w:val="00CB7E25"/>
    <w:rsid w:val="00CC171C"/>
    <w:rsid w:val="00CC1AD6"/>
    <w:rsid w:val="00CC61D8"/>
    <w:rsid w:val="00CD018D"/>
    <w:rsid w:val="00CD01BE"/>
    <w:rsid w:val="00CD01DC"/>
    <w:rsid w:val="00CD091E"/>
    <w:rsid w:val="00CD2404"/>
    <w:rsid w:val="00CD35D2"/>
    <w:rsid w:val="00CD4469"/>
    <w:rsid w:val="00CD6021"/>
    <w:rsid w:val="00CF1FED"/>
    <w:rsid w:val="00CF3AAF"/>
    <w:rsid w:val="00CF51A0"/>
    <w:rsid w:val="00CF6301"/>
    <w:rsid w:val="00CF6D00"/>
    <w:rsid w:val="00D028B1"/>
    <w:rsid w:val="00D1076F"/>
    <w:rsid w:val="00D12481"/>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5828"/>
    <w:rsid w:val="00D70208"/>
    <w:rsid w:val="00D70245"/>
    <w:rsid w:val="00D711F9"/>
    <w:rsid w:val="00D71A26"/>
    <w:rsid w:val="00D72785"/>
    <w:rsid w:val="00D754E4"/>
    <w:rsid w:val="00D75993"/>
    <w:rsid w:val="00D77499"/>
    <w:rsid w:val="00D7771E"/>
    <w:rsid w:val="00D80C12"/>
    <w:rsid w:val="00D83B6E"/>
    <w:rsid w:val="00D83F18"/>
    <w:rsid w:val="00D857B1"/>
    <w:rsid w:val="00D8593A"/>
    <w:rsid w:val="00D85956"/>
    <w:rsid w:val="00D8783A"/>
    <w:rsid w:val="00D923E4"/>
    <w:rsid w:val="00D959B1"/>
    <w:rsid w:val="00D97D6B"/>
    <w:rsid w:val="00DA35BF"/>
    <w:rsid w:val="00DA7525"/>
    <w:rsid w:val="00DB0279"/>
    <w:rsid w:val="00DB0B21"/>
    <w:rsid w:val="00DB6E97"/>
    <w:rsid w:val="00DC4A4F"/>
    <w:rsid w:val="00DC7294"/>
    <w:rsid w:val="00DC79DC"/>
    <w:rsid w:val="00DD0084"/>
    <w:rsid w:val="00DD0CA7"/>
    <w:rsid w:val="00DD1B67"/>
    <w:rsid w:val="00DD2E32"/>
    <w:rsid w:val="00DD4FA5"/>
    <w:rsid w:val="00DD5504"/>
    <w:rsid w:val="00DD7545"/>
    <w:rsid w:val="00DE355B"/>
    <w:rsid w:val="00DE6CAC"/>
    <w:rsid w:val="00DF0262"/>
    <w:rsid w:val="00DF5F45"/>
    <w:rsid w:val="00DF6D96"/>
    <w:rsid w:val="00DF7BFC"/>
    <w:rsid w:val="00E03BD1"/>
    <w:rsid w:val="00E11944"/>
    <w:rsid w:val="00E1332B"/>
    <w:rsid w:val="00E16E29"/>
    <w:rsid w:val="00E217E4"/>
    <w:rsid w:val="00E22243"/>
    <w:rsid w:val="00E23BB8"/>
    <w:rsid w:val="00E24A08"/>
    <w:rsid w:val="00E308CA"/>
    <w:rsid w:val="00E30F60"/>
    <w:rsid w:val="00E33AAD"/>
    <w:rsid w:val="00E40EBF"/>
    <w:rsid w:val="00E43909"/>
    <w:rsid w:val="00E4458B"/>
    <w:rsid w:val="00E46F3C"/>
    <w:rsid w:val="00E53C22"/>
    <w:rsid w:val="00E553A2"/>
    <w:rsid w:val="00E57280"/>
    <w:rsid w:val="00E57BB2"/>
    <w:rsid w:val="00E60B0C"/>
    <w:rsid w:val="00E63356"/>
    <w:rsid w:val="00E718D2"/>
    <w:rsid w:val="00E71935"/>
    <w:rsid w:val="00E72801"/>
    <w:rsid w:val="00E77896"/>
    <w:rsid w:val="00E80254"/>
    <w:rsid w:val="00E80694"/>
    <w:rsid w:val="00E81E9A"/>
    <w:rsid w:val="00E832B0"/>
    <w:rsid w:val="00E87143"/>
    <w:rsid w:val="00EA0532"/>
    <w:rsid w:val="00EA268E"/>
    <w:rsid w:val="00EA2D30"/>
    <w:rsid w:val="00EA3785"/>
    <w:rsid w:val="00EB05B9"/>
    <w:rsid w:val="00EB27E0"/>
    <w:rsid w:val="00EB29FD"/>
    <w:rsid w:val="00EB3AAE"/>
    <w:rsid w:val="00EB55CC"/>
    <w:rsid w:val="00EC1D97"/>
    <w:rsid w:val="00EC6974"/>
    <w:rsid w:val="00EE0032"/>
    <w:rsid w:val="00EE14F2"/>
    <w:rsid w:val="00EE1C26"/>
    <w:rsid w:val="00EE3060"/>
    <w:rsid w:val="00EE5BE0"/>
    <w:rsid w:val="00EE712F"/>
    <w:rsid w:val="00EF144F"/>
    <w:rsid w:val="00EF1C53"/>
    <w:rsid w:val="00EF273B"/>
    <w:rsid w:val="00EF2C26"/>
    <w:rsid w:val="00EF37C8"/>
    <w:rsid w:val="00EF610B"/>
    <w:rsid w:val="00EF69D4"/>
    <w:rsid w:val="00F01FFD"/>
    <w:rsid w:val="00F055BA"/>
    <w:rsid w:val="00F065CD"/>
    <w:rsid w:val="00F1233E"/>
    <w:rsid w:val="00F12623"/>
    <w:rsid w:val="00F32033"/>
    <w:rsid w:val="00F33118"/>
    <w:rsid w:val="00F3344A"/>
    <w:rsid w:val="00F359FB"/>
    <w:rsid w:val="00F36A64"/>
    <w:rsid w:val="00F3737C"/>
    <w:rsid w:val="00F377C7"/>
    <w:rsid w:val="00F4095E"/>
    <w:rsid w:val="00F424B0"/>
    <w:rsid w:val="00F43344"/>
    <w:rsid w:val="00F46142"/>
    <w:rsid w:val="00F512CF"/>
    <w:rsid w:val="00F568A1"/>
    <w:rsid w:val="00F6350E"/>
    <w:rsid w:val="00F64947"/>
    <w:rsid w:val="00F64AC7"/>
    <w:rsid w:val="00F65634"/>
    <w:rsid w:val="00F72C0D"/>
    <w:rsid w:val="00F72C4A"/>
    <w:rsid w:val="00F75EFA"/>
    <w:rsid w:val="00F77162"/>
    <w:rsid w:val="00F80682"/>
    <w:rsid w:val="00F819E1"/>
    <w:rsid w:val="00F81BCF"/>
    <w:rsid w:val="00F82384"/>
    <w:rsid w:val="00F86FDB"/>
    <w:rsid w:val="00F8789D"/>
    <w:rsid w:val="00F87F14"/>
    <w:rsid w:val="00F906B8"/>
    <w:rsid w:val="00F925A0"/>
    <w:rsid w:val="00F93DEA"/>
    <w:rsid w:val="00FA4B01"/>
    <w:rsid w:val="00FB441C"/>
    <w:rsid w:val="00FB7326"/>
    <w:rsid w:val="00FB7DF3"/>
    <w:rsid w:val="00FC0E23"/>
    <w:rsid w:val="00FC2CCF"/>
    <w:rsid w:val="00FC573D"/>
    <w:rsid w:val="00FC5E31"/>
    <w:rsid w:val="00FE1233"/>
    <w:rsid w:val="00FE2B18"/>
    <w:rsid w:val="00FE7FB5"/>
    <w:rsid w:val="00FF3CD3"/>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Header">
    <w:name w:val="header"/>
    <w:basedOn w:val="Normal"/>
    <w:link w:val="HeaderChar"/>
    <w:uiPriority w:val="99"/>
    <w:unhideWhenUsed/>
    <w:rsid w:val="00BF2F34"/>
    <w:pPr>
      <w:tabs>
        <w:tab w:val="center" w:pos="4680"/>
        <w:tab w:val="right" w:pos="9360"/>
      </w:tabs>
      <w:spacing w:line="240" w:lineRule="auto"/>
    </w:pPr>
  </w:style>
  <w:style w:type="character" w:customStyle="1" w:styleId="HeaderChar">
    <w:name w:val="Header Char"/>
    <w:basedOn w:val="DefaultParagraphFont"/>
    <w:link w:val="Header"/>
    <w:uiPriority w:val="99"/>
    <w:rsid w:val="00BF2F34"/>
    <w:rPr>
      <w:rFonts w:ascii="Cambria" w:eastAsia="Cambria" w:hAnsi="Cambria" w:cs="Cambria"/>
      <w:color w:val="000000"/>
      <w:sz w:val="20"/>
    </w:rPr>
  </w:style>
  <w:style w:type="paragraph" w:styleId="Footer">
    <w:name w:val="footer"/>
    <w:basedOn w:val="Normal"/>
    <w:link w:val="FooterChar"/>
    <w:uiPriority w:val="99"/>
    <w:unhideWhenUsed/>
    <w:rsid w:val="00BF2F34"/>
    <w:pPr>
      <w:tabs>
        <w:tab w:val="center" w:pos="4680"/>
        <w:tab w:val="right" w:pos="9360"/>
      </w:tabs>
      <w:spacing w:line="240" w:lineRule="auto"/>
    </w:pPr>
  </w:style>
  <w:style w:type="character" w:customStyle="1" w:styleId="FooterChar">
    <w:name w:val="Footer Char"/>
    <w:basedOn w:val="DefaultParagraphFont"/>
    <w:link w:val="Footer"/>
    <w:uiPriority w:val="99"/>
    <w:rsid w:val="00BF2F34"/>
    <w:rPr>
      <w:rFonts w:ascii="Cambria" w:eastAsia="Cambria" w:hAnsi="Cambria" w:cs="Cambria"/>
      <w:color w:val="000000"/>
      <w:sz w:val="20"/>
    </w:rPr>
  </w:style>
  <w:style w:type="character" w:customStyle="1" w:styleId="FootnoteTextChar">
    <w:name w:val="Footnote Text Char"/>
    <w:basedOn w:val="DefaultParagraphFont"/>
    <w:link w:val="FootnoteText"/>
    <w:uiPriority w:val="99"/>
    <w:semiHidden/>
    <w:rsid w:val="00B34B85"/>
    <w:rPr>
      <w:sz w:val="20"/>
      <w:szCs w:val="20"/>
      <w:lang w:val="en-GB"/>
    </w:rPr>
  </w:style>
  <w:style w:type="character" w:customStyle="1" w:styleId="FootnoteCharacters">
    <w:name w:val="Footnote Characters"/>
    <w:basedOn w:val="DefaultParagraphFont"/>
    <w:uiPriority w:val="99"/>
    <w:semiHidden/>
    <w:unhideWhenUsed/>
    <w:rsid w:val="00B34B85"/>
    <w:rPr>
      <w:vertAlign w:val="superscript"/>
    </w:rPr>
  </w:style>
  <w:style w:type="paragraph" w:styleId="FootnoteText">
    <w:name w:val="footnote text"/>
    <w:basedOn w:val="Normal"/>
    <w:link w:val="FootnoteTextChar"/>
    <w:uiPriority w:val="99"/>
    <w:semiHidden/>
    <w:unhideWhenUsed/>
    <w:rsid w:val="00B34B85"/>
    <w:pPr>
      <w:suppressAutoHyphens/>
      <w:spacing w:line="240" w:lineRule="auto"/>
      <w:ind w:left="0" w:firstLine="0"/>
    </w:pPr>
    <w:rPr>
      <w:rFonts w:asciiTheme="minorHAnsi" w:eastAsiaTheme="minorHAnsi" w:hAnsiTheme="minorHAnsi" w:cstheme="minorBidi"/>
      <w:color w:val="auto"/>
      <w:szCs w:val="20"/>
      <w:lang w:val="en-GB"/>
    </w:rPr>
  </w:style>
  <w:style w:type="character" w:customStyle="1" w:styleId="FootnoteTextChar1">
    <w:name w:val="Footnote Text Char1"/>
    <w:basedOn w:val="DefaultParagraphFont"/>
    <w:uiPriority w:val="99"/>
    <w:semiHidden/>
    <w:rsid w:val="00B34B85"/>
    <w:rPr>
      <w:rFonts w:ascii="Cambria" w:eastAsia="Cambria" w:hAnsi="Cambria" w:cs="Cambria"/>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Sophie Hessey</cp:lastModifiedBy>
  <cp:revision>6</cp:revision>
  <cp:lastPrinted>2025-06-09T06:26:00Z</cp:lastPrinted>
  <dcterms:created xsi:type="dcterms:W3CDTF">2026-10-09T09:47:00Z</dcterms:created>
  <dcterms:modified xsi:type="dcterms:W3CDTF">2026-10-19T08:25:00Z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