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19D75" w14:textId="68191638" w:rsidR="0099496D" w:rsidRPr="00F622E1" w:rsidRDefault="0099496D" w:rsidP="0099496D">
      <w:pPr>
        <w:spacing w:after="0"/>
        <w:ind w:left="88"/>
        <w:jc w:val="right"/>
        <w:rPr>
          <w:rFonts w:ascii="Cambria" w:eastAsia="Cambria" w:hAnsi="Cambria" w:cs="Cambria"/>
          <w:b/>
          <w:kern w:val="0"/>
          <w:sz w:val="20"/>
          <w:szCs w:val="20"/>
          <w:lang w:val="en-US"/>
          <w14:ligatures w14:val="none"/>
        </w:rPr>
      </w:pPr>
      <w:r w:rsidRPr="00F622E1">
        <w:rPr>
          <w:rFonts w:ascii="Cambria" w:eastAsia="Cambria" w:hAnsi="Cambria" w:cs="Cambria"/>
          <w:b/>
          <w:kern w:val="0"/>
          <w:sz w:val="20"/>
          <w:szCs w:val="20"/>
          <w:lang w:val="en-US"/>
          <w14:ligatures w14:val="none"/>
        </w:rPr>
        <w:t>Original: English</w:t>
      </w:r>
    </w:p>
    <w:p w14:paraId="45C433AA" w14:textId="77777777" w:rsidR="0099496D" w:rsidRPr="00F622E1" w:rsidRDefault="0099496D" w:rsidP="00D212AA">
      <w:pPr>
        <w:spacing w:after="0"/>
        <w:ind w:left="88"/>
        <w:jc w:val="center"/>
        <w:rPr>
          <w:rFonts w:ascii="Cambria" w:eastAsia="Cambria" w:hAnsi="Cambria" w:cs="Cambria"/>
          <w:b/>
          <w:kern w:val="0"/>
          <w:sz w:val="20"/>
          <w:szCs w:val="20"/>
          <w:lang w:val="en-US"/>
          <w14:ligatures w14:val="none"/>
        </w:rPr>
      </w:pPr>
    </w:p>
    <w:p w14:paraId="17F84FE0" w14:textId="4C81E9C2" w:rsidR="00D212AA" w:rsidRPr="00F622E1" w:rsidRDefault="00D212AA" w:rsidP="00D212AA">
      <w:pPr>
        <w:spacing w:after="0"/>
        <w:ind w:left="88"/>
        <w:jc w:val="center"/>
        <w:rPr>
          <w:rFonts w:ascii="Cambria" w:eastAsia="Cambria" w:hAnsi="Cambria" w:cs="Cambria"/>
          <w:b/>
          <w:kern w:val="0"/>
          <w:sz w:val="20"/>
          <w:szCs w:val="20"/>
          <w:lang w:val="en-US"/>
          <w14:ligatures w14:val="none"/>
        </w:rPr>
      </w:pPr>
      <w:r w:rsidRPr="00F622E1">
        <w:rPr>
          <w:rFonts w:ascii="Cambria" w:eastAsia="Cambria" w:hAnsi="Cambria" w:cs="Cambria"/>
          <w:b/>
          <w:kern w:val="0"/>
          <w:sz w:val="20"/>
          <w:szCs w:val="20"/>
          <w:lang w:val="en-US"/>
          <w14:ligatures w14:val="none"/>
        </w:rPr>
        <w:t>Cover sheet to accompany new proposals</w:t>
      </w:r>
    </w:p>
    <w:p w14:paraId="2C1CFBD3" w14:textId="77777777" w:rsidR="00D212AA" w:rsidRPr="00F622E1" w:rsidRDefault="00D212AA" w:rsidP="00D212AA">
      <w:pPr>
        <w:tabs>
          <w:tab w:val="left" w:pos="7300"/>
        </w:tabs>
        <w:spacing w:after="0" w:line="240" w:lineRule="auto"/>
        <w:rPr>
          <w:rFonts w:ascii="Cambria" w:eastAsia="Times New Roman" w:hAnsi="Cambria" w:cs="Times New Roman"/>
          <w:b/>
          <w:bCs/>
          <w:kern w:val="0"/>
          <w:sz w:val="20"/>
          <w:szCs w:val="20"/>
          <w:lang w:val="en-IE"/>
          <w14:ligatures w14:val="none"/>
        </w:rPr>
      </w:pPr>
      <w:r w:rsidRPr="00F622E1">
        <w:rPr>
          <w:rFonts w:ascii="Cambria" w:eastAsia="Times New Roman" w:hAnsi="Cambria" w:cs="Times New Roman"/>
          <w:b/>
          <w:bCs/>
          <w:kern w:val="0"/>
          <w:sz w:val="20"/>
          <w:szCs w:val="20"/>
          <w:lang w:val="en-IE"/>
          <w14:ligatures w14:val="none"/>
        </w:rPr>
        <w:tab/>
      </w:r>
    </w:p>
    <w:p w14:paraId="6EF59103" w14:textId="6B1017B9" w:rsidR="00D212AA" w:rsidRPr="00F622E1" w:rsidRDefault="00D212AA" w:rsidP="00D212AA">
      <w:pPr>
        <w:widowControl w:val="0"/>
        <w:spacing w:after="0" w:line="240" w:lineRule="auto"/>
        <w:jc w:val="center"/>
        <w:rPr>
          <w:rFonts w:ascii="Cambria" w:eastAsia="Cambria" w:hAnsi="Cambria" w:cs="Cambria"/>
          <w:i/>
          <w:kern w:val="0"/>
          <w:sz w:val="20"/>
          <w:szCs w:val="20"/>
          <w:lang w:val="en-US"/>
          <w14:ligatures w14:val="none"/>
        </w:rPr>
      </w:pPr>
      <w:r w:rsidRPr="00F622E1">
        <w:rPr>
          <w:rFonts w:ascii="Cambria" w:eastAsia="Cambria" w:hAnsi="Cambria" w:cs="Cambria"/>
          <w:i/>
          <w:kern w:val="0"/>
          <w:sz w:val="20"/>
          <w:szCs w:val="20"/>
          <w:lang w:val="en-US"/>
          <w14:ligatures w14:val="none"/>
        </w:rPr>
        <w:t>(submitted by Norway)</w:t>
      </w:r>
    </w:p>
    <w:p w14:paraId="5DC9053E" w14:textId="77777777" w:rsidR="00D212AA" w:rsidRPr="00F622E1" w:rsidRDefault="00D212AA" w:rsidP="00D212AA">
      <w:pPr>
        <w:pStyle w:val="Default"/>
        <w:rPr>
          <w:lang w:val="en-US"/>
        </w:rPr>
      </w:pPr>
    </w:p>
    <w:p w14:paraId="03DAFDC2" w14:textId="77777777" w:rsidR="00D212AA" w:rsidRPr="00F622E1" w:rsidRDefault="00D212AA" w:rsidP="00D212AA">
      <w:pPr>
        <w:widowControl w:val="0"/>
        <w:spacing w:after="0" w:line="240" w:lineRule="auto"/>
        <w:ind w:hanging="10"/>
        <w:jc w:val="both"/>
        <w:rPr>
          <w:rFonts w:ascii="Cambria" w:eastAsia="Cambria" w:hAnsi="Cambria" w:cs="Cambria"/>
          <w:b/>
          <w:bCs/>
          <w:color w:val="000000" w:themeColor="text1"/>
          <w:sz w:val="20"/>
          <w:szCs w:val="20"/>
          <w:lang w:val="en-US"/>
        </w:rPr>
      </w:pPr>
    </w:p>
    <w:p w14:paraId="0345B3FA" w14:textId="0C46843E" w:rsidR="00D212AA" w:rsidRPr="00F622E1" w:rsidRDefault="00D212AA" w:rsidP="00D212AA">
      <w:pPr>
        <w:widowControl w:val="0"/>
        <w:autoSpaceDE w:val="0"/>
        <w:autoSpaceDN w:val="0"/>
        <w:spacing w:after="0" w:line="240" w:lineRule="auto"/>
        <w:ind w:left="224"/>
        <w:jc w:val="both"/>
        <w:rPr>
          <w:rFonts w:ascii="Cambria" w:eastAsia="Cambria" w:hAnsi="Cambria" w:cs="Cambria"/>
          <w:b/>
          <w:bCs/>
          <w:kern w:val="0"/>
          <w:sz w:val="20"/>
          <w:szCs w:val="20"/>
          <w14:ligatures w14:val="none"/>
        </w:rPr>
      </w:pPr>
      <w:r w:rsidRPr="00F622E1">
        <w:rPr>
          <w:rFonts w:ascii="Cambria" w:eastAsia="Cambria" w:hAnsi="Cambria" w:cs="Cambria"/>
          <w:b/>
          <w:bCs/>
          <w:kern w:val="0"/>
          <w:sz w:val="20"/>
          <w:szCs w:val="20"/>
          <w:lang w:val="en-US"/>
          <w14:ligatures w14:val="none"/>
        </w:rPr>
        <w:t xml:space="preserve">Title of the Proposed Draft Recommendation/Resolution: </w:t>
      </w:r>
      <w:r w:rsidR="00252A17" w:rsidRPr="00F622E1">
        <w:rPr>
          <w:rFonts w:ascii="Cambria" w:eastAsia="Cambria" w:hAnsi="Cambria" w:cs="Cambria"/>
          <w:color w:val="FF0000"/>
          <w:kern w:val="0"/>
          <w:sz w:val="20"/>
          <w:szCs w:val="20"/>
          <w:lang w:val="en-US"/>
          <w14:ligatures w14:val="none"/>
        </w:rPr>
        <w:t>Draft Recommendation by ICCAT amending the Recommendation 25-04 establishing a multi-annual management plan for bluefin tuna in the eastern Atlantic and the Mediterranean</w:t>
      </w:r>
    </w:p>
    <w:p w14:paraId="24162FA6" w14:textId="77777777" w:rsidR="00D212AA" w:rsidRPr="00F622E1" w:rsidRDefault="00D212AA" w:rsidP="00D212AA">
      <w:pPr>
        <w:widowControl w:val="0"/>
        <w:autoSpaceDE w:val="0"/>
        <w:autoSpaceDN w:val="0"/>
        <w:spacing w:after="0" w:line="240" w:lineRule="auto"/>
        <w:ind w:left="224"/>
        <w:jc w:val="both"/>
        <w:rPr>
          <w:rFonts w:ascii="Cambria" w:eastAsia="Cambria" w:hAnsi="Cambria" w:cs="Cambria"/>
          <w:color w:val="FF0000"/>
          <w:kern w:val="0"/>
          <w:sz w:val="20"/>
          <w:szCs w:val="20"/>
          <w:lang w:val="en-US"/>
          <w14:ligatures w14:val="none"/>
        </w:rPr>
      </w:pPr>
    </w:p>
    <w:p w14:paraId="022EC522" w14:textId="728A462A" w:rsidR="00D212AA" w:rsidRPr="00F622E1" w:rsidRDefault="00D212AA" w:rsidP="00D212AA">
      <w:pPr>
        <w:widowControl w:val="0"/>
        <w:autoSpaceDE w:val="0"/>
        <w:autoSpaceDN w:val="0"/>
        <w:spacing w:after="0" w:line="240" w:lineRule="auto"/>
        <w:ind w:left="224"/>
        <w:jc w:val="both"/>
        <w:rPr>
          <w:rFonts w:ascii="Cambria" w:hAnsi="Cambria"/>
        </w:rPr>
      </w:pPr>
      <w:r w:rsidRPr="00F622E1">
        <w:rPr>
          <w:rFonts w:ascii="Cambria" w:eastAsia="Cambria" w:hAnsi="Cambria" w:cs="Cambria"/>
          <w:b/>
          <w:bCs/>
          <w:kern w:val="0"/>
          <w:sz w:val="20"/>
          <w:szCs w:val="20"/>
          <w:lang w:val="en-US"/>
          <w14:ligatures w14:val="none"/>
        </w:rPr>
        <w:t>Title</w:t>
      </w:r>
      <w:r w:rsidRPr="00F622E1">
        <w:rPr>
          <w:rFonts w:ascii="Cambria" w:eastAsia="Cambria" w:hAnsi="Cambria" w:cs="Cambria"/>
          <w:b/>
          <w:bCs/>
          <w:color w:val="000000" w:themeColor="text1"/>
          <w:sz w:val="20"/>
          <w:szCs w:val="20"/>
          <w:lang w:val="en-US"/>
        </w:rPr>
        <w:t xml:space="preserve"> of currently in force recommendation(s) or resolution(s) addressing the same or related issues: </w:t>
      </w:r>
      <w:r w:rsidR="002C3240" w:rsidRPr="00F622E1">
        <w:rPr>
          <w:rFonts w:ascii="Cambria" w:eastAsia="Cambria" w:hAnsi="Cambria" w:cs="Cambria"/>
          <w:i/>
          <w:iCs/>
          <w:color w:val="FF0000"/>
          <w:kern w:val="0"/>
          <w:sz w:val="20"/>
          <w:szCs w:val="20"/>
          <w:lang w:val="en-US"/>
          <w14:ligatures w14:val="none"/>
        </w:rPr>
        <w:t xml:space="preserve">Recommendation by ICCAT </w:t>
      </w:r>
      <w:r w:rsidR="005953BF" w:rsidRPr="00F622E1">
        <w:rPr>
          <w:rFonts w:ascii="Cambria" w:eastAsia="Cambria" w:hAnsi="Cambria" w:cs="Cambria"/>
          <w:i/>
          <w:iCs/>
          <w:color w:val="FF0000"/>
          <w:kern w:val="0"/>
          <w:sz w:val="20"/>
          <w:szCs w:val="20"/>
          <w:lang w:val="en-US"/>
          <w14:ligatures w14:val="none"/>
        </w:rPr>
        <w:t>replacing Recommendation 24-05 establishing</w:t>
      </w:r>
      <w:r w:rsidR="00252A17" w:rsidRPr="00F622E1">
        <w:rPr>
          <w:rFonts w:ascii="Cambria" w:eastAsia="Cambria" w:hAnsi="Cambria" w:cs="Cambria"/>
          <w:i/>
          <w:iCs/>
          <w:color w:val="FF0000"/>
          <w:kern w:val="0"/>
          <w:sz w:val="20"/>
          <w:szCs w:val="20"/>
          <w:lang w:val="en-US"/>
          <w14:ligatures w14:val="none"/>
        </w:rPr>
        <w:t xml:space="preserve"> a multi-annual management plan for bluefin tuna in the eastern Atlantic and the Mediterranean</w:t>
      </w:r>
      <w:r w:rsidR="00185E08" w:rsidRPr="00F622E1">
        <w:rPr>
          <w:rFonts w:ascii="Cambria" w:eastAsia="Cambria" w:hAnsi="Cambria" w:cs="Cambria"/>
          <w:color w:val="FF0000"/>
          <w:kern w:val="0"/>
          <w:sz w:val="20"/>
          <w:szCs w:val="20"/>
          <w:lang w:val="en-US"/>
          <w14:ligatures w14:val="none"/>
        </w:rPr>
        <w:t xml:space="preserve"> (Rec. 25-04)</w:t>
      </w:r>
    </w:p>
    <w:p w14:paraId="574D5AF4" w14:textId="77777777" w:rsidR="00D212AA" w:rsidRPr="00F622E1" w:rsidRDefault="00D212AA" w:rsidP="00D212AA">
      <w:pPr>
        <w:widowControl w:val="0"/>
        <w:spacing w:after="0" w:line="240" w:lineRule="auto"/>
        <w:ind w:hanging="10"/>
        <w:jc w:val="both"/>
        <w:rPr>
          <w:rFonts w:ascii="Cambria" w:eastAsia="Cambria" w:hAnsi="Cambria" w:cs="Cambria"/>
          <w:color w:val="000000" w:themeColor="text1"/>
          <w:sz w:val="20"/>
          <w:szCs w:val="20"/>
          <w:lang w:val="en-IE"/>
        </w:rPr>
      </w:pPr>
    </w:p>
    <w:p w14:paraId="4DA725EC" w14:textId="77777777" w:rsidR="00D212AA" w:rsidRPr="00F622E1" w:rsidRDefault="00D212AA" w:rsidP="00D212AA">
      <w:pPr>
        <w:pStyle w:val="ListParagraph"/>
        <w:widowControl w:val="0"/>
        <w:numPr>
          <w:ilvl w:val="0"/>
          <w:numId w:val="6"/>
        </w:numPr>
        <w:spacing w:after="0" w:line="240" w:lineRule="auto"/>
        <w:ind w:left="426" w:hanging="426"/>
        <w:rPr>
          <w:rFonts w:ascii="Cambria" w:eastAsia="Cambria" w:hAnsi="Cambria" w:cs="Cambria"/>
          <w:color w:val="000000" w:themeColor="text1"/>
          <w:sz w:val="20"/>
          <w:szCs w:val="20"/>
          <w:lang w:val="en-IE"/>
        </w:rPr>
      </w:pPr>
      <w:r w:rsidRPr="00F622E1">
        <w:rPr>
          <w:rFonts w:ascii="Cambria" w:eastAsia="Cambria" w:hAnsi="Cambria" w:cs="Cambria"/>
          <w:color w:val="000000" w:themeColor="text1"/>
          <w:sz w:val="20"/>
          <w:szCs w:val="20"/>
          <w:lang w:val="en-US"/>
        </w:rPr>
        <w:t xml:space="preserve">Does it create new </w:t>
      </w:r>
      <w:r w:rsidRPr="00F622E1">
        <w:rPr>
          <w:rFonts w:ascii="Cambria" w:eastAsia="Cambria" w:hAnsi="Cambria" w:cs="Cambria"/>
          <w:b/>
          <w:bCs/>
          <w:color w:val="000000" w:themeColor="text1"/>
          <w:sz w:val="20"/>
          <w:szCs w:val="20"/>
          <w:lang w:val="en-US"/>
        </w:rPr>
        <w:t xml:space="preserve">reporting obligation(s) </w:t>
      </w:r>
      <w:r w:rsidRPr="00F622E1">
        <w:rPr>
          <w:rFonts w:ascii="Cambria" w:eastAsia="Cambria" w:hAnsi="Cambria" w:cs="Cambria"/>
          <w:color w:val="000000" w:themeColor="text1"/>
          <w:sz w:val="20"/>
          <w:szCs w:val="20"/>
          <w:lang w:val="en-US"/>
        </w:rPr>
        <w:t xml:space="preserve">for CPCs?     </w:t>
      </w:r>
      <w:proofErr w:type="gramStart"/>
      <w:r w:rsidRPr="00F622E1">
        <w:rPr>
          <w:rFonts w:ascii="Cambria" w:eastAsia="Cambria" w:hAnsi="Cambria" w:cs="Cambria"/>
          <w:color w:val="EE0000"/>
          <w:sz w:val="20"/>
          <w:szCs w:val="20"/>
          <w:lang w:val="en-US"/>
        </w:rPr>
        <w:t xml:space="preserve">Yes  </w:t>
      </w:r>
      <w:r w:rsidRPr="00F622E1">
        <w:rPr>
          <w:rFonts w:ascii="Segoe UI Symbol" w:eastAsia="MS Gothic" w:hAnsi="Segoe UI Symbol" w:cs="Segoe UI Symbol"/>
          <w:color w:val="EE0000"/>
          <w:sz w:val="20"/>
          <w:szCs w:val="20"/>
          <w:lang w:val="en-US"/>
        </w:rPr>
        <w:t>☒</w:t>
      </w:r>
      <w:proofErr w:type="gramEnd"/>
      <w:r w:rsidRPr="00F622E1">
        <w:rPr>
          <w:rFonts w:ascii="Cambria" w:eastAsia="Cambria" w:hAnsi="Cambria" w:cs="Cambria"/>
          <w:color w:val="EE0000"/>
          <w:sz w:val="20"/>
          <w:szCs w:val="20"/>
          <w:lang w:val="en-US"/>
        </w:rPr>
        <w:t xml:space="preserve"> </w:t>
      </w:r>
      <w:r w:rsidRPr="00F622E1">
        <w:rPr>
          <w:rFonts w:ascii="Cambria" w:hAnsi="Cambria"/>
        </w:rPr>
        <w:tab/>
      </w:r>
      <w:r w:rsidRPr="00F622E1">
        <w:rPr>
          <w:rFonts w:ascii="Cambria" w:hAnsi="Cambria"/>
        </w:rPr>
        <w:tab/>
      </w:r>
      <w:proofErr w:type="gramStart"/>
      <w:r w:rsidRPr="00F622E1">
        <w:rPr>
          <w:rFonts w:ascii="Cambria" w:eastAsia="Cambria" w:hAnsi="Cambria" w:cs="Cambria"/>
          <w:color w:val="000000" w:themeColor="text1"/>
          <w:sz w:val="20"/>
          <w:szCs w:val="20"/>
          <w:lang w:val="en-US"/>
        </w:rPr>
        <w:t xml:space="preserve">No  </w:t>
      </w:r>
      <w:r w:rsidRPr="00F622E1">
        <w:rPr>
          <w:rFonts w:ascii="Segoe UI Symbol" w:eastAsia="Segoe UI Symbol" w:hAnsi="Segoe UI Symbol" w:cs="Segoe UI Symbol"/>
          <w:color w:val="000000" w:themeColor="text1"/>
          <w:sz w:val="20"/>
          <w:szCs w:val="20"/>
          <w:lang w:val="en-US"/>
        </w:rPr>
        <w:t>☐</w:t>
      </w:r>
      <w:proofErr w:type="gramEnd"/>
      <w:r w:rsidRPr="00F622E1">
        <w:rPr>
          <w:rFonts w:ascii="Cambria" w:eastAsia="Cambria" w:hAnsi="Cambria" w:cs="Cambria"/>
          <w:color w:val="000000" w:themeColor="text1"/>
          <w:sz w:val="20"/>
          <w:szCs w:val="20"/>
          <w:lang w:val="en-US"/>
        </w:rPr>
        <w:t xml:space="preserve"> </w:t>
      </w:r>
    </w:p>
    <w:p w14:paraId="2066B311" w14:textId="77777777" w:rsidR="00D212AA" w:rsidRPr="00F622E1" w:rsidRDefault="00D212AA" w:rsidP="00D212AA">
      <w:pPr>
        <w:widowControl w:val="0"/>
        <w:spacing w:after="0" w:line="240" w:lineRule="auto"/>
        <w:ind w:hanging="10"/>
        <w:rPr>
          <w:rFonts w:ascii="Cambria" w:eastAsia="Cambria" w:hAnsi="Cambria" w:cs="Cambria"/>
          <w:color w:val="000000" w:themeColor="text1"/>
          <w:sz w:val="20"/>
          <w:szCs w:val="20"/>
          <w:lang w:val="en-IE"/>
        </w:rPr>
      </w:pPr>
    </w:p>
    <w:p w14:paraId="1EF04EF9" w14:textId="77777777" w:rsidR="00D212AA" w:rsidRPr="00F622E1" w:rsidRDefault="00D212AA" w:rsidP="00D212AA">
      <w:pPr>
        <w:widowControl w:val="0"/>
        <w:spacing w:after="0" w:line="240" w:lineRule="auto"/>
        <w:ind w:left="426" w:hanging="10"/>
        <w:jc w:val="both"/>
        <w:rPr>
          <w:rFonts w:ascii="Cambria" w:eastAsia="Cambria" w:hAnsi="Cambria" w:cs="Cambria"/>
          <w:color w:val="000000" w:themeColor="text1"/>
          <w:sz w:val="20"/>
          <w:szCs w:val="20"/>
          <w:lang w:val="en-US"/>
        </w:rPr>
      </w:pPr>
      <w:r w:rsidRPr="00F622E1">
        <w:rPr>
          <w:rFonts w:ascii="Cambria" w:eastAsia="Cambria" w:hAnsi="Cambria" w:cs="Cambria"/>
          <w:color w:val="000000" w:themeColor="text1"/>
          <w:sz w:val="20"/>
          <w:szCs w:val="20"/>
          <w:lang w:val="en-US"/>
        </w:rPr>
        <w:t xml:space="preserve">Brief description of new reporting obligation(s): </w:t>
      </w:r>
    </w:p>
    <w:p w14:paraId="041257FD" w14:textId="77777777" w:rsidR="00D212AA" w:rsidRPr="00F622E1" w:rsidRDefault="00D212AA" w:rsidP="00D212AA">
      <w:pPr>
        <w:widowControl w:val="0"/>
        <w:spacing w:after="0" w:line="240" w:lineRule="auto"/>
        <w:ind w:left="426" w:hanging="10"/>
        <w:jc w:val="both"/>
        <w:rPr>
          <w:rFonts w:ascii="Cambria" w:eastAsia="Cambria" w:hAnsi="Cambria" w:cs="Cambria"/>
          <w:color w:val="0070C0"/>
          <w:sz w:val="20"/>
          <w:szCs w:val="20"/>
          <w:lang w:val="en-US"/>
        </w:rPr>
      </w:pPr>
    </w:p>
    <w:p w14:paraId="4EC63ADC" w14:textId="13815A69" w:rsidR="00D212AA" w:rsidRPr="00F622E1" w:rsidRDefault="00D212AA" w:rsidP="00D212AA">
      <w:pPr>
        <w:widowControl w:val="0"/>
        <w:spacing w:after="0" w:line="240" w:lineRule="auto"/>
        <w:ind w:left="426" w:hanging="10"/>
        <w:jc w:val="both"/>
        <w:rPr>
          <w:rFonts w:ascii="Cambria" w:eastAsia="Cambria" w:hAnsi="Cambria" w:cs="Cambria"/>
          <w:color w:val="EE0000"/>
          <w:sz w:val="20"/>
          <w:szCs w:val="20"/>
          <w:lang w:val="en-US"/>
        </w:rPr>
      </w:pPr>
      <w:r w:rsidRPr="00F622E1">
        <w:rPr>
          <w:rFonts w:ascii="Cambria" w:eastAsia="Cambria" w:hAnsi="Cambria" w:cs="Cambria"/>
          <w:color w:val="EE0000"/>
          <w:sz w:val="20"/>
          <w:szCs w:val="20"/>
          <w:lang w:val="en-US"/>
        </w:rPr>
        <w:t xml:space="preserve">Obligation for the CPC </w:t>
      </w:r>
      <w:r w:rsidR="007A5105" w:rsidRPr="00F622E1">
        <w:rPr>
          <w:rFonts w:ascii="Cambria" w:eastAsia="Cambria" w:hAnsi="Cambria" w:cs="Cambria"/>
          <w:color w:val="EE0000"/>
          <w:sz w:val="20"/>
          <w:szCs w:val="20"/>
          <w:lang w:val="en-US"/>
        </w:rPr>
        <w:t>fishing under the derogation.</w:t>
      </w:r>
    </w:p>
    <w:p w14:paraId="25CCDB5F" w14:textId="77777777" w:rsidR="00D212AA" w:rsidRPr="00F622E1" w:rsidRDefault="00D212AA" w:rsidP="00D212AA">
      <w:pPr>
        <w:widowControl w:val="0"/>
        <w:spacing w:after="0" w:line="240" w:lineRule="auto"/>
        <w:ind w:left="426" w:hanging="10"/>
        <w:jc w:val="both"/>
        <w:rPr>
          <w:rFonts w:ascii="Cambria" w:eastAsia="Times New Roman" w:hAnsi="Cambria" w:cs="Times New Roman"/>
          <w:color w:val="000000" w:themeColor="text1"/>
          <w:sz w:val="20"/>
          <w:szCs w:val="20"/>
          <w:lang w:val="en-IE"/>
        </w:rPr>
      </w:pPr>
    </w:p>
    <w:p w14:paraId="3F088FFF" w14:textId="145D7337" w:rsidR="00D212AA" w:rsidRPr="00F622E1" w:rsidRDefault="00D212AA" w:rsidP="00D212AA">
      <w:pPr>
        <w:pStyle w:val="ListParagraph"/>
        <w:widowControl w:val="0"/>
        <w:numPr>
          <w:ilvl w:val="0"/>
          <w:numId w:val="6"/>
        </w:numPr>
        <w:spacing w:after="0" w:line="240" w:lineRule="auto"/>
        <w:ind w:left="426" w:hanging="426"/>
        <w:rPr>
          <w:rFonts w:ascii="Cambria" w:eastAsia="Cambria" w:hAnsi="Cambria" w:cs="Cambria"/>
          <w:color w:val="000000" w:themeColor="text1"/>
          <w:sz w:val="20"/>
          <w:szCs w:val="20"/>
          <w:lang w:val="en-IE"/>
        </w:rPr>
      </w:pPr>
      <w:r w:rsidRPr="00F622E1">
        <w:rPr>
          <w:rFonts w:ascii="Cambria" w:eastAsia="Cambria" w:hAnsi="Cambria" w:cs="Cambria"/>
          <w:color w:val="000000" w:themeColor="text1"/>
          <w:sz w:val="20"/>
          <w:szCs w:val="20"/>
          <w:lang w:val="en-US"/>
        </w:rPr>
        <w:t xml:space="preserve">Does it require additional input or </w:t>
      </w:r>
      <w:r w:rsidRPr="00F622E1">
        <w:rPr>
          <w:rFonts w:ascii="Cambria" w:eastAsia="Cambria" w:hAnsi="Cambria" w:cs="Cambria"/>
          <w:b/>
          <w:bCs/>
          <w:color w:val="000000" w:themeColor="text1"/>
          <w:sz w:val="20"/>
          <w:szCs w:val="20"/>
          <w:lang w:val="en-US"/>
        </w:rPr>
        <w:t>work by the SCRS</w:t>
      </w:r>
      <w:r w:rsidRPr="00F622E1">
        <w:rPr>
          <w:rFonts w:ascii="Cambria" w:eastAsia="Cambria" w:hAnsi="Cambria" w:cs="Cambria"/>
          <w:color w:val="000000" w:themeColor="text1"/>
          <w:sz w:val="20"/>
          <w:szCs w:val="20"/>
          <w:lang w:val="en-US"/>
        </w:rPr>
        <w:t xml:space="preserve">?    </w:t>
      </w:r>
      <w:proofErr w:type="gramStart"/>
      <w:r w:rsidR="00D25FEA" w:rsidRPr="00F622E1">
        <w:rPr>
          <w:rFonts w:ascii="Cambria" w:eastAsia="Cambria" w:hAnsi="Cambria" w:cs="Cambria"/>
          <w:color w:val="000000" w:themeColor="text1"/>
          <w:sz w:val="20"/>
          <w:szCs w:val="20"/>
          <w:lang w:val="en-US"/>
        </w:rPr>
        <w:t xml:space="preserve">Yes  </w:t>
      </w:r>
      <w:r w:rsidR="00D25FEA" w:rsidRPr="00F622E1">
        <w:rPr>
          <w:rFonts w:ascii="Segoe UI Symbol" w:eastAsia="Segoe UI Symbol" w:hAnsi="Segoe UI Symbol" w:cs="Segoe UI Symbol"/>
          <w:color w:val="000000" w:themeColor="text1"/>
          <w:sz w:val="20"/>
          <w:szCs w:val="20"/>
          <w:lang w:val="en-US"/>
        </w:rPr>
        <w:t>☐</w:t>
      </w:r>
      <w:proofErr w:type="gramEnd"/>
      <w:r w:rsidRPr="00F622E1">
        <w:rPr>
          <w:rFonts w:ascii="Cambria" w:hAnsi="Cambria"/>
        </w:rPr>
        <w:tab/>
      </w:r>
      <w:r w:rsidRPr="00F622E1">
        <w:rPr>
          <w:rFonts w:ascii="Cambria" w:hAnsi="Cambria"/>
        </w:rPr>
        <w:tab/>
      </w:r>
      <w:proofErr w:type="gramStart"/>
      <w:r w:rsidR="00D25FEA" w:rsidRPr="00F622E1">
        <w:rPr>
          <w:rFonts w:ascii="Cambria" w:eastAsia="Cambria" w:hAnsi="Cambria" w:cs="Cambria"/>
          <w:color w:val="EE0000"/>
          <w:sz w:val="20"/>
          <w:szCs w:val="20"/>
          <w:lang w:val="en-US"/>
        </w:rPr>
        <w:t xml:space="preserve">No  </w:t>
      </w:r>
      <w:r w:rsidR="00D25FEA" w:rsidRPr="00F622E1">
        <w:rPr>
          <w:rFonts w:ascii="Segoe UI Symbol" w:eastAsia="MS Gothic" w:hAnsi="Segoe UI Symbol" w:cs="Segoe UI Symbol"/>
          <w:color w:val="EE0000"/>
          <w:sz w:val="20"/>
          <w:szCs w:val="20"/>
          <w:lang w:val="en-US"/>
        </w:rPr>
        <w:t>☒</w:t>
      </w:r>
      <w:proofErr w:type="gramEnd"/>
    </w:p>
    <w:p w14:paraId="4689043A" w14:textId="77777777" w:rsidR="00D212AA" w:rsidRPr="00F622E1" w:rsidRDefault="00D212AA" w:rsidP="00D212AA">
      <w:pPr>
        <w:widowControl w:val="0"/>
        <w:spacing w:after="0" w:line="240" w:lineRule="auto"/>
        <w:ind w:left="360" w:hanging="10"/>
        <w:rPr>
          <w:rFonts w:ascii="Cambria" w:eastAsia="Cambria" w:hAnsi="Cambria" w:cs="Cambria"/>
          <w:color w:val="000000" w:themeColor="text1"/>
          <w:sz w:val="20"/>
          <w:szCs w:val="20"/>
          <w:lang w:val="en-IE"/>
        </w:rPr>
      </w:pPr>
    </w:p>
    <w:p w14:paraId="1173EFB4" w14:textId="77777777" w:rsidR="00D212AA" w:rsidRPr="00F622E1" w:rsidRDefault="00D212AA" w:rsidP="00D212AA">
      <w:pPr>
        <w:widowControl w:val="0"/>
        <w:spacing w:after="0" w:line="240" w:lineRule="auto"/>
        <w:ind w:left="360" w:firstLine="66"/>
        <w:jc w:val="both"/>
        <w:rPr>
          <w:rFonts w:ascii="Cambria" w:eastAsia="Cambria" w:hAnsi="Cambria" w:cs="Cambria"/>
          <w:color w:val="000000" w:themeColor="text1"/>
          <w:sz w:val="20"/>
          <w:szCs w:val="20"/>
          <w:lang w:val="en-US"/>
        </w:rPr>
      </w:pPr>
      <w:r w:rsidRPr="00F622E1">
        <w:rPr>
          <w:rFonts w:ascii="Cambria" w:eastAsia="Cambria" w:hAnsi="Cambria" w:cs="Cambria"/>
          <w:color w:val="000000" w:themeColor="text1"/>
          <w:sz w:val="20"/>
          <w:szCs w:val="20"/>
          <w:lang w:val="en-US"/>
        </w:rPr>
        <w:t xml:space="preserve">Is this work already included in the current SCRS workplan     </w:t>
      </w:r>
      <w:proofErr w:type="gramStart"/>
      <w:r w:rsidRPr="00F622E1">
        <w:rPr>
          <w:rFonts w:ascii="Cambria" w:eastAsia="Cambria" w:hAnsi="Cambria" w:cs="Cambria"/>
          <w:color w:val="000000" w:themeColor="text1"/>
          <w:sz w:val="20"/>
          <w:szCs w:val="20"/>
          <w:lang w:val="en-US"/>
        </w:rPr>
        <w:t xml:space="preserve">Yes  </w:t>
      </w:r>
      <w:r w:rsidRPr="00F622E1">
        <w:rPr>
          <w:rFonts w:ascii="Segoe UI Symbol" w:eastAsia="Segoe UI Symbol" w:hAnsi="Segoe UI Symbol" w:cs="Segoe UI Symbol"/>
          <w:color w:val="000000" w:themeColor="text1"/>
          <w:sz w:val="20"/>
          <w:szCs w:val="20"/>
          <w:lang w:val="en-US"/>
        </w:rPr>
        <w:t>☐</w:t>
      </w:r>
      <w:proofErr w:type="gramEnd"/>
      <w:r w:rsidRPr="00F622E1">
        <w:rPr>
          <w:rFonts w:ascii="Cambria" w:eastAsia="Cambria" w:hAnsi="Cambria" w:cs="Cambria"/>
          <w:color w:val="000000" w:themeColor="text1"/>
          <w:sz w:val="20"/>
          <w:szCs w:val="20"/>
          <w:lang w:val="en-US"/>
        </w:rPr>
        <w:t xml:space="preserve"> </w:t>
      </w:r>
      <w:r w:rsidRPr="00F622E1">
        <w:rPr>
          <w:rFonts w:ascii="Cambria" w:hAnsi="Cambria"/>
        </w:rPr>
        <w:tab/>
      </w:r>
      <w:r w:rsidRPr="00F622E1">
        <w:rPr>
          <w:rFonts w:ascii="Cambria" w:hAnsi="Cambria"/>
        </w:rPr>
        <w:tab/>
      </w:r>
      <w:proofErr w:type="gramStart"/>
      <w:r w:rsidRPr="00F622E1">
        <w:rPr>
          <w:rFonts w:ascii="Cambria" w:eastAsia="Cambria" w:hAnsi="Cambria" w:cs="Cambria"/>
          <w:color w:val="EE0000"/>
          <w:sz w:val="20"/>
          <w:szCs w:val="20"/>
          <w:lang w:val="en-US"/>
        </w:rPr>
        <w:t xml:space="preserve">No  </w:t>
      </w:r>
      <w:r w:rsidRPr="00F622E1">
        <w:rPr>
          <w:rFonts w:ascii="Segoe UI Symbol" w:eastAsia="MS Gothic" w:hAnsi="Segoe UI Symbol" w:cs="Segoe UI Symbol"/>
          <w:color w:val="EE0000"/>
          <w:sz w:val="20"/>
          <w:szCs w:val="20"/>
          <w:lang w:val="en-US"/>
        </w:rPr>
        <w:t>☒</w:t>
      </w:r>
      <w:proofErr w:type="gramEnd"/>
    </w:p>
    <w:p w14:paraId="27BF7C92" w14:textId="77777777" w:rsidR="00D212AA" w:rsidRPr="00F622E1" w:rsidRDefault="00D212AA" w:rsidP="00D212AA">
      <w:pPr>
        <w:widowControl w:val="0"/>
        <w:spacing w:after="0" w:line="240" w:lineRule="auto"/>
        <w:ind w:left="360" w:hanging="10"/>
        <w:rPr>
          <w:rFonts w:ascii="Cambria" w:eastAsia="Cambria" w:hAnsi="Cambria" w:cs="Cambria"/>
          <w:color w:val="000000" w:themeColor="text1"/>
          <w:sz w:val="20"/>
          <w:szCs w:val="20"/>
          <w:lang w:val="en-IE"/>
        </w:rPr>
      </w:pPr>
    </w:p>
    <w:p w14:paraId="781ABF02" w14:textId="77777777" w:rsidR="00D212AA" w:rsidRPr="00F622E1" w:rsidRDefault="00D212AA" w:rsidP="00D212AA">
      <w:pPr>
        <w:widowControl w:val="0"/>
        <w:spacing w:after="0" w:line="240" w:lineRule="auto"/>
        <w:ind w:left="426" w:hanging="10"/>
        <w:jc w:val="both"/>
        <w:rPr>
          <w:rFonts w:ascii="Cambria" w:eastAsia="Cambria" w:hAnsi="Cambria" w:cs="Cambria"/>
          <w:color w:val="000000" w:themeColor="text1"/>
          <w:sz w:val="20"/>
          <w:szCs w:val="20"/>
          <w:lang w:val="en-IE"/>
        </w:rPr>
      </w:pPr>
      <w:r w:rsidRPr="00F622E1">
        <w:rPr>
          <w:rFonts w:ascii="Cambria" w:eastAsia="Cambria" w:hAnsi="Cambria" w:cs="Cambria"/>
          <w:color w:val="000000" w:themeColor="text1"/>
          <w:sz w:val="20"/>
          <w:szCs w:val="20"/>
          <w:lang w:val="en-US"/>
        </w:rPr>
        <w:t>Brief description of new scientific work required (i.e. stock assessment, analysis, external consultant):</w:t>
      </w:r>
    </w:p>
    <w:p w14:paraId="373BE093" w14:textId="77777777" w:rsidR="00D212AA" w:rsidRPr="00F622E1" w:rsidRDefault="00D212AA" w:rsidP="00D25FEA">
      <w:pPr>
        <w:widowControl w:val="0"/>
        <w:spacing w:after="0" w:line="240" w:lineRule="auto"/>
        <w:jc w:val="both"/>
        <w:rPr>
          <w:rFonts w:ascii="Cambria" w:eastAsia="Cambria" w:hAnsi="Cambria" w:cs="Cambria"/>
          <w:color w:val="0070C0"/>
          <w:sz w:val="20"/>
          <w:szCs w:val="20"/>
          <w:lang w:val="en-IE"/>
        </w:rPr>
      </w:pPr>
    </w:p>
    <w:p w14:paraId="0F23478A" w14:textId="77777777" w:rsidR="00D212AA" w:rsidRPr="00F622E1" w:rsidRDefault="00D212AA" w:rsidP="00D212AA">
      <w:pPr>
        <w:pStyle w:val="ListParagraph"/>
        <w:widowControl w:val="0"/>
        <w:numPr>
          <w:ilvl w:val="0"/>
          <w:numId w:val="6"/>
        </w:numPr>
        <w:spacing w:after="0" w:line="240" w:lineRule="auto"/>
        <w:ind w:left="426" w:hanging="426"/>
        <w:jc w:val="both"/>
        <w:rPr>
          <w:rFonts w:ascii="Cambria" w:eastAsia="Cambria" w:hAnsi="Cambria" w:cs="Cambria"/>
          <w:color w:val="000000" w:themeColor="text1"/>
          <w:sz w:val="20"/>
          <w:szCs w:val="20"/>
          <w:lang w:val="en-IE"/>
        </w:rPr>
      </w:pPr>
      <w:r w:rsidRPr="00F622E1">
        <w:rPr>
          <w:rFonts w:ascii="Cambria" w:eastAsia="Cambria" w:hAnsi="Cambria" w:cs="Cambria"/>
          <w:color w:val="000000" w:themeColor="text1"/>
          <w:sz w:val="20"/>
          <w:szCs w:val="20"/>
          <w:lang w:val="en-US"/>
        </w:rPr>
        <w:t xml:space="preserve">Does it involve the creation of a </w:t>
      </w:r>
      <w:r w:rsidRPr="00F622E1">
        <w:rPr>
          <w:rFonts w:ascii="Cambria" w:eastAsia="Cambria" w:hAnsi="Cambria" w:cs="Cambria"/>
          <w:b/>
          <w:bCs/>
          <w:color w:val="000000" w:themeColor="text1"/>
          <w:sz w:val="20"/>
          <w:szCs w:val="20"/>
          <w:lang w:val="en-US"/>
        </w:rPr>
        <w:t>new working group or intersessional process</w:t>
      </w:r>
      <w:r w:rsidRPr="00F622E1">
        <w:rPr>
          <w:rFonts w:ascii="Cambria" w:eastAsia="Cambria" w:hAnsi="Cambria" w:cs="Cambria"/>
          <w:color w:val="000000" w:themeColor="text1"/>
          <w:sz w:val="20"/>
          <w:szCs w:val="20"/>
          <w:lang w:val="en-US"/>
        </w:rPr>
        <w:t xml:space="preserve">?    </w:t>
      </w:r>
      <w:proofErr w:type="gramStart"/>
      <w:r w:rsidRPr="00F622E1">
        <w:rPr>
          <w:rFonts w:ascii="Cambria" w:eastAsia="Cambria" w:hAnsi="Cambria" w:cs="Cambria"/>
          <w:color w:val="000000" w:themeColor="text1"/>
          <w:sz w:val="20"/>
          <w:szCs w:val="20"/>
          <w:lang w:val="en-US"/>
        </w:rPr>
        <w:t xml:space="preserve">Yes  </w:t>
      </w:r>
      <w:r w:rsidRPr="00F622E1">
        <w:rPr>
          <w:rFonts w:ascii="Segoe UI Symbol" w:eastAsia="Segoe UI Symbol" w:hAnsi="Segoe UI Symbol" w:cs="Segoe UI Symbol"/>
          <w:color w:val="000000" w:themeColor="text1"/>
          <w:sz w:val="20"/>
          <w:szCs w:val="20"/>
          <w:lang w:val="en-US"/>
        </w:rPr>
        <w:t>☐</w:t>
      </w:r>
      <w:proofErr w:type="gramEnd"/>
      <w:r w:rsidRPr="00F622E1">
        <w:rPr>
          <w:rFonts w:ascii="Cambria" w:eastAsia="Cambria" w:hAnsi="Cambria" w:cs="Cambria"/>
          <w:color w:val="000000" w:themeColor="text1"/>
          <w:sz w:val="20"/>
          <w:szCs w:val="20"/>
          <w:lang w:val="en-US"/>
        </w:rPr>
        <w:t xml:space="preserve">     </w:t>
      </w:r>
      <w:proofErr w:type="gramStart"/>
      <w:r w:rsidRPr="00F622E1">
        <w:rPr>
          <w:rFonts w:ascii="Cambria" w:eastAsia="Cambria" w:hAnsi="Cambria" w:cs="Cambria"/>
          <w:color w:val="EE0000"/>
          <w:sz w:val="20"/>
          <w:szCs w:val="20"/>
          <w:lang w:val="en-US"/>
        </w:rPr>
        <w:t xml:space="preserve">No  </w:t>
      </w:r>
      <w:r w:rsidRPr="00F622E1">
        <w:rPr>
          <w:rFonts w:ascii="Segoe UI Symbol" w:eastAsia="MS Gothic" w:hAnsi="Segoe UI Symbol" w:cs="Segoe UI Symbol"/>
          <w:color w:val="EE0000"/>
          <w:sz w:val="20"/>
          <w:szCs w:val="20"/>
          <w:lang w:val="en-US"/>
        </w:rPr>
        <w:t>☒</w:t>
      </w:r>
      <w:proofErr w:type="gramEnd"/>
      <w:r w:rsidRPr="00F622E1">
        <w:rPr>
          <w:rFonts w:ascii="Cambria" w:eastAsia="Cambria" w:hAnsi="Cambria" w:cs="Cambria"/>
          <w:color w:val="EE0000"/>
          <w:sz w:val="20"/>
          <w:szCs w:val="20"/>
          <w:lang w:val="en-US"/>
        </w:rPr>
        <w:t xml:space="preserve"> </w:t>
      </w:r>
    </w:p>
    <w:p w14:paraId="577C2E55" w14:textId="77777777" w:rsidR="00D212AA" w:rsidRPr="00F622E1" w:rsidRDefault="00D212AA" w:rsidP="00D212AA">
      <w:pPr>
        <w:widowControl w:val="0"/>
        <w:spacing w:after="0" w:line="240" w:lineRule="auto"/>
        <w:ind w:hanging="10"/>
        <w:rPr>
          <w:rFonts w:ascii="Cambria" w:eastAsia="Cambria" w:hAnsi="Cambria" w:cs="Cambria"/>
          <w:color w:val="000000" w:themeColor="text1"/>
          <w:sz w:val="20"/>
          <w:szCs w:val="20"/>
          <w:lang w:val="en-IE"/>
        </w:rPr>
      </w:pPr>
    </w:p>
    <w:p w14:paraId="520A4B5E" w14:textId="77777777" w:rsidR="00D212AA" w:rsidRPr="00F622E1" w:rsidRDefault="00D212AA" w:rsidP="00D212AA">
      <w:pPr>
        <w:pStyle w:val="ListParagraph"/>
        <w:widowControl w:val="0"/>
        <w:numPr>
          <w:ilvl w:val="0"/>
          <w:numId w:val="6"/>
        </w:numPr>
        <w:spacing w:after="0" w:line="240" w:lineRule="auto"/>
        <w:ind w:left="426" w:hanging="426"/>
        <w:jc w:val="both"/>
        <w:rPr>
          <w:rFonts w:ascii="Cambria" w:eastAsia="Cambria" w:hAnsi="Cambria" w:cs="Cambria"/>
          <w:color w:val="000000" w:themeColor="text1"/>
          <w:sz w:val="20"/>
          <w:szCs w:val="20"/>
          <w:lang w:val="en-IE"/>
        </w:rPr>
      </w:pPr>
      <w:r w:rsidRPr="00F622E1">
        <w:rPr>
          <w:rFonts w:ascii="Cambria" w:eastAsia="Cambria" w:hAnsi="Cambria" w:cs="Cambria"/>
          <w:color w:val="000000" w:themeColor="text1"/>
          <w:sz w:val="20"/>
          <w:szCs w:val="20"/>
        </w:rPr>
        <w:t xml:space="preserve">Does it require a new </w:t>
      </w:r>
      <w:r w:rsidRPr="00F622E1">
        <w:rPr>
          <w:rFonts w:ascii="Cambria" w:eastAsia="Cambria" w:hAnsi="Cambria" w:cs="Cambria"/>
          <w:b/>
          <w:bCs/>
          <w:color w:val="000000" w:themeColor="text1"/>
          <w:sz w:val="20"/>
          <w:szCs w:val="20"/>
        </w:rPr>
        <w:t>programme or additional activities to be managed by the Secretariat</w:t>
      </w:r>
      <w:r w:rsidRPr="00F622E1">
        <w:rPr>
          <w:rFonts w:ascii="Cambria" w:eastAsia="Cambria" w:hAnsi="Cambria" w:cs="Cambria"/>
          <w:color w:val="000000" w:themeColor="text1"/>
          <w:sz w:val="20"/>
          <w:szCs w:val="20"/>
        </w:rPr>
        <w:t xml:space="preserve">?  </w:t>
      </w:r>
    </w:p>
    <w:p w14:paraId="6FFA42D7" w14:textId="77777777" w:rsidR="00D212AA" w:rsidRPr="00F622E1" w:rsidRDefault="00D212AA" w:rsidP="00D212AA">
      <w:pPr>
        <w:widowControl w:val="0"/>
        <w:spacing w:after="0" w:line="240" w:lineRule="auto"/>
        <w:ind w:left="426" w:hanging="10"/>
        <w:rPr>
          <w:rFonts w:ascii="Cambria" w:eastAsia="Cambria" w:hAnsi="Cambria" w:cs="Cambria"/>
          <w:color w:val="000000" w:themeColor="text1"/>
          <w:sz w:val="20"/>
          <w:szCs w:val="20"/>
          <w:lang w:val="en-IE"/>
        </w:rPr>
      </w:pPr>
    </w:p>
    <w:p w14:paraId="6EE32F4F" w14:textId="77777777" w:rsidR="00D212AA" w:rsidRPr="00F622E1" w:rsidRDefault="00D212AA" w:rsidP="00D212AA">
      <w:pPr>
        <w:widowControl w:val="0"/>
        <w:spacing w:after="0" w:line="240" w:lineRule="auto"/>
        <w:ind w:left="426" w:hanging="10"/>
        <w:rPr>
          <w:rFonts w:ascii="Cambria" w:eastAsia="Cambria" w:hAnsi="Cambria" w:cs="Cambria"/>
          <w:color w:val="EE0000"/>
          <w:sz w:val="20"/>
          <w:szCs w:val="20"/>
          <w:lang w:val="en-IE"/>
        </w:rPr>
      </w:pPr>
      <w:proofErr w:type="gramStart"/>
      <w:r w:rsidRPr="00F622E1">
        <w:rPr>
          <w:rFonts w:ascii="Cambria" w:eastAsia="Cambria" w:hAnsi="Cambria" w:cs="Cambria"/>
          <w:color w:val="000000" w:themeColor="text1"/>
          <w:sz w:val="20"/>
          <w:szCs w:val="20"/>
          <w:lang w:val="en-US"/>
        </w:rPr>
        <w:t xml:space="preserve">Yes  </w:t>
      </w:r>
      <w:r w:rsidRPr="00F622E1">
        <w:rPr>
          <w:rFonts w:ascii="Segoe UI Symbol" w:eastAsia="Segoe UI Symbol" w:hAnsi="Segoe UI Symbol" w:cs="Segoe UI Symbol"/>
          <w:color w:val="000000" w:themeColor="text1"/>
          <w:sz w:val="20"/>
          <w:szCs w:val="20"/>
          <w:lang w:val="en-US"/>
        </w:rPr>
        <w:t>☐</w:t>
      </w:r>
      <w:proofErr w:type="gramEnd"/>
      <w:r w:rsidRPr="00F622E1">
        <w:rPr>
          <w:rFonts w:ascii="Cambria" w:eastAsia="Cambria" w:hAnsi="Cambria" w:cs="Cambria"/>
          <w:color w:val="000000" w:themeColor="text1"/>
          <w:sz w:val="20"/>
          <w:szCs w:val="20"/>
          <w:lang w:val="en-US"/>
        </w:rPr>
        <w:t xml:space="preserve"> </w:t>
      </w:r>
      <w:r w:rsidRPr="00F622E1">
        <w:rPr>
          <w:rFonts w:ascii="Cambria" w:hAnsi="Cambria"/>
        </w:rPr>
        <w:tab/>
      </w:r>
      <w:r w:rsidRPr="00F622E1">
        <w:rPr>
          <w:rFonts w:ascii="Cambria" w:hAnsi="Cambria"/>
        </w:rPr>
        <w:tab/>
      </w:r>
      <w:proofErr w:type="gramStart"/>
      <w:r w:rsidRPr="00F622E1">
        <w:rPr>
          <w:rFonts w:ascii="Cambria" w:eastAsia="Cambria" w:hAnsi="Cambria" w:cs="Cambria"/>
          <w:color w:val="EE0000"/>
          <w:sz w:val="20"/>
          <w:szCs w:val="20"/>
          <w:lang w:val="en-US"/>
        </w:rPr>
        <w:t xml:space="preserve">No  </w:t>
      </w:r>
      <w:r w:rsidRPr="00F622E1">
        <w:rPr>
          <w:rFonts w:ascii="Segoe UI Symbol" w:eastAsia="MS Gothic" w:hAnsi="Segoe UI Symbol" w:cs="Segoe UI Symbol"/>
          <w:color w:val="EE0000"/>
          <w:sz w:val="20"/>
          <w:szCs w:val="20"/>
          <w:lang w:val="en-US"/>
        </w:rPr>
        <w:t>☒</w:t>
      </w:r>
      <w:proofErr w:type="gramEnd"/>
      <w:r w:rsidRPr="00F622E1">
        <w:rPr>
          <w:rFonts w:ascii="Cambria" w:eastAsia="Cambria" w:hAnsi="Cambria" w:cs="Cambria"/>
          <w:color w:val="EE0000"/>
          <w:sz w:val="20"/>
          <w:szCs w:val="20"/>
          <w:lang w:val="en-US"/>
        </w:rPr>
        <w:t xml:space="preserve"> </w:t>
      </w:r>
    </w:p>
    <w:p w14:paraId="1C9AD79F" w14:textId="77777777" w:rsidR="00D212AA" w:rsidRPr="00F622E1" w:rsidRDefault="00D212AA" w:rsidP="00D212AA">
      <w:pPr>
        <w:widowControl w:val="0"/>
        <w:spacing w:after="0" w:line="240" w:lineRule="auto"/>
        <w:ind w:left="360" w:hanging="10"/>
        <w:jc w:val="both"/>
        <w:rPr>
          <w:rFonts w:ascii="Cambria" w:eastAsia="Cambria" w:hAnsi="Cambria" w:cs="Cambria"/>
          <w:color w:val="000000" w:themeColor="text1"/>
          <w:sz w:val="20"/>
          <w:szCs w:val="20"/>
          <w:lang w:val="en-IE"/>
        </w:rPr>
      </w:pPr>
    </w:p>
    <w:p w14:paraId="7B4EB438" w14:textId="77777777" w:rsidR="00D212AA" w:rsidRPr="00F622E1" w:rsidRDefault="00D212AA" w:rsidP="00D212AA">
      <w:pPr>
        <w:widowControl w:val="0"/>
        <w:spacing w:after="0" w:line="240" w:lineRule="auto"/>
        <w:ind w:left="426"/>
        <w:rPr>
          <w:rFonts w:ascii="Cambria" w:eastAsia="Cambria" w:hAnsi="Cambria" w:cs="Cambria"/>
          <w:color w:val="000000" w:themeColor="text1"/>
          <w:sz w:val="20"/>
          <w:szCs w:val="20"/>
          <w:lang w:val="en-IE"/>
        </w:rPr>
      </w:pPr>
      <w:r w:rsidRPr="00F622E1">
        <w:rPr>
          <w:rFonts w:ascii="Cambria" w:eastAsia="Cambria" w:hAnsi="Cambria" w:cs="Cambria"/>
          <w:color w:val="000000" w:themeColor="text1"/>
          <w:sz w:val="20"/>
          <w:szCs w:val="20"/>
          <w:lang w:val="en-US"/>
        </w:rPr>
        <w:t xml:space="preserve">Brief description of new Secretariat work required: </w:t>
      </w:r>
    </w:p>
    <w:p w14:paraId="1564B0CC" w14:textId="77777777" w:rsidR="00D212AA" w:rsidRPr="00F622E1" w:rsidRDefault="00D212AA" w:rsidP="00D212AA">
      <w:pPr>
        <w:widowControl w:val="0"/>
        <w:spacing w:after="0" w:line="240" w:lineRule="auto"/>
        <w:ind w:hanging="10"/>
        <w:rPr>
          <w:rFonts w:ascii="Cambria" w:eastAsia="Cambria" w:hAnsi="Cambria" w:cs="Cambria"/>
          <w:color w:val="000000" w:themeColor="text1"/>
          <w:sz w:val="20"/>
          <w:szCs w:val="20"/>
          <w:lang w:val="en-IE"/>
        </w:rPr>
      </w:pPr>
    </w:p>
    <w:p w14:paraId="52DF3DAD" w14:textId="77777777" w:rsidR="00D212AA" w:rsidRPr="00F622E1" w:rsidRDefault="00D212AA" w:rsidP="00D212AA">
      <w:pPr>
        <w:pStyle w:val="ListParagraph"/>
        <w:widowControl w:val="0"/>
        <w:numPr>
          <w:ilvl w:val="0"/>
          <w:numId w:val="6"/>
        </w:numPr>
        <w:spacing w:after="0" w:line="240" w:lineRule="auto"/>
        <w:ind w:left="426" w:hanging="426"/>
        <w:jc w:val="both"/>
        <w:rPr>
          <w:rFonts w:ascii="Cambria" w:eastAsia="Cambria" w:hAnsi="Cambria" w:cs="Cambria"/>
          <w:color w:val="000000" w:themeColor="text1"/>
          <w:sz w:val="20"/>
          <w:szCs w:val="20"/>
          <w:lang w:val="en-US"/>
        </w:rPr>
      </w:pPr>
      <w:r w:rsidRPr="00F622E1">
        <w:rPr>
          <w:rFonts w:ascii="Cambria" w:eastAsia="Cambria" w:hAnsi="Cambria" w:cs="Cambria"/>
          <w:color w:val="000000" w:themeColor="text1"/>
          <w:sz w:val="20"/>
          <w:szCs w:val="20"/>
          <w:lang w:val="en-US"/>
        </w:rPr>
        <w:t xml:space="preserve">What is the proposed timeframe for implementation, and are there different specific timeframes for certain CPCs, fisheries, regions, etc.: </w:t>
      </w:r>
    </w:p>
    <w:p w14:paraId="5D545DCC" w14:textId="77777777" w:rsidR="003B58BA" w:rsidRPr="00F622E1" w:rsidRDefault="003B58BA" w:rsidP="003B58BA">
      <w:pPr>
        <w:widowControl w:val="0"/>
        <w:spacing w:after="0" w:line="240" w:lineRule="auto"/>
        <w:jc w:val="both"/>
        <w:rPr>
          <w:rFonts w:ascii="Cambria" w:eastAsia="Cambria" w:hAnsi="Cambria" w:cs="Cambria"/>
          <w:color w:val="000000" w:themeColor="text1"/>
          <w:sz w:val="20"/>
          <w:szCs w:val="20"/>
          <w:lang w:val="en-US"/>
        </w:rPr>
      </w:pPr>
    </w:p>
    <w:p w14:paraId="594DFF32" w14:textId="69DF8718" w:rsidR="00D212AA" w:rsidRPr="00F622E1" w:rsidRDefault="003B58BA" w:rsidP="00D212AA">
      <w:pPr>
        <w:pStyle w:val="ListParagraph"/>
        <w:widowControl w:val="0"/>
        <w:spacing w:after="0" w:line="240" w:lineRule="auto"/>
        <w:ind w:left="426"/>
        <w:jc w:val="both"/>
        <w:rPr>
          <w:rFonts w:ascii="Cambria" w:eastAsia="Cambria" w:hAnsi="Cambria" w:cs="Cambria"/>
          <w:color w:val="FF0000"/>
          <w:sz w:val="20"/>
          <w:szCs w:val="20"/>
          <w:lang w:val="en-US"/>
        </w:rPr>
      </w:pPr>
      <w:r w:rsidRPr="00F622E1">
        <w:rPr>
          <w:rFonts w:ascii="Cambria" w:eastAsia="Cambria" w:hAnsi="Cambria" w:cs="Cambria"/>
          <w:color w:val="FF0000"/>
          <w:sz w:val="20"/>
          <w:szCs w:val="20"/>
          <w:lang w:val="en-US"/>
        </w:rPr>
        <w:t xml:space="preserve">If adopted at the 2026 Annual Meeting, the </w:t>
      </w:r>
      <w:r w:rsidR="00FB7634" w:rsidRPr="00F622E1">
        <w:rPr>
          <w:rFonts w:ascii="Cambria" w:eastAsia="Cambria" w:hAnsi="Cambria" w:cs="Cambria"/>
          <w:color w:val="FF0000"/>
          <w:sz w:val="20"/>
          <w:szCs w:val="20"/>
          <w:lang w:val="en-US"/>
        </w:rPr>
        <w:t xml:space="preserve">draft Recommendation </w:t>
      </w:r>
      <w:r w:rsidRPr="00F622E1">
        <w:rPr>
          <w:rFonts w:ascii="Cambria" w:eastAsia="Cambria" w:hAnsi="Cambria" w:cs="Cambria"/>
          <w:color w:val="FF0000"/>
          <w:sz w:val="20"/>
          <w:szCs w:val="20"/>
          <w:lang w:val="en-US"/>
        </w:rPr>
        <w:t>would enter into force in accordance with Article VIII of the ICCAT Convention. Eligible CPCs would then be able to authorize purse seine vessels flying their flag to operate under the derogation in 2027 from the date of entry into force, provided that all conditions of paragraph 101 bis are met.</w:t>
      </w:r>
    </w:p>
    <w:p w14:paraId="6D3A4D6D" w14:textId="77777777" w:rsidR="00D212AA" w:rsidRPr="00F622E1" w:rsidRDefault="00D212AA" w:rsidP="00D212AA">
      <w:pPr>
        <w:widowControl w:val="0"/>
        <w:spacing w:after="0" w:line="240" w:lineRule="auto"/>
        <w:ind w:hanging="10"/>
        <w:rPr>
          <w:rFonts w:ascii="Cambria" w:eastAsia="Cambria" w:hAnsi="Cambria" w:cs="Cambria"/>
          <w:color w:val="000000" w:themeColor="text1"/>
          <w:sz w:val="20"/>
          <w:szCs w:val="20"/>
          <w:lang w:val="en-IE"/>
        </w:rPr>
      </w:pPr>
    </w:p>
    <w:p w14:paraId="70B94402" w14:textId="77777777" w:rsidR="00D212AA" w:rsidRPr="00F622E1" w:rsidRDefault="00D212AA" w:rsidP="00D212AA">
      <w:pPr>
        <w:pStyle w:val="ListParagraph"/>
        <w:widowControl w:val="0"/>
        <w:numPr>
          <w:ilvl w:val="0"/>
          <w:numId w:val="6"/>
        </w:numPr>
        <w:spacing w:after="0" w:line="240" w:lineRule="auto"/>
        <w:ind w:left="426" w:hanging="426"/>
        <w:jc w:val="both"/>
        <w:rPr>
          <w:rFonts w:ascii="Cambria" w:eastAsia="Cambria" w:hAnsi="Cambria" w:cs="Cambria"/>
          <w:color w:val="EE0000"/>
          <w:sz w:val="20"/>
          <w:szCs w:val="20"/>
          <w:lang w:val="en-IE"/>
        </w:rPr>
      </w:pPr>
      <w:r w:rsidRPr="00F622E1">
        <w:rPr>
          <w:rFonts w:ascii="Cambria" w:eastAsia="Cambria" w:hAnsi="Cambria" w:cs="Cambria"/>
          <w:color w:val="000000" w:themeColor="text1"/>
          <w:sz w:val="20"/>
          <w:szCs w:val="20"/>
          <w:lang w:val="en-US"/>
        </w:rPr>
        <w:t xml:space="preserve">Is there any other relevant information regarding the resource and workload implications of the proposal: </w:t>
      </w:r>
      <w:r w:rsidRPr="00F622E1">
        <w:rPr>
          <w:rFonts w:ascii="Cambria" w:eastAsia="Cambria" w:hAnsi="Cambria" w:cs="Cambria"/>
          <w:color w:val="EE0000"/>
          <w:sz w:val="20"/>
          <w:szCs w:val="20"/>
          <w:lang w:val="en-IE"/>
        </w:rPr>
        <w:t>No.</w:t>
      </w:r>
    </w:p>
    <w:p w14:paraId="4D348808" w14:textId="77777777" w:rsidR="009105B5" w:rsidRPr="00F622E1" w:rsidRDefault="009105B5">
      <w:pPr>
        <w:spacing w:after="160" w:line="278" w:lineRule="auto"/>
        <w:rPr>
          <w:rFonts w:ascii="Cambria" w:eastAsiaTheme="majorEastAsia" w:hAnsi="Cambria" w:cstheme="majorBidi"/>
          <w:b/>
          <w:kern w:val="28"/>
          <w:sz w:val="26"/>
          <w:szCs w:val="56"/>
          <w:lang w:val="en-IE"/>
        </w:rPr>
      </w:pPr>
      <w:r w:rsidRPr="00F622E1">
        <w:rPr>
          <w:rFonts w:ascii="Cambria" w:hAnsi="Cambria"/>
        </w:rPr>
        <w:br w:type="page"/>
      </w:r>
    </w:p>
    <w:p w14:paraId="20F82FAE" w14:textId="77777777" w:rsidR="00185E08" w:rsidRPr="00F622E1" w:rsidRDefault="001968A3" w:rsidP="00B47B21">
      <w:pPr>
        <w:pStyle w:val="Title"/>
        <w:spacing w:after="0"/>
        <w:jc w:val="center"/>
        <w:rPr>
          <w:rFonts w:ascii="Cambria" w:hAnsi="Cambria"/>
          <w:spacing w:val="0"/>
          <w:sz w:val="20"/>
          <w:szCs w:val="20"/>
        </w:rPr>
      </w:pPr>
      <w:r w:rsidRPr="00F622E1">
        <w:rPr>
          <w:rFonts w:ascii="Cambria" w:hAnsi="Cambria"/>
          <w:spacing w:val="0"/>
          <w:sz w:val="20"/>
          <w:szCs w:val="20"/>
        </w:rPr>
        <w:lastRenderedPageBreak/>
        <w:t xml:space="preserve">Explanatory note to the </w:t>
      </w:r>
      <w:r w:rsidR="00DE10DB" w:rsidRPr="00F622E1">
        <w:rPr>
          <w:rFonts w:ascii="Cambria" w:hAnsi="Cambria"/>
          <w:spacing w:val="0"/>
          <w:sz w:val="20"/>
          <w:szCs w:val="20"/>
        </w:rPr>
        <w:t xml:space="preserve">Draft </w:t>
      </w:r>
      <w:r w:rsidR="00452D57" w:rsidRPr="00F622E1">
        <w:rPr>
          <w:rFonts w:ascii="Cambria" w:hAnsi="Cambria"/>
          <w:spacing w:val="0"/>
          <w:sz w:val="20"/>
          <w:szCs w:val="20"/>
        </w:rPr>
        <w:t xml:space="preserve">Recommendation by ICCAT amending the </w:t>
      </w:r>
    </w:p>
    <w:p w14:paraId="693C5A94" w14:textId="77777777" w:rsidR="00185E08" w:rsidRPr="00F622E1" w:rsidRDefault="00452D57" w:rsidP="00B47B21">
      <w:pPr>
        <w:pStyle w:val="Title"/>
        <w:spacing w:after="0"/>
        <w:jc w:val="center"/>
        <w:rPr>
          <w:rFonts w:ascii="Cambria" w:hAnsi="Cambria"/>
          <w:spacing w:val="0"/>
          <w:sz w:val="20"/>
          <w:szCs w:val="20"/>
        </w:rPr>
      </w:pPr>
      <w:r w:rsidRPr="00F622E1">
        <w:rPr>
          <w:rFonts w:ascii="Cambria" w:hAnsi="Cambria"/>
          <w:spacing w:val="0"/>
          <w:sz w:val="20"/>
          <w:szCs w:val="20"/>
        </w:rPr>
        <w:t>Recommendation</w:t>
      </w:r>
      <w:r w:rsidR="00E53952" w:rsidRPr="00F622E1">
        <w:rPr>
          <w:rFonts w:ascii="Cambria" w:hAnsi="Cambria"/>
          <w:spacing w:val="0"/>
          <w:sz w:val="20"/>
          <w:szCs w:val="20"/>
        </w:rPr>
        <w:t xml:space="preserve"> 25-04 establishing a multi-annual management plan for </w:t>
      </w:r>
    </w:p>
    <w:p w14:paraId="1F32DBC0" w14:textId="6C49E0A7" w:rsidR="00F128AB" w:rsidRPr="00F622E1" w:rsidRDefault="00E53952" w:rsidP="00B47B21">
      <w:pPr>
        <w:pStyle w:val="Title"/>
        <w:spacing w:after="0"/>
        <w:jc w:val="center"/>
        <w:rPr>
          <w:rFonts w:ascii="Cambria" w:hAnsi="Cambria"/>
          <w:spacing w:val="0"/>
          <w:sz w:val="20"/>
          <w:szCs w:val="20"/>
        </w:rPr>
      </w:pPr>
      <w:r w:rsidRPr="00F622E1">
        <w:rPr>
          <w:rFonts w:ascii="Cambria" w:hAnsi="Cambria"/>
          <w:spacing w:val="0"/>
          <w:sz w:val="20"/>
          <w:szCs w:val="20"/>
        </w:rPr>
        <w:t>bluefin tuna in the eastern Atlantic and the Mediterranean</w:t>
      </w:r>
    </w:p>
    <w:p w14:paraId="34499ED2" w14:textId="77777777" w:rsidR="00B47B21" w:rsidRPr="00F622E1" w:rsidRDefault="00B47B21" w:rsidP="00B47B21">
      <w:pPr>
        <w:spacing w:after="0" w:line="240" w:lineRule="auto"/>
        <w:jc w:val="center"/>
        <w:rPr>
          <w:rFonts w:ascii="Cambria" w:hAnsi="Cambria"/>
          <w:sz w:val="20"/>
          <w:szCs w:val="20"/>
        </w:rPr>
      </w:pPr>
    </w:p>
    <w:p w14:paraId="7D252179" w14:textId="093AF51D" w:rsidR="00F128AB" w:rsidRPr="00F622E1" w:rsidRDefault="00E53952" w:rsidP="00B47B21">
      <w:pPr>
        <w:spacing w:after="0" w:line="240" w:lineRule="auto"/>
        <w:jc w:val="center"/>
        <w:rPr>
          <w:rFonts w:ascii="Cambria" w:hAnsi="Cambria"/>
          <w:i/>
          <w:iCs/>
          <w:sz w:val="20"/>
          <w:szCs w:val="20"/>
        </w:rPr>
      </w:pPr>
      <w:r w:rsidRPr="00F622E1">
        <w:rPr>
          <w:rFonts w:ascii="Cambria" w:hAnsi="Cambria"/>
          <w:i/>
          <w:iCs/>
          <w:sz w:val="20"/>
          <w:szCs w:val="20"/>
        </w:rPr>
        <w:t>(</w:t>
      </w:r>
      <w:r w:rsidR="00FB7634" w:rsidRPr="00F622E1">
        <w:rPr>
          <w:rFonts w:ascii="Cambria" w:hAnsi="Cambria"/>
          <w:i/>
          <w:iCs/>
          <w:sz w:val="20"/>
          <w:szCs w:val="20"/>
        </w:rPr>
        <w:t>s</w:t>
      </w:r>
      <w:r w:rsidRPr="00F622E1">
        <w:rPr>
          <w:rFonts w:ascii="Cambria" w:hAnsi="Cambria"/>
          <w:i/>
          <w:iCs/>
          <w:sz w:val="20"/>
          <w:szCs w:val="20"/>
        </w:rPr>
        <w:t>ubmitted by Norway)</w:t>
      </w:r>
    </w:p>
    <w:p w14:paraId="490EE400" w14:textId="77777777" w:rsidR="005F04B5" w:rsidRPr="00F622E1" w:rsidRDefault="005F04B5" w:rsidP="00B47B21">
      <w:pPr>
        <w:spacing w:after="0" w:line="240" w:lineRule="auto"/>
        <w:jc w:val="center"/>
        <w:rPr>
          <w:rFonts w:ascii="Cambria" w:hAnsi="Cambria"/>
          <w:sz w:val="20"/>
          <w:szCs w:val="20"/>
        </w:rPr>
      </w:pPr>
    </w:p>
    <w:p w14:paraId="5EF239A4" w14:textId="67E36E99" w:rsidR="00F128AB" w:rsidRPr="00F622E1" w:rsidRDefault="00E53952" w:rsidP="00724708">
      <w:pPr>
        <w:spacing w:after="0" w:line="240" w:lineRule="auto"/>
        <w:jc w:val="both"/>
        <w:rPr>
          <w:rFonts w:ascii="Cambria" w:hAnsi="Cambria"/>
          <w:sz w:val="20"/>
          <w:szCs w:val="20"/>
        </w:rPr>
      </w:pPr>
      <w:r w:rsidRPr="00F622E1">
        <w:rPr>
          <w:rFonts w:ascii="Cambria" w:hAnsi="Cambria"/>
          <w:sz w:val="20"/>
          <w:szCs w:val="20"/>
        </w:rPr>
        <w:t xml:space="preserve">Norway proposes a narrowly defined derogation from the requirement for 100% ICCAT regional observer coverage on purse seine vessels, subject to alternative monitoring and control measures. The proposal develops the approach presented in Norway’s </w:t>
      </w:r>
      <w:r w:rsidR="000918D2" w:rsidRPr="00F622E1">
        <w:rPr>
          <w:rFonts w:ascii="Cambria" w:hAnsi="Cambria"/>
          <w:sz w:val="20"/>
          <w:szCs w:val="20"/>
        </w:rPr>
        <w:t>“Discussion Paper: Towards an alternative observer approach in the Norwegian purse seine fishery” [</w:t>
      </w:r>
      <w:r w:rsidRPr="00F622E1">
        <w:rPr>
          <w:rFonts w:ascii="Cambria" w:hAnsi="Cambria"/>
          <w:sz w:val="20"/>
          <w:szCs w:val="20"/>
        </w:rPr>
        <w:t>IMM_17/2026</w:t>
      </w:r>
      <w:r w:rsidR="000918D2" w:rsidRPr="00F622E1">
        <w:rPr>
          <w:rFonts w:ascii="Cambria" w:hAnsi="Cambria"/>
          <w:sz w:val="20"/>
          <w:szCs w:val="20"/>
        </w:rPr>
        <w:t>]</w:t>
      </w:r>
      <w:r w:rsidRPr="00F622E1">
        <w:rPr>
          <w:rFonts w:ascii="Cambria" w:hAnsi="Cambria"/>
          <w:sz w:val="20"/>
          <w:szCs w:val="20"/>
        </w:rPr>
        <w:t xml:space="preserve"> at the </w:t>
      </w:r>
      <w:r w:rsidR="00710D21" w:rsidRPr="00F622E1">
        <w:rPr>
          <w:rFonts w:ascii="Cambria" w:hAnsi="Cambria"/>
          <w:sz w:val="20"/>
          <w:szCs w:val="20"/>
        </w:rPr>
        <w:t xml:space="preserve">19th </w:t>
      </w:r>
      <w:r w:rsidR="005D04B7" w:rsidRPr="00F622E1">
        <w:rPr>
          <w:rFonts w:ascii="Cambria" w:hAnsi="Cambria"/>
          <w:sz w:val="20"/>
          <w:szCs w:val="20"/>
        </w:rPr>
        <w:t xml:space="preserve">Meeting of the </w:t>
      </w:r>
      <w:r w:rsidRPr="00F622E1">
        <w:rPr>
          <w:rFonts w:ascii="Cambria" w:hAnsi="Cambria"/>
          <w:sz w:val="20"/>
          <w:szCs w:val="20"/>
        </w:rPr>
        <w:t>Working Group on Integrated Monitoring Measures (IMM)</w:t>
      </w:r>
      <w:r w:rsidR="005D04B7" w:rsidRPr="00F622E1">
        <w:rPr>
          <w:rFonts w:ascii="Cambria" w:hAnsi="Cambria"/>
          <w:sz w:val="20"/>
          <w:szCs w:val="20"/>
        </w:rPr>
        <w:t xml:space="preserve"> (</w:t>
      </w:r>
      <w:r w:rsidR="00944C28" w:rsidRPr="00F622E1">
        <w:rPr>
          <w:rFonts w:ascii="Cambria" w:hAnsi="Cambria"/>
          <w:sz w:val="20"/>
          <w:szCs w:val="20"/>
        </w:rPr>
        <w:t xml:space="preserve">1-5 </w:t>
      </w:r>
      <w:r w:rsidR="005D04B7" w:rsidRPr="00F622E1">
        <w:rPr>
          <w:rFonts w:ascii="Cambria" w:hAnsi="Cambria"/>
          <w:sz w:val="20"/>
          <w:szCs w:val="20"/>
        </w:rPr>
        <w:t>June 2026)</w:t>
      </w:r>
      <w:r w:rsidRPr="00F622E1">
        <w:rPr>
          <w:rFonts w:ascii="Cambria" w:hAnsi="Cambria"/>
          <w:sz w:val="20"/>
          <w:szCs w:val="20"/>
        </w:rPr>
        <w:t>.</w:t>
      </w:r>
    </w:p>
    <w:p w14:paraId="714B7B38" w14:textId="77777777" w:rsidR="00724708" w:rsidRPr="00F622E1" w:rsidRDefault="00724708" w:rsidP="00724708">
      <w:pPr>
        <w:spacing w:after="0" w:line="240" w:lineRule="auto"/>
        <w:jc w:val="both"/>
        <w:rPr>
          <w:rFonts w:ascii="Cambria" w:hAnsi="Cambria"/>
          <w:sz w:val="20"/>
          <w:szCs w:val="20"/>
        </w:rPr>
      </w:pPr>
    </w:p>
    <w:p w14:paraId="0D9A28F0" w14:textId="24CD66C5" w:rsidR="00F128AB" w:rsidRPr="00F622E1" w:rsidRDefault="00E53952" w:rsidP="00724708">
      <w:pPr>
        <w:spacing w:after="0" w:line="240" w:lineRule="auto"/>
        <w:jc w:val="both"/>
        <w:rPr>
          <w:rFonts w:ascii="Cambria" w:hAnsi="Cambria"/>
          <w:sz w:val="20"/>
          <w:szCs w:val="20"/>
        </w:rPr>
      </w:pPr>
      <w:r w:rsidRPr="00F622E1">
        <w:rPr>
          <w:rFonts w:ascii="Cambria" w:hAnsi="Cambria"/>
          <w:sz w:val="20"/>
          <w:szCs w:val="20"/>
        </w:rPr>
        <w:t xml:space="preserve">As described in </w:t>
      </w:r>
      <w:r w:rsidR="00944C28" w:rsidRPr="00F622E1">
        <w:rPr>
          <w:rFonts w:ascii="Cambria" w:hAnsi="Cambria"/>
          <w:sz w:val="20"/>
          <w:szCs w:val="20"/>
        </w:rPr>
        <w:t>the discussion paper [</w:t>
      </w:r>
      <w:r w:rsidRPr="00F622E1">
        <w:rPr>
          <w:rFonts w:ascii="Cambria" w:hAnsi="Cambria"/>
          <w:sz w:val="20"/>
          <w:szCs w:val="20"/>
        </w:rPr>
        <w:t>IMM_17/2026</w:t>
      </w:r>
      <w:r w:rsidR="00944C28" w:rsidRPr="00F622E1">
        <w:rPr>
          <w:rFonts w:ascii="Cambria" w:hAnsi="Cambria"/>
          <w:sz w:val="20"/>
          <w:szCs w:val="20"/>
        </w:rPr>
        <w:t>]</w:t>
      </w:r>
      <w:r w:rsidRPr="00F622E1">
        <w:rPr>
          <w:rFonts w:ascii="Cambria" w:hAnsi="Cambria"/>
          <w:sz w:val="20"/>
          <w:szCs w:val="20"/>
        </w:rPr>
        <w:t>, the Norwegian fishery is conducted by multi-purpose pelagic vessels that also fish for species such as herring, mackerel and blue whiting. Bluefin tuna availability is unpredictable, and fishing opportunities depend on short windows of suitable weather and fish sightings. Late-season operations may also be constrained by limited daylight. Deploying regional observers at short notice can therefore be difficult and costly relative to the activity and catches involved, including on trips without catches. These constraints can discourage participation and limit quota utilisation.</w:t>
      </w:r>
    </w:p>
    <w:p w14:paraId="30653D28" w14:textId="77777777" w:rsidR="00B47B21" w:rsidRPr="00F622E1" w:rsidRDefault="00B47B21" w:rsidP="00724708">
      <w:pPr>
        <w:spacing w:after="0" w:line="240" w:lineRule="auto"/>
        <w:jc w:val="both"/>
        <w:rPr>
          <w:rFonts w:ascii="Cambria" w:hAnsi="Cambria"/>
          <w:sz w:val="20"/>
          <w:szCs w:val="20"/>
        </w:rPr>
      </w:pPr>
    </w:p>
    <w:p w14:paraId="6E21494A" w14:textId="77777777" w:rsidR="00F128AB" w:rsidRPr="00F622E1" w:rsidRDefault="00E53952" w:rsidP="00724708">
      <w:pPr>
        <w:spacing w:after="0" w:line="240" w:lineRule="auto"/>
        <w:jc w:val="both"/>
        <w:rPr>
          <w:rFonts w:ascii="Cambria" w:hAnsi="Cambria"/>
          <w:sz w:val="20"/>
          <w:szCs w:val="20"/>
        </w:rPr>
      </w:pPr>
      <w:r w:rsidRPr="00F622E1">
        <w:rPr>
          <w:rFonts w:ascii="Cambria" w:hAnsi="Cambria"/>
          <w:sz w:val="20"/>
          <w:szCs w:val="20"/>
        </w:rPr>
        <w:t>The proposed derogation is restricted to purse seine vessels fishing exclusively in waters under the jurisdiction of their flag CPC in the Northeast Atlantic and landing retained bluefin tuna directly from the catching vessel in a designated port of that CPC. It excludes live transfer, towing, caging, farming, transhipment and live storage. It would therefore not cover operations under Norway’s separate pilot project for short-term live storage.</w:t>
      </w:r>
    </w:p>
    <w:p w14:paraId="7D7DEBB3" w14:textId="77777777" w:rsidR="00B47B21" w:rsidRPr="00F622E1" w:rsidRDefault="00B47B21" w:rsidP="00724708">
      <w:pPr>
        <w:spacing w:after="0" w:line="240" w:lineRule="auto"/>
        <w:jc w:val="both"/>
        <w:rPr>
          <w:rFonts w:ascii="Cambria" w:hAnsi="Cambria"/>
          <w:sz w:val="20"/>
          <w:szCs w:val="20"/>
        </w:rPr>
      </w:pPr>
    </w:p>
    <w:p w14:paraId="0E058E60" w14:textId="3DD78865" w:rsidR="00F128AB" w:rsidRPr="00F622E1" w:rsidRDefault="00E53952" w:rsidP="00724708">
      <w:pPr>
        <w:spacing w:after="0" w:line="240" w:lineRule="auto"/>
        <w:jc w:val="both"/>
        <w:rPr>
          <w:rFonts w:ascii="Cambria" w:hAnsi="Cambria"/>
          <w:sz w:val="20"/>
          <w:szCs w:val="20"/>
        </w:rPr>
      </w:pPr>
      <w:r w:rsidRPr="00F622E1">
        <w:rPr>
          <w:rFonts w:ascii="Cambria" w:hAnsi="Cambria"/>
          <w:sz w:val="20"/>
          <w:szCs w:val="20"/>
        </w:rPr>
        <w:t xml:space="preserve">Eligibility would be further limited to CPCs with a total annual eastern Atlantic and Mediterranean bluefin tuna quota below 1,000 tonnes that fall within the exception in paragraph 21 of </w:t>
      </w:r>
      <w:hyperlink r:id="rId8" w:history="1">
        <w:r w:rsidRPr="00F622E1">
          <w:rPr>
            <w:rStyle w:val="Hyperlink"/>
            <w:rFonts w:ascii="Cambria" w:hAnsi="Cambria"/>
            <w:sz w:val="20"/>
            <w:szCs w:val="20"/>
            <w:u w:val="none"/>
          </w:rPr>
          <w:t>Rec</w:t>
        </w:r>
        <w:r w:rsidR="0057347E" w:rsidRPr="00F622E1">
          <w:rPr>
            <w:rStyle w:val="Hyperlink"/>
            <w:rFonts w:ascii="Cambria" w:hAnsi="Cambria"/>
            <w:sz w:val="20"/>
            <w:szCs w:val="20"/>
            <w:u w:val="none"/>
          </w:rPr>
          <w:t>.</w:t>
        </w:r>
        <w:r w:rsidRPr="00F622E1">
          <w:rPr>
            <w:rStyle w:val="Hyperlink"/>
            <w:rFonts w:ascii="Cambria" w:hAnsi="Cambria"/>
            <w:sz w:val="20"/>
            <w:szCs w:val="20"/>
            <w:u w:val="none"/>
          </w:rPr>
          <w:t xml:space="preserve"> 25-04</w:t>
        </w:r>
      </w:hyperlink>
      <w:r w:rsidRPr="00F622E1">
        <w:rPr>
          <w:rFonts w:ascii="Cambria" w:hAnsi="Cambria"/>
          <w:sz w:val="20"/>
          <w:szCs w:val="20"/>
        </w:rPr>
        <w:t xml:space="preserve"> and have demonstrated to the SCRS that purse seine catch rates in the waters concerned are lower than those used in the 2009 fishing capacity calculations. These conditions limit the derogation to fisheries with specific geographical and operational characteristics.</w:t>
      </w:r>
    </w:p>
    <w:p w14:paraId="31E339B8" w14:textId="77777777" w:rsidR="00B47B21" w:rsidRPr="00F622E1" w:rsidRDefault="00B47B21" w:rsidP="00724708">
      <w:pPr>
        <w:spacing w:after="0" w:line="240" w:lineRule="auto"/>
        <w:jc w:val="both"/>
        <w:rPr>
          <w:rFonts w:ascii="Cambria" w:hAnsi="Cambria"/>
          <w:sz w:val="20"/>
          <w:szCs w:val="20"/>
        </w:rPr>
      </w:pPr>
    </w:p>
    <w:p w14:paraId="0633C156" w14:textId="31297A74" w:rsidR="00F128AB" w:rsidRPr="00F622E1" w:rsidRDefault="00E53952" w:rsidP="00724708">
      <w:pPr>
        <w:spacing w:after="0" w:line="240" w:lineRule="auto"/>
        <w:jc w:val="both"/>
        <w:rPr>
          <w:rFonts w:ascii="Cambria" w:hAnsi="Cambria"/>
          <w:sz w:val="20"/>
          <w:szCs w:val="20"/>
        </w:rPr>
      </w:pPr>
      <w:r w:rsidRPr="00F622E1">
        <w:rPr>
          <w:rFonts w:ascii="Cambria" w:hAnsi="Cambria"/>
          <w:sz w:val="20"/>
          <w:szCs w:val="20"/>
        </w:rPr>
        <w:t>The alternative measures combine electronic departure notifications and daily catch reports covering every fishing operation, including zero catches; V</w:t>
      </w:r>
      <w:r w:rsidR="00FB2621" w:rsidRPr="00F622E1">
        <w:rPr>
          <w:rFonts w:ascii="Cambria" w:hAnsi="Cambria"/>
          <w:sz w:val="20"/>
          <w:szCs w:val="20"/>
        </w:rPr>
        <w:t>esse</w:t>
      </w:r>
      <w:r w:rsidR="00607151" w:rsidRPr="00F622E1">
        <w:rPr>
          <w:rFonts w:ascii="Cambria" w:hAnsi="Cambria"/>
          <w:sz w:val="20"/>
          <w:szCs w:val="20"/>
        </w:rPr>
        <w:t xml:space="preserve">l </w:t>
      </w:r>
      <w:r w:rsidRPr="00F622E1">
        <w:rPr>
          <w:rFonts w:ascii="Cambria" w:hAnsi="Cambria"/>
          <w:sz w:val="20"/>
          <w:szCs w:val="20"/>
        </w:rPr>
        <w:t>M</w:t>
      </w:r>
      <w:r w:rsidR="00607151" w:rsidRPr="00F622E1">
        <w:rPr>
          <w:rFonts w:ascii="Cambria" w:hAnsi="Cambria"/>
          <w:sz w:val="20"/>
          <w:szCs w:val="20"/>
        </w:rPr>
        <w:t xml:space="preserve">onitoring </w:t>
      </w:r>
      <w:r w:rsidRPr="00F622E1">
        <w:rPr>
          <w:rFonts w:ascii="Cambria" w:hAnsi="Cambria"/>
          <w:sz w:val="20"/>
          <w:szCs w:val="20"/>
        </w:rPr>
        <w:t>S</w:t>
      </w:r>
      <w:r w:rsidR="00607151" w:rsidRPr="00F622E1">
        <w:rPr>
          <w:rFonts w:ascii="Cambria" w:hAnsi="Cambria"/>
          <w:sz w:val="20"/>
          <w:szCs w:val="20"/>
        </w:rPr>
        <w:t>ystem (VMS)</w:t>
      </w:r>
      <w:r w:rsidRPr="00F622E1">
        <w:rPr>
          <w:rFonts w:ascii="Cambria" w:hAnsi="Cambria"/>
          <w:sz w:val="20"/>
          <w:szCs w:val="20"/>
        </w:rPr>
        <w:t xml:space="preserve"> reporting at intervals of no more than ten minutes during the authorization period; and electronic submission of certified landing declarations as soon as landing is completed. They also require risk-based full landing inspections, national observer coverage of at least 20% of fishing days during each season, systematic cross-checking of the relevant records, and continuous monitoring by the flag CPC Fisheries Monitoring Centre.</w:t>
      </w:r>
    </w:p>
    <w:p w14:paraId="6D665C37" w14:textId="77777777" w:rsidR="00B47B21" w:rsidRPr="00F622E1" w:rsidRDefault="00B47B21" w:rsidP="00724708">
      <w:pPr>
        <w:spacing w:after="0" w:line="240" w:lineRule="auto"/>
        <w:jc w:val="both"/>
        <w:rPr>
          <w:rFonts w:ascii="Cambria" w:hAnsi="Cambria"/>
          <w:sz w:val="20"/>
          <w:szCs w:val="20"/>
        </w:rPr>
      </w:pPr>
    </w:p>
    <w:p w14:paraId="0A8CA629" w14:textId="57CC40FB" w:rsidR="00F128AB" w:rsidRPr="00F622E1" w:rsidRDefault="00E53952" w:rsidP="00724708">
      <w:pPr>
        <w:spacing w:after="0" w:line="240" w:lineRule="auto"/>
        <w:jc w:val="both"/>
        <w:rPr>
          <w:rFonts w:ascii="Cambria" w:hAnsi="Cambria"/>
          <w:sz w:val="20"/>
          <w:szCs w:val="20"/>
        </w:rPr>
      </w:pPr>
      <w:r w:rsidRPr="00F622E1">
        <w:rPr>
          <w:rFonts w:ascii="Cambria" w:hAnsi="Cambria"/>
          <w:sz w:val="20"/>
          <w:szCs w:val="20"/>
        </w:rPr>
        <w:t xml:space="preserve">Norway’s aim is to maintain effective monitoring, catch verification and traceability while making observer requirements proportionate to the fishery. The proposal introduces paragraph 101 bis and a corresponding exception in paragraph 103. The remaining provisions of </w:t>
      </w:r>
      <w:hyperlink r:id="rId9" w:history="1">
        <w:r w:rsidR="00607151" w:rsidRPr="00F622E1">
          <w:rPr>
            <w:rStyle w:val="Hyperlink"/>
            <w:rFonts w:ascii="Cambria" w:hAnsi="Cambria"/>
            <w:sz w:val="20"/>
            <w:szCs w:val="20"/>
            <w:u w:val="none"/>
          </w:rPr>
          <w:t>Rec. 25-04</w:t>
        </w:r>
      </w:hyperlink>
      <w:r w:rsidRPr="00F622E1">
        <w:rPr>
          <w:rFonts w:ascii="Cambria" w:hAnsi="Cambria"/>
          <w:sz w:val="20"/>
          <w:szCs w:val="20"/>
        </w:rPr>
        <w:t xml:space="preserve"> and the applicable catch documentation requirements continue to apply.</w:t>
      </w:r>
    </w:p>
    <w:p w14:paraId="098452F0" w14:textId="22826F17" w:rsidR="006F51D7" w:rsidRPr="00F622E1" w:rsidRDefault="006F51D7" w:rsidP="0037674E">
      <w:pPr>
        <w:pStyle w:val="Heading1"/>
        <w:pageBreakBefore/>
        <w:spacing w:after="0" w:line="240" w:lineRule="auto"/>
        <w:jc w:val="center"/>
        <w:rPr>
          <w:rFonts w:ascii="Cambria" w:hAnsi="Cambria"/>
          <w:sz w:val="20"/>
          <w:szCs w:val="20"/>
        </w:rPr>
      </w:pPr>
      <w:r w:rsidRPr="00F622E1">
        <w:rPr>
          <w:rFonts w:ascii="Cambria" w:hAnsi="Cambria"/>
          <w:sz w:val="20"/>
          <w:szCs w:val="20"/>
        </w:rPr>
        <w:lastRenderedPageBreak/>
        <w:t>Draft Recommendation by ICCAT amending the Recommendation 25-04 establishing a multi-annual management plan for bluefin tuna in the eastern Atlantic and the Mediterranean</w:t>
      </w:r>
    </w:p>
    <w:p w14:paraId="59385E98" w14:textId="77777777" w:rsidR="0037674E" w:rsidRPr="00F622E1" w:rsidRDefault="0037674E" w:rsidP="0037674E">
      <w:pPr>
        <w:widowControl w:val="0"/>
        <w:autoSpaceDE w:val="0"/>
        <w:autoSpaceDN w:val="0"/>
        <w:spacing w:after="0" w:line="240" w:lineRule="auto"/>
        <w:jc w:val="center"/>
        <w:rPr>
          <w:rFonts w:ascii="Cambria" w:eastAsia="Cambria" w:hAnsi="Cambria" w:cs="Cambria"/>
          <w:i/>
          <w:iCs/>
          <w:color w:val="auto"/>
          <w:kern w:val="0"/>
          <w:sz w:val="20"/>
          <w:szCs w:val="20"/>
          <w:lang w:val="en-US"/>
          <w14:ligatures w14:val="none"/>
        </w:rPr>
      </w:pPr>
    </w:p>
    <w:p w14:paraId="338BF2B1" w14:textId="3F4E89EC" w:rsidR="0037674E" w:rsidRPr="00F622E1" w:rsidRDefault="0037674E" w:rsidP="0037674E">
      <w:pPr>
        <w:widowControl w:val="0"/>
        <w:autoSpaceDE w:val="0"/>
        <w:autoSpaceDN w:val="0"/>
        <w:spacing w:after="0" w:line="240" w:lineRule="auto"/>
        <w:jc w:val="center"/>
        <w:rPr>
          <w:rFonts w:ascii="Cambria" w:eastAsia="Cambria" w:hAnsi="Cambria" w:cs="Cambria"/>
          <w:i/>
          <w:iCs/>
          <w:color w:val="auto"/>
          <w:kern w:val="0"/>
          <w:sz w:val="20"/>
          <w:szCs w:val="20"/>
          <w:lang w:val="en-US"/>
          <w14:ligatures w14:val="none"/>
        </w:rPr>
      </w:pPr>
      <w:r w:rsidRPr="00F622E1">
        <w:rPr>
          <w:rFonts w:ascii="Cambria" w:eastAsia="Cambria" w:hAnsi="Cambria" w:cs="Cambria"/>
          <w:i/>
          <w:iCs/>
          <w:color w:val="auto"/>
          <w:kern w:val="0"/>
          <w:sz w:val="20"/>
          <w:szCs w:val="20"/>
          <w:lang w:val="en-US"/>
          <w14:ligatures w14:val="none"/>
        </w:rPr>
        <w:t>(submitted by Norway)</w:t>
      </w:r>
    </w:p>
    <w:p w14:paraId="591B3C1D" w14:textId="77777777" w:rsidR="00EA4BA5" w:rsidRPr="00F622E1" w:rsidRDefault="00EA4BA5" w:rsidP="0037674E">
      <w:pPr>
        <w:keepNext/>
        <w:spacing w:after="0" w:line="240" w:lineRule="auto"/>
        <w:rPr>
          <w:rFonts w:ascii="Cambria" w:hAnsi="Cambria"/>
          <w:sz w:val="20"/>
          <w:szCs w:val="20"/>
        </w:rPr>
      </w:pPr>
    </w:p>
    <w:p w14:paraId="560F5C8B" w14:textId="265E1CE2" w:rsidR="00EA4BA5" w:rsidRPr="00F622E1" w:rsidRDefault="00EA4BA5" w:rsidP="0037674E">
      <w:pPr>
        <w:keepNext/>
        <w:spacing w:after="0" w:line="240" w:lineRule="auto"/>
        <w:rPr>
          <w:rFonts w:ascii="Cambria" w:hAnsi="Cambria"/>
          <w:sz w:val="20"/>
          <w:szCs w:val="20"/>
        </w:rPr>
      </w:pPr>
      <w:r w:rsidRPr="00F622E1">
        <w:rPr>
          <w:rFonts w:ascii="Cambria" w:hAnsi="Cambria"/>
          <w:sz w:val="20"/>
          <w:szCs w:val="20"/>
        </w:rPr>
        <w:t>The proposed amendments to Rec. 25-04 are as follows:</w:t>
      </w:r>
    </w:p>
    <w:p w14:paraId="090D99B6" w14:textId="77777777" w:rsidR="0037674E" w:rsidRPr="00F622E1" w:rsidRDefault="0037674E" w:rsidP="0037674E">
      <w:pPr>
        <w:keepNext/>
        <w:spacing w:after="0" w:line="240" w:lineRule="auto"/>
        <w:rPr>
          <w:rFonts w:ascii="Cambria" w:hAnsi="Cambria"/>
          <w:b/>
          <w:sz w:val="20"/>
          <w:szCs w:val="20"/>
        </w:rPr>
      </w:pPr>
    </w:p>
    <w:p w14:paraId="357BA222" w14:textId="69CE89CC" w:rsidR="00F128AB" w:rsidRPr="00F622E1" w:rsidRDefault="00E53952" w:rsidP="0037674E">
      <w:pPr>
        <w:keepNext/>
        <w:tabs>
          <w:tab w:val="left" w:pos="426"/>
        </w:tabs>
        <w:spacing w:after="0" w:line="240" w:lineRule="auto"/>
        <w:jc w:val="both"/>
        <w:rPr>
          <w:rFonts w:ascii="Cambria" w:hAnsi="Cambria"/>
          <w:b/>
          <w:sz w:val="20"/>
          <w:szCs w:val="20"/>
        </w:rPr>
      </w:pPr>
      <w:r w:rsidRPr="00F622E1">
        <w:rPr>
          <w:rFonts w:ascii="Cambria" w:hAnsi="Cambria"/>
          <w:b/>
          <w:sz w:val="20"/>
          <w:szCs w:val="20"/>
        </w:rPr>
        <w:t xml:space="preserve">1. </w:t>
      </w:r>
      <w:r w:rsidR="0037674E" w:rsidRPr="00F622E1">
        <w:rPr>
          <w:rFonts w:ascii="Cambria" w:hAnsi="Cambria"/>
          <w:b/>
          <w:sz w:val="20"/>
          <w:szCs w:val="20"/>
        </w:rPr>
        <w:tab/>
      </w:r>
      <w:r w:rsidRPr="00F622E1">
        <w:rPr>
          <w:rFonts w:ascii="Cambria" w:hAnsi="Cambria"/>
          <w:b/>
          <w:sz w:val="20"/>
          <w:szCs w:val="20"/>
        </w:rPr>
        <w:t>The following paragraph 101 bis is inserted after paragraph 101:</w:t>
      </w:r>
    </w:p>
    <w:p w14:paraId="32164137" w14:textId="77777777" w:rsidR="0037674E" w:rsidRPr="00F622E1" w:rsidRDefault="0037674E" w:rsidP="0037674E">
      <w:pPr>
        <w:keepNext/>
        <w:tabs>
          <w:tab w:val="left" w:pos="426"/>
        </w:tabs>
        <w:spacing w:after="0" w:line="240" w:lineRule="auto"/>
        <w:jc w:val="both"/>
        <w:rPr>
          <w:rFonts w:ascii="Cambria" w:hAnsi="Cambria"/>
          <w:sz w:val="20"/>
          <w:szCs w:val="20"/>
        </w:rPr>
      </w:pPr>
    </w:p>
    <w:p w14:paraId="051FC23B" w14:textId="07155EB5" w:rsidR="00711FD7" w:rsidRPr="00F622E1" w:rsidRDefault="00711FD7" w:rsidP="0037674E">
      <w:pPr>
        <w:keepLines/>
        <w:spacing w:after="0" w:line="240" w:lineRule="auto"/>
        <w:jc w:val="both"/>
        <w:rPr>
          <w:rFonts w:ascii="Cambria" w:hAnsi="Cambria"/>
          <w:sz w:val="20"/>
          <w:szCs w:val="20"/>
          <w:u w:val="single"/>
        </w:rPr>
      </w:pPr>
      <w:r w:rsidRPr="00F622E1">
        <w:rPr>
          <w:rFonts w:ascii="Cambria" w:hAnsi="Cambria"/>
          <w:sz w:val="20"/>
          <w:szCs w:val="20"/>
          <w:u w:val="single"/>
        </w:rPr>
        <w:t>101 bis. By way of derogation from the first indent of paragraph 101 and from paragraph 103, a CPC may authorize purse seine vessels flying its flag to fish for bluefin tuna without an ICCAT regional observer on board, provided that the fishery is limited to purse seine vessels operating exclusively in waters under the jurisdiction of the flag CPC in the Northeast Atlantic, that all retained bluefin tuna catches are landed directly in a designated port of the flag CPC, and that no live transfer, towing, caging, farming, transhipment or live storage of bluefin tuna takes place.</w:t>
      </w:r>
    </w:p>
    <w:p w14:paraId="1FF39027" w14:textId="77777777" w:rsidR="0037674E" w:rsidRPr="00F622E1" w:rsidRDefault="0037674E" w:rsidP="0037674E">
      <w:pPr>
        <w:keepLines/>
        <w:spacing w:after="0" w:line="240" w:lineRule="auto"/>
        <w:jc w:val="both"/>
        <w:rPr>
          <w:rFonts w:ascii="Cambria" w:hAnsi="Cambria"/>
          <w:sz w:val="20"/>
          <w:szCs w:val="20"/>
          <w:u w:val="single"/>
          <w:lang w:val="en-US"/>
        </w:rPr>
      </w:pPr>
    </w:p>
    <w:p w14:paraId="15247665" w14:textId="6B26324A" w:rsidR="00AE567A" w:rsidRPr="00F622E1" w:rsidRDefault="00AE567A" w:rsidP="0037674E">
      <w:pPr>
        <w:keepLines/>
        <w:spacing w:after="0" w:line="240" w:lineRule="auto"/>
        <w:jc w:val="both"/>
        <w:rPr>
          <w:rFonts w:ascii="Cambria" w:hAnsi="Cambria"/>
          <w:sz w:val="20"/>
          <w:szCs w:val="20"/>
          <w:u w:val="single"/>
        </w:rPr>
      </w:pPr>
      <w:r w:rsidRPr="00F622E1">
        <w:rPr>
          <w:rFonts w:ascii="Cambria" w:hAnsi="Cambria"/>
          <w:sz w:val="20"/>
          <w:szCs w:val="20"/>
          <w:u w:val="single"/>
        </w:rPr>
        <w:t>This derogation shall apply only to CPCs with a total annual quota for eastern Atlantic and Mediterranean bluefin tuna of less than 1,000 tonnes.</w:t>
      </w:r>
      <w:r w:rsidR="008A3581" w:rsidRPr="00F622E1">
        <w:rPr>
          <w:rFonts w:ascii="Cambria" w:hAnsi="Cambria"/>
          <w:sz w:val="20"/>
          <w:szCs w:val="20"/>
          <w:u w:val="single"/>
        </w:rPr>
        <w:t xml:space="preserve"> Such CPCs shall fall within the exception provided for in paragraph 21 of this Recommendation and shall have demonstrated to the SCRS that purse seine catch rates in the waters concerned are lower than the corresponding rates used in the 2009 fishing capacity calculations.</w:t>
      </w:r>
    </w:p>
    <w:p w14:paraId="097A75D5" w14:textId="77777777" w:rsidR="0037674E" w:rsidRPr="00F622E1" w:rsidRDefault="0037674E" w:rsidP="0037674E">
      <w:pPr>
        <w:keepLines/>
        <w:spacing w:after="0" w:line="240" w:lineRule="auto"/>
        <w:jc w:val="both"/>
        <w:rPr>
          <w:rFonts w:ascii="Cambria" w:hAnsi="Cambria"/>
          <w:sz w:val="20"/>
          <w:szCs w:val="20"/>
          <w:u w:val="single"/>
          <w:lang w:val="en-US"/>
        </w:rPr>
      </w:pPr>
    </w:p>
    <w:p w14:paraId="2E6AFF37" w14:textId="77777777" w:rsidR="00711FD7" w:rsidRPr="00F622E1" w:rsidRDefault="00711FD7" w:rsidP="0037674E">
      <w:pPr>
        <w:keepNext/>
        <w:keepLines/>
        <w:spacing w:after="0" w:line="240" w:lineRule="auto"/>
        <w:jc w:val="both"/>
        <w:rPr>
          <w:rFonts w:ascii="Cambria" w:hAnsi="Cambria"/>
          <w:b/>
          <w:sz w:val="20"/>
          <w:szCs w:val="20"/>
          <w:u w:val="single"/>
          <w:lang w:val="en-US"/>
        </w:rPr>
      </w:pPr>
      <w:r w:rsidRPr="00F622E1">
        <w:rPr>
          <w:rFonts w:ascii="Cambria" w:hAnsi="Cambria"/>
          <w:b/>
          <w:sz w:val="20"/>
          <w:szCs w:val="20"/>
          <w:u w:val="single"/>
          <w:lang w:val="en-US"/>
        </w:rPr>
        <w:t>The vessels operating under this derogation shall comply with the following conditions:</w:t>
      </w:r>
    </w:p>
    <w:p w14:paraId="3E720553" w14:textId="77777777" w:rsidR="0037674E" w:rsidRPr="00F622E1" w:rsidRDefault="0037674E" w:rsidP="0037674E">
      <w:pPr>
        <w:keepNext/>
        <w:keepLines/>
        <w:spacing w:after="0" w:line="240" w:lineRule="auto"/>
        <w:jc w:val="both"/>
        <w:rPr>
          <w:rFonts w:ascii="Cambria" w:hAnsi="Cambria"/>
          <w:sz w:val="20"/>
          <w:szCs w:val="20"/>
          <w:u w:val="single"/>
          <w:lang w:val="en-US"/>
        </w:rPr>
      </w:pPr>
    </w:p>
    <w:p w14:paraId="59CDBA25" w14:textId="7D3C5112" w:rsidR="00711FD7" w:rsidRPr="00F622E1" w:rsidRDefault="00711FD7" w:rsidP="0037674E">
      <w:pPr>
        <w:pStyle w:val="ListParagraph"/>
        <w:keepLines/>
        <w:numPr>
          <w:ilvl w:val="0"/>
          <w:numId w:val="7"/>
        </w:numPr>
        <w:spacing w:after="0" w:line="240" w:lineRule="auto"/>
        <w:jc w:val="both"/>
        <w:rPr>
          <w:rFonts w:ascii="Cambria" w:hAnsi="Cambria"/>
          <w:sz w:val="20"/>
          <w:szCs w:val="20"/>
          <w:u w:val="single"/>
          <w:lang w:val="en-US"/>
        </w:rPr>
      </w:pPr>
      <w:r w:rsidRPr="00F622E1">
        <w:rPr>
          <w:rFonts w:ascii="Cambria" w:hAnsi="Cambria"/>
          <w:sz w:val="20"/>
          <w:szCs w:val="20"/>
          <w:u w:val="single"/>
          <w:lang w:val="en-US"/>
        </w:rPr>
        <w:t>the vessel shall fish</w:t>
      </w:r>
      <w:r w:rsidR="003D796A" w:rsidRPr="00F622E1">
        <w:rPr>
          <w:rFonts w:ascii="Cambria" w:hAnsi="Cambria"/>
          <w:sz w:val="20"/>
          <w:szCs w:val="20"/>
          <w:u w:val="single"/>
          <w:lang w:val="en-US"/>
        </w:rPr>
        <w:t xml:space="preserve"> for bluefin tuna</w:t>
      </w:r>
      <w:r w:rsidRPr="00F622E1">
        <w:rPr>
          <w:rFonts w:ascii="Cambria" w:hAnsi="Cambria"/>
          <w:sz w:val="20"/>
          <w:szCs w:val="20"/>
          <w:u w:val="single"/>
          <w:lang w:val="en-US"/>
        </w:rPr>
        <w:t xml:space="preserve"> exclusively in waters under the jurisdiction of its flag CPC;</w:t>
      </w:r>
    </w:p>
    <w:p w14:paraId="2FB49058" w14:textId="77777777" w:rsidR="0037674E" w:rsidRPr="00F622E1" w:rsidRDefault="0037674E" w:rsidP="0037674E">
      <w:pPr>
        <w:pStyle w:val="ListParagraph"/>
        <w:keepLines/>
        <w:spacing w:after="0" w:line="240" w:lineRule="auto"/>
        <w:jc w:val="both"/>
        <w:rPr>
          <w:rFonts w:ascii="Cambria" w:hAnsi="Cambria"/>
          <w:sz w:val="20"/>
          <w:szCs w:val="20"/>
          <w:u w:val="single"/>
          <w:lang w:val="en-US"/>
        </w:rPr>
      </w:pPr>
    </w:p>
    <w:p w14:paraId="6F7964DF" w14:textId="14EE61C3" w:rsidR="00843750" w:rsidRPr="00F622E1" w:rsidRDefault="00843750" w:rsidP="0037674E">
      <w:pPr>
        <w:pStyle w:val="ListParagraph"/>
        <w:keepLines/>
        <w:numPr>
          <w:ilvl w:val="0"/>
          <w:numId w:val="7"/>
        </w:numPr>
        <w:spacing w:after="0" w:line="240" w:lineRule="auto"/>
        <w:jc w:val="both"/>
        <w:rPr>
          <w:rFonts w:ascii="Cambria" w:hAnsi="Cambria"/>
          <w:sz w:val="20"/>
          <w:szCs w:val="20"/>
          <w:u w:val="single"/>
        </w:rPr>
      </w:pPr>
      <w:r w:rsidRPr="00F622E1">
        <w:rPr>
          <w:rFonts w:ascii="Cambria" w:hAnsi="Cambria"/>
          <w:sz w:val="20"/>
          <w:szCs w:val="20"/>
          <w:u w:val="single"/>
        </w:rPr>
        <w:t>all bluefin tuna retained from a fishing operation shall be brought on board the catching vessel and landed directly from that vessel in a designated port of its flag CPC. Landing in the port of another CPC, live transfer, towing, caging, farming, transhipment and live storage shall not be permitted;</w:t>
      </w:r>
    </w:p>
    <w:p w14:paraId="2ABC4D4E" w14:textId="77777777" w:rsidR="0037674E" w:rsidRPr="00F622E1" w:rsidRDefault="0037674E" w:rsidP="0037674E">
      <w:pPr>
        <w:pStyle w:val="ListParagraph"/>
        <w:keepLines/>
        <w:spacing w:after="0" w:line="240" w:lineRule="auto"/>
        <w:jc w:val="both"/>
        <w:rPr>
          <w:rFonts w:ascii="Cambria" w:hAnsi="Cambria"/>
          <w:sz w:val="20"/>
          <w:szCs w:val="20"/>
          <w:u w:val="single"/>
        </w:rPr>
      </w:pPr>
    </w:p>
    <w:p w14:paraId="35D2CD03" w14:textId="236B1B9E" w:rsidR="00E450CB" w:rsidRPr="00F622E1" w:rsidRDefault="00711FD7" w:rsidP="0037674E">
      <w:pPr>
        <w:pStyle w:val="ListParagraph"/>
        <w:keepLines/>
        <w:numPr>
          <w:ilvl w:val="0"/>
          <w:numId w:val="7"/>
        </w:numPr>
        <w:spacing w:after="0" w:line="240" w:lineRule="auto"/>
        <w:jc w:val="both"/>
        <w:rPr>
          <w:rFonts w:ascii="Cambria" w:hAnsi="Cambria"/>
          <w:sz w:val="20"/>
          <w:szCs w:val="20"/>
          <w:u w:val="single"/>
        </w:rPr>
      </w:pPr>
      <w:r w:rsidRPr="00F622E1">
        <w:rPr>
          <w:rFonts w:ascii="Cambria" w:hAnsi="Cambria"/>
          <w:sz w:val="20"/>
          <w:szCs w:val="20"/>
          <w:u w:val="single"/>
        </w:rPr>
        <w:t>the vessel shall use an electronic reporting system, including a departure notification before the vessel leaves port to fish for bluefin tuna. Daily catch reports shall include information on each fishing operation, including operations with zero catch, and shall be transmitted no later than 23:59 UTC on the day concerned;</w:t>
      </w:r>
    </w:p>
    <w:p w14:paraId="7DD9B113" w14:textId="77777777" w:rsidR="0037674E" w:rsidRPr="00F622E1" w:rsidRDefault="0037674E" w:rsidP="0037674E">
      <w:pPr>
        <w:pStyle w:val="ListParagraph"/>
        <w:keepLines/>
        <w:spacing w:after="0" w:line="240" w:lineRule="auto"/>
        <w:jc w:val="both"/>
        <w:rPr>
          <w:rFonts w:ascii="Cambria" w:hAnsi="Cambria"/>
          <w:sz w:val="20"/>
          <w:szCs w:val="20"/>
          <w:u w:val="single"/>
          <w:lang w:val="en-US"/>
        </w:rPr>
      </w:pPr>
    </w:p>
    <w:p w14:paraId="068D1FE1" w14:textId="1FBD1ED8" w:rsidR="00711FD7" w:rsidRPr="00F622E1" w:rsidRDefault="00711FD7" w:rsidP="0037674E">
      <w:pPr>
        <w:pStyle w:val="ListParagraph"/>
        <w:keepLines/>
        <w:numPr>
          <w:ilvl w:val="0"/>
          <w:numId w:val="7"/>
        </w:numPr>
        <w:spacing w:after="0" w:line="240" w:lineRule="auto"/>
        <w:jc w:val="both"/>
        <w:rPr>
          <w:rFonts w:ascii="Cambria" w:hAnsi="Cambria"/>
          <w:sz w:val="20"/>
          <w:szCs w:val="20"/>
          <w:u w:val="single"/>
          <w:lang w:val="en-US"/>
        </w:rPr>
      </w:pPr>
      <w:r w:rsidRPr="00F622E1">
        <w:rPr>
          <w:rFonts w:ascii="Cambria" w:hAnsi="Cambria"/>
          <w:sz w:val="20"/>
          <w:szCs w:val="20"/>
          <w:u w:val="single"/>
          <w:lang w:val="en-US"/>
        </w:rPr>
        <w:t>the vessel shall transmit VMS positions to the flag CPC Fisheries Monitoring Centre at intervals of no more than ten minutes during the period in which it is authorized to fish for bluefin tuna; and</w:t>
      </w:r>
    </w:p>
    <w:p w14:paraId="7FCABCE2" w14:textId="77777777" w:rsidR="0037674E" w:rsidRPr="00F622E1" w:rsidRDefault="0037674E" w:rsidP="0037674E">
      <w:pPr>
        <w:pStyle w:val="ListParagraph"/>
        <w:keepLines/>
        <w:spacing w:after="0" w:line="240" w:lineRule="auto"/>
        <w:jc w:val="both"/>
        <w:rPr>
          <w:rFonts w:ascii="Cambria" w:hAnsi="Cambria"/>
          <w:sz w:val="20"/>
          <w:szCs w:val="20"/>
          <w:u w:val="single"/>
          <w:lang w:val="en-US"/>
        </w:rPr>
      </w:pPr>
    </w:p>
    <w:p w14:paraId="1EB13C18" w14:textId="77777777" w:rsidR="00F173BC" w:rsidRPr="00F622E1" w:rsidRDefault="00E450CB" w:rsidP="00F173BC">
      <w:pPr>
        <w:pStyle w:val="ListParagraph"/>
        <w:widowControl w:val="0"/>
        <w:numPr>
          <w:ilvl w:val="0"/>
          <w:numId w:val="7"/>
        </w:numPr>
        <w:spacing w:after="0" w:line="240" w:lineRule="auto"/>
        <w:ind w:left="714" w:hanging="357"/>
        <w:jc w:val="both"/>
        <w:rPr>
          <w:rFonts w:ascii="Cambria" w:hAnsi="Cambria"/>
          <w:sz w:val="20"/>
          <w:szCs w:val="20"/>
          <w:u w:val="single"/>
          <w:lang w:val="en-US"/>
        </w:rPr>
      </w:pPr>
      <w:r w:rsidRPr="00F622E1">
        <w:rPr>
          <w:rFonts w:ascii="Cambria" w:hAnsi="Cambria"/>
          <w:sz w:val="20"/>
          <w:szCs w:val="20"/>
          <w:u w:val="single"/>
        </w:rPr>
        <w:t xml:space="preserve">as soon as the landing has been completed, the landing declaration shall be signed or otherwise electronically certified by the fisher or master of the catching vessel and by the </w:t>
      </w:r>
      <w:r w:rsidR="00F173BC" w:rsidRPr="00F622E1">
        <w:rPr>
          <w:rFonts w:ascii="Cambria" w:hAnsi="Cambria"/>
          <w:sz w:val="20"/>
          <w:szCs w:val="20"/>
          <w:u w:val="single"/>
        </w:rPr>
        <w:t>buyer and</w:t>
      </w:r>
      <w:r w:rsidRPr="00F622E1">
        <w:rPr>
          <w:rFonts w:ascii="Cambria" w:hAnsi="Cambria"/>
          <w:sz w:val="20"/>
          <w:szCs w:val="20"/>
          <w:u w:val="single"/>
        </w:rPr>
        <w:t xml:space="preserve"> transmitted electronically to the flag CPC competent authorities.</w:t>
      </w:r>
    </w:p>
    <w:p w14:paraId="105B2516" w14:textId="77777777" w:rsidR="00F173BC" w:rsidRPr="00F622E1" w:rsidRDefault="00F173BC" w:rsidP="00F173BC">
      <w:pPr>
        <w:pStyle w:val="ListParagraph"/>
        <w:rPr>
          <w:rFonts w:ascii="Cambria" w:hAnsi="Cambria"/>
          <w:b/>
          <w:sz w:val="20"/>
          <w:szCs w:val="20"/>
          <w:u w:val="single"/>
          <w:lang w:val="en-US"/>
        </w:rPr>
      </w:pPr>
    </w:p>
    <w:p w14:paraId="5BCE196E" w14:textId="186CBD92" w:rsidR="00667EAF" w:rsidRPr="00F622E1" w:rsidRDefault="00667EAF" w:rsidP="00F173BC">
      <w:pPr>
        <w:widowControl w:val="0"/>
        <w:spacing w:after="0" w:line="240" w:lineRule="auto"/>
        <w:jc w:val="both"/>
        <w:rPr>
          <w:rFonts w:ascii="Cambria" w:hAnsi="Cambria"/>
          <w:b/>
          <w:sz w:val="20"/>
          <w:szCs w:val="20"/>
          <w:u w:val="single"/>
          <w:lang w:val="en-US"/>
        </w:rPr>
      </w:pPr>
      <w:r w:rsidRPr="00F622E1">
        <w:rPr>
          <w:rFonts w:ascii="Cambria" w:hAnsi="Cambria"/>
          <w:b/>
          <w:sz w:val="20"/>
          <w:szCs w:val="20"/>
          <w:u w:val="single"/>
          <w:lang w:val="en-US"/>
        </w:rPr>
        <w:t>The flag CPC shall apply the following control measures:</w:t>
      </w:r>
    </w:p>
    <w:p w14:paraId="7525B759" w14:textId="77777777" w:rsidR="00F173BC" w:rsidRPr="00F622E1" w:rsidRDefault="00F173BC" w:rsidP="00F173BC">
      <w:pPr>
        <w:widowControl w:val="0"/>
        <w:spacing w:after="0" w:line="240" w:lineRule="auto"/>
        <w:jc w:val="both"/>
        <w:rPr>
          <w:rFonts w:ascii="Cambria" w:hAnsi="Cambria"/>
          <w:sz w:val="20"/>
          <w:szCs w:val="20"/>
          <w:u w:val="single"/>
          <w:lang w:val="en-US"/>
        </w:rPr>
      </w:pPr>
    </w:p>
    <w:p w14:paraId="37C5BD75" w14:textId="47CB5336" w:rsidR="00667EAF" w:rsidRPr="00F622E1" w:rsidRDefault="00E450CB" w:rsidP="00F173BC">
      <w:pPr>
        <w:pStyle w:val="ListParagraph"/>
        <w:widowControl w:val="0"/>
        <w:numPr>
          <w:ilvl w:val="0"/>
          <w:numId w:val="7"/>
        </w:numPr>
        <w:spacing w:after="0" w:line="240" w:lineRule="auto"/>
        <w:ind w:left="714" w:hanging="357"/>
        <w:jc w:val="both"/>
        <w:rPr>
          <w:rFonts w:ascii="Cambria" w:hAnsi="Cambria"/>
          <w:sz w:val="20"/>
          <w:szCs w:val="20"/>
          <w:u w:val="single"/>
          <w:lang w:val="en-US"/>
        </w:rPr>
      </w:pPr>
      <w:r w:rsidRPr="00F622E1">
        <w:rPr>
          <w:rFonts w:ascii="Cambria" w:hAnsi="Cambria"/>
          <w:sz w:val="20"/>
          <w:szCs w:val="20"/>
          <w:u w:val="single"/>
        </w:rPr>
        <w:t xml:space="preserve">landings of bluefin tuna by vessels operating under this derogation shall be subject to inspection by the flag CPC competent authorities </w:t>
      </w:r>
      <w:proofErr w:type="gramStart"/>
      <w:r w:rsidRPr="00F622E1">
        <w:rPr>
          <w:rFonts w:ascii="Cambria" w:hAnsi="Cambria"/>
          <w:sz w:val="20"/>
          <w:szCs w:val="20"/>
          <w:u w:val="single"/>
        </w:rPr>
        <w:t>on the basis of</w:t>
      </w:r>
      <w:proofErr w:type="gramEnd"/>
      <w:r w:rsidRPr="00F622E1">
        <w:rPr>
          <w:rFonts w:ascii="Cambria" w:hAnsi="Cambria"/>
          <w:sz w:val="20"/>
          <w:szCs w:val="20"/>
          <w:u w:val="single"/>
        </w:rPr>
        <w:t xml:space="preserve"> a risk assessment system;</w:t>
      </w:r>
    </w:p>
    <w:p w14:paraId="19CE7CD4" w14:textId="77777777" w:rsidR="00F173BC" w:rsidRPr="00F622E1" w:rsidRDefault="00F173BC" w:rsidP="00F173BC">
      <w:pPr>
        <w:pStyle w:val="ListParagraph"/>
        <w:widowControl w:val="0"/>
        <w:spacing w:after="0" w:line="240" w:lineRule="auto"/>
        <w:ind w:left="714"/>
        <w:jc w:val="both"/>
        <w:rPr>
          <w:rFonts w:ascii="Cambria" w:hAnsi="Cambria"/>
          <w:sz w:val="20"/>
          <w:szCs w:val="20"/>
          <w:u w:val="single"/>
          <w:lang w:val="en-US"/>
        </w:rPr>
      </w:pPr>
    </w:p>
    <w:p w14:paraId="3802135C" w14:textId="76C9552B" w:rsidR="00667EAF" w:rsidRPr="00F622E1" w:rsidRDefault="00E450CB" w:rsidP="00F173BC">
      <w:pPr>
        <w:pStyle w:val="ListParagraph"/>
        <w:widowControl w:val="0"/>
        <w:numPr>
          <w:ilvl w:val="0"/>
          <w:numId w:val="7"/>
        </w:numPr>
        <w:spacing w:after="0" w:line="240" w:lineRule="auto"/>
        <w:ind w:left="714" w:hanging="357"/>
        <w:jc w:val="both"/>
        <w:rPr>
          <w:rFonts w:ascii="Cambria" w:hAnsi="Cambria"/>
          <w:sz w:val="20"/>
          <w:szCs w:val="20"/>
          <w:u w:val="single"/>
          <w:lang w:val="en-US"/>
        </w:rPr>
      </w:pPr>
      <w:r w:rsidRPr="00F622E1">
        <w:rPr>
          <w:rFonts w:ascii="Cambria" w:hAnsi="Cambria"/>
          <w:sz w:val="20"/>
          <w:szCs w:val="20"/>
          <w:u w:val="single"/>
        </w:rPr>
        <w:t>inspections carried out under subparagraph f) shall be full landing inspections. Inspectors shall monitor the entire landing, including the entire weighing process, and shall cross-check the landing against the prior notice of port entry, VMS data, the electronic logbook, landing declarations and sales notes;</w:t>
      </w:r>
    </w:p>
    <w:p w14:paraId="2965D523" w14:textId="77777777" w:rsidR="00F173BC" w:rsidRPr="00F622E1" w:rsidRDefault="00F173BC" w:rsidP="00F173BC">
      <w:pPr>
        <w:pStyle w:val="ListParagraph"/>
        <w:spacing w:after="0" w:line="240" w:lineRule="auto"/>
        <w:rPr>
          <w:rFonts w:ascii="Cambria" w:hAnsi="Cambria"/>
          <w:sz w:val="20"/>
          <w:szCs w:val="20"/>
          <w:u w:val="single"/>
          <w:lang w:val="en-US"/>
        </w:rPr>
      </w:pPr>
    </w:p>
    <w:p w14:paraId="42AD92CE" w14:textId="3DDDFED7" w:rsidR="00667EAF" w:rsidRPr="00F622E1" w:rsidRDefault="00E450CB" w:rsidP="00F173BC">
      <w:pPr>
        <w:pStyle w:val="ListParagraph"/>
        <w:widowControl w:val="0"/>
        <w:numPr>
          <w:ilvl w:val="0"/>
          <w:numId w:val="7"/>
        </w:numPr>
        <w:spacing w:after="0" w:line="240" w:lineRule="auto"/>
        <w:ind w:left="714" w:hanging="357"/>
        <w:jc w:val="both"/>
        <w:rPr>
          <w:rFonts w:ascii="Cambria" w:hAnsi="Cambria"/>
          <w:sz w:val="20"/>
          <w:szCs w:val="20"/>
          <w:u w:val="single"/>
          <w:lang w:val="en-US"/>
        </w:rPr>
      </w:pPr>
      <w:r w:rsidRPr="00F622E1">
        <w:rPr>
          <w:rFonts w:ascii="Cambria" w:hAnsi="Cambria"/>
          <w:sz w:val="20"/>
          <w:szCs w:val="20"/>
          <w:u w:val="single"/>
        </w:rPr>
        <w:t>during inspections carried out under subparagraph f), inspectors shall verify that no bluefin tuna remains on board once the landing has been completed and the landing declaration or sales note has been signed or otherwise electronically certified;</w:t>
      </w:r>
    </w:p>
    <w:p w14:paraId="039E4ACF" w14:textId="77777777" w:rsidR="00F173BC" w:rsidRPr="00F622E1" w:rsidRDefault="00F173BC" w:rsidP="00F173BC">
      <w:pPr>
        <w:pStyle w:val="ListParagraph"/>
        <w:spacing w:after="0" w:line="240" w:lineRule="auto"/>
        <w:rPr>
          <w:rFonts w:ascii="Cambria" w:hAnsi="Cambria"/>
          <w:sz w:val="20"/>
          <w:szCs w:val="20"/>
          <w:u w:val="single"/>
          <w:lang w:val="en-US"/>
        </w:rPr>
      </w:pPr>
    </w:p>
    <w:p w14:paraId="6181BA03" w14:textId="45C253B1" w:rsidR="00667EAF" w:rsidRPr="00F622E1" w:rsidRDefault="00E450CB" w:rsidP="00F173BC">
      <w:pPr>
        <w:pStyle w:val="ListParagraph"/>
        <w:widowControl w:val="0"/>
        <w:numPr>
          <w:ilvl w:val="0"/>
          <w:numId w:val="7"/>
        </w:numPr>
        <w:spacing w:after="0" w:line="240" w:lineRule="auto"/>
        <w:ind w:left="714" w:hanging="357"/>
        <w:jc w:val="both"/>
        <w:rPr>
          <w:rFonts w:ascii="Cambria" w:hAnsi="Cambria"/>
          <w:b/>
          <w:bCs/>
          <w:sz w:val="20"/>
          <w:szCs w:val="20"/>
          <w:u w:val="single"/>
          <w:lang w:val="en-US"/>
        </w:rPr>
      </w:pPr>
      <w:r w:rsidRPr="00F622E1">
        <w:rPr>
          <w:rFonts w:ascii="Cambria" w:hAnsi="Cambria"/>
          <w:sz w:val="20"/>
          <w:szCs w:val="20"/>
          <w:u w:val="single"/>
        </w:rPr>
        <w:t xml:space="preserve">the flag CPC competent authorities shall ensure that national observers are deployed on board for at least 20% of the fishing days in the bluefin tuna fishery during each fishing season. Deployments shall be selected </w:t>
      </w:r>
      <w:proofErr w:type="gramStart"/>
      <w:r w:rsidRPr="00F622E1">
        <w:rPr>
          <w:rFonts w:ascii="Cambria" w:hAnsi="Cambria"/>
          <w:sz w:val="20"/>
          <w:szCs w:val="20"/>
          <w:u w:val="single"/>
        </w:rPr>
        <w:t>on the basis of</w:t>
      </w:r>
      <w:proofErr w:type="gramEnd"/>
      <w:r w:rsidRPr="00F622E1">
        <w:rPr>
          <w:rFonts w:ascii="Cambria" w:hAnsi="Cambria"/>
          <w:sz w:val="20"/>
          <w:szCs w:val="20"/>
          <w:u w:val="single"/>
        </w:rPr>
        <w:t xml:space="preserve"> a risk assessment;</w:t>
      </w:r>
    </w:p>
    <w:p w14:paraId="03937EF0" w14:textId="77777777" w:rsidR="00F173BC" w:rsidRPr="00F622E1" w:rsidRDefault="00F173BC" w:rsidP="00F173BC">
      <w:pPr>
        <w:pStyle w:val="ListParagraph"/>
        <w:spacing w:after="0" w:line="240" w:lineRule="auto"/>
        <w:rPr>
          <w:rFonts w:ascii="Cambria" w:hAnsi="Cambria"/>
          <w:b/>
          <w:bCs/>
          <w:sz w:val="20"/>
          <w:szCs w:val="20"/>
          <w:u w:val="single"/>
          <w:lang w:val="en-US"/>
        </w:rPr>
      </w:pPr>
    </w:p>
    <w:p w14:paraId="48C9FE06" w14:textId="6203C99D" w:rsidR="00667EAF" w:rsidRPr="00F622E1" w:rsidRDefault="00E450CB" w:rsidP="00F173BC">
      <w:pPr>
        <w:pStyle w:val="ListParagraph"/>
        <w:widowControl w:val="0"/>
        <w:numPr>
          <w:ilvl w:val="0"/>
          <w:numId w:val="7"/>
        </w:numPr>
        <w:spacing w:after="0" w:line="240" w:lineRule="auto"/>
        <w:ind w:left="714" w:hanging="357"/>
        <w:jc w:val="both"/>
        <w:rPr>
          <w:rFonts w:ascii="Cambria" w:hAnsi="Cambria"/>
          <w:sz w:val="20"/>
          <w:szCs w:val="20"/>
          <w:u w:val="single"/>
          <w:lang w:val="en-US"/>
        </w:rPr>
      </w:pPr>
      <w:r w:rsidRPr="00F622E1">
        <w:rPr>
          <w:rFonts w:ascii="Cambria" w:hAnsi="Cambria"/>
          <w:sz w:val="20"/>
          <w:szCs w:val="20"/>
          <w:u w:val="single"/>
        </w:rPr>
        <w:lastRenderedPageBreak/>
        <w:t>the flag CPC competent authorities shall use VMS data transmitted at the intervals specified in subparagraph d) to cross-check electronic catch reports and to assess whether fishing operations have taken place and whether catches, including zero catches, have been duly reported;</w:t>
      </w:r>
    </w:p>
    <w:p w14:paraId="1EF3DF2A" w14:textId="77777777" w:rsidR="00F173BC" w:rsidRPr="00F622E1" w:rsidRDefault="00F173BC" w:rsidP="00F173BC">
      <w:pPr>
        <w:pStyle w:val="ListParagraph"/>
        <w:spacing w:after="0" w:line="240" w:lineRule="auto"/>
        <w:rPr>
          <w:rFonts w:ascii="Cambria" w:hAnsi="Cambria"/>
          <w:sz w:val="20"/>
          <w:szCs w:val="20"/>
          <w:u w:val="single"/>
          <w:lang w:val="en-US"/>
        </w:rPr>
      </w:pPr>
    </w:p>
    <w:p w14:paraId="08230C77" w14:textId="2DE2BE11" w:rsidR="00667EAF" w:rsidRPr="00F622E1" w:rsidRDefault="00667EAF" w:rsidP="00F173BC">
      <w:pPr>
        <w:pStyle w:val="ListParagraph"/>
        <w:widowControl w:val="0"/>
        <w:numPr>
          <w:ilvl w:val="0"/>
          <w:numId w:val="7"/>
        </w:numPr>
        <w:spacing w:after="0" w:line="240" w:lineRule="auto"/>
        <w:ind w:left="714" w:hanging="357"/>
        <w:jc w:val="both"/>
        <w:rPr>
          <w:rFonts w:ascii="Cambria" w:hAnsi="Cambria"/>
          <w:sz w:val="20"/>
          <w:szCs w:val="20"/>
          <w:u w:val="single"/>
          <w:lang w:val="en-US"/>
        </w:rPr>
      </w:pPr>
      <w:r w:rsidRPr="00F622E1">
        <w:rPr>
          <w:rFonts w:ascii="Cambria" w:hAnsi="Cambria"/>
          <w:sz w:val="20"/>
          <w:szCs w:val="20"/>
          <w:u w:val="single"/>
          <w:lang w:val="en-US"/>
        </w:rPr>
        <w:t>the flag CPC competent authorities shall cross-check electronic reports, VMS data, landing declarations, inspection reports, sales notes and, where applicable, eBCD data; and</w:t>
      </w:r>
    </w:p>
    <w:p w14:paraId="5FC2CC9A" w14:textId="77777777" w:rsidR="00F173BC" w:rsidRPr="00F622E1" w:rsidRDefault="00F173BC" w:rsidP="00F173BC">
      <w:pPr>
        <w:pStyle w:val="ListParagraph"/>
        <w:spacing w:after="0" w:line="240" w:lineRule="auto"/>
        <w:rPr>
          <w:rFonts w:ascii="Cambria" w:hAnsi="Cambria"/>
          <w:sz w:val="20"/>
          <w:szCs w:val="20"/>
          <w:u w:val="single"/>
          <w:lang w:val="en-US"/>
        </w:rPr>
      </w:pPr>
    </w:p>
    <w:p w14:paraId="314571DF" w14:textId="33E5C4B4" w:rsidR="00D25FEA" w:rsidRPr="00F622E1" w:rsidRDefault="00E450CB" w:rsidP="00F173BC">
      <w:pPr>
        <w:pStyle w:val="ListParagraph"/>
        <w:widowControl w:val="0"/>
        <w:numPr>
          <w:ilvl w:val="0"/>
          <w:numId w:val="7"/>
        </w:numPr>
        <w:spacing w:after="0" w:line="240" w:lineRule="auto"/>
        <w:ind w:left="714" w:hanging="357"/>
        <w:jc w:val="both"/>
        <w:rPr>
          <w:rFonts w:ascii="Cambria" w:hAnsi="Cambria"/>
          <w:sz w:val="20"/>
          <w:szCs w:val="20"/>
          <w:u w:val="single"/>
        </w:rPr>
      </w:pPr>
      <w:r w:rsidRPr="00F622E1">
        <w:rPr>
          <w:rFonts w:ascii="Cambria" w:hAnsi="Cambria"/>
          <w:sz w:val="20"/>
          <w:szCs w:val="20"/>
          <w:u w:val="single"/>
        </w:rPr>
        <w:t>the fishery shall be subject to monitoring 24 hours a day, seven days a week, by the flag CPC Fisheries Monitoring Centre.</w:t>
      </w:r>
    </w:p>
    <w:p w14:paraId="2E8D0937" w14:textId="77777777" w:rsidR="00F173BC" w:rsidRPr="00F622E1" w:rsidRDefault="00F173BC" w:rsidP="00F173BC">
      <w:pPr>
        <w:pStyle w:val="ListParagraph"/>
        <w:spacing w:after="0" w:line="240" w:lineRule="auto"/>
        <w:rPr>
          <w:rFonts w:ascii="Cambria" w:hAnsi="Cambria"/>
          <w:sz w:val="20"/>
          <w:szCs w:val="20"/>
          <w:u w:val="single"/>
        </w:rPr>
      </w:pPr>
    </w:p>
    <w:p w14:paraId="7E5C1B37" w14:textId="77777777" w:rsidR="00F173BC" w:rsidRPr="00F622E1" w:rsidRDefault="00F173BC" w:rsidP="00F173BC">
      <w:pPr>
        <w:pStyle w:val="ListParagraph"/>
        <w:widowControl w:val="0"/>
        <w:spacing w:after="0" w:line="240" w:lineRule="auto"/>
        <w:ind w:left="714"/>
        <w:jc w:val="both"/>
        <w:rPr>
          <w:rFonts w:ascii="Cambria" w:hAnsi="Cambria"/>
          <w:sz w:val="20"/>
          <w:szCs w:val="20"/>
          <w:u w:val="single"/>
        </w:rPr>
      </w:pPr>
    </w:p>
    <w:p w14:paraId="1DED769B" w14:textId="6792DFD6" w:rsidR="00EF2F8A" w:rsidRPr="00F622E1" w:rsidRDefault="00EF2F8A" w:rsidP="00F173BC">
      <w:pPr>
        <w:keepNext/>
        <w:keepLines/>
        <w:tabs>
          <w:tab w:val="left" w:pos="426"/>
        </w:tabs>
        <w:spacing w:after="0" w:line="240" w:lineRule="auto"/>
        <w:rPr>
          <w:rFonts w:ascii="Cambria" w:hAnsi="Cambria"/>
          <w:b/>
          <w:sz w:val="20"/>
          <w:szCs w:val="20"/>
        </w:rPr>
      </w:pPr>
      <w:r w:rsidRPr="00F622E1">
        <w:rPr>
          <w:rFonts w:ascii="Cambria" w:hAnsi="Cambria"/>
          <w:b/>
          <w:sz w:val="20"/>
          <w:szCs w:val="20"/>
        </w:rPr>
        <w:t xml:space="preserve">2. </w:t>
      </w:r>
      <w:r w:rsidR="00F173BC" w:rsidRPr="00F622E1">
        <w:rPr>
          <w:rFonts w:ascii="Cambria" w:hAnsi="Cambria"/>
          <w:b/>
          <w:sz w:val="20"/>
          <w:szCs w:val="20"/>
        </w:rPr>
        <w:tab/>
      </w:r>
      <w:r w:rsidRPr="00F622E1">
        <w:rPr>
          <w:rFonts w:ascii="Cambria" w:hAnsi="Cambria"/>
          <w:b/>
          <w:sz w:val="20"/>
          <w:szCs w:val="20"/>
        </w:rPr>
        <w:t>Paragraph 103 is replaced by the following:</w:t>
      </w:r>
    </w:p>
    <w:p w14:paraId="1A593D02" w14:textId="77777777" w:rsidR="006939E0" w:rsidRPr="00F622E1" w:rsidRDefault="006939E0" w:rsidP="00F173BC">
      <w:pPr>
        <w:keepNext/>
        <w:keepLines/>
        <w:tabs>
          <w:tab w:val="left" w:pos="426"/>
        </w:tabs>
        <w:spacing w:after="0" w:line="240" w:lineRule="auto"/>
        <w:rPr>
          <w:rFonts w:ascii="Cambria" w:hAnsi="Cambria"/>
          <w:sz w:val="20"/>
          <w:szCs w:val="20"/>
          <w:lang w:val="en-US"/>
        </w:rPr>
      </w:pPr>
    </w:p>
    <w:p w14:paraId="114D1F2F" w14:textId="75822C61" w:rsidR="00EF2F8A" w:rsidRPr="00185E08" w:rsidRDefault="00EF2F8A" w:rsidP="00F173BC">
      <w:pPr>
        <w:keepLines/>
        <w:spacing w:after="0" w:line="240" w:lineRule="auto"/>
        <w:rPr>
          <w:rFonts w:ascii="Cambria" w:hAnsi="Cambria"/>
          <w:sz w:val="20"/>
          <w:szCs w:val="20"/>
          <w:lang w:val="en-US"/>
        </w:rPr>
      </w:pPr>
      <w:r w:rsidRPr="00F622E1">
        <w:rPr>
          <w:rFonts w:ascii="Cambria" w:hAnsi="Cambria"/>
          <w:sz w:val="20"/>
          <w:szCs w:val="20"/>
        </w:rPr>
        <w:t xml:space="preserve">103. </w:t>
      </w:r>
      <w:r w:rsidRPr="00F622E1">
        <w:rPr>
          <w:rFonts w:ascii="Cambria" w:hAnsi="Cambria"/>
          <w:sz w:val="20"/>
          <w:szCs w:val="20"/>
          <w:u w:val="single"/>
        </w:rPr>
        <w:t>Except as provided in paragraph 101 bis,</w:t>
      </w:r>
      <w:r w:rsidRPr="00F622E1">
        <w:rPr>
          <w:rFonts w:ascii="Cambria" w:hAnsi="Cambria"/>
          <w:sz w:val="20"/>
          <w:szCs w:val="20"/>
        </w:rPr>
        <w:t xml:space="preserve"> purse seine vessels without an ICCAT regional observer on board shall not be authorized to fish or to operate in the bluefin tuna fishery.</w:t>
      </w:r>
    </w:p>
    <w:sectPr w:rsidR="00EF2F8A" w:rsidRPr="00185E08" w:rsidSect="00095067">
      <w:headerReference w:type="default" r:id="rId10"/>
      <w:footerReference w:type="default" r:id="rId11"/>
      <w:pgSz w:w="11906" w:h="16838" w:code="9"/>
      <w:pgMar w:top="1418" w:right="1418" w:bottom="1418"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284CF" w14:textId="77777777" w:rsidR="004773F2" w:rsidRDefault="004773F2" w:rsidP="00C558B6">
      <w:pPr>
        <w:spacing w:after="0" w:line="240" w:lineRule="auto"/>
      </w:pPr>
      <w:r>
        <w:separator/>
      </w:r>
    </w:p>
  </w:endnote>
  <w:endnote w:type="continuationSeparator" w:id="0">
    <w:p w14:paraId="51AC9BFF" w14:textId="77777777" w:rsidR="004773F2" w:rsidRDefault="004773F2" w:rsidP="00C558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476AC" w14:textId="77777777" w:rsidR="002B44A5" w:rsidRPr="00607151" w:rsidRDefault="002B44A5" w:rsidP="00607151">
    <w:pPr>
      <w:tabs>
        <w:tab w:val="center" w:pos="4535"/>
        <w:tab w:val="center" w:pos="4680"/>
        <w:tab w:val="left" w:pos="6150"/>
        <w:tab w:val="right" w:pos="9360"/>
      </w:tabs>
      <w:spacing w:after="0" w:line="240" w:lineRule="auto"/>
      <w:jc w:val="center"/>
      <w:rPr>
        <w:rFonts w:ascii="Cambria" w:hAnsi="Cambria"/>
        <w:sz w:val="20"/>
      </w:rPr>
    </w:pPr>
    <w:r w:rsidRPr="00607151">
      <w:rPr>
        <w:rFonts w:ascii="Cambria" w:eastAsia="Calibri" w:hAnsi="Cambria" w:cs="Calibri"/>
        <w:sz w:val="20"/>
        <w:szCs w:val="20"/>
      </w:rPr>
      <w:fldChar w:fldCharType="begin"/>
    </w:r>
    <w:r w:rsidRPr="00607151">
      <w:rPr>
        <w:rFonts w:ascii="Cambria" w:eastAsia="Calibri" w:hAnsi="Cambria" w:cs="Calibri"/>
        <w:sz w:val="20"/>
        <w:szCs w:val="20"/>
      </w:rPr>
      <w:instrText xml:space="preserve"> PAGE </w:instrText>
    </w:r>
    <w:r w:rsidRPr="00607151">
      <w:rPr>
        <w:rFonts w:ascii="Cambria" w:eastAsia="Calibri" w:hAnsi="Cambria" w:cs="Calibri"/>
        <w:sz w:val="20"/>
        <w:szCs w:val="20"/>
      </w:rPr>
      <w:fldChar w:fldCharType="separate"/>
    </w:r>
    <w:r w:rsidRPr="00607151">
      <w:rPr>
        <w:rFonts w:ascii="Cambria" w:eastAsia="Calibri" w:hAnsi="Cambria" w:cs="Calibri"/>
        <w:sz w:val="20"/>
        <w:szCs w:val="20"/>
      </w:rPr>
      <w:t>1</w:t>
    </w:r>
    <w:r w:rsidRPr="00607151">
      <w:rPr>
        <w:rFonts w:ascii="Cambria" w:eastAsia="Calibri" w:hAnsi="Cambria" w:cs="Calibri"/>
        <w:sz w:val="20"/>
        <w:szCs w:val="20"/>
      </w:rPr>
      <w:fldChar w:fldCharType="end"/>
    </w:r>
    <w:r w:rsidRPr="00607151">
      <w:rPr>
        <w:rFonts w:ascii="Cambria" w:eastAsia="Calibri" w:hAnsi="Cambria" w:cs="Calibri"/>
        <w:sz w:val="20"/>
        <w:szCs w:val="20"/>
      </w:rPr>
      <w:t xml:space="preserve"> / </w:t>
    </w:r>
    <w:r w:rsidRPr="00607151">
      <w:rPr>
        <w:rFonts w:ascii="Cambria" w:eastAsia="Calibri" w:hAnsi="Cambria" w:cs="Calibri"/>
        <w:sz w:val="20"/>
        <w:szCs w:val="20"/>
      </w:rPr>
      <w:fldChar w:fldCharType="begin"/>
    </w:r>
    <w:r w:rsidRPr="00607151">
      <w:rPr>
        <w:rFonts w:ascii="Cambria" w:eastAsia="Calibri" w:hAnsi="Cambria" w:cs="Calibri"/>
        <w:sz w:val="20"/>
        <w:szCs w:val="20"/>
      </w:rPr>
      <w:instrText xml:space="preserve"> NUMPAGES  </w:instrText>
    </w:r>
    <w:r w:rsidRPr="00607151">
      <w:rPr>
        <w:rFonts w:ascii="Cambria" w:eastAsia="Calibri" w:hAnsi="Cambria" w:cs="Calibri"/>
        <w:sz w:val="20"/>
        <w:szCs w:val="20"/>
      </w:rPr>
      <w:fldChar w:fldCharType="separate"/>
    </w:r>
    <w:r w:rsidRPr="00607151">
      <w:rPr>
        <w:rFonts w:ascii="Cambria" w:eastAsia="Calibri" w:hAnsi="Cambria" w:cs="Calibri"/>
        <w:sz w:val="20"/>
        <w:szCs w:val="20"/>
      </w:rPr>
      <w:t>8</w:t>
    </w:r>
    <w:r w:rsidRPr="00607151">
      <w:rPr>
        <w:rFonts w:ascii="Cambria" w:eastAsia="Calibri" w:hAnsi="Cambria" w:cs="Calibr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D206D" w14:textId="77777777" w:rsidR="004773F2" w:rsidRDefault="004773F2" w:rsidP="00C558B6">
      <w:pPr>
        <w:spacing w:after="0" w:line="240" w:lineRule="auto"/>
      </w:pPr>
      <w:r>
        <w:separator/>
      </w:r>
    </w:p>
  </w:footnote>
  <w:footnote w:type="continuationSeparator" w:id="0">
    <w:p w14:paraId="2AC2A715" w14:textId="77777777" w:rsidR="004773F2" w:rsidRDefault="004773F2" w:rsidP="00C558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42C5" w14:textId="6A05C710" w:rsidR="0099496D" w:rsidRPr="0099496D" w:rsidRDefault="0099496D" w:rsidP="0099496D">
    <w:pPr>
      <w:widowControl w:val="0"/>
      <w:tabs>
        <w:tab w:val="center" w:pos="4680"/>
        <w:tab w:val="left" w:pos="6520"/>
        <w:tab w:val="right" w:pos="9360"/>
        <w:tab w:val="right" w:pos="14240"/>
      </w:tabs>
      <w:autoSpaceDE w:val="0"/>
      <w:autoSpaceDN w:val="0"/>
      <w:spacing w:after="0" w:line="240" w:lineRule="auto"/>
      <w:jc w:val="right"/>
      <w:rPr>
        <w:rFonts w:ascii="Cambria" w:eastAsia="Calibri" w:hAnsi="Cambria" w:cs="Cambria"/>
        <w:b/>
        <w:bCs/>
        <w:color w:val="auto"/>
        <w:kern w:val="0"/>
        <w:sz w:val="20"/>
        <w:szCs w:val="20"/>
        <w:lang w:val="en-US"/>
        <w14:ligatures w14:val="none"/>
      </w:rPr>
    </w:pPr>
    <w:bookmarkStart w:id="0" w:name="_Hlk107908354"/>
    <w:bookmarkStart w:id="1" w:name="_Hlk107908355"/>
    <w:bookmarkStart w:id="2" w:name="_Hlk107908359"/>
    <w:bookmarkStart w:id="3" w:name="_Hlk107908360"/>
    <w:bookmarkStart w:id="4" w:name="_Hlk107908361"/>
    <w:bookmarkStart w:id="5" w:name="_Hlk107908362"/>
    <w:r w:rsidRPr="0099496D">
      <w:rPr>
        <w:rFonts w:ascii="Cambria" w:eastAsia="Calibri" w:hAnsi="Cambria" w:cs="Cambria"/>
        <w:b/>
        <w:bCs/>
        <w:color w:val="auto"/>
        <w:kern w:val="0"/>
        <w:sz w:val="20"/>
        <w:szCs w:val="20"/>
        <w:lang w:val="en-US"/>
        <w14:ligatures w14:val="none"/>
      </w:rPr>
      <w:t>PA2_60</w:t>
    </w:r>
    <w:r>
      <w:rPr>
        <w:rFonts w:ascii="Cambria" w:eastAsia="Calibri" w:hAnsi="Cambria" w:cs="Cambria"/>
        <w:b/>
        <w:bCs/>
        <w:color w:val="auto"/>
        <w:kern w:val="0"/>
        <w:sz w:val="20"/>
        <w:szCs w:val="20"/>
        <w:lang w:val="en-US"/>
        <w14:ligatures w14:val="none"/>
      </w:rPr>
      <w:t>7</w:t>
    </w:r>
    <w:r w:rsidRPr="0099496D">
      <w:rPr>
        <w:rFonts w:ascii="Cambria" w:eastAsia="Calibri" w:hAnsi="Cambria" w:cs="Cambria"/>
        <w:b/>
        <w:bCs/>
        <w:color w:val="auto"/>
        <w:kern w:val="0"/>
        <w:sz w:val="20"/>
        <w:szCs w:val="20"/>
        <w:lang w:val="en-US"/>
        <w14:ligatures w14:val="none"/>
      </w:rPr>
      <w:t>/202</w:t>
    </w:r>
    <w:r w:rsidR="00415A62">
      <w:rPr>
        <w:rFonts w:ascii="Cambria" w:eastAsia="Calibri" w:hAnsi="Cambria" w:cs="Cambria"/>
        <w:b/>
        <w:bCs/>
        <w:color w:val="auto"/>
        <w:kern w:val="0"/>
        <w:sz w:val="20"/>
        <w:szCs w:val="20"/>
        <w:lang w:val="en-US"/>
        <w14:ligatures w14:val="none"/>
      </w:rPr>
      <w:t>6</w:t>
    </w:r>
  </w:p>
  <w:p w14:paraId="62340B27" w14:textId="11D984E5" w:rsidR="002B44A5" w:rsidRDefault="0099496D" w:rsidP="0099496D">
    <w:pPr>
      <w:widowControl w:val="0"/>
      <w:tabs>
        <w:tab w:val="left" w:pos="7320"/>
      </w:tabs>
      <w:autoSpaceDE w:val="0"/>
      <w:autoSpaceDN w:val="0"/>
      <w:spacing w:after="0" w:line="240" w:lineRule="exact"/>
      <w:jc w:val="right"/>
    </w:pPr>
    <w:r w:rsidRPr="0099496D">
      <w:rPr>
        <w:rFonts w:ascii="Cambria" w:eastAsia="Cambria" w:hAnsi="Cambria" w:cs="Cambria"/>
        <w:b/>
        <w:bCs/>
        <w:color w:val="auto"/>
        <w:kern w:val="0"/>
        <w:sz w:val="16"/>
        <w:szCs w:val="16"/>
        <w:lang w:val="es-ES_tradnl"/>
        <w14:ligatures w14:val="none"/>
      </w:rPr>
      <w:fldChar w:fldCharType="begin"/>
    </w:r>
    <w:r w:rsidRPr="0099496D">
      <w:rPr>
        <w:rFonts w:ascii="Cambria" w:eastAsia="Cambria" w:hAnsi="Cambria" w:cs="Cambria"/>
        <w:b/>
        <w:bCs/>
        <w:color w:val="auto"/>
        <w:kern w:val="0"/>
        <w:sz w:val="16"/>
        <w:szCs w:val="16"/>
        <w:lang w:val="es-ES_tradnl"/>
        <w14:ligatures w14:val="none"/>
      </w:rPr>
      <w:instrText xml:space="preserve"> TIME \@ "dd/MM/yyyy H:mm" </w:instrText>
    </w:r>
    <w:r w:rsidRPr="0099496D">
      <w:rPr>
        <w:rFonts w:ascii="Cambria" w:eastAsia="Cambria" w:hAnsi="Cambria" w:cs="Cambria"/>
        <w:b/>
        <w:bCs/>
        <w:color w:val="auto"/>
        <w:kern w:val="0"/>
        <w:sz w:val="16"/>
        <w:szCs w:val="16"/>
        <w:lang w:val="es-ES_tradnl"/>
        <w14:ligatures w14:val="none"/>
      </w:rPr>
      <w:fldChar w:fldCharType="separate"/>
    </w:r>
    <w:r w:rsidR="00F622E1">
      <w:rPr>
        <w:rFonts w:ascii="Cambria" w:eastAsia="Cambria" w:hAnsi="Cambria" w:cs="Cambria"/>
        <w:b/>
        <w:bCs/>
        <w:noProof/>
        <w:color w:val="auto"/>
        <w:kern w:val="0"/>
        <w:sz w:val="16"/>
        <w:szCs w:val="16"/>
        <w:lang w:val="es-ES_tradnl"/>
        <w14:ligatures w14:val="none"/>
      </w:rPr>
      <w:t>19/10/2026 10:52</w:t>
    </w:r>
    <w:r w:rsidRPr="0099496D">
      <w:rPr>
        <w:rFonts w:ascii="Cambria" w:eastAsia="Cambria" w:hAnsi="Cambria" w:cs="Cambria"/>
        <w:b/>
        <w:bCs/>
        <w:color w:val="auto"/>
        <w:kern w:val="0"/>
        <w:sz w:val="16"/>
        <w:szCs w:val="16"/>
        <w:lang w:val="es-ES_tradnl"/>
        <w14:ligatures w14:val="none"/>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67F35"/>
    <w:multiLevelType w:val="hybridMultilevel"/>
    <w:tmpl w:val="D4A07E24"/>
    <w:lvl w:ilvl="0" w:tplc="C610F946">
      <w:start w:val="1"/>
      <w:numFmt w:val="bullet"/>
      <w:lvlText w:val=""/>
      <w:lvlJc w:val="left"/>
      <w:pPr>
        <w:ind w:left="1080" w:hanging="360"/>
      </w:pPr>
      <w:rPr>
        <w:rFonts w:ascii="Symbol" w:hAnsi="Symbol"/>
      </w:rPr>
    </w:lvl>
    <w:lvl w:ilvl="1" w:tplc="AB58C4F6">
      <w:start w:val="1"/>
      <w:numFmt w:val="bullet"/>
      <w:lvlText w:val=""/>
      <w:lvlJc w:val="left"/>
      <w:pPr>
        <w:ind w:left="1080" w:hanging="360"/>
      </w:pPr>
      <w:rPr>
        <w:rFonts w:ascii="Symbol" w:hAnsi="Symbol"/>
      </w:rPr>
    </w:lvl>
    <w:lvl w:ilvl="2" w:tplc="A6407E62">
      <w:start w:val="1"/>
      <w:numFmt w:val="bullet"/>
      <w:lvlText w:val=""/>
      <w:lvlJc w:val="left"/>
      <w:pPr>
        <w:ind w:left="1080" w:hanging="360"/>
      </w:pPr>
      <w:rPr>
        <w:rFonts w:ascii="Symbol" w:hAnsi="Symbol"/>
      </w:rPr>
    </w:lvl>
    <w:lvl w:ilvl="3" w:tplc="0A70C84C">
      <w:start w:val="1"/>
      <w:numFmt w:val="bullet"/>
      <w:lvlText w:val=""/>
      <w:lvlJc w:val="left"/>
      <w:pPr>
        <w:ind w:left="1080" w:hanging="360"/>
      </w:pPr>
      <w:rPr>
        <w:rFonts w:ascii="Symbol" w:hAnsi="Symbol"/>
      </w:rPr>
    </w:lvl>
    <w:lvl w:ilvl="4" w:tplc="C2941F80">
      <w:start w:val="1"/>
      <w:numFmt w:val="bullet"/>
      <w:lvlText w:val=""/>
      <w:lvlJc w:val="left"/>
      <w:pPr>
        <w:ind w:left="1080" w:hanging="360"/>
      </w:pPr>
      <w:rPr>
        <w:rFonts w:ascii="Symbol" w:hAnsi="Symbol"/>
      </w:rPr>
    </w:lvl>
    <w:lvl w:ilvl="5" w:tplc="F1E8DC1E">
      <w:start w:val="1"/>
      <w:numFmt w:val="bullet"/>
      <w:lvlText w:val=""/>
      <w:lvlJc w:val="left"/>
      <w:pPr>
        <w:ind w:left="1080" w:hanging="360"/>
      </w:pPr>
      <w:rPr>
        <w:rFonts w:ascii="Symbol" w:hAnsi="Symbol"/>
      </w:rPr>
    </w:lvl>
    <w:lvl w:ilvl="6" w:tplc="1ED41204">
      <w:start w:val="1"/>
      <w:numFmt w:val="bullet"/>
      <w:lvlText w:val=""/>
      <w:lvlJc w:val="left"/>
      <w:pPr>
        <w:ind w:left="1080" w:hanging="360"/>
      </w:pPr>
      <w:rPr>
        <w:rFonts w:ascii="Symbol" w:hAnsi="Symbol"/>
      </w:rPr>
    </w:lvl>
    <w:lvl w:ilvl="7" w:tplc="63B829C6">
      <w:start w:val="1"/>
      <w:numFmt w:val="bullet"/>
      <w:lvlText w:val=""/>
      <w:lvlJc w:val="left"/>
      <w:pPr>
        <w:ind w:left="1080" w:hanging="360"/>
      </w:pPr>
      <w:rPr>
        <w:rFonts w:ascii="Symbol" w:hAnsi="Symbol"/>
      </w:rPr>
    </w:lvl>
    <w:lvl w:ilvl="8" w:tplc="E0E67CC4">
      <w:start w:val="1"/>
      <w:numFmt w:val="bullet"/>
      <w:lvlText w:val=""/>
      <w:lvlJc w:val="left"/>
      <w:pPr>
        <w:ind w:left="1080" w:hanging="360"/>
      </w:pPr>
      <w:rPr>
        <w:rFonts w:ascii="Symbol" w:hAnsi="Symbol"/>
      </w:rPr>
    </w:lvl>
  </w:abstractNum>
  <w:abstractNum w:abstractNumId="1" w15:restartNumberingAfterBreak="0">
    <w:nsid w:val="100308CD"/>
    <w:multiLevelType w:val="hybridMultilevel"/>
    <w:tmpl w:val="AA1A250A"/>
    <w:lvl w:ilvl="0" w:tplc="7842D914">
      <w:start w:val="1"/>
      <w:numFmt w:val="bullet"/>
      <w:lvlText w:val=""/>
      <w:lvlJc w:val="left"/>
      <w:pPr>
        <w:ind w:left="1080" w:hanging="360"/>
      </w:pPr>
      <w:rPr>
        <w:rFonts w:ascii="Symbol" w:hAnsi="Symbol"/>
      </w:rPr>
    </w:lvl>
    <w:lvl w:ilvl="1" w:tplc="5EB492A2">
      <w:start w:val="1"/>
      <w:numFmt w:val="bullet"/>
      <w:lvlText w:val=""/>
      <w:lvlJc w:val="left"/>
      <w:pPr>
        <w:ind w:left="1080" w:hanging="360"/>
      </w:pPr>
      <w:rPr>
        <w:rFonts w:ascii="Symbol" w:hAnsi="Symbol"/>
      </w:rPr>
    </w:lvl>
    <w:lvl w:ilvl="2" w:tplc="D3200962">
      <w:start w:val="1"/>
      <w:numFmt w:val="bullet"/>
      <w:lvlText w:val=""/>
      <w:lvlJc w:val="left"/>
      <w:pPr>
        <w:ind w:left="1080" w:hanging="360"/>
      </w:pPr>
      <w:rPr>
        <w:rFonts w:ascii="Symbol" w:hAnsi="Symbol"/>
      </w:rPr>
    </w:lvl>
    <w:lvl w:ilvl="3" w:tplc="596E6A9C">
      <w:start w:val="1"/>
      <w:numFmt w:val="bullet"/>
      <w:lvlText w:val=""/>
      <w:lvlJc w:val="left"/>
      <w:pPr>
        <w:ind w:left="1080" w:hanging="360"/>
      </w:pPr>
      <w:rPr>
        <w:rFonts w:ascii="Symbol" w:hAnsi="Symbol"/>
      </w:rPr>
    </w:lvl>
    <w:lvl w:ilvl="4" w:tplc="448ABE48">
      <w:start w:val="1"/>
      <w:numFmt w:val="bullet"/>
      <w:lvlText w:val=""/>
      <w:lvlJc w:val="left"/>
      <w:pPr>
        <w:ind w:left="1080" w:hanging="360"/>
      </w:pPr>
      <w:rPr>
        <w:rFonts w:ascii="Symbol" w:hAnsi="Symbol"/>
      </w:rPr>
    </w:lvl>
    <w:lvl w:ilvl="5" w:tplc="47F034C0">
      <w:start w:val="1"/>
      <w:numFmt w:val="bullet"/>
      <w:lvlText w:val=""/>
      <w:lvlJc w:val="left"/>
      <w:pPr>
        <w:ind w:left="1080" w:hanging="360"/>
      </w:pPr>
      <w:rPr>
        <w:rFonts w:ascii="Symbol" w:hAnsi="Symbol"/>
      </w:rPr>
    </w:lvl>
    <w:lvl w:ilvl="6" w:tplc="146858FA">
      <w:start w:val="1"/>
      <w:numFmt w:val="bullet"/>
      <w:lvlText w:val=""/>
      <w:lvlJc w:val="left"/>
      <w:pPr>
        <w:ind w:left="1080" w:hanging="360"/>
      </w:pPr>
      <w:rPr>
        <w:rFonts w:ascii="Symbol" w:hAnsi="Symbol"/>
      </w:rPr>
    </w:lvl>
    <w:lvl w:ilvl="7" w:tplc="E40E9896">
      <w:start w:val="1"/>
      <w:numFmt w:val="bullet"/>
      <w:lvlText w:val=""/>
      <w:lvlJc w:val="left"/>
      <w:pPr>
        <w:ind w:left="1080" w:hanging="360"/>
      </w:pPr>
      <w:rPr>
        <w:rFonts w:ascii="Symbol" w:hAnsi="Symbol"/>
      </w:rPr>
    </w:lvl>
    <w:lvl w:ilvl="8" w:tplc="61B4AE3E">
      <w:start w:val="1"/>
      <w:numFmt w:val="bullet"/>
      <w:lvlText w:val=""/>
      <w:lvlJc w:val="left"/>
      <w:pPr>
        <w:ind w:left="1080" w:hanging="360"/>
      </w:pPr>
      <w:rPr>
        <w:rFonts w:ascii="Symbol" w:hAnsi="Symbol"/>
      </w:rPr>
    </w:lvl>
  </w:abstractNum>
  <w:abstractNum w:abstractNumId="2" w15:restartNumberingAfterBreak="0">
    <w:nsid w:val="16DD540F"/>
    <w:multiLevelType w:val="hybridMultilevel"/>
    <w:tmpl w:val="12E09964"/>
    <w:lvl w:ilvl="0" w:tplc="12940B70">
      <w:start w:val="1"/>
      <w:numFmt w:val="bullet"/>
      <w:lvlText w:val=""/>
      <w:lvlJc w:val="left"/>
      <w:pPr>
        <w:ind w:left="720" w:hanging="360"/>
      </w:pPr>
      <w:rPr>
        <w:rFonts w:ascii="Symbol" w:hAnsi="Symbol"/>
      </w:rPr>
    </w:lvl>
    <w:lvl w:ilvl="1" w:tplc="2220A102">
      <w:start w:val="1"/>
      <w:numFmt w:val="bullet"/>
      <w:lvlText w:val=""/>
      <w:lvlJc w:val="left"/>
      <w:pPr>
        <w:ind w:left="720" w:hanging="360"/>
      </w:pPr>
      <w:rPr>
        <w:rFonts w:ascii="Symbol" w:hAnsi="Symbol"/>
      </w:rPr>
    </w:lvl>
    <w:lvl w:ilvl="2" w:tplc="524ECDAA">
      <w:start w:val="1"/>
      <w:numFmt w:val="bullet"/>
      <w:lvlText w:val=""/>
      <w:lvlJc w:val="left"/>
      <w:pPr>
        <w:ind w:left="720" w:hanging="360"/>
      </w:pPr>
      <w:rPr>
        <w:rFonts w:ascii="Symbol" w:hAnsi="Symbol"/>
      </w:rPr>
    </w:lvl>
    <w:lvl w:ilvl="3" w:tplc="75666ED2">
      <w:start w:val="1"/>
      <w:numFmt w:val="bullet"/>
      <w:lvlText w:val=""/>
      <w:lvlJc w:val="left"/>
      <w:pPr>
        <w:ind w:left="720" w:hanging="360"/>
      </w:pPr>
      <w:rPr>
        <w:rFonts w:ascii="Symbol" w:hAnsi="Symbol"/>
      </w:rPr>
    </w:lvl>
    <w:lvl w:ilvl="4" w:tplc="D7F67994">
      <w:start w:val="1"/>
      <w:numFmt w:val="bullet"/>
      <w:lvlText w:val=""/>
      <w:lvlJc w:val="left"/>
      <w:pPr>
        <w:ind w:left="720" w:hanging="360"/>
      </w:pPr>
      <w:rPr>
        <w:rFonts w:ascii="Symbol" w:hAnsi="Symbol"/>
      </w:rPr>
    </w:lvl>
    <w:lvl w:ilvl="5" w:tplc="7F7656AC">
      <w:start w:val="1"/>
      <w:numFmt w:val="bullet"/>
      <w:lvlText w:val=""/>
      <w:lvlJc w:val="left"/>
      <w:pPr>
        <w:ind w:left="720" w:hanging="360"/>
      </w:pPr>
      <w:rPr>
        <w:rFonts w:ascii="Symbol" w:hAnsi="Symbol"/>
      </w:rPr>
    </w:lvl>
    <w:lvl w:ilvl="6" w:tplc="8194B12C">
      <w:start w:val="1"/>
      <w:numFmt w:val="bullet"/>
      <w:lvlText w:val=""/>
      <w:lvlJc w:val="left"/>
      <w:pPr>
        <w:ind w:left="720" w:hanging="360"/>
      </w:pPr>
      <w:rPr>
        <w:rFonts w:ascii="Symbol" w:hAnsi="Symbol"/>
      </w:rPr>
    </w:lvl>
    <w:lvl w:ilvl="7" w:tplc="78723FF4">
      <w:start w:val="1"/>
      <w:numFmt w:val="bullet"/>
      <w:lvlText w:val=""/>
      <w:lvlJc w:val="left"/>
      <w:pPr>
        <w:ind w:left="720" w:hanging="360"/>
      </w:pPr>
      <w:rPr>
        <w:rFonts w:ascii="Symbol" w:hAnsi="Symbol"/>
      </w:rPr>
    </w:lvl>
    <w:lvl w:ilvl="8" w:tplc="EDF6B0EC">
      <w:start w:val="1"/>
      <w:numFmt w:val="bullet"/>
      <w:lvlText w:val=""/>
      <w:lvlJc w:val="left"/>
      <w:pPr>
        <w:ind w:left="720" w:hanging="360"/>
      </w:pPr>
      <w:rPr>
        <w:rFonts w:ascii="Symbol" w:hAnsi="Symbol"/>
      </w:rPr>
    </w:lvl>
  </w:abstractNum>
  <w:abstractNum w:abstractNumId="3" w15:restartNumberingAfterBreak="0">
    <w:nsid w:val="20B44B16"/>
    <w:multiLevelType w:val="hybridMultilevel"/>
    <w:tmpl w:val="943E92DA"/>
    <w:lvl w:ilvl="0" w:tplc="4FD27B1E">
      <w:start w:val="1"/>
      <w:numFmt w:val="bullet"/>
      <w:lvlText w:val=""/>
      <w:lvlJc w:val="left"/>
      <w:pPr>
        <w:ind w:left="1080" w:hanging="360"/>
      </w:pPr>
      <w:rPr>
        <w:rFonts w:ascii="Symbol" w:hAnsi="Symbol"/>
      </w:rPr>
    </w:lvl>
    <w:lvl w:ilvl="1" w:tplc="BC661B74">
      <w:start w:val="1"/>
      <w:numFmt w:val="bullet"/>
      <w:lvlText w:val=""/>
      <w:lvlJc w:val="left"/>
      <w:pPr>
        <w:ind w:left="1080" w:hanging="360"/>
      </w:pPr>
      <w:rPr>
        <w:rFonts w:ascii="Symbol" w:hAnsi="Symbol"/>
      </w:rPr>
    </w:lvl>
    <w:lvl w:ilvl="2" w:tplc="876CBBD2">
      <w:start w:val="1"/>
      <w:numFmt w:val="bullet"/>
      <w:lvlText w:val=""/>
      <w:lvlJc w:val="left"/>
      <w:pPr>
        <w:ind w:left="1080" w:hanging="360"/>
      </w:pPr>
      <w:rPr>
        <w:rFonts w:ascii="Symbol" w:hAnsi="Symbol"/>
      </w:rPr>
    </w:lvl>
    <w:lvl w:ilvl="3" w:tplc="1388CC40">
      <w:start w:val="1"/>
      <w:numFmt w:val="bullet"/>
      <w:lvlText w:val=""/>
      <w:lvlJc w:val="left"/>
      <w:pPr>
        <w:ind w:left="1080" w:hanging="360"/>
      </w:pPr>
      <w:rPr>
        <w:rFonts w:ascii="Symbol" w:hAnsi="Symbol"/>
      </w:rPr>
    </w:lvl>
    <w:lvl w:ilvl="4" w:tplc="3EB883BA">
      <w:start w:val="1"/>
      <w:numFmt w:val="bullet"/>
      <w:lvlText w:val=""/>
      <w:lvlJc w:val="left"/>
      <w:pPr>
        <w:ind w:left="1080" w:hanging="360"/>
      </w:pPr>
      <w:rPr>
        <w:rFonts w:ascii="Symbol" w:hAnsi="Symbol"/>
      </w:rPr>
    </w:lvl>
    <w:lvl w:ilvl="5" w:tplc="F7701844">
      <w:start w:val="1"/>
      <w:numFmt w:val="bullet"/>
      <w:lvlText w:val=""/>
      <w:lvlJc w:val="left"/>
      <w:pPr>
        <w:ind w:left="1080" w:hanging="360"/>
      </w:pPr>
      <w:rPr>
        <w:rFonts w:ascii="Symbol" w:hAnsi="Symbol"/>
      </w:rPr>
    </w:lvl>
    <w:lvl w:ilvl="6" w:tplc="68A06100">
      <w:start w:val="1"/>
      <w:numFmt w:val="bullet"/>
      <w:lvlText w:val=""/>
      <w:lvlJc w:val="left"/>
      <w:pPr>
        <w:ind w:left="1080" w:hanging="360"/>
      </w:pPr>
      <w:rPr>
        <w:rFonts w:ascii="Symbol" w:hAnsi="Symbol"/>
      </w:rPr>
    </w:lvl>
    <w:lvl w:ilvl="7" w:tplc="D8D4EFDE">
      <w:start w:val="1"/>
      <w:numFmt w:val="bullet"/>
      <w:lvlText w:val=""/>
      <w:lvlJc w:val="left"/>
      <w:pPr>
        <w:ind w:left="1080" w:hanging="360"/>
      </w:pPr>
      <w:rPr>
        <w:rFonts w:ascii="Symbol" w:hAnsi="Symbol"/>
      </w:rPr>
    </w:lvl>
    <w:lvl w:ilvl="8" w:tplc="B6F678A6">
      <w:start w:val="1"/>
      <w:numFmt w:val="bullet"/>
      <w:lvlText w:val=""/>
      <w:lvlJc w:val="left"/>
      <w:pPr>
        <w:ind w:left="1080" w:hanging="360"/>
      </w:pPr>
      <w:rPr>
        <w:rFonts w:ascii="Symbol" w:hAnsi="Symbol"/>
      </w:rPr>
    </w:lvl>
  </w:abstractNum>
  <w:abstractNum w:abstractNumId="4" w15:restartNumberingAfterBreak="0">
    <w:nsid w:val="3CEA188F"/>
    <w:multiLevelType w:val="hybridMultilevel"/>
    <w:tmpl w:val="D01C7AA8"/>
    <w:lvl w:ilvl="0" w:tplc="22BAB3B0">
      <w:start w:val="1"/>
      <w:numFmt w:val="bullet"/>
      <w:lvlText w:val=""/>
      <w:lvlJc w:val="left"/>
      <w:pPr>
        <w:ind w:left="1080" w:hanging="360"/>
      </w:pPr>
      <w:rPr>
        <w:rFonts w:ascii="Symbol" w:hAnsi="Symbol"/>
      </w:rPr>
    </w:lvl>
    <w:lvl w:ilvl="1" w:tplc="DBFAA02A">
      <w:start w:val="1"/>
      <w:numFmt w:val="bullet"/>
      <w:lvlText w:val=""/>
      <w:lvlJc w:val="left"/>
      <w:pPr>
        <w:ind w:left="1080" w:hanging="360"/>
      </w:pPr>
      <w:rPr>
        <w:rFonts w:ascii="Symbol" w:hAnsi="Symbol"/>
      </w:rPr>
    </w:lvl>
    <w:lvl w:ilvl="2" w:tplc="13A27118">
      <w:start w:val="1"/>
      <w:numFmt w:val="bullet"/>
      <w:lvlText w:val=""/>
      <w:lvlJc w:val="left"/>
      <w:pPr>
        <w:ind w:left="1080" w:hanging="360"/>
      </w:pPr>
      <w:rPr>
        <w:rFonts w:ascii="Symbol" w:hAnsi="Symbol"/>
      </w:rPr>
    </w:lvl>
    <w:lvl w:ilvl="3" w:tplc="1046A4CE">
      <w:start w:val="1"/>
      <w:numFmt w:val="bullet"/>
      <w:lvlText w:val=""/>
      <w:lvlJc w:val="left"/>
      <w:pPr>
        <w:ind w:left="1080" w:hanging="360"/>
      </w:pPr>
      <w:rPr>
        <w:rFonts w:ascii="Symbol" w:hAnsi="Symbol"/>
      </w:rPr>
    </w:lvl>
    <w:lvl w:ilvl="4" w:tplc="E4E824AA">
      <w:start w:val="1"/>
      <w:numFmt w:val="bullet"/>
      <w:lvlText w:val=""/>
      <w:lvlJc w:val="left"/>
      <w:pPr>
        <w:ind w:left="1080" w:hanging="360"/>
      </w:pPr>
      <w:rPr>
        <w:rFonts w:ascii="Symbol" w:hAnsi="Symbol"/>
      </w:rPr>
    </w:lvl>
    <w:lvl w:ilvl="5" w:tplc="0B589DB0">
      <w:start w:val="1"/>
      <w:numFmt w:val="bullet"/>
      <w:lvlText w:val=""/>
      <w:lvlJc w:val="left"/>
      <w:pPr>
        <w:ind w:left="1080" w:hanging="360"/>
      </w:pPr>
      <w:rPr>
        <w:rFonts w:ascii="Symbol" w:hAnsi="Symbol"/>
      </w:rPr>
    </w:lvl>
    <w:lvl w:ilvl="6" w:tplc="EA5ED4E4">
      <w:start w:val="1"/>
      <w:numFmt w:val="bullet"/>
      <w:lvlText w:val=""/>
      <w:lvlJc w:val="left"/>
      <w:pPr>
        <w:ind w:left="1080" w:hanging="360"/>
      </w:pPr>
      <w:rPr>
        <w:rFonts w:ascii="Symbol" w:hAnsi="Symbol"/>
      </w:rPr>
    </w:lvl>
    <w:lvl w:ilvl="7" w:tplc="EE060D12">
      <w:start w:val="1"/>
      <w:numFmt w:val="bullet"/>
      <w:lvlText w:val=""/>
      <w:lvlJc w:val="left"/>
      <w:pPr>
        <w:ind w:left="1080" w:hanging="360"/>
      </w:pPr>
      <w:rPr>
        <w:rFonts w:ascii="Symbol" w:hAnsi="Symbol"/>
      </w:rPr>
    </w:lvl>
    <w:lvl w:ilvl="8" w:tplc="A8241FC0">
      <w:start w:val="1"/>
      <w:numFmt w:val="bullet"/>
      <w:lvlText w:val=""/>
      <w:lvlJc w:val="left"/>
      <w:pPr>
        <w:ind w:left="1080" w:hanging="360"/>
      </w:pPr>
      <w:rPr>
        <w:rFonts w:ascii="Symbol" w:hAnsi="Symbol"/>
      </w:rPr>
    </w:lvl>
  </w:abstractNum>
  <w:abstractNum w:abstractNumId="5" w15:restartNumberingAfterBreak="0">
    <w:nsid w:val="4E472DF4"/>
    <w:multiLevelType w:val="hybridMultilevel"/>
    <w:tmpl w:val="5DE23F10"/>
    <w:lvl w:ilvl="0" w:tplc="BE903906">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E3B5D64"/>
    <w:multiLevelType w:val="hybridMultilevel"/>
    <w:tmpl w:val="8B468972"/>
    <w:lvl w:ilvl="0" w:tplc="3F0E918A">
      <w:start w:val="1"/>
      <w:numFmt w:val="decimal"/>
      <w:lvlText w:val="%1."/>
      <w:lvlJc w:val="left"/>
      <w:pPr>
        <w:ind w:left="678" w:hanging="360"/>
      </w:pPr>
      <w:rPr>
        <w:rFonts w:ascii="Cambria" w:hAnsi="Cambria" w:hint="default"/>
        <w:color w:val="auto"/>
      </w:rPr>
    </w:lvl>
    <w:lvl w:ilvl="1" w:tplc="A1C6AF60">
      <w:start w:val="1"/>
      <w:numFmt w:val="lowerLetter"/>
      <w:lvlText w:val="%2."/>
      <w:lvlJc w:val="left"/>
      <w:pPr>
        <w:ind w:left="1440" w:hanging="360"/>
      </w:pPr>
    </w:lvl>
    <w:lvl w:ilvl="2" w:tplc="6F8A5A4E">
      <w:start w:val="1"/>
      <w:numFmt w:val="lowerRoman"/>
      <w:lvlText w:val="%3."/>
      <w:lvlJc w:val="right"/>
      <w:pPr>
        <w:ind w:left="2160" w:hanging="180"/>
      </w:pPr>
    </w:lvl>
    <w:lvl w:ilvl="3" w:tplc="C1F8C4F6">
      <w:start w:val="1"/>
      <w:numFmt w:val="decimal"/>
      <w:lvlText w:val="%4."/>
      <w:lvlJc w:val="left"/>
      <w:pPr>
        <w:ind w:left="2880" w:hanging="360"/>
      </w:pPr>
    </w:lvl>
    <w:lvl w:ilvl="4" w:tplc="B92EA144">
      <w:start w:val="1"/>
      <w:numFmt w:val="lowerLetter"/>
      <w:lvlText w:val="%5."/>
      <w:lvlJc w:val="left"/>
      <w:pPr>
        <w:ind w:left="3600" w:hanging="360"/>
      </w:pPr>
    </w:lvl>
    <w:lvl w:ilvl="5" w:tplc="5A3ABD5A">
      <w:start w:val="1"/>
      <w:numFmt w:val="lowerRoman"/>
      <w:lvlText w:val="%6."/>
      <w:lvlJc w:val="right"/>
      <w:pPr>
        <w:ind w:left="4320" w:hanging="180"/>
      </w:pPr>
    </w:lvl>
    <w:lvl w:ilvl="6" w:tplc="D1B2395A">
      <w:start w:val="1"/>
      <w:numFmt w:val="decimal"/>
      <w:lvlText w:val="%7."/>
      <w:lvlJc w:val="left"/>
      <w:pPr>
        <w:ind w:left="5040" w:hanging="360"/>
      </w:pPr>
    </w:lvl>
    <w:lvl w:ilvl="7" w:tplc="83F862C6">
      <w:start w:val="1"/>
      <w:numFmt w:val="lowerLetter"/>
      <w:lvlText w:val="%8."/>
      <w:lvlJc w:val="left"/>
      <w:pPr>
        <w:ind w:left="5760" w:hanging="360"/>
      </w:pPr>
    </w:lvl>
    <w:lvl w:ilvl="8" w:tplc="D29C63EE">
      <w:start w:val="1"/>
      <w:numFmt w:val="lowerRoman"/>
      <w:lvlText w:val="%9."/>
      <w:lvlJc w:val="right"/>
      <w:pPr>
        <w:ind w:left="6480" w:hanging="180"/>
      </w:pPr>
    </w:lvl>
  </w:abstractNum>
  <w:num w:numId="1" w16cid:durableId="1815029243">
    <w:abstractNumId w:val="0"/>
  </w:num>
  <w:num w:numId="2" w16cid:durableId="1806000152">
    <w:abstractNumId w:val="3"/>
  </w:num>
  <w:num w:numId="3" w16cid:durableId="1744335697">
    <w:abstractNumId w:val="2"/>
  </w:num>
  <w:num w:numId="4" w16cid:durableId="2017413309">
    <w:abstractNumId w:val="1"/>
  </w:num>
  <w:num w:numId="5" w16cid:durableId="708997419">
    <w:abstractNumId w:val="4"/>
  </w:num>
  <w:num w:numId="6" w16cid:durableId="384334680">
    <w:abstractNumId w:val="6"/>
  </w:num>
  <w:num w:numId="7" w16cid:durableId="6916155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FD7"/>
    <w:rsid w:val="000138B9"/>
    <w:rsid w:val="000339FD"/>
    <w:rsid w:val="000436E9"/>
    <w:rsid w:val="000918D2"/>
    <w:rsid w:val="00095067"/>
    <w:rsid w:val="000D03DC"/>
    <w:rsid w:val="000D3D39"/>
    <w:rsid w:val="000D7907"/>
    <w:rsid w:val="000E313C"/>
    <w:rsid w:val="00102E27"/>
    <w:rsid w:val="0012494B"/>
    <w:rsid w:val="001569BD"/>
    <w:rsid w:val="00173A32"/>
    <w:rsid w:val="00175220"/>
    <w:rsid w:val="00176D45"/>
    <w:rsid w:val="00185E08"/>
    <w:rsid w:val="00187C86"/>
    <w:rsid w:val="00192A70"/>
    <w:rsid w:val="001968A3"/>
    <w:rsid w:val="001C352F"/>
    <w:rsid w:val="001D7734"/>
    <w:rsid w:val="001F43E8"/>
    <w:rsid w:val="001F557E"/>
    <w:rsid w:val="00213F74"/>
    <w:rsid w:val="00225033"/>
    <w:rsid w:val="00252A17"/>
    <w:rsid w:val="00266E56"/>
    <w:rsid w:val="00282056"/>
    <w:rsid w:val="0028207D"/>
    <w:rsid w:val="00285C8B"/>
    <w:rsid w:val="00291DD9"/>
    <w:rsid w:val="002A17F1"/>
    <w:rsid w:val="002B44A5"/>
    <w:rsid w:val="002C16FE"/>
    <w:rsid w:val="002C3240"/>
    <w:rsid w:val="002C487D"/>
    <w:rsid w:val="002D0BC1"/>
    <w:rsid w:val="002F1334"/>
    <w:rsid w:val="002F577B"/>
    <w:rsid w:val="003205D7"/>
    <w:rsid w:val="0033443D"/>
    <w:rsid w:val="0034074F"/>
    <w:rsid w:val="00364D2B"/>
    <w:rsid w:val="0037674E"/>
    <w:rsid w:val="003779AE"/>
    <w:rsid w:val="003B58BA"/>
    <w:rsid w:val="003D796A"/>
    <w:rsid w:val="003F2078"/>
    <w:rsid w:val="003F5295"/>
    <w:rsid w:val="003F693C"/>
    <w:rsid w:val="00415A62"/>
    <w:rsid w:val="0043541D"/>
    <w:rsid w:val="00450778"/>
    <w:rsid w:val="00452D57"/>
    <w:rsid w:val="004773F2"/>
    <w:rsid w:val="004949B7"/>
    <w:rsid w:val="004C15BB"/>
    <w:rsid w:val="004F4CA5"/>
    <w:rsid w:val="00545DCD"/>
    <w:rsid w:val="0057347E"/>
    <w:rsid w:val="00576EFF"/>
    <w:rsid w:val="0058484D"/>
    <w:rsid w:val="0059238A"/>
    <w:rsid w:val="005953BF"/>
    <w:rsid w:val="005A2A0C"/>
    <w:rsid w:val="005D04B7"/>
    <w:rsid w:val="005D4793"/>
    <w:rsid w:val="005F04B5"/>
    <w:rsid w:val="00607151"/>
    <w:rsid w:val="00623A84"/>
    <w:rsid w:val="00664C29"/>
    <w:rsid w:val="00667EAF"/>
    <w:rsid w:val="006939E0"/>
    <w:rsid w:val="006970DF"/>
    <w:rsid w:val="006B6DE5"/>
    <w:rsid w:val="006F4268"/>
    <w:rsid w:val="006F51D7"/>
    <w:rsid w:val="00710D21"/>
    <w:rsid w:val="00711FD7"/>
    <w:rsid w:val="00724708"/>
    <w:rsid w:val="00753E45"/>
    <w:rsid w:val="00784C36"/>
    <w:rsid w:val="007A3837"/>
    <w:rsid w:val="007A5105"/>
    <w:rsid w:val="007C1848"/>
    <w:rsid w:val="007C6DCF"/>
    <w:rsid w:val="007E38B9"/>
    <w:rsid w:val="007F2D3A"/>
    <w:rsid w:val="00823A1A"/>
    <w:rsid w:val="00840690"/>
    <w:rsid w:val="00843750"/>
    <w:rsid w:val="008A3581"/>
    <w:rsid w:val="009105B5"/>
    <w:rsid w:val="0093116E"/>
    <w:rsid w:val="00944C28"/>
    <w:rsid w:val="0099496D"/>
    <w:rsid w:val="009A2048"/>
    <w:rsid w:val="009C0667"/>
    <w:rsid w:val="009D6890"/>
    <w:rsid w:val="00A05933"/>
    <w:rsid w:val="00A400E3"/>
    <w:rsid w:val="00A420F7"/>
    <w:rsid w:val="00A73177"/>
    <w:rsid w:val="00AA2207"/>
    <w:rsid w:val="00AB2EC6"/>
    <w:rsid w:val="00AE567A"/>
    <w:rsid w:val="00AF5079"/>
    <w:rsid w:val="00AF7C80"/>
    <w:rsid w:val="00B33DC2"/>
    <w:rsid w:val="00B47B21"/>
    <w:rsid w:val="00B62943"/>
    <w:rsid w:val="00B6768D"/>
    <w:rsid w:val="00B77D99"/>
    <w:rsid w:val="00BC2582"/>
    <w:rsid w:val="00BC478E"/>
    <w:rsid w:val="00C462A9"/>
    <w:rsid w:val="00C5460A"/>
    <w:rsid w:val="00C548FD"/>
    <w:rsid w:val="00C558B6"/>
    <w:rsid w:val="00C97A90"/>
    <w:rsid w:val="00CA6C03"/>
    <w:rsid w:val="00D02E60"/>
    <w:rsid w:val="00D06809"/>
    <w:rsid w:val="00D17769"/>
    <w:rsid w:val="00D212AA"/>
    <w:rsid w:val="00D25FEA"/>
    <w:rsid w:val="00D26549"/>
    <w:rsid w:val="00D3547E"/>
    <w:rsid w:val="00D529A0"/>
    <w:rsid w:val="00DE10DB"/>
    <w:rsid w:val="00DE5BF9"/>
    <w:rsid w:val="00DF0CD2"/>
    <w:rsid w:val="00E0311A"/>
    <w:rsid w:val="00E20EFB"/>
    <w:rsid w:val="00E450CB"/>
    <w:rsid w:val="00E53952"/>
    <w:rsid w:val="00E80135"/>
    <w:rsid w:val="00E81FF7"/>
    <w:rsid w:val="00EA4BA5"/>
    <w:rsid w:val="00EA5C14"/>
    <w:rsid w:val="00EC1538"/>
    <w:rsid w:val="00ED076E"/>
    <w:rsid w:val="00EF2F8A"/>
    <w:rsid w:val="00F128AB"/>
    <w:rsid w:val="00F173BC"/>
    <w:rsid w:val="00F27533"/>
    <w:rsid w:val="00F305DA"/>
    <w:rsid w:val="00F316FC"/>
    <w:rsid w:val="00F57A0F"/>
    <w:rsid w:val="00F622E1"/>
    <w:rsid w:val="00F71A2F"/>
    <w:rsid w:val="00F847C0"/>
    <w:rsid w:val="00F85265"/>
    <w:rsid w:val="00F87AE1"/>
    <w:rsid w:val="00FB2621"/>
    <w:rsid w:val="00FB7634"/>
    <w:rsid w:val="00FB7E36"/>
    <w:rsid w:val="00FC0CBE"/>
    <w:rsid w:val="00FC4953"/>
    <w:rsid w:val="00FE655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850FE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40" w:line="247" w:lineRule="auto"/>
    </w:pPr>
    <w:rPr>
      <w:rFonts w:ascii="Arial" w:hAnsi="Arial"/>
      <w:color w:val="000000"/>
      <w:sz w:val="22"/>
      <w:lang w:val="en-GB"/>
    </w:rPr>
  </w:style>
  <w:style w:type="paragraph" w:styleId="Heading1">
    <w:name w:val="heading 1"/>
    <w:basedOn w:val="Normal"/>
    <w:next w:val="Normal"/>
    <w:link w:val="Heading1Char"/>
    <w:uiPriority w:val="9"/>
    <w:qFormat/>
    <w:rsid w:val="00711FD7"/>
    <w:pPr>
      <w:keepNext/>
      <w:keepLines/>
      <w:spacing w:after="200"/>
      <w:outlineLvl w:val="0"/>
    </w:pPr>
    <w:rPr>
      <w:rFonts w:asciiTheme="majorHAnsi" w:eastAsiaTheme="majorEastAsia" w:hAnsiTheme="majorHAnsi" w:cstheme="majorBidi"/>
      <w:b/>
      <w:sz w:val="24"/>
      <w:szCs w:val="40"/>
    </w:rPr>
  </w:style>
  <w:style w:type="paragraph" w:styleId="Heading2">
    <w:name w:val="heading 2"/>
    <w:basedOn w:val="Normal"/>
    <w:next w:val="Normal"/>
    <w:link w:val="Heading2Char"/>
    <w:uiPriority w:val="9"/>
    <w:semiHidden/>
    <w:unhideWhenUsed/>
    <w:qFormat/>
    <w:rsid w:val="00711FD7"/>
    <w:pPr>
      <w:keepNext/>
      <w:keepLines/>
      <w:spacing w:after="200"/>
      <w:outlineLvl w:val="1"/>
    </w:pPr>
    <w:rPr>
      <w:rFonts w:asciiTheme="majorHAnsi" w:eastAsiaTheme="majorEastAsia" w:hAnsiTheme="majorHAnsi" w:cstheme="majorBidi"/>
      <w:b/>
      <w:szCs w:val="32"/>
    </w:rPr>
  </w:style>
  <w:style w:type="paragraph" w:styleId="Heading3">
    <w:name w:val="heading 3"/>
    <w:basedOn w:val="Normal"/>
    <w:next w:val="Normal"/>
    <w:link w:val="Heading3Char"/>
    <w:uiPriority w:val="9"/>
    <w:semiHidden/>
    <w:unhideWhenUsed/>
    <w:qFormat/>
    <w:rsid w:val="00711F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1F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1F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1F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1F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1F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1F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1FD7"/>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711FD7"/>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711FD7"/>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711FD7"/>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711FD7"/>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711FD7"/>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711FD7"/>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711FD7"/>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711FD7"/>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711FD7"/>
    <w:pPr>
      <w:keepNext/>
      <w:spacing w:after="200" w:line="240" w:lineRule="auto"/>
      <w:contextualSpacing/>
    </w:pPr>
    <w:rPr>
      <w:rFonts w:asciiTheme="majorHAnsi" w:eastAsiaTheme="majorEastAsia" w:hAnsiTheme="majorHAnsi" w:cstheme="majorBidi"/>
      <w:b/>
      <w:spacing w:val="-10"/>
      <w:kern w:val="28"/>
      <w:sz w:val="26"/>
      <w:szCs w:val="56"/>
    </w:rPr>
  </w:style>
  <w:style w:type="character" w:customStyle="1" w:styleId="TitleChar">
    <w:name w:val="Title Char"/>
    <w:basedOn w:val="DefaultParagraphFont"/>
    <w:link w:val="Title"/>
    <w:uiPriority w:val="10"/>
    <w:rsid w:val="00711FD7"/>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711F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1FD7"/>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711FD7"/>
    <w:pPr>
      <w:spacing w:before="160"/>
      <w:jc w:val="center"/>
    </w:pPr>
    <w:rPr>
      <w:i/>
      <w:iCs/>
      <w:color w:val="404040" w:themeColor="text1" w:themeTint="BF"/>
    </w:rPr>
  </w:style>
  <w:style w:type="character" w:customStyle="1" w:styleId="QuoteChar">
    <w:name w:val="Quote Char"/>
    <w:basedOn w:val="DefaultParagraphFont"/>
    <w:link w:val="Quote"/>
    <w:uiPriority w:val="29"/>
    <w:rsid w:val="00711FD7"/>
    <w:rPr>
      <w:i/>
      <w:iCs/>
      <w:color w:val="404040" w:themeColor="text1" w:themeTint="BF"/>
      <w:lang w:val="en-GB"/>
    </w:rPr>
  </w:style>
  <w:style w:type="paragraph" w:styleId="ListParagraph">
    <w:name w:val="List Paragraph"/>
    <w:basedOn w:val="Normal"/>
    <w:uiPriority w:val="34"/>
    <w:qFormat/>
    <w:rsid w:val="00711FD7"/>
    <w:pPr>
      <w:ind w:left="720"/>
      <w:contextualSpacing/>
    </w:pPr>
  </w:style>
  <w:style w:type="character" w:styleId="IntenseEmphasis">
    <w:name w:val="Intense Emphasis"/>
    <w:basedOn w:val="DefaultParagraphFont"/>
    <w:uiPriority w:val="21"/>
    <w:qFormat/>
    <w:rsid w:val="00711FD7"/>
    <w:rPr>
      <w:i/>
      <w:iCs/>
      <w:color w:val="0F4761" w:themeColor="accent1" w:themeShade="BF"/>
    </w:rPr>
  </w:style>
  <w:style w:type="paragraph" w:styleId="IntenseQuote">
    <w:name w:val="Intense Quote"/>
    <w:basedOn w:val="Normal"/>
    <w:next w:val="Normal"/>
    <w:link w:val="IntenseQuoteChar"/>
    <w:uiPriority w:val="30"/>
    <w:qFormat/>
    <w:rsid w:val="00711F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1FD7"/>
    <w:rPr>
      <w:i/>
      <w:iCs/>
      <w:color w:val="0F4761" w:themeColor="accent1" w:themeShade="BF"/>
      <w:lang w:val="en-GB"/>
    </w:rPr>
  </w:style>
  <w:style w:type="character" w:styleId="IntenseReference">
    <w:name w:val="Intense Reference"/>
    <w:basedOn w:val="DefaultParagraphFont"/>
    <w:uiPriority w:val="32"/>
    <w:qFormat/>
    <w:rsid w:val="00711FD7"/>
    <w:rPr>
      <w:b/>
      <w:bCs/>
      <w:smallCaps/>
      <w:color w:val="0F4761" w:themeColor="accent1" w:themeShade="BF"/>
      <w:spacing w:val="5"/>
    </w:rPr>
  </w:style>
  <w:style w:type="character" w:styleId="CommentReference">
    <w:name w:val="annotation reference"/>
    <w:basedOn w:val="DefaultParagraphFont"/>
    <w:uiPriority w:val="99"/>
    <w:semiHidden/>
    <w:unhideWhenUsed/>
    <w:rsid w:val="00173A32"/>
    <w:rPr>
      <w:sz w:val="16"/>
      <w:szCs w:val="16"/>
    </w:rPr>
  </w:style>
  <w:style w:type="paragraph" w:styleId="CommentText">
    <w:name w:val="annotation text"/>
    <w:basedOn w:val="Normal"/>
    <w:link w:val="CommentTextChar"/>
    <w:uiPriority w:val="99"/>
    <w:unhideWhenUsed/>
    <w:rsid w:val="00173A32"/>
    <w:pPr>
      <w:spacing w:line="240" w:lineRule="auto"/>
    </w:pPr>
    <w:rPr>
      <w:sz w:val="20"/>
      <w:szCs w:val="20"/>
    </w:rPr>
  </w:style>
  <w:style w:type="character" w:customStyle="1" w:styleId="CommentTextChar">
    <w:name w:val="Comment Text Char"/>
    <w:basedOn w:val="DefaultParagraphFont"/>
    <w:link w:val="CommentText"/>
    <w:uiPriority w:val="99"/>
    <w:rsid w:val="00173A32"/>
    <w:rPr>
      <w:sz w:val="20"/>
      <w:szCs w:val="20"/>
      <w:lang w:val="en-GB"/>
    </w:rPr>
  </w:style>
  <w:style w:type="paragraph" w:styleId="CommentSubject">
    <w:name w:val="annotation subject"/>
    <w:basedOn w:val="CommentText"/>
    <w:next w:val="CommentText"/>
    <w:link w:val="CommentSubjectChar"/>
    <w:uiPriority w:val="99"/>
    <w:semiHidden/>
    <w:unhideWhenUsed/>
    <w:rsid w:val="00173A32"/>
    <w:rPr>
      <w:b/>
      <w:bCs/>
    </w:rPr>
  </w:style>
  <w:style w:type="character" w:customStyle="1" w:styleId="CommentSubjectChar">
    <w:name w:val="Comment Subject Char"/>
    <w:basedOn w:val="CommentTextChar"/>
    <w:link w:val="CommentSubject"/>
    <w:uiPriority w:val="99"/>
    <w:semiHidden/>
    <w:rsid w:val="00173A32"/>
    <w:rPr>
      <w:b/>
      <w:bCs/>
      <w:sz w:val="20"/>
      <w:szCs w:val="20"/>
      <w:lang w:val="en-GB"/>
    </w:rPr>
  </w:style>
  <w:style w:type="paragraph" w:styleId="Revision">
    <w:name w:val="Revision"/>
    <w:hidden/>
    <w:uiPriority w:val="99"/>
    <w:semiHidden/>
    <w:rsid w:val="000D03DC"/>
    <w:pPr>
      <w:spacing w:after="0" w:line="240" w:lineRule="auto"/>
    </w:pPr>
    <w:rPr>
      <w:lang w:val="en-GB"/>
    </w:rPr>
  </w:style>
  <w:style w:type="paragraph" w:styleId="Header">
    <w:name w:val="header"/>
    <w:basedOn w:val="Normal"/>
    <w:link w:val="HeaderChar"/>
    <w:uiPriority w:val="99"/>
    <w:unhideWhenUsed/>
    <w:rsid w:val="00C558B6"/>
    <w:pPr>
      <w:tabs>
        <w:tab w:val="center" w:pos="4536"/>
        <w:tab w:val="right" w:pos="9072"/>
      </w:tabs>
      <w:spacing w:after="0" w:line="240" w:lineRule="auto"/>
    </w:pPr>
  </w:style>
  <w:style w:type="character" w:customStyle="1" w:styleId="HeaderChar">
    <w:name w:val="Header Char"/>
    <w:basedOn w:val="DefaultParagraphFont"/>
    <w:link w:val="Header"/>
    <w:uiPriority w:val="99"/>
    <w:rsid w:val="00C558B6"/>
    <w:rPr>
      <w:lang w:val="en-GB"/>
    </w:rPr>
  </w:style>
  <w:style w:type="paragraph" w:styleId="Footer">
    <w:name w:val="footer"/>
    <w:basedOn w:val="Normal"/>
    <w:link w:val="FooterChar"/>
    <w:uiPriority w:val="99"/>
    <w:unhideWhenUsed/>
    <w:rsid w:val="00C558B6"/>
    <w:pPr>
      <w:tabs>
        <w:tab w:val="center" w:pos="4536"/>
        <w:tab w:val="right" w:pos="9072"/>
      </w:tabs>
      <w:spacing w:after="0" w:line="240" w:lineRule="auto"/>
    </w:pPr>
  </w:style>
  <w:style w:type="character" w:customStyle="1" w:styleId="FooterChar">
    <w:name w:val="Footer Char"/>
    <w:basedOn w:val="DefaultParagraphFont"/>
    <w:link w:val="Footer"/>
    <w:uiPriority w:val="99"/>
    <w:rsid w:val="00C558B6"/>
    <w:rPr>
      <w:lang w:val="en-GB"/>
    </w:rPr>
  </w:style>
  <w:style w:type="paragraph" w:customStyle="1" w:styleId="Default">
    <w:name w:val="Default"/>
    <w:rsid w:val="00D212AA"/>
    <w:pPr>
      <w:autoSpaceDE w:val="0"/>
      <w:autoSpaceDN w:val="0"/>
      <w:adjustRightInd w:val="0"/>
      <w:spacing w:after="0" w:line="240" w:lineRule="auto"/>
    </w:pPr>
    <w:rPr>
      <w:rFonts w:ascii="Cambria" w:hAnsi="Cambria" w:cs="Cambria"/>
      <w:color w:val="000000"/>
      <w:kern w:val="0"/>
      <w:lang w:val="fr-BE"/>
    </w:rPr>
  </w:style>
  <w:style w:type="character" w:styleId="Hyperlink">
    <w:name w:val="Hyperlink"/>
    <w:basedOn w:val="DefaultParagraphFont"/>
    <w:uiPriority w:val="99"/>
    <w:unhideWhenUsed/>
    <w:rsid w:val="0057347E"/>
    <w:rPr>
      <w:color w:val="467886" w:themeColor="hyperlink"/>
      <w:u w:val="single"/>
    </w:rPr>
  </w:style>
  <w:style w:type="character" w:styleId="UnresolvedMention">
    <w:name w:val="Unresolved Mention"/>
    <w:basedOn w:val="DefaultParagraphFont"/>
    <w:uiPriority w:val="99"/>
    <w:semiHidden/>
    <w:unhideWhenUsed/>
    <w:rsid w:val="005734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7328842">
      <w:bodyDiv w:val="1"/>
      <w:marLeft w:val="0"/>
      <w:marRight w:val="0"/>
      <w:marTop w:val="0"/>
      <w:marBottom w:val="0"/>
      <w:divBdr>
        <w:top w:val="none" w:sz="0" w:space="0" w:color="auto"/>
        <w:left w:val="none" w:sz="0" w:space="0" w:color="auto"/>
        <w:bottom w:val="none" w:sz="0" w:space="0" w:color="auto"/>
        <w:right w:val="none" w:sz="0" w:space="0" w:color="auto"/>
      </w:divBdr>
    </w:div>
    <w:div w:id="895049783">
      <w:bodyDiv w:val="1"/>
      <w:marLeft w:val="0"/>
      <w:marRight w:val="0"/>
      <w:marTop w:val="0"/>
      <w:marBottom w:val="0"/>
      <w:divBdr>
        <w:top w:val="none" w:sz="0" w:space="0" w:color="auto"/>
        <w:left w:val="none" w:sz="0" w:space="0" w:color="auto"/>
        <w:bottom w:val="none" w:sz="0" w:space="0" w:color="auto"/>
        <w:right w:val="none" w:sz="0" w:space="0" w:color="auto"/>
      </w:divBdr>
    </w:div>
    <w:div w:id="1250231535">
      <w:bodyDiv w:val="1"/>
      <w:marLeft w:val="0"/>
      <w:marRight w:val="0"/>
      <w:marTop w:val="0"/>
      <w:marBottom w:val="0"/>
      <w:divBdr>
        <w:top w:val="none" w:sz="0" w:space="0" w:color="auto"/>
        <w:left w:val="none" w:sz="0" w:space="0" w:color="auto"/>
        <w:bottom w:val="none" w:sz="0" w:space="0" w:color="auto"/>
        <w:right w:val="none" w:sz="0" w:space="0" w:color="auto"/>
      </w:divBdr>
    </w:div>
    <w:div w:id="1993946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uments/Recs/compendiopdf-e/2025-04-e.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iccat.int/Documents/Recs/compendiopdf-e/2025-04-e.pdf"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5C4806-E5AB-4B8B-9CD8-225459264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1453</Words>
  <Characters>8288</Characters>
  <Application>Microsoft Office Word</Application>
  <DocSecurity>0</DocSecurity>
  <Lines>69</Lines>
  <Paragraphs>19</Paragraphs>
  <ScaleCrop>false</ScaleCrop>
  <Company/>
  <LinksUpToDate>false</LinksUpToDate>
  <CharactersWithSpaces>9722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2026-10-16T09:06:00Z</dcterms:created>
  <dcterms:modified xsi:type="dcterms:W3CDTF">2026-10-19T08:54:00Z</dcterms:modified>
</cp:coreProperties>
</file>