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0B76CF3F" w:rsidR="00046127" w:rsidRPr="00600E9C" w:rsidRDefault="00046127" w:rsidP="00046127">
      <w:pPr>
        <w:jc w:val="right"/>
        <w:rPr>
          <w:rFonts w:ascii="Cambria" w:eastAsia="Calibri" w:hAnsi="Cambria"/>
          <w:bCs/>
          <w:sz w:val="20"/>
          <w:szCs w:val="20"/>
          <w:lang w:val="en-GB"/>
        </w:rPr>
      </w:pPr>
      <w:r w:rsidRPr="00600E9C">
        <w:rPr>
          <w:rFonts w:ascii="Cambria" w:eastAsia="Calibri" w:hAnsi="Cambria"/>
          <w:b/>
          <w:bCs/>
          <w:sz w:val="20"/>
          <w:szCs w:val="20"/>
          <w:lang w:val="en-GB"/>
        </w:rPr>
        <w:t>Original: English/Spanish</w:t>
      </w:r>
    </w:p>
    <w:p w14:paraId="50857146" w14:textId="77777777" w:rsidR="00046127" w:rsidRPr="00600E9C" w:rsidRDefault="00046127" w:rsidP="00046127">
      <w:pPr>
        <w:jc w:val="right"/>
        <w:rPr>
          <w:rFonts w:ascii="Cambria" w:eastAsia="Calibri" w:hAnsi="Cambria"/>
          <w:b/>
          <w:bCs/>
          <w:sz w:val="20"/>
          <w:szCs w:val="20"/>
          <w:lang w:val="en-GB"/>
        </w:rPr>
      </w:pPr>
    </w:p>
    <w:p w14:paraId="2A576C10" w14:textId="7FBB7D8C" w:rsidR="00046127" w:rsidRPr="00600E9C" w:rsidRDefault="00046127" w:rsidP="00046127">
      <w:pPr>
        <w:autoSpaceDE w:val="0"/>
        <w:autoSpaceDN w:val="0"/>
        <w:adjustRightInd w:val="0"/>
        <w:jc w:val="center"/>
        <w:rPr>
          <w:rFonts w:ascii="Cambria" w:eastAsia="Calibri" w:hAnsi="Cambria"/>
          <w:b/>
          <w:bCs/>
          <w:sz w:val="20"/>
          <w:szCs w:val="20"/>
          <w:lang w:val="en-GB"/>
        </w:rPr>
      </w:pPr>
      <w:bookmarkStart w:id="0" w:name="_Hlk119173661"/>
      <w:r w:rsidRPr="00600E9C">
        <w:rPr>
          <w:rFonts w:ascii="Cambria" w:eastAsia="Calibri" w:hAnsi="Cambria"/>
          <w:b/>
          <w:bCs/>
          <w:sz w:val="20"/>
          <w:szCs w:val="20"/>
          <w:lang w:val="en-GB"/>
        </w:rPr>
        <w:t>Fishing/management plans for western Atlantic bluefin tuna</w:t>
      </w:r>
      <w:bookmarkEnd w:id="0"/>
      <w:r w:rsidR="009B6272" w:rsidRPr="00600E9C">
        <w:rPr>
          <w:rFonts w:ascii="Cambria" w:eastAsia="Calibri" w:hAnsi="Cambria"/>
          <w:b/>
          <w:bCs/>
          <w:sz w:val="20"/>
          <w:szCs w:val="20"/>
          <w:lang w:val="en-GB"/>
        </w:rPr>
        <w:t xml:space="preserve"> submitted in 2026</w:t>
      </w:r>
    </w:p>
    <w:p w14:paraId="76D96F49" w14:textId="77777777" w:rsidR="00046127" w:rsidRPr="00600E9C" w:rsidRDefault="00046127" w:rsidP="00046127">
      <w:pPr>
        <w:autoSpaceDE w:val="0"/>
        <w:autoSpaceDN w:val="0"/>
        <w:adjustRightInd w:val="0"/>
        <w:jc w:val="center"/>
        <w:rPr>
          <w:rFonts w:ascii="Cambria" w:eastAsia="Calibri" w:hAnsi="Cambria"/>
          <w:i/>
          <w:iCs/>
          <w:sz w:val="20"/>
          <w:szCs w:val="20"/>
          <w:lang w:val="en-GB"/>
        </w:rPr>
      </w:pPr>
    </w:p>
    <w:p w14:paraId="0E8F3CAF" w14:textId="77777777" w:rsidR="00046127" w:rsidRPr="00600E9C" w:rsidRDefault="00046127" w:rsidP="00046127">
      <w:pPr>
        <w:autoSpaceDE w:val="0"/>
        <w:autoSpaceDN w:val="0"/>
        <w:adjustRightInd w:val="0"/>
        <w:jc w:val="center"/>
        <w:rPr>
          <w:rFonts w:ascii="Cambria" w:eastAsia="Calibri" w:hAnsi="Cambria"/>
          <w:i/>
          <w:iCs/>
          <w:sz w:val="20"/>
          <w:szCs w:val="20"/>
          <w:lang w:val="en-GB"/>
        </w:rPr>
      </w:pPr>
      <w:r w:rsidRPr="00600E9C">
        <w:rPr>
          <w:rFonts w:ascii="Cambria" w:eastAsia="Calibri" w:hAnsi="Cambria"/>
          <w:sz w:val="20"/>
          <w:szCs w:val="20"/>
          <w:lang w:val="en-GB"/>
        </w:rPr>
        <w:t>(</w:t>
      </w:r>
      <w:r w:rsidRPr="00600E9C">
        <w:rPr>
          <w:rFonts w:ascii="Cambria" w:eastAsia="Calibri" w:hAnsi="Cambria"/>
          <w:i/>
          <w:iCs/>
          <w:sz w:val="20"/>
          <w:szCs w:val="20"/>
          <w:lang w:val="en-GB"/>
        </w:rPr>
        <w:t>ICCAT Secretariat</w:t>
      </w:r>
      <w:r w:rsidRPr="00600E9C">
        <w:rPr>
          <w:rFonts w:ascii="Cambria" w:eastAsia="Calibri" w:hAnsi="Cambria"/>
          <w:sz w:val="20"/>
          <w:szCs w:val="20"/>
          <w:lang w:val="en-GB"/>
        </w:rPr>
        <w:t>)</w:t>
      </w:r>
    </w:p>
    <w:p w14:paraId="19615F09" w14:textId="77777777" w:rsidR="006B4897" w:rsidRPr="00600E9C" w:rsidRDefault="006B4897" w:rsidP="006B4897">
      <w:pPr>
        <w:tabs>
          <w:tab w:val="left" w:pos="340"/>
          <w:tab w:val="left" w:pos="680"/>
          <w:tab w:val="left" w:pos="1020"/>
          <w:tab w:val="left" w:pos="1134"/>
          <w:tab w:val="left" w:pos="1760"/>
        </w:tabs>
        <w:ind w:left="1361" w:right="3" w:hanging="1361"/>
        <w:jc w:val="both"/>
        <w:rPr>
          <w:rFonts w:ascii="Cambria" w:hAnsi="Cambria"/>
          <w:b/>
          <w:bCs/>
          <w:i/>
          <w:sz w:val="20"/>
          <w:szCs w:val="20"/>
          <w:lang w:val="en-IE"/>
        </w:rPr>
      </w:pPr>
    </w:p>
    <w:p w14:paraId="1C24CA02" w14:textId="77777777" w:rsidR="00046127" w:rsidRPr="00600E9C" w:rsidRDefault="006B4897" w:rsidP="00046127">
      <w:pPr>
        <w:tabs>
          <w:tab w:val="left" w:pos="340"/>
          <w:tab w:val="left" w:pos="680"/>
          <w:tab w:val="left" w:pos="1020"/>
          <w:tab w:val="left" w:pos="1134"/>
          <w:tab w:val="left" w:pos="1760"/>
        </w:tabs>
        <w:ind w:right="6"/>
        <w:jc w:val="both"/>
        <w:rPr>
          <w:rFonts w:ascii="Cambria" w:hAnsi="Cambria"/>
          <w:sz w:val="20"/>
          <w:szCs w:val="20"/>
          <w:lang w:val="en-IE"/>
        </w:rPr>
      </w:pPr>
      <w:r w:rsidRPr="00600E9C">
        <w:rPr>
          <w:rFonts w:ascii="Cambria" w:hAnsi="Cambria"/>
          <w:sz w:val="20"/>
          <w:szCs w:val="20"/>
          <w:lang w:val="en-IE"/>
        </w:rPr>
        <w:t xml:space="preserve">Paragraph </w:t>
      </w:r>
      <w:r w:rsidR="00046127" w:rsidRPr="00600E9C">
        <w:rPr>
          <w:rFonts w:ascii="Cambria" w:hAnsi="Cambria"/>
          <w:sz w:val="20"/>
          <w:szCs w:val="20"/>
          <w:lang w:val="en-IE"/>
        </w:rPr>
        <w:t>3</w:t>
      </w:r>
      <w:r w:rsidRPr="00600E9C">
        <w:rPr>
          <w:rFonts w:ascii="Cambria" w:hAnsi="Cambria"/>
          <w:sz w:val="20"/>
          <w:szCs w:val="20"/>
          <w:lang w:val="en-IE"/>
        </w:rPr>
        <w:t xml:space="preserve"> of the </w:t>
      </w:r>
      <w:hyperlink r:id="rId8" w:tgtFrame="_blank" w:history="1">
        <w:r w:rsidR="00046127" w:rsidRPr="00600E9C">
          <w:rPr>
            <w:rStyle w:val="Hyperlink"/>
            <w:rFonts w:ascii="Cambria" w:hAnsi="Cambria"/>
            <w:i/>
            <w:iCs/>
            <w:sz w:val="20"/>
            <w:szCs w:val="20"/>
            <w:u w:val="none"/>
            <w:lang w:val="en-IE"/>
          </w:rPr>
          <w:t xml:space="preserve">Recommendation by ICCAT replacing Recommendation 22-10 for a conservation and management plan for western Atlantic bluefin tuna </w:t>
        </w:r>
        <w:r w:rsidRPr="00600E9C">
          <w:rPr>
            <w:rStyle w:val="Hyperlink"/>
            <w:rFonts w:ascii="Cambria" w:hAnsi="Cambria"/>
            <w:sz w:val="20"/>
            <w:szCs w:val="20"/>
            <w:u w:val="none"/>
            <w:lang w:val="en-IE"/>
          </w:rPr>
          <w:t xml:space="preserve">(Rec. </w:t>
        </w:r>
        <w:r w:rsidR="00046127" w:rsidRPr="00600E9C">
          <w:rPr>
            <w:rStyle w:val="Hyperlink"/>
            <w:rFonts w:ascii="Cambria" w:hAnsi="Cambria"/>
            <w:sz w:val="20"/>
            <w:szCs w:val="20"/>
            <w:u w:val="none"/>
            <w:lang w:val="en-IE"/>
          </w:rPr>
          <w:t>25</w:t>
        </w:r>
        <w:r w:rsidRPr="00600E9C">
          <w:rPr>
            <w:rStyle w:val="Hyperlink"/>
            <w:rFonts w:ascii="Cambria" w:hAnsi="Cambria"/>
            <w:sz w:val="20"/>
            <w:szCs w:val="20"/>
            <w:u w:val="none"/>
            <w:lang w:val="en-IE"/>
          </w:rPr>
          <w:t>-05)</w:t>
        </w:r>
      </w:hyperlink>
      <w:r w:rsidR="00885419" w:rsidRPr="00600E9C">
        <w:rPr>
          <w:rFonts w:ascii="Cambria" w:hAnsi="Cambria"/>
          <w:i/>
          <w:iCs/>
          <w:sz w:val="20"/>
          <w:szCs w:val="20"/>
          <w:lang w:val="en-IE"/>
        </w:rPr>
        <w:t xml:space="preserve"> </w:t>
      </w:r>
      <w:r w:rsidR="00885419" w:rsidRPr="00600E9C">
        <w:rPr>
          <w:rFonts w:ascii="Cambria" w:hAnsi="Cambria"/>
          <w:sz w:val="20"/>
          <w:szCs w:val="20"/>
          <w:lang w:val="en-IE"/>
        </w:rPr>
        <w:t>states that “</w:t>
      </w:r>
      <w:r w:rsidR="00046127" w:rsidRPr="00600E9C">
        <w:rPr>
          <w:rFonts w:ascii="Cambria" w:hAnsi="Cambria"/>
          <w:sz w:val="20"/>
          <w:szCs w:val="20"/>
          <w:lang w:val="en-IE"/>
        </w:rPr>
        <w:t>Each CPC holding a quota &gt;50 t for a directed bluefin tuna fishery shall submit a fishing/management plan to the Commission by 15 September each year.</w:t>
      </w:r>
    </w:p>
    <w:p w14:paraId="60125E21" w14:textId="77777777" w:rsidR="00FC26AC" w:rsidRPr="00600E9C" w:rsidRDefault="00FC26AC" w:rsidP="00046127">
      <w:pPr>
        <w:tabs>
          <w:tab w:val="left" w:pos="340"/>
          <w:tab w:val="left" w:pos="680"/>
          <w:tab w:val="left" w:pos="1020"/>
          <w:tab w:val="left" w:pos="1134"/>
          <w:tab w:val="left" w:pos="1760"/>
        </w:tabs>
        <w:ind w:right="6"/>
        <w:jc w:val="both"/>
        <w:rPr>
          <w:rFonts w:ascii="Cambria" w:hAnsi="Cambria"/>
          <w:sz w:val="20"/>
          <w:szCs w:val="20"/>
          <w:lang w:val="en-IE"/>
        </w:rPr>
      </w:pPr>
    </w:p>
    <w:p w14:paraId="742FD2CB" w14:textId="46FABCAB" w:rsidR="00046127" w:rsidRPr="00600E9C" w:rsidRDefault="00046127" w:rsidP="00046127">
      <w:pPr>
        <w:tabs>
          <w:tab w:val="left" w:pos="340"/>
          <w:tab w:val="left" w:pos="680"/>
          <w:tab w:val="left" w:pos="1020"/>
          <w:tab w:val="left" w:pos="1134"/>
          <w:tab w:val="left" w:pos="1760"/>
        </w:tabs>
        <w:ind w:right="6"/>
        <w:jc w:val="both"/>
        <w:rPr>
          <w:rFonts w:ascii="Cambria" w:hAnsi="Cambria"/>
          <w:sz w:val="20"/>
          <w:szCs w:val="20"/>
          <w:lang w:val="en-IE"/>
        </w:rPr>
      </w:pPr>
      <w:r w:rsidRPr="00600E9C">
        <w:rPr>
          <w:rFonts w:ascii="Cambria" w:hAnsi="Cambria"/>
          <w:sz w:val="20"/>
          <w:szCs w:val="20"/>
          <w:lang w:val="en-IE"/>
        </w:rPr>
        <w:t>Such a plan shall include the following elements, as applicable:</w:t>
      </w:r>
    </w:p>
    <w:p w14:paraId="3626B1B6" w14:textId="77777777" w:rsidR="00FC26AC" w:rsidRPr="00600E9C" w:rsidRDefault="00FC26AC" w:rsidP="00046127">
      <w:pPr>
        <w:tabs>
          <w:tab w:val="left" w:pos="340"/>
          <w:tab w:val="left" w:pos="680"/>
          <w:tab w:val="left" w:pos="1020"/>
          <w:tab w:val="left" w:pos="1134"/>
          <w:tab w:val="left" w:pos="1760"/>
        </w:tabs>
        <w:ind w:right="6"/>
        <w:jc w:val="both"/>
        <w:rPr>
          <w:rFonts w:ascii="Cambria" w:hAnsi="Cambria"/>
          <w:sz w:val="20"/>
          <w:szCs w:val="20"/>
          <w:lang w:val="en-IE"/>
        </w:rPr>
      </w:pPr>
    </w:p>
    <w:p w14:paraId="69B6AEC1" w14:textId="37D1AE70" w:rsidR="00046127" w:rsidRPr="00600E9C" w:rsidRDefault="00046127" w:rsidP="00046127">
      <w:pPr>
        <w:pStyle w:val="ListParagraph"/>
        <w:numPr>
          <w:ilvl w:val="0"/>
          <w:numId w:val="41"/>
        </w:numPr>
        <w:tabs>
          <w:tab w:val="left" w:pos="340"/>
          <w:tab w:val="left" w:pos="680"/>
          <w:tab w:val="left" w:pos="1020"/>
          <w:tab w:val="left" w:pos="1134"/>
          <w:tab w:val="left" w:pos="1760"/>
        </w:tabs>
        <w:ind w:right="6"/>
        <w:jc w:val="both"/>
        <w:rPr>
          <w:rFonts w:ascii="Cambria" w:hAnsi="Cambria"/>
          <w:sz w:val="20"/>
          <w:szCs w:val="20"/>
          <w:lang w:val="en-IE"/>
        </w:rPr>
      </w:pPr>
      <w:r w:rsidRPr="00600E9C">
        <w:rPr>
          <w:rFonts w:ascii="Cambria" w:hAnsi="Cambria"/>
          <w:sz w:val="20"/>
          <w:szCs w:val="20"/>
          <w:lang w:val="en-IE"/>
        </w:rPr>
        <w:t>Fleet quotas for all sectors and the method used to allocate and manage those quotas;</w:t>
      </w:r>
    </w:p>
    <w:p w14:paraId="205B0971" w14:textId="14D277CF" w:rsidR="00046127" w:rsidRPr="00600E9C" w:rsidRDefault="00046127" w:rsidP="00046127">
      <w:pPr>
        <w:pStyle w:val="ListParagraph"/>
        <w:numPr>
          <w:ilvl w:val="0"/>
          <w:numId w:val="41"/>
        </w:numPr>
        <w:tabs>
          <w:tab w:val="left" w:pos="340"/>
          <w:tab w:val="left" w:pos="680"/>
          <w:tab w:val="left" w:pos="1020"/>
          <w:tab w:val="left" w:pos="1134"/>
          <w:tab w:val="left" w:pos="1760"/>
        </w:tabs>
        <w:ind w:right="6"/>
        <w:jc w:val="both"/>
        <w:rPr>
          <w:rFonts w:ascii="Cambria" w:hAnsi="Cambria"/>
          <w:sz w:val="20"/>
          <w:szCs w:val="20"/>
          <w:lang w:val="en-IE"/>
        </w:rPr>
      </w:pPr>
      <w:r w:rsidRPr="00600E9C">
        <w:rPr>
          <w:rFonts w:ascii="Cambria" w:hAnsi="Cambria"/>
          <w:sz w:val="20"/>
          <w:szCs w:val="20"/>
          <w:lang w:val="en-IE"/>
        </w:rPr>
        <w:t>Fisheries control and bycatch measures; and</w:t>
      </w:r>
    </w:p>
    <w:p w14:paraId="47878FF8" w14:textId="33E2EE86" w:rsidR="006B4897" w:rsidRPr="00600E9C" w:rsidRDefault="00046127" w:rsidP="006F63AB">
      <w:pPr>
        <w:pStyle w:val="ListParagraph"/>
        <w:numPr>
          <w:ilvl w:val="0"/>
          <w:numId w:val="41"/>
        </w:numPr>
        <w:tabs>
          <w:tab w:val="left" w:pos="340"/>
          <w:tab w:val="left" w:pos="680"/>
          <w:tab w:val="left" w:pos="1020"/>
          <w:tab w:val="left" w:pos="1134"/>
          <w:tab w:val="left" w:pos="1760"/>
        </w:tabs>
        <w:ind w:right="6"/>
        <w:jc w:val="both"/>
        <w:rPr>
          <w:rFonts w:ascii="Cambria" w:hAnsi="Cambria"/>
          <w:sz w:val="20"/>
          <w:szCs w:val="20"/>
          <w:lang w:val="en-IE"/>
        </w:rPr>
      </w:pPr>
      <w:r w:rsidRPr="00600E9C">
        <w:rPr>
          <w:rFonts w:ascii="Cambria" w:hAnsi="Cambria"/>
          <w:sz w:val="20"/>
          <w:szCs w:val="20"/>
          <w:lang w:val="en-IE"/>
        </w:rPr>
        <w:t>Any additional measures used for the purposes of enforcement or for monitoring, control, and inspection</w:t>
      </w:r>
      <w:r w:rsidR="006B4897" w:rsidRPr="00600E9C">
        <w:rPr>
          <w:rFonts w:ascii="Cambria" w:hAnsi="Cambria"/>
          <w:sz w:val="20"/>
          <w:szCs w:val="20"/>
          <w:lang w:val="en-IE"/>
        </w:rPr>
        <w:t>”.</w:t>
      </w:r>
    </w:p>
    <w:p w14:paraId="36AB03AC" w14:textId="77777777" w:rsidR="006B4897" w:rsidRPr="00600E9C" w:rsidRDefault="006B4897" w:rsidP="006B4897">
      <w:pPr>
        <w:tabs>
          <w:tab w:val="left" w:pos="340"/>
          <w:tab w:val="left" w:pos="680"/>
          <w:tab w:val="left" w:pos="1020"/>
          <w:tab w:val="left" w:pos="1134"/>
          <w:tab w:val="left" w:pos="1760"/>
        </w:tabs>
        <w:ind w:right="6"/>
        <w:jc w:val="both"/>
        <w:rPr>
          <w:rFonts w:ascii="Cambria" w:hAnsi="Cambria"/>
          <w:sz w:val="20"/>
          <w:szCs w:val="20"/>
          <w:lang w:val="en-IE"/>
        </w:rPr>
      </w:pPr>
    </w:p>
    <w:p w14:paraId="59B8AA82" w14:textId="56BFC8B8" w:rsidR="006B4897" w:rsidRPr="00600E9C" w:rsidRDefault="006B4897" w:rsidP="006B4897">
      <w:pPr>
        <w:tabs>
          <w:tab w:val="left" w:pos="340"/>
          <w:tab w:val="left" w:pos="680"/>
          <w:tab w:val="left" w:pos="1020"/>
          <w:tab w:val="left" w:pos="1134"/>
          <w:tab w:val="left" w:pos="1760"/>
        </w:tabs>
        <w:ind w:right="6"/>
        <w:jc w:val="both"/>
        <w:rPr>
          <w:rFonts w:ascii="Cambria" w:hAnsi="Cambria"/>
          <w:sz w:val="20"/>
          <w:szCs w:val="20"/>
        </w:rPr>
      </w:pPr>
      <w:r w:rsidRPr="00600E9C">
        <w:rPr>
          <w:rFonts w:ascii="Cambria" w:hAnsi="Cambria"/>
          <w:sz w:val="20"/>
          <w:szCs w:val="20"/>
          <w:lang w:val="en-IE"/>
        </w:rPr>
        <w:t xml:space="preserve">Fishing plans were received within the deadline from </w:t>
      </w:r>
      <w:r w:rsidR="009B6272" w:rsidRPr="00600E9C">
        <w:rPr>
          <w:rFonts w:ascii="Cambria" w:hAnsi="Cambria"/>
          <w:sz w:val="20"/>
          <w:szCs w:val="20"/>
          <w:lang w:val="en-IE"/>
        </w:rPr>
        <w:t>Canada, Japan, Mexico and the United States.</w:t>
      </w:r>
      <w:r w:rsidRPr="00600E9C">
        <w:rPr>
          <w:rFonts w:ascii="Cambria" w:hAnsi="Cambria"/>
          <w:sz w:val="20"/>
          <w:szCs w:val="20"/>
          <w:lang w:val="en-IE"/>
        </w:rPr>
        <w:t xml:space="preserve"> </w:t>
      </w:r>
    </w:p>
    <w:p w14:paraId="4490D25A" w14:textId="77777777" w:rsidR="006B4897" w:rsidRPr="00600E9C" w:rsidRDefault="006B4897" w:rsidP="006B4897">
      <w:pPr>
        <w:tabs>
          <w:tab w:val="left" w:pos="340"/>
          <w:tab w:val="left" w:pos="680"/>
          <w:tab w:val="left" w:pos="1020"/>
          <w:tab w:val="left" w:pos="1134"/>
          <w:tab w:val="left" w:pos="1760"/>
        </w:tabs>
        <w:ind w:right="3"/>
        <w:jc w:val="right"/>
        <w:rPr>
          <w:rFonts w:asciiTheme="majorHAnsi" w:hAnsiTheme="majorHAnsi"/>
          <w:b/>
          <w:bCs/>
          <w:sz w:val="20"/>
          <w:szCs w:val="20"/>
        </w:rPr>
      </w:pPr>
    </w:p>
    <w:p w14:paraId="49EDC82F" w14:textId="77777777" w:rsidR="006B4897" w:rsidRPr="00600E9C" w:rsidRDefault="006B4897" w:rsidP="006B4897">
      <w:pPr>
        <w:rPr>
          <w:rFonts w:asciiTheme="majorHAnsi" w:hAnsiTheme="majorHAnsi"/>
          <w:sz w:val="20"/>
          <w:szCs w:val="20"/>
          <w:lang w:val="en-IE"/>
        </w:rPr>
      </w:pPr>
    </w:p>
    <w:p w14:paraId="36F4C62A" w14:textId="77777777" w:rsidR="006B4897" w:rsidRPr="00600E9C" w:rsidRDefault="006B4897" w:rsidP="006B4897">
      <w:pPr>
        <w:rPr>
          <w:rFonts w:asciiTheme="majorHAnsi" w:hAnsiTheme="majorHAnsi"/>
          <w:sz w:val="20"/>
          <w:szCs w:val="20"/>
          <w:lang w:val="en-IE"/>
        </w:rPr>
      </w:pPr>
    </w:p>
    <w:p w14:paraId="5E1460EF" w14:textId="77777777" w:rsidR="006B4897" w:rsidRPr="00600E9C" w:rsidRDefault="006B4897" w:rsidP="006B4897">
      <w:pPr>
        <w:rPr>
          <w:rFonts w:asciiTheme="majorHAnsi" w:hAnsiTheme="majorHAnsi"/>
          <w:sz w:val="20"/>
          <w:szCs w:val="20"/>
          <w:lang w:val="en-IE"/>
        </w:rPr>
      </w:pPr>
    </w:p>
    <w:p w14:paraId="4178E4B1" w14:textId="77777777" w:rsidR="006B4897" w:rsidRPr="00600E9C" w:rsidRDefault="006B4897" w:rsidP="006B4897">
      <w:pPr>
        <w:rPr>
          <w:rFonts w:asciiTheme="majorHAnsi" w:hAnsiTheme="majorHAnsi"/>
          <w:sz w:val="20"/>
          <w:szCs w:val="20"/>
          <w:lang w:val="en-IE"/>
        </w:rPr>
      </w:pPr>
    </w:p>
    <w:p w14:paraId="15BC70CB" w14:textId="77777777" w:rsidR="006B4897" w:rsidRPr="00600E9C" w:rsidRDefault="006B4897" w:rsidP="006B4897">
      <w:pPr>
        <w:rPr>
          <w:rFonts w:asciiTheme="majorHAnsi" w:hAnsiTheme="majorHAnsi"/>
          <w:sz w:val="20"/>
          <w:szCs w:val="20"/>
          <w:lang w:val="en-IE"/>
        </w:rPr>
      </w:pPr>
    </w:p>
    <w:p w14:paraId="241C7FEB" w14:textId="77777777" w:rsidR="006B4897" w:rsidRPr="00600E9C" w:rsidRDefault="006B4897" w:rsidP="006B4897">
      <w:pPr>
        <w:rPr>
          <w:rFonts w:asciiTheme="majorHAnsi" w:hAnsiTheme="majorHAnsi"/>
          <w:sz w:val="20"/>
          <w:szCs w:val="20"/>
          <w:lang w:val="en-IE"/>
        </w:rPr>
      </w:pPr>
    </w:p>
    <w:p w14:paraId="40B5AA00" w14:textId="77777777" w:rsidR="006B4897" w:rsidRPr="00600E9C" w:rsidRDefault="006B4897" w:rsidP="006B4897">
      <w:pPr>
        <w:rPr>
          <w:rFonts w:asciiTheme="majorHAnsi" w:hAnsiTheme="majorHAnsi"/>
          <w:sz w:val="20"/>
          <w:szCs w:val="20"/>
          <w:lang w:val="en-IE"/>
        </w:rPr>
      </w:pPr>
    </w:p>
    <w:p w14:paraId="1940E3A5" w14:textId="77777777" w:rsidR="006B4897" w:rsidRPr="00600E9C" w:rsidRDefault="006B4897" w:rsidP="006B4897">
      <w:pPr>
        <w:rPr>
          <w:rFonts w:asciiTheme="majorHAnsi" w:hAnsiTheme="majorHAnsi"/>
          <w:sz w:val="20"/>
          <w:szCs w:val="20"/>
          <w:lang w:val="en-IE"/>
        </w:rPr>
      </w:pPr>
    </w:p>
    <w:p w14:paraId="1E7DEDC5" w14:textId="77777777" w:rsidR="006B4897" w:rsidRPr="00600E9C" w:rsidRDefault="006B4897" w:rsidP="006B4897">
      <w:pPr>
        <w:rPr>
          <w:rFonts w:asciiTheme="majorHAnsi" w:hAnsiTheme="majorHAnsi"/>
          <w:sz w:val="20"/>
          <w:szCs w:val="20"/>
          <w:lang w:val="en-IE"/>
        </w:rPr>
      </w:pPr>
    </w:p>
    <w:p w14:paraId="7BAD2AE7" w14:textId="77777777" w:rsidR="006B4897" w:rsidRPr="00600E9C" w:rsidRDefault="006B4897" w:rsidP="006B4897">
      <w:pPr>
        <w:rPr>
          <w:rFonts w:asciiTheme="majorHAnsi" w:hAnsiTheme="majorHAnsi"/>
          <w:sz w:val="20"/>
          <w:szCs w:val="20"/>
          <w:lang w:val="en-IE"/>
        </w:rPr>
      </w:pPr>
    </w:p>
    <w:p w14:paraId="56429193" w14:textId="77777777" w:rsidR="006B4897" w:rsidRPr="00600E9C" w:rsidRDefault="006B4897" w:rsidP="006B4897">
      <w:pPr>
        <w:rPr>
          <w:rFonts w:asciiTheme="majorHAnsi" w:hAnsiTheme="majorHAnsi"/>
          <w:sz w:val="20"/>
          <w:szCs w:val="20"/>
          <w:lang w:val="en-IE"/>
        </w:rPr>
      </w:pPr>
    </w:p>
    <w:p w14:paraId="3641669D" w14:textId="77777777" w:rsidR="006B4897" w:rsidRPr="00600E9C" w:rsidRDefault="006B4897" w:rsidP="006B4897">
      <w:pPr>
        <w:rPr>
          <w:rFonts w:asciiTheme="majorHAnsi" w:hAnsiTheme="majorHAnsi"/>
          <w:sz w:val="20"/>
          <w:szCs w:val="20"/>
          <w:lang w:val="en-IE"/>
        </w:rPr>
      </w:pPr>
    </w:p>
    <w:p w14:paraId="58130724" w14:textId="77777777" w:rsidR="006B4897" w:rsidRPr="00600E9C" w:rsidRDefault="006B4897" w:rsidP="006B4897">
      <w:pPr>
        <w:rPr>
          <w:rFonts w:asciiTheme="majorHAnsi" w:hAnsiTheme="majorHAnsi"/>
          <w:sz w:val="20"/>
          <w:szCs w:val="20"/>
          <w:lang w:val="en-IE"/>
        </w:rPr>
      </w:pPr>
    </w:p>
    <w:p w14:paraId="16223FE0" w14:textId="77777777" w:rsidR="006B4897" w:rsidRPr="00600E9C" w:rsidRDefault="006B4897" w:rsidP="006B4897">
      <w:pPr>
        <w:rPr>
          <w:rFonts w:asciiTheme="majorHAnsi" w:hAnsiTheme="majorHAnsi"/>
          <w:sz w:val="20"/>
          <w:szCs w:val="20"/>
          <w:lang w:val="en-IE"/>
        </w:rPr>
      </w:pPr>
    </w:p>
    <w:p w14:paraId="07297D74" w14:textId="77777777" w:rsidR="006B4897" w:rsidRPr="00600E9C" w:rsidRDefault="006B4897" w:rsidP="006B4897">
      <w:pPr>
        <w:rPr>
          <w:rFonts w:asciiTheme="majorHAnsi" w:hAnsiTheme="majorHAnsi"/>
          <w:sz w:val="20"/>
          <w:szCs w:val="20"/>
          <w:lang w:val="en-IE"/>
        </w:rPr>
      </w:pPr>
    </w:p>
    <w:p w14:paraId="6EA2155D" w14:textId="77777777" w:rsidR="006B4897" w:rsidRPr="00600E9C" w:rsidRDefault="006B4897" w:rsidP="006B4897">
      <w:pPr>
        <w:rPr>
          <w:rFonts w:asciiTheme="majorHAnsi" w:hAnsiTheme="majorHAnsi"/>
          <w:sz w:val="20"/>
          <w:szCs w:val="20"/>
          <w:lang w:val="en-IE"/>
        </w:rPr>
      </w:pPr>
    </w:p>
    <w:p w14:paraId="227BAB37" w14:textId="77777777" w:rsidR="006B4897" w:rsidRPr="00600E9C" w:rsidRDefault="006B4897" w:rsidP="006B4897">
      <w:pPr>
        <w:rPr>
          <w:rFonts w:asciiTheme="majorHAnsi" w:hAnsiTheme="majorHAnsi"/>
          <w:sz w:val="20"/>
          <w:szCs w:val="20"/>
          <w:lang w:val="en-IE"/>
        </w:rPr>
      </w:pPr>
    </w:p>
    <w:p w14:paraId="0508B0F6" w14:textId="77777777" w:rsidR="006B4897" w:rsidRPr="00600E9C" w:rsidRDefault="006B4897" w:rsidP="006B4897">
      <w:pPr>
        <w:rPr>
          <w:rFonts w:asciiTheme="majorHAnsi" w:hAnsiTheme="majorHAnsi"/>
          <w:sz w:val="20"/>
          <w:szCs w:val="20"/>
          <w:lang w:val="en-IE"/>
        </w:rPr>
      </w:pPr>
    </w:p>
    <w:p w14:paraId="058FED4D" w14:textId="77777777" w:rsidR="006B4897" w:rsidRPr="00600E9C" w:rsidRDefault="006B4897" w:rsidP="006B4897">
      <w:pPr>
        <w:rPr>
          <w:rFonts w:asciiTheme="majorHAnsi" w:hAnsiTheme="majorHAnsi"/>
          <w:sz w:val="20"/>
          <w:szCs w:val="20"/>
          <w:lang w:val="en-IE"/>
        </w:rPr>
      </w:pPr>
    </w:p>
    <w:p w14:paraId="7CCC6447" w14:textId="77777777" w:rsidR="006B4897" w:rsidRPr="00600E9C" w:rsidRDefault="006B4897" w:rsidP="006B4897">
      <w:pPr>
        <w:rPr>
          <w:rFonts w:asciiTheme="majorHAnsi" w:hAnsiTheme="majorHAnsi"/>
          <w:sz w:val="20"/>
          <w:szCs w:val="20"/>
          <w:lang w:val="en-IE"/>
        </w:rPr>
      </w:pPr>
    </w:p>
    <w:p w14:paraId="71165CBB" w14:textId="77777777" w:rsidR="006B4897" w:rsidRPr="00600E9C" w:rsidRDefault="006B4897" w:rsidP="006B4897">
      <w:pPr>
        <w:rPr>
          <w:rFonts w:asciiTheme="majorHAnsi" w:hAnsiTheme="majorHAnsi"/>
          <w:sz w:val="20"/>
          <w:szCs w:val="20"/>
          <w:lang w:val="en-IE"/>
        </w:rPr>
      </w:pPr>
    </w:p>
    <w:p w14:paraId="7BE24DE0" w14:textId="77777777" w:rsidR="006B4897" w:rsidRPr="00600E9C" w:rsidRDefault="006B4897" w:rsidP="006B4897">
      <w:pPr>
        <w:rPr>
          <w:rFonts w:asciiTheme="majorHAnsi" w:hAnsiTheme="majorHAnsi"/>
          <w:sz w:val="20"/>
          <w:szCs w:val="20"/>
          <w:lang w:val="en-IE"/>
        </w:rPr>
      </w:pPr>
    </w:p>
    <w:p w14:paraId="2F1858A5" w14:textId="77777777" w:rsidR="006B4897" w:rsidRPr="00600E9C" w:rsidRDefault="006B4897" w:rsidP="006B4897">
      <w:pPr>
        <w:rPr>
          <w:rFonts w:asciiTheme="majorHAnsi" w:hAnsiTheme="majorHAnsi"/>
          <w:sz w:val="20"/>
          <w:szCs w:val="20"/>
          <w:lang w:val="en-IE"/>
        </w:rPr>
      </w:pPr>
    </w:p>
    <w:p w14:paraId="26F4A69D" w14:textId="77777777" w:rsidR="006B4897" w:rsidRPr="00600E9C" w:rsidRDefault="006B4897" w:rsidP="006B4897">
      <w:pPr>
        <w:rPr>
          <w:rFonts w:asciiTheme="majorHAnsi" w:hAnsiTheme="majorHAnsi"/>
          <w:sz w:val="20"/>
          <w:szCs w:val="20"/>
          <w:lang w:val="en-IE"/>
        </w:rPr>
      </w:pPr>
    </w:p>
    <w:p w14:paraId="6ABFCAC3" w14:textId="77777777" w:rsidR="006B4897" w:rsidRPr="00600E9C" w:rsidRDefault="006B4897" w:rsidP="006B4897">
      <w:pPr>
        <w:rPr>
          <w:rFonts w:asciiTheme="majorHAnsi" w:hAnsiTheme="majorHAnsi"/>
          <w:sz w:val="20"/>
          <w:szCs w:val="20"/>
          <w:lang w:val="en-IE"/>
        </w:rPr>
      </w:pPr>
    </w:p>
    <w:p w14:paraId="5AE0BA32" w14:textId="77777777" w:rsidR="006B4897" w:rsidRPr="00600E9C" w:rsidRDefault="006B4897" w:rsidP="006B4897">
      <w:pPr>
        <w:rPr>
          <w:rFonts w:asciiTheme="majorHAnsi" w:hAnsiTheme="majorHAnsi"/>
          <w:sz w:val="20"/>
          <w:szCs w:val="20"/>
          <w:lang w:val="en-IE"/>
        </w:rPr>
      </w:pPr>
    </w:p>
    <w:p w14:paraId="01788C34" w14:textId="77777777" w:rsidR="006B4897" w:rsidRPr="00600E9C" w:rsidRDefault="006B4897" w:rsidP="006B4897">
      <w:pPr>
        <w:rPr>
          <w:rFonts w:asciiTheme="majorHAnsi" w:hAnsiTheme="majorHAnsi"/>
          <w:sz w:val="20"/>
          <w:szCs w:val="20"/>
          <w:lang w:val="en-IE"/>
        </w:rPr>
      </w:pPr>
    </w:p>
    <w:p w14:paraId="145CFB31" w14:textId="77777777" w:rsidR="006B4897" w:rsidRPr="00600E9C" w:rsidRDefault="006B4897" w:rsidP="006B4897">
      <w:pPr>
        <w:rPr>
          <w:rFonts w:asciiTheme="majorHAnsi" w:hAnsiTheme="majorHAnsi"/>
          <w:sz w:val="20"/>
          <w:szCs w:val="20"/>
          <w:lang w:val="en-IE"/>
        </w:rPr>
      </w:pPr>
    </w:p>
    <w:p w14:paraId="5255D745" w14:textId="77777777" w:rsidR="006B4897" w:rsidRPr="00600E9C" w:rsidRDefault="006B4897" w:rsidP="006B4897">
      <w:pPr>
        <w:rPr>
          <w:rFonts w:asciiTheme="majorHAnsi" w:hAnsiTheme="majorHAnsi"/>
          <w:sz w:val="20"/>
          <w:szCs w:val="20"/>
          <w:lang w:val="en-IE"/>
        </w:rPr>
      </w:pPr>
    </w:p>
    <w:p w14:paraId="53BCDF5B" w14:textId="77777777" w:rsidR="006B4897" w:rsidRPr="00600E9C" w:rsidRDefault="006B4897" w:rsidP="006B4897">
      <w:pPr>
        <w:rPr>
          <w:rFonts w:asciiTheme="majorHAnsi" w:hAnsiTheme="majorHAnsi"/>
          <w:sz w:val="20"/>
          <w:szCs w:val="20"/>
          <w:lang w:val="en-IE"/>
        </w:rPr>
      </w:pPr>
    </w:p>
    <w:p w14:paraId="736C48FE" w14:textId="77777777" w:rsidR="006B4897" w:rsidRPr="00600E9C" w:rsidRDefault="006B4897" w:rsidP="006B4897">
      <w:pPr>
        <w:rPr>
          <w:rFonts w:asciiTheme="majorHAnsi" w:hAnsiTheme="majorHAnsi"/>
          <w:sz w:val="20"/>
          <w:szCs w:val="20"/>
          <w:lang w:val="en-IE"/>
        </w:rPr>
      </w:pPr>
    </w:p>
    <w:p w14:paraId="5636404F" w14:textId="77777777" w:rsidR="006B4897" w:rsidRPr="00600E9C" w:rsidRDefault="006B4897" w:rsidP="006B4897">
      <w:pPr>
        <w:rPr>
          <w:rFonts w:asciiTheme="majorHAnsi" w:hAnsiTheme="majorHAnsi"/>
          <w:sz w:val="20"/>
          <w:szCs w:val="20"/>
          <w:lang w:val="en-IE"/>
        </w:rPr>
      </w:pPr>
    </w:p>
    <w:p w14:paraId="1F19A161" w14:textId="77777777" w:rsidR="006B4897" w:rsidRPr="00600E9C" w:rsidRDefault="006B4897" w:rsidP="006B4897">
      <w:pPr>
        <w:rPr>
          <w:rFonts w:asciiTheme="majorHAnsi" w:hAnsiTheme="majorHAnsi"/>
          <w:sz w:val="20"/>
          <w:szCs w:val="20"/>
          <w:lang w:val="en-IE"/>
        </w:rPr>
      </w:pPr>
    </w:p>
    <w:p w14:paraId="776416F5" w14:textId="77777777" w:rsidR="006B4897" w:rsidRPr="00600E9C" w:rsidRDefault="006B4897" w:rsidP="006B4897">
      <w:pPr>
        <w:rPr>
          <w:rFonts w:asciiTheme="majorHAnsi" w:hAnsiTheme="majorHAnsi"/>
          <w:sz w:val="20"/>
          <w:szCs w:val="20"/>
          <w:lang w:val="en-IE"/>
        </w:rPr>
      </w:pPr>
    </w:p>
    <w:p w14:paraId="66A92073" w14:textId="77777777" w:rsidR="006B4897" w:rsidRPr="00600E9C" w:rsidRDefault="006B4897" w:rsidP="006B4897">
      <w:pPr>
        <w:rPr>
          <w:rFonts w:asciiTheme="majorHAnsi" w:hAnsiTheme="majorHAnsi"/>
          <w:sz w:val="20"/>
          <w:szCs w:val="20"/>
          <w:lang w:val="en-IE"/>
        </w:rPr>
      </w:pPr>
    </w:p>
    <w:p w14:paraId="4837AAEB" w14:textId="77777777" w:rsidR="006B4897" w:rsidRPr="00600E9C" w:rsidRDefault="006B4897" w:rsidP="006B4897">
      <w:pPr>
        <w:rPr>
          <w:rFonts w:asciiTheme="majorHAnsi" w:hAnsiTheme="majorHAnsi"/>
          <w:sz w:val="20"/>
          <w:szCs w:val="20"/>
          <w:lang w:val="en-IE"/>
        </w:rPr>
      </w:pPr>
    </w:p>
    <w:p w14:paraId="3F59067D" w14:textId="77777777" w:rsidR="006B4897" w:rsidRPr="00600E9C" w:rsidRDefault="006B4897" w:rsidP="006B4897">
      <w:pPr>
        <w:rPr>
          <w:rFonts w:asciiTheme="majorHAnsi" w:hAnsiTheme="majorHAnsi"/>
          <w:sz w:val="20"/>
          <w:szCs w:val="20"/>
          <w:lang w:val="en-IE"/>
        </w:rPr>
      </w:pPr>
    </w:p>
    <w:p w14:paraId="792D10D5" w14:textId="77777777" w:rsidR="006B4897" w:rsidRPr="00600E9C" w:rsidRDefault="006B4897" w:rsidP="006B4897">
      <w:pPr>
        <w:tabs>
          <w:tab w:val="left" w:pos="340"/>
          <w:tab w:val="left" w:pos="680"/>
          <w:tab w:val="left" w:pos="1020"/>
          <w:tab w:val="left" w:pos="1134"/>
          <w:tab w:val="left" w:pos="1604"/>
          <w:tab w:val="left" w:pos="1760"/>
        </w:tabs>
        <w:ind w:right="3"/>
        <w:rPr>
          <w:rFonts w:asciiTheme="majorHAnsi" w:hAnsiTheme="majorHAnsi"/>
          <w:b/>
          <w:bCs/>
          <w:sz w:val="20"/>
          <w:szCs w:val="20"/>
          <w:lang w:val="en-IE"/>
        </w:rPr>
        <w:sectPr w:rsidR="006B4897" w:rsidRPr="00600E9C" w:rsidSect="00D5574C">
          <w:headerReference w:type="default" r:id="rId9"/>
          <w:footerReference w:type="default" r:id="rId10"/>
          <w:type w:val="continuous"/>
          <w:pgSz w:w="11906" w:h="16838" w:code="9"/>
          <w:pgMar w:top="1418" w:right="1418" w:bottom="1418" w:left="1418" w:header="851" w:footer="1134" w:gutter="0"/>
          <w:cols w:space="708"/>
          <w:docGrid w:linePitch="360"/>
        </w:sectPr>
      </w:pPr>
      <w:r w:rsidRPr="00600E9C">
        <w:rPr>
          <w:rFonts w:asciiTheme="majorHAnsi" w:hAnsiTheme="majorHAnsi"/>
          <w:b/>
          <w:bCs/>
          <w:sz w:val="20"/>
          <w:szCs w:val="20"/>
          <w:lang w:val="en-IE"/>
        </w:rPr>
        <w:tab/>
      </w:r>
      <w:r w:rsidRPr="00600E9C">
        <w:rPr>
          <w:rFonts w:asciiTheme="majorHAnsi" w:hAnsiTheme="majorHAnsi"/>
          <w:b/>
          <w:bCs/>
          <w:sz w:val="20"/>
          <w:szCs w:val="20"/>
          <w:lang w:val="en-IE"/>
        </w:rPr>
        <w:tab/>
      </w:r>
      <w:r w:rsidRPr="00600E9C">
        <w:rPr>
          <w:rFonts w:asciiTheme="majorHAnsi" w:hAnsiTheme="majorHAnsi"/>
          <w:b/>
          <w:bCs/>
          <w:sz w:val="20"/>
          <w:szCs w:val="20"/>
          <w:lang w:val="en-IE"/>
        </w:rPr>
        <w:tab/>
      </w:r>
      <w:r w:rsidRPr="00600E9C">
        <w:rPr>
          <w:rFonts w:asciiTheme="majorHAnsi" w:hAnsiTheme="majorHAnsi"/>
          <w:b/>
          <w:bCs/>
          <w:sz w:val="20"/>
          <w:szCs w:val="20"/>
          <w:lang w:val="en-IE"/>
        </w:rPr>
        <w:tab/>
      </w:r>
      <w:r w:rsidRPr="00600E9C">
        <w:rPr>
          <w:rFonts w:asciiTheme="majorHAnsi" w:hAnsiTheme="majorHAnsi"/>
          <w:b/>
          <w:bCs/>
          <w:sz w:val="20"/>
          <w:szCs w:val="20"/>
          <w:lang w:val="en-IE"/>
        </w:rPr>
        <w:tab/>
      </w:r>
    </w:p>
    <w:p w14:paraId="4BD9ECED" w14:textId="77777777" w:rsidR="002B0D63" w:rsidRPr="00600E9C" w:rsidRDefault="002B0D63" w:rsidP="002B0D63">
      <w:pPr>
        <w:widowControl w:val="0"/>
        <w:jc w:val="right"/>
        <w:rPr>
          <w:rFonts w:ascii="Cambria" w:eastAsia="MS Gothic" w:hAnsi="Cambria"/>
          <w:b/>
          <w:sz w:val="20"/>
          <w:szCs w:val="20"/>
          <w:lang w:eastAsia="fr-FR" w:bidi="fr-FR"/>
        </w:rPr>
      </w:pPr>
      <w:r w:rsidRPr="00600E9C">
        <w:rPr>
          <w:rFonts w:ascii="Cambria" w:eastAsia="MS Gothic" w:hAnsi="Cambria"/>
          <w:b/>
          <w:sz w:val="20"/>
          <w:szCs w:val="20"/>
          <w:lang w:eastAsia="fr-FR" w:bidi="fr-FR"/>
        </w:rPr>
        <w:lastRenderedPageBreak/>
        <w:t>CP62-WBFTPlan</w:t>
      </w:r>
    </w:p>
    <w:p w14:paraId="722A1228" w14:textId="77777777" w:rsidR="003F1151" w:rsidRPr="00600E9C" w:rsidRDefault="003F1151" w:rsidP="002B0D63">
      <w:pPr>
        <w:widowControl w:val="0"/>
        <w:jc w:val="center"/>
        <w:rPr>
          <w:rFonts w:ascii="Cambria" w:eastAsia="MS Gothic" w:hAnsi="Cambria"/>
          <w:b/>
          <w:sz w:val="20"/>
          <w:szCs w:val="20"/>
          <w:lang w:val="en-GB" w:eastAsia="fr-FR" w:bidi="fr-FR"/>
        </w:rPr>
      </w:pPr>
    </w:p>
    <w:p w14:paraId="0263196B" w14:textId="7371DCA1" w:rsidR="002B0D63" w:rsidRPr="00600E9C" w:rsidRDefault="002B0D63" w:rsidP="002B0D63">
      <w:pPr>
        <w:widowControl w:val="0"/>
        <w:jc w:val="center"/>
        <w:rPr>
          <w:rFonts w:ascii="Cambria" w:eastAsia="MS Gothic" w:hAnsi="Cambria"/>
          <w:b/>
          <w:sz w:val="20"/>
          <w:szCs w:val="20"/>
          <w:lang w:val="en-GB" w:eastAsia="fr-FR" w:bidi="fr-FR"/>
        </w:rPr>
      </w:pPr>
      <w:r w:rsidRPr="00600E9C">
        <w:rPr>
          <w:rFonts w:ascii="Cambria" w:eastAsia="MS Gothic" w:hAnsi="Cambria"/>
          <w:b/>
          <w:sz w:val="20"/>
          <w:szCs w:val="20"/>
          <w:lang w:val="en-GB" w:eastAsia="fr-FR" w:bidi="fr-FR"/>
        </w:rPr>
        <w:t>Western Atlantic bluefin tuna fishing/management plan</w:t>
      </w:r>
    </w:p>
    <w:p w14:paraId="2ED2BEC4" w14:textId="77777777" w:rsidR="002B0D63" w:rsidRPr="00600E9C" w:rsidRDefault="002B0D63" w:rsidP="002B0D63">
      <w:pPr>
        <w:widowControl w:val="0"/>
        <w:jc w:val="center"/>
        <w:rPr>
          <w:rFonts w:ascii="Cambria" w:eastAsia="MS Gothic" w:hAnsi="Cambria"/>
          <w:b/>
          <w:sz w:val="20"/>
          <w:szCs w:val="20"/>
          <w:lang w:val="en-GB" w:eastAsia="fr-FR" w:bidi="fr-FR"/>
        </w:rPr>
      </w:pPr>
    </w:p>
    <w:p w14:paraId="65ED3514" w14:textId="77777777" w:rsidR="002B0D63" w:rsidRPr="00600E9C" w:rsidRDefault="002B0D63" w:rsidP="002B0D63">
      <w:pPr>
        <w:widowControl w:val="0"/>
        <w:spacing w:line="259" w:lineRule="auto"/>
        <w:rPr>
          <w:rFonts w:ascii="Cambria" w:eastAsia="MS Gothic" w:hAnsi="Cambria"/>
          <w:b/>
          <w:bCs/>
          <w:sz w:val="20"/>
          <w:szCs w:val="20"/>
          <w:lang w:val="en-GB" w:eastAsia="fr-FR" w:bidi="fr-FR"/>
        </w:rPr>
      </w:pPr>
      <w:r w:rsidRPr="00600E9C">
        <w:rPr>
          <w:rFonts w:ascii="Cambria" w:eastAsia="MS Gothic" w:hAnsi="Cambria"/>
          <w:b/>
          <w:bCs/>
          <w:sz w:val="20"/>
          <w:szCs w:val="20"/>
          <w:lang w:val="en-GB" w:eastAsia="fr-FR" w:bidi="fr-FR"/>
        </w:rPr>
        <w:t>Name of CPC: Canada</w:t>
      </w:r>
    </w:p>
    <w:p w14:paraId="581A22DF" w14:textId="77777777" w:rsidR="002B0D63" w:rsidRPr="00600E9C" w:rsidRDefault="002B0D63" w:rsidP="002B0D63">
      <w:pPr>
        <w:widowControl w:val="0"/>
        <w:spacing w:line="259" w:lineRule="auto"/>
        <w:rPr>
          <w:rFonts w:ascii="Cambria" w:eastAsia="MS Gothic" w:hAnsi="Cambria"/>
          <w:b/>
          <w:sz w:val="20"/>
          <w:szCs w:val="20"/>
          <w:lang w:val="en-GB" w:eastAsia="fr-FR" w:bidi="fr-FR"/>
        </w:rPr>
      </w:pPr>
    </w:p>
    <w:p w14:paraId="7DB8A059" w14:textId="77777777" w:rsidR="002B0D63" w:rsidRPr="00600E9C" w:rsidRDefault="002B0D63" w:rsidP="002B0D63">
      <w:pPr>
        <w:widowControl w:val="0"/>
        <w:rPr>
          <w:rFonts w:ascii="Cambria" w:eastAsia="MS Gothic" w:hAnsi="Cambria"/>
          <w:b/>
          <w:sz w:val="20"/>
          <w:szCs w:val="20"/>
          <w:lang w:val="en-GB" w:eastAsia="fr-FR" w:bidi="fr-FR"/>
        </w:rPr>
      </w:pPr>
      <w:r w:rsidRPr="00600E9C">
        <w:rPr>
          <w:rFonts w:ascii="Cambria" w:eastAsia="MS Gothic" w:hAnsi="Cambria"/>
          <w:b/>
          <w:sz w:val="20"/>
          <w:szCs w:val="20"/>
          <w:lang w:val="en-GB" w:eastAsia="fr-FR" w:bidi="fr-FR"/>
        </w:rPr>
        <w:t>Fishing Plan Year: 2025</w:t>
      </w:r>
    </w:p>
    <w:p w14:paraId="2EEC6048" w14:textId="77777777" w:rsidR="002B0D63" w:rsidRPr="00600E9C" w:rsidRDefault="002B0D63" w:rsidP="002B0D63">
      <w:pPr>
        <w:widowControl w:val="0"/>
        <w:rPr>
          <w:rFonts w:ascii="Cambria" w:eastAsia="MS Gothic" w:hAnsi="Cambria"/>
          <w:b/>
          <w:bCs/>
          <w:sz w:val="20"/>
          <w:szCs w:val="20"/>
          <w:lang w:val="en-GB" w:eastAsia="fr-FR" w:bidi="fr-FR"/>
        </w:rPr>
      </w:pPr>
    </w:p>
    <w:p w14:paraId="3D367E00" w14:textId="77777777" w:rsidR="002B0D63" w:rsidRPr="00600E9C" w:rsidRDefault="002B0D63" w:rsidP="002B0D63">
      <w:pPr>
        <w:widowControl w:val="0"/>
        <w:tabs>
          <w:tab w:val="left" w:pos="426"/>
        </w:tabs>
        <w:rPr>
          <w:rFonts w:ascii="Cambria" w:eastAsia="MS Gothic" w:hAnsi="Cambria"/>
          <w:b/>
          <w:sz w:val="20"/>
          <w:szCs w:val="20"/>
          <w:lang w:val="en-GB" w:eastAsia="fr-FR" w:bidi="fr-FR"/>
        </w:rPr>
      </w:pPr>
      <w:r w:rsidRPr="00600E9C">
        <w:rPr>
          <w:rFonts w:ascii="Cambria" w:eastAsia="MS Gothic" w:hAnsi="Cambria"/>
          <w:b/>
          <w:sz w:val="20"/>
          <w:szCs w:val="20"/>
          <w:lang w:val="en-GB" w:eastAsia="ja-JP" w:bidi="fr-FR"/>
        </w:rPr>
        <w:t>1</w:t>
      </w:r>
      <w:r w:rsidRPr="00600E9C">
        <w:rPr>
          <w:rFonts w:ascii="Cambria" w:eastAsia="MS Gothic" w:hAnsi="Cambria"/>
          <w:b/>
          <w:sz w:val="20"/>
          <w:szCs w:val="20"/>
          <w:lang w:val="en-GB" w:eastAsia="fr-FR" w:bidi="fr-FR"/>
        </w:rPr>
        <w:t xml:space="preserve">. </w:t>
      </w:r>
      <w:r w:rsidRPr="00600E9C">
        <w:rPr>
          <w:rFonts w:ascii="Cambria" w:eastAsia="MS Gothic" w:hAnsi="Cambria"/>
          <w:b/>
          <w:sz w:val="20"/>
          <w:szCs w:val="20"/>
          <w:lang w:val="en-GB" w:eastAsia="fr-FR" w:bidi="fr-FR"/>
        </w:rPr>
        <w:tab/>
        <w:t xml:space="preserve">Fleet quotas for all sectors and the method used to allocate and manage those quotas </w:t>
      </w:r>
    </w:p>
    <w:p w14:paraId="6E8CA9A7" w14:textId="77777777" w:rsidR="002B0D63" w:rsidRPr="00600E9C" w:rsidRDefault="002B0D63" w:rsidP="002B0D63">
      <w:pPr>
        <w:widowControl w:val="0"/>
        <w:tabs>
          <w:tab w:val="left" w:pos="426"/>
        </w:tabs>
        <w:rPr>
          <w:rFonts w:ascii="Cambria" w:eastAsia="MS Gothic" w:hAnsi="Cambria"/>
          <w:i/>
          <w:sz w:val="20"/>
          <w:szCs w:val="20"/>
          <w:lang w:val="en-GB" w:eastAsia="fr-FR" w:bidi="fr-FR"/>
        </w:rPr>
      </w:pPr>
    </w:p>
    <w:p w14:paraId="25555BD6" w14:textId="77777777" w:rsidR="002B0D63" w:rsidRPr="00600E9C" w:rsidRDefault="002B0D63" w:rsidP="002B0D63">
      <w:pPr>
        <w:widowControl w:val="0"/>
        <w:rPr>
          <w:rFonts w:eastAsia="MS Gothic"/>
          <w:color w:val="000000"/>
          <w:sz w:val="20"/>
          <w:szCs w:val="20"/>
          <w:lang w:val="en-GB" w:eastAsia="fr-FR" w:bidi="fr-FR"/>
        </w:rPr>
      </w:pPr>
      <w:r w:rsidRPr="00600E9C">
        <w:rPr>
          <w:rFonts w:ascii="Cambria" w:eastAsia="MS Gothic" w:hAnsi="Cambria"/>
          <w:b/>
          <w:bCs/>
          <w:i/>
          <w:iCs/>
          <w:sz w:val="20"/>
          <w:szCs w:val="20"/>
          <w:lang w:val="en-GB" w:eastAsia="fr-FR" w:bidi="fr-FR"/>
        </w:rPr>
        <w:t>1 a) Overview</w:t>
      </w:r>
    </w:p>
    <w:p w14:paraId="56B0F76F" w14:textId="77777777" w:rsidR="002B0D63" w:rsidRPr="00600E9C" w:rsidRDefault="002B0D63" w:rsidP="002B0D63">
      <w:pPr>
        <w:widowControl w:val="0"/>
        <w:rPr>
          <w:rFonts w:ascii="Cambria" w:eastAsia="MS Gothic" w:hAnsi="Cambria"/>
          <w:b/>
          <w:bCs/>
          <w:i/>
          <w:iCs/>
          <w:sz w:val="20"/>
          <w:szCs w:val="20"/>
          <w:lang w:val="en-GB" w:eastAsia="fr-FR" w:bidi="fr-FR"/>
        </w:rPr>
      </w:pPr>
    </w:p>
    <w:p w14:paraId="5E113D3B" w14:textId="77777777" w:rsidR="002B0D63" w:rsidRPr="00600E9C" w:rsidRDefault="002B0D63" w:rsidP="002B0D63">
      <w:pPr>
        <w:widowControl w:val="0"/>
        <w:jc w:val="both"/>
        <w:rPr>
          <w:rFonts w:eastAsia="MS Gothic"/>
          <w:color w:val="000000"/>
          <w:sz w:val="20"/>
          <w:szCs w:val="20"/>
          <w:lang w:val="en-GB" w:eastAsia="fr-FR" w:bidi="fr-FR"/>
        </w:rPr>
      </w:pPr>
      <w:r w:rsidRPr="00600E9C">
        <w:rPr>
          <w:rFonts w:ascii="Cambria" w:eastAsia="MS Gothic" w:hAnsi="Cambria"/>
          <w:sz w:val="20"/>
          <w:szCs w:val="20"/>
          <w:lang w:val="en-GB" w:eastAsia="fr-FR" w:bidi="fr-FR"/>
        </w:rPr>
        <w:t xml:space="preserve">Canada manages its western Atlantic Bluefin tuna fishery in accordance with ICCAT management measures and domestic legislation, including its </w:t>
      </w:r>
      <w:r w:rsidRPr="00600E9C">
        <w:rPr>
          <w:rFonts w:ascii="Cambria" w:eastAsia="MS Gothic" w:hAnsi="Cambria"/>
          <w:i/>
          <w:iCs/>
          <w:sz w:val="20"/>
          <w:szCs w:val="20"/>
          <w:lang w:val="en-GB" w:eastAsia="fr-FR" w:bidi="fr-FR"/>
        </w:rPr>
        <w:t>Fisheries Act</w:t>
      </w:r>
      <w:r w:rsidRPr="00600E9C">
        <w:rPr>
          <w:rFonts w:ascii="Cambria" w:eastAsia="MS Gothic" w:hAnsi="Cambria"/>
          <w:sz w:val="20"/>
          <w:szCs w:val="20"/>
          <w:lang w:val="en-GB" w:eastAsia="fr-FR" w:bidi="fr-FR"/>
        </w:rPr>
        <w:t xml:space="preserve">. The fishery operates in NAFO Areas 3KLNOP, 4RSTVWX and 5YZ and includes directed commercial fisheries, a catch-and release fishery, limited tournament fisheries, and authorized bycatch fisheries. </w:t>
      </w:r>
    </w:p>
    <w:p w14:paraId="5666ED74" w14:textId="77777777" w:rsidR="002B0D63" w:rsidRPr="00600E9C" w:rsidRDefault="002B0D63" w:rsidP="002B0D63">
      <w:pPr>
        <w:widowControl w:val="0"/>
        <w:jc w:val="both"/>
        <w:rPr>
          <w:rFonts w:ascii="Cambria" w:eastAsia="MS Gothic" w:hAnsi="Cambria"/>
          <w:sz w:val="20"/>
          <w:szCs w:val="20"/>
          <w:lang w:val="en-GB" w:eastAsia="fr-FR" w:bidi="fr-FR"/>
        </w:rPr>
      </w:pPr>
    </w:p>
    <w:p w14:paraId="45B05FFE" w14:textId="77777777" w:rsidR="002B0D63" w:rsidRPr="00600E9C" w:rsidRDefault="002B0D63" w:rsidP="002B0D63">
      <w:pPr>
        <w:widowControl w:val="0"/>
        <w:jc w:val="both"/>
        <w:rPr>
          <w:rFonts w:eastAsia="MS Gothic"/>
          <w:color w:val="000000"/>
          <w:sz w:val="20"/>
          <w:szCs w:val="20"/>
          <w:lang w:val="en-GB" w:eastAsia="fr-FR" w:bidi="fr-FR"/>
        </w:rPr>
      </w:pPr>
      <w:r w:rsidRPr="00600E9C">
        <w:rPr>
          <w:rFonts w:ascii="Cambria" w:eastAsia="MS Gothic" w:hAnsi="Cambria"/>
          <w:sz w:val="20"/>
          <w:szCs w:val="20"/>
          <w:lang w:val="en-GB" w:eastAsia="fr-FR" w:bidi="fr-FR"/>
        </w:rPr>
        <w:t>Annual quota allocations are distributed among seven commercial fleet sectors while separate allocations are also maintained for authorized bycatch in pelagic longline, an offshore fishery, as well as for scientific activities. Individual fleet allocations are managed through a combination of individual transferable quotas (ITQs), individual quota shares, and tag-based allocation systems. Fleet-specific management measures are established through annual Conservation Harvesting Plans (CHPs) and licence conditions. Quota utilization is controlled through DFO-issued tags, catch reporting requirements, dockside monitoring, and quota reconciliation measures where applicable. All retained bluefin tuna must be tagged immediately upon capture, landed through monitored dockside programs, documented through Bluefin Tuna Catch Documents, and entered the ICCAT electronic Bluefin Catch Documentation (eBCD) system.</w:t>
      </w:r>
    </w:p>
    <w:p w14:paraId="1A5F7FD9" w14:textId="77777777" w:rsidR="002B0D63" w:rsidRPr="00600E9C" w:rsidRDefault="002B0D63" w:rsidP="002B0D63">
      <w:pPr>
        <w:widowControl w:val="0"/>
        <w:rPr>
          <w:rFonts w:ascii="Cambria" w:eastAsia="MS Gothic" w:hAnsi="Cambria"/>
          <w:i/>
          <w:iCs/>
          <w:sz w:val="20"/>
          <w:szCs w:val="20"/>
          <w:lang w:val="en-GB" w:eastAsia="fr-FR" w:bidi="fr-FR"/>
        </w:rPr>
      </w:pPr>
    </w:p>
    <w:p w14:paraId="5CB862E0" w14:textId="77777777" w:rsidR="002B0D63" w:rsidRPr="00600E9C" w:rsidRDefault="002B0D63" w:rsidP="002B0D63">
      <w:pPr>
        <w:widowControl w:val="0"/>
        <w:rPr>
          <w:rFonts w:ascii="Cambria" w:eastAsia="MS Gothic" w:hAnsi="Cambria"/>
          <w:b/>
          <w:bCs/>
          <w:i/>
          <w:iCs/>
          <w:sz w:val="20"/>
          <w:szCs w:val="20"/>
          <w:lang w:val="en-GB" w:eastAsia="fr-FR" w:bidi="fr-FR"/>
        </w:rPr>
      </w:pPr>
      <w:r w:rsidRPr="00600E9C">
        <w:rPr>
          <w:rFonts w:ascii="Cambria" w:eastAsia="MS Gothic" w:hAnsi="Cambria"/>
          <w:b/>
          <w:bCs/>
          <w:i/>
          <w:iCs/>
          <w:sz w:val="20"/>
          <w:szCs w:val="20"/>
          <w:lang w:val="en-GB" w:eastAsia="fr-FR" w:bidi="fr-FR"/>
        </w:rPr>
        <w:t>1 b) Fleet quotas for all sectors</w:t>
      </w:r>
    </w:p>
    <w:p w14:paraId="28B60A50" w14:textId="77777777" w:rsidR="002B0D63" w:rsidRPr="00600E9C" w:rsidRDefault="002B0D63" w:rsidP="002B0D63">
      <w:pPr>
        <w:widowControl w:val="0"/>
        <w:rPr>
          <w:rFonts w:ascii="Cambria" w:eastAsia="MS Gothic" w:hAnsi="Cambria"/>
          <w:b/>
          <w:bCs/>
          <w:i/>
          <w:iCs/>
          <w:sz w:val="20"/>
          <w:szCs w:val="20"/>
          <w:lang w:val="en-GB" w:eastAsia="fr-FR" w:bidi="fr-FR"/>
        </w:rPr>
      </w:pPr>
    </w:p>
    <w:tbl>
      <w:tblPr>
        <w:tblStyle w:val="TableGrid"/>
        <w:tblW w:w="0" w:type="auto"/>
        <w:tblLook w:val="04A0" w:firstRow="1" w:lastRow="0" w:firstColumn="1" w:lastColumn="0" w:noHBand="0" w:noVBand="1"/>
      </w:tblPr>
      <w:tblGrid>
        <w:gridCol w:w="4225"/>
        <w:gridCol w:w="2250"/>
      </w:tblGrid>
      <w:tr w:rsidR="002B0D63" w:rsidRPr="00600E9C" w14:paraId="16689B77" w14:textId="77777777" w:rsidTr="00113D7E">
        <w:tc>
          <w:tcPr>
            <w:tcW w:w="4225" w:type="dxa"/>
            <w:vAlign w:val="center"/>
          </w:tcPr>
          <w:p w14:paraId="6AB657DB" w14:textId="77777777" w:rsidR="002B0D63" w:rsidRPr="00600E9C" w:rsidRDefault="002B0D63" w:rsidP="002B0D63">
            <w:pPr>
              <w:widowControl w:val="0"/>
              <w:rPr>
                <w:rFonts w:ascii="Cambria" w:hAnsi="Cambria"/>
                <w:b/>
                <w:bCs/>
                <w:i/>
                <w:iCs/>
                <w:sz w:val="20"/>
                <w:szCs w:val="20"/>
                <w:lang w:val="en-GB" w:eastAsia="fr-FR"/>
              </w:rPr>
            </w:pPr>
            <w:r w:rsidRPr="00600E9C">
              <w:rPr>
                <w:rFonts w:ascii="Cambria" w:hAnsi="Cambria"/>
                <w:b/>
                <w:bCs/>
                <w:i/>
                <w:iCs/>
                <w:sz w:val="20"/>
                <w:szCs w:val="20"/>
                <w:lang w:val="en-GB" w:eastAsia="fr-FR"/>
              </w:rPr>
              <w:t>Fleet sector</w:t>
            </w:r>
          </w:p>
        </w:tc>
        <w:tc>
          <w:tcPr>
            <w:tcW w:w="2250" w:type="dxa"/>
            <w:vAlign w:val="center"/>
          </w:tcPr>
          <w:p w14:paraId="7055609F" w14:textId="77777777" w:rsidR="002B0D63" w:rsidRPr="00600E9C" w:rsidRDefault="002B0D63" w:rsidP="002B0D63">
            <w:pPr>
              <w:widowControl w:val="0"/>
              <w:jc w:val="center"/>
              <w:rPr>
                <w:rFonts w:ascii="Cambria" w:hAnsi="Cambria"/>
                <w:b/>
                <w:bCs/>
                <w:i/>
                <w:iCs/>
                <w:sz w:val="20"/>
                <w:szCs w:val="20"/>
                <w:lang w:val="en-GB" w:eastAsia="fr-FR"/>
              </w:rPr>
            </w:pPr>
            <w:r w:rsidRPr="00600E9C">
              <w:rPr>
                <w:rFonts w:ascii="Cambria" w:hAnsi="Cambria"/>
                <w:b/>
                <w:bCs/>
                <w:i/>
                <w:iCs/>
                <w:sz w:val="20"/>
                <w:szCs w:val="20"/>
                <w:lang w:val="en-GB" w:eastAsia="fr-FR"/>
              </w:rPr>
              <w:t>Quota (t)</w:t>
            </w:r>
          </w:p>
        </w:tc>
      </w:tr>
      <w:tr w:rsidR="002B0D63" w:rsidRPr="00600E9C" w14:paraId="44EC451F" w14:textId="77777777" w:rsidTr="00113D7E">
        <w:tc>
          <w:tcPr>
            <w:tcW w:w="4225" w:type="dxa"/>
            <w:vAlign w:val="center"/>
          </w:tcPr>
          <w:p w14:paraId="4620E6B1"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Prince Edward Island</w:t>
            </w:r>
          </w:p>
        </w:tc>
        <w:tc>
          <w:tcPr>
            <w:tcW w:w="2250" w:type="dxa"/>
            <w:vAlign w:val="center"/>
          </w:tcPr>
          <w:p w14:paraId="773EF28F"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148.57</w:t>
            </w:r>
          </w:p>
        </w:tc>
      </w:tr>
      <w:tr w:rsidR="002B0D63" w:rsidRPr="00600E9C" w14:paraId="785D42BF" w14:textId="77777777" w:rsidTr="00113D7E">
        <w:tc>
          <w:tcPr>
            <w:tcW w:w="4225" w:type="dxa"/>
            <w:vAlign w:val="center"/>
          </w:tcPr>
          <w:p w14:paraId="372482C4"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Newfoundland</w:t>
            </w:r>
          </w:p>
        </w:tc>
        <w:tc>
          <w:tcPr>
            <w:tcW w:w="2250" w:type="dxa"/>
            <w:vAlign w:val="center"/>
          </w:tcPr>
          <w:p w14:paraId="0EB95E24"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63.54</w:t>
            </w:r>
          </w:p>
        </w:tc>
      </w:tr>
      <w:tr w:rsidR="002B0D63" w:rsidRPr="00600E9C" w14:paraId="789FAF77" w14:textId="77777777" w:rsidTr="00113D7E">
        <w:tc>
          <w:tcPr>
            <w:tcW w:w="4225" w:type="dxa"/>
            <w:vAlign w:val="center"/>
          </w:tcPr>
          <w:p w14:paraId="2CD69804"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Gulf New Brunswick</w:t>
            </w:r>
          </w:p>
        </w:tc>
        <w:tc>
          <w:tcPr>
            <w:tcW w:w="2250" w:type="dxa"/>
            <w:vAlign w:val="center"/>
          </w:tcPr>
          <w:p w14:paraId="3F92AA65"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38.65</w:t>
            </w:r>
          </w:p>
        </w:tc>
      </w:tr>
      <w:tr w:rsidR="002B0D63" w:rsidRPr="00600E9C" w14:paraId="51561B5F" w14:textId="77777777" w:rsidTr="00113D7E">
        <w:tc>
          <w:tcPr>
            <w:tcW w:w="4225" w:type="dxa"/>
            <w:vAlign w:val="center"/>
          </w:tcPr>
          <w:p w14:paraId="211B7313"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Quebec</w:t>
            </w:r>
          </w:p>
        </w:tc>
        <w:tc>
          <w:tcPr>
            <w:tcW w:w="2250" w:type="dxa"/>
            <w:vAlign w:val="center"/>
          </w:tcPr>
          <w:p w14:paraId="351A69B5"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25.19</w:t>
            </w:r>
          </w:p>
        </w:tc>
      </w:tr>
      <w:tr w:rsidR="002B0D63" w:rsidRPr="00600E9C" w14:paraId="7E391BFF" w14:textId="77777777" w:rsidTr="00113D7E">
        <w:tc>
          <w:tcPr>
            <w:tcW w:w="4225" w:type="dxa"/>
            <w:vAlign w:val="center"/>
          </w:tcPr>
          <w:p w14:paraId="6F64E473"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Gulf Nova Scotia</w:t>
            </w:r>
          </w:p>
        </w:tc>
        <w:tc>
          <w:tcPr>
            <w:tcW w:w="2250" w:type="dxa"/>
            <w:vAlign w:val="center"/>
          </w:tcPr>
          <w:p w14:paraId="0C9D00EC"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55.77</w:t>
            </w:r>
          </w:p>
        </w:tc>
      </w:tr>
      <w:tr w:rsidR="002B0D63" w:rsidRPr="00600E9C" w14:paraId="75319EAB" w14:textId="77777777" w:rsidTr="00113D7E">
        <w:tc>
          <w:tcPr>
            <w:tcW w:w="4225" w:type="dxa"/>
            <w:vAlign w:val="center"/>
          </w:tcPr>
          <w:p w14:paraId="6FF403AA"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Southwest Nova Scotia</w:t>
            </w:r>
          </w:p>
        </w:tc>
        <w:tc>
          <w:tcPr>
            <w:tcW w:w="2250" w:type="dxa"/>
            <w:vAlign w:val="center"/>
          </w:tcPr>
          <w:p w14:paraId="7F3D7EAD"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107.39</w:t>
            </w:r>
          </w:p>
        </w:tc>
      </w:tr>
      <w:tr w:rsidR="002B0D63" w:rsidRPr="00600E9C" w14:paraId="10F2F577" w14:textId="77777777" w:rsidTr="00113D7E">
        <w:tc>
          <w:tcPr>
            <w:tcW w:w="4225" w:type="dxa"/>
            <w:vAlign w:val="center"/>
          </w:tcPr>
          <w:p w14:paraId="0BA0EEA6"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St. Margaret's Bay</w:t>
            </w:r>
          </w:p>
        </w:tc>
        <w:tc>
          <w:tcPr>
            <w:tcW w:w="2250" w:type="dxa"/>
            <w:vAlign w:val="center"/>
          </w:tcPr>
          <w:p w14:paraId="37F018C4"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55.77</w:t>
            </w:r>
          </w:p>
        </w:tc>
      </w:tr>
      <w:tr w:rsidR="002B0D63" w:rsidRPr="00600E9C" w14:paraId="69E404C7" w14:textId="77777777" w:rsidTr="00113D7E">
        <w:tc>
          <w:tcPr>
            <w:tcW w:w="4225" w:type="dxa"/>
            <w:vAlign w:val="center"/>
          </w:tcPr>
          <w:p w14:paraId="53BF9D09" w14:textId="77777777" w:rsidR="002B0D63" w:rsidRPr="00600E9C" w:rsidRDefault="002B0D63" w:rsidP="002B0D63">
            <w:pPr>
              <w:widowControl w:val="0"/>
              <w:rPr>
                <w:rFonts w:ascii="Cambria" w:hAnsi="Cambria"/>
                <w:sz w:val="20"/>
                <w:szCs w:val="20"/>
                <w:lang w:val="en-GB" w:eastAsia="fr-FR"/>
              </w:rPr>
            </w:pPr>
          </w:p>
        </w:tc>
        <w:tc>
          <w:tcPr>
            <w:tcW w:w="2250" w:type="dxa"/>
            <w:vAlign w:val="center"/>
          </w:tcPr>
          <w:p w14:paraId="78F8550E" w14:textId="77777777" w:rsidR="002B0D63" w:rsidRPr="00600E9C" w:rsidRDefault="002B0D63" w:rsidP="002B0D63">
            <w:pPr>
              <w:widowControl w:val="0"/>
              <w:jc w:val="center"/>
              <w:rPr>
                <w:rFonts w:ascii="Cambria" w:hAnsi="Cambria"/>
                <w:sz w:val="20"/>
                <w:szCs w:val="20"/>
                <w:lang w:val="en-GB" w:eastAsia="fr-FR"/>
              </w:rPr>
            </w:pPr>
          </w:p>
        </w:tc>
      </w:tr>
      <w:tr w:rsidR="002B0D63" w:rsidRPr="00600E9C" w14:paraId="022B357A" w14:textId="77777777" w:rsidTr="00113D7E">
        <w:tc>
          <w:tcPr>
            <w:tcW w:w="4225" w:type="dxa"/>
            <w:vAlign w:val="center"/>
          </w:tcPr>
          <w:p w14:paraId="6B982886"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Pelagic longline (bycatch allocation)</w:t>
            </w:r>
          </w:p>
        </w:tc>
        <w:tc>
          <w:tcPr>
            <w:tcW w:w="2250" w:type="dxa"/>
            <w:vAlign w:val="center"/>
          </w:tcPr>
          <w:p w14:paraId="47577B8A"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18.76</w:t>
            </w:r>
          </w:p>
        </w:tc>
      </w:tr>
      <w:tr w:rsidR="002B0D63" w:rsidRPr="00600E9C" w14:paraId="5D3CA969" w14:textId="77777777" w:rsidTr="00113D7E">
        <w:tc>
          <w:tcPr>
            <w:tcW w:w="4225" w:type="dxa"/>
            <w:vAlign w:val="center"/>
          </w:tcPr>
          <w:p w14:paraId="4EAF42B7"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Offshore licence</w:t>
            </w:r>
          </w:p>
        </w:tc>
        <w:tc>
          <w:tcPr>
            <w:tcW w:w="2250" w:type="dxa"/>
            <w:vAlign w:val="center"/>
          </w:tcPr>
          <w:p w14:paraId="349F4591"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20</w:t>
            </w:r>
          </w:p>
        </w:tc>
      </w:tr>
      <w:tr w:rsidR="002B0D63" w:rsidRPr="00600E9C" w14:paraId="50F7E1CC" w14:textId="77777777" w:rsidTr="00113D7E">
        <w:tc>
          <w:tcPr>
            <w:tcW w:w="4225" w:type="dxa"/>
            <w:vAlign w:val="center"/>
          </w:tcPr>
          <w:p w14:paraId="7B3C03E6"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Reserve</w:t>
            </w:r>
          </w:p>
        </w:tc>
        <w:tc>
          <w:tcPr>
            <w:tcW w:w="2250" w:type="dxa"/>
            <w:vAlign w:val="center"/>
          </w:tcPr>
          <w:p w14:paraId="486E77D4"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10</w:t>
            </w:r>
          </w:p>
        </w:tc>
      </w:tr>
      <w:tr w:rsidR="002B0D63" w:rsidRPr="00600E9C" w14:paraId="62CD749A" w14:textId="77777777" w:rsidTr="00113D7E">
        <w:tc>
          <w:tcPr>
            <w:tcW w:w="4225" w:type="dxa"/>
            <w:vAlign w:val="center"/>
          </w:tcPr>
          <w:p w14:paraId="509E2A85" w14:textId="77777777" w:rsidR="002B0D63" w:rsidRPr="00600E9C" w:rsidRDefault="002B0D63" w:rsidP="002B0D63">
            <w:pPr>
              <w:widowControl w:val="0"/>
              <w:rPr>
                <w:rFonts w:ascii="Cambria" w:hAnsi="Cambria"/>
                <w:sz w:val="20"/>
                <w:szCs w:val="20"/>
                <w:lang w:val="it-IT" w:eastAsia="fr-FR"/>
              </w:rPr>
            </w:pPr>
            <w:r w:rsidRPr="00600E9C">
              <w:rPr>
                <w:rFonts w:ascii="Cambria" w:hAnsi="Cambria"/>
                <w:sz w:val="20"/>
                <w:szCs w:val="20"/>
                <w:lang w:val="it-IT" w:eastAsia="fr-FR"/>
              </w:rPr>
              <w:t xml:space="preserve">Cumulative Quota </w:t>
            </w:r>
          </w:p>
          <w:p w14:paraId="5ED2213B" w14:textId="77777777" w:rsidR="002B0D63" w:rsidRPr="00600E9C" w:rsidRDefault="002B0D63" w:rsidP="002B0D63">
            <w:pPr>
              <w:widowControl w:val="0"/>
              <w:rPr>
                <w:rFonts w:ascii="Cambria" w:hAnsi="Cambria"/>
                <w:sz w:val="20"/>
                <w:szCs w:val="20"/>
                <w:lang w:eastAsia="fr-FR"/>
              </w:rPr>
            </w:pPr>
            <w:r w:rsidRPr="00600E9C">
              <w:rPr>
                <w:rFonts w:ascii="Cambria" w:hAnsi="Cambria"/>
                <w:sz w:val="20"/>
                <w:szCs w:val="20"/>
                <w:lang w:eastAsia="fr-FR"/>
              </w:rPr>
              <w:t>(allocated under Rec. 22-10, para 5c)</w:t>
            </w:r>
          </w:p>
        </w:tc>
        <w:tc>
          <w:tcPr>
            <w:tcW w:w="2250" w:type="dxa"/>
            <w:vAlign w:val="center"/>
          </w:tcPr>
          <w:p w14:paraId="3E51CA5F"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543.65 t</w:t>
            </w:r>
          </w:p>
        </w:tc>
      </w:tr>
      <w:tr w:rsidR="002B0D63" w:rsidRPr="00600E9C" w14:paraId="0F7D3B4C" w14:textId="77777777" w:rsidTr="00113D7E">
        <w:trPr>
          <w:trHeight w:val="300"/>
        </w:trPr>
        <w:tc>
          <w:tcPr>
            <w:tcW w:w="4225" w:type="dxa"/>
            <w:vAlign w:val="center"/>
          </w:tcPr>
          <w:p w14:paraId="7EFF2CD4" w14:textId="77777777" w:rsidR="002B0D63" w:rsidRPr="00600E9C" w:rsidRDefault="002B0D63" w:rsidP="002B0D63">
            <w:pPr>
              <w:widowControl w:val="0"/>
              <w:rPr>
                <w:rFonts w:ascii="Cambria" w:hAnsi="Cambria"/>
                <w:sz w:val="20"/>
                <w:szCs w:val="20"/>
                <w:lang w:val="en-GB" w:eastAsia="fr-FR"/>
              </w:rPr>
            </w:pPr>
          </w:p>
        </w:tc>
        <w:tc>
          <w:tcPr>
            <w:tcW w:w="2250" w:type="dxa"/>
            <w:vAlign w:val="center"/>
          </w:tcPr>
          <w:p w14:paraId="1E67CF02" w14:textId="77777777" w:rsidR="002B0D63" w:rsidRPr="00600E9C" w:rsidRDefault="002B0D63" w:rsidP="002B0D63">
            <w:pPr>
              <w:widowControl w:val="0"/>
              <w:jc w:val="center"/>
              <w:rPr>
                <w:rFonts w:ascii="Cambria" w:hAnsi="Cambria"/>
                <w:sz w:val="20"/>
                <w:szCs w:val="20"/>
                <w:lang w:val="en-GB" w:eastAsia="fr-FR"/>
              </w:rPr>
            </w:pPr>
          </w:p>
        </w:tc>
      </w:tr>
      <w:tr w:rsidR="002B0D63" w:rsidRPr="00600E9C" w14:paraId="7BADB183" w14:textId="77777777" w:rsidTr="00113D7E">
        <w:tc>
          <w:tcPr>
            <w:tcW w:w="4225" w:type="dxa"/>
            <w:vAlign w:val="center"/>
          </w:tcPr>
          <w:p w14:paraId="52589598"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Recreational</w:t>
            </w:r>
          </w:p>
        </w:tc>
        <w:tc>
          <w:tcPr>
            <w:tcW w:w="2250" w:type="dxa"/>
            <w:vAlign w:val="center"/>
          </w:tcPr>
          <w:p w14:paraId="2B6FD0E5"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N/A</w:t>
            </w:r>
          </w:p>
        </w:tc>
      </w:tr>
      <w:tr w:rsidR="002B0D63" w:rsidRPr="00600E9C" w14:paraId="5F6F38E0" w14:textId="77777777" w:rsidTr="00113D7E">
        <w:tc>
          <w:tcPr>
            <w:tcW w:w="4225" w:type="dxa"/>
            <w:vAlign w:val="center"/>
          </w:tcPr>
          <w:p w14:paraId="517FE400" w14:textId="77777777" w:rsidR="002B0D63" w:rsidRPr="00600E9C" w:rsidRDefault="002B0D63" w:rsidP="002B0D63">
            <w:pPr>
              <w:widowControl w:val="0"/>
              <w:rPr>
                <w:rFonts w:ascii="Cambria" w:hAnsi="Cambria"/>
                <w:sz w:val="20"/>
                <w:szCs w:val="20"/>
                <w:lang w:val="en-GB" w:eastAsia="fr-FR"/>
              </w:rPr>
            </w:pPr>
            <w:r w:rsidRPr="00600E9C">
              <w:rPr>
                <w:rFonts w:ascii="Cambria" w:hAnsi="Cambria"/>
                <w:sz w:val="20"/>
                <w:szCs w:val="20"/>
                <w:lang w:val="en-GB" w:eastAsia="fr-FR"/>
              </w:rPr>
              <w:t>Longline bycatch (as per Rec. 22-10, para 5a)</w:t>
            </w:r>
          </w:p>
        </w:tc>
        <w:tc>
          <w:tcPr>
            <w:tcW w:w="2250" w:type="dxa"/>
            <w:vAlign w:val="center"/>
          </w:tcPr>
          <w:p w14:paraId="325AC61E" w14:textId="77777777" w:rsidR="002B0D63" w:rsidRPr="00600E9C" w:rsidRDefault="002B0D63" w:rsidP="002B0D63">
            <w:pPr>
              <w:widowControl w:val="0"/>
              <w:jc w:val="center"/>
              <w:rPr>
                <w:rFonts w:ascii="Cambria" w:hAnsi="Cambria"/>
                <w:sz w:val="20"/>
                <w:szCs w:val="20"/>
                <w:lang w:val="en-GB" w:eastAsia="fr-FR"/>
              </w:rPr>
            </w:pPr>
            <w:r w:rsidRPr="00600E9C">
              <w:rPr>
                <w:rFonts w:ascii="Cambria" w:hAnsi="Cambria"/>
                <w:sz w:val="20"/>
                <w:szCs w:val="20"/>
                <w:lang w:val="en-GB" w:eastAsia="fr-FR"/>
              </w:rPr>
              <w:t xml:space="preserve"> 15 (swordfish pelagic longline fleet)</w:t>
            </w:r>
          </w:p>
        </w:tc>
      </w:tr>
      <w:tr w:rsidR="002B0D63" w:rsidRPr="00600E9C" w14:paraId="6A3E4FC7" w14:textId="77777777" w:rsidTr="00113D7E">
        <w:trPr>
          <w:trHeight w:val="300"/>
        </w:trPr>
        <w:tc>
          <w:tcPr>
            <w:tcW w:w="4225" w:type="dxa"/>
            <w:vAlign w:val="center"/>
          </w:tcPr>
          <w:p w14:paraId="48E5CA42" w14:textId="77777777" w:rsidR="002B0D63" w:rsidRPr="00600E9C" w:rsidRDefault="002B0D63" w:rsidP="002B0D63">
            <w:pPr>
              <w:widowControl w:val="0"/>
              <w:rPr>
                <w:rFonts w:ascii="Cambria" w:hAnsi="Cambria"/>
                <w:sz w:val="20"/>
                <w:szCs w:val="20"/>
                <w:lang w:val="en-GB" w:eastAsia="fr-FR"/>
              </w:rPr>
            </w:pPr>
          </w:p>
        </w:tc>
        <w:tc>
          <w:tcPr>
            <w:tcW w:w="2250" w:type="dxa"/>
            <w:vAlign w:val="center"/>
          </w:tcPr>
          <w:p w14:paraId="328D1A7F" w14:textId="77777777" w:rsidR="002B0D63" w:rsidRPr="00600E9C" w:rsidRDefault="002B0D63" w:rsidP="002B0D63">
            <w:pPr>
              <w:widowControl w:val="0"/>
              <w:jc w:val="center"/>
              <w:rPr>
                <w:rFonts w:ascii="Cambria" w:hAnsi="Cambria"/>
                <w:sz w:val="20"/>
                <w:szCs w:val="20"/>
                <w:lang w:val="en-GB" w:eastAsia="fr-FR"/>
              </w:rPr>
            </w:pPr>
          </w:p>
        </w:tc>
      </w:tr>
      <w:tr w:rsidR="002B0D63" w:rsidRPr="00600E9C" w14:paraId="515CA434" w14:textId="77777777" w:rsidTr="00113D7E">
        <w:trPr>
          <w:trHeight w:val="300"/>
        </w:trPr>
        <w:tc>
          <w:tcPr>
            <w:tcW w:w="4225" w:type="dxa"/>
            <w:vAlign w:val="center"/>
          </w:tcPr>
          <w:p w14:paraId="738776BB" w14:textId="77777777" w:rsidR="002B0D63" w:rsidRPr="00600E9C" w:rsidRDefault="002B0D63" w:rsidP="002B0D63">
            <w:pPr>
              <w:widowControl w:val="0"/>
              <w:rPr>
                <w:rFonts w:ascii="Cambria" w:hAnsi="Cambria"/>
                <w:b/>
                <w:bCs/>
                <w:sz w:val="20"/>
                <w:szCs w:val="20"/>
                <w:lang w:val="en-GB" w:eastAsia="fr-FR"/>
              </w:rPr>
            </w:pPr>
            <w:r w:rsidRPr="00600E9C">
              <w:rPr>
                <w:rFonts w:ascii="Cambria" w:hAnsi="Cambria"/>
                <w:b/>
                <w:bCs/>
                <w:sz w:val="20"/>
                <w:szCs w:val="20"/>
                <w:lang w:val="en-GB" w:eastAsia="fr-FR"/>
              </w:rPr>
              <w:t>Total allocations 2025</w:t>
            </w:r>
          </w:p>
        </w:tc>
        <w:tc>
          <w:tcPr>
            <w:tcW w:w="2250" w:type="dxa"/>
            <w:vAlign w:val="center"/>
          </w:tcPr>
          <w:p w14:paraId="2EE2E44A" w14:textId="77777777" w:rsidR="002B0D63" w:rsidRPr="00600E9C" w:rsidRDefault="002B0D63" w:rsidP="002B0D63">
            <w:pPr>
              <w:widowControl w:val="0"/>
              <w:jc w:val="center"/>
              <w:rPr>
                <w:rFonts w:ascii="Cambria" w:hAnsi="Cambria"/>
                <w:b/>
                <w:bCs/>
                <w:sz w:val="20"/>
                <w:szCs w:val="20"/>
                <w:lang w:val="en-GB" w:eastAsia="fr-FR"/>
              </w:rPr>
            </w:pPr>
            <w:r w:rsidRPr="00600E9C">
              <w:rPr>
                <w:rFonts w:ascii="Cambria" w:hAnsi="Cambria"/>
                <w:b/>
                <w:bCs/>
                <w:sz w:val="20"/>
                <w:szCs w:val="20"/>
                <w:lang w:val="en-GB" w:eastAsia="fr-FR"/>
              </w:rPr>
              <w:t xml:space="preserve">558.65 </w:t>
            </w:r>
          </w:p>
        </w:tc>
      </w:tr>
    </w:tbl>
    <w:p w14:paraId="6A143701" w14:textId="77777777" w:rsidR="002B0D63" w:rsidRPr="00600E9C" w:rsidRDefault="002B0D63" w:rsidP="002B0D63">
      <w:pPr>
        <w:widowControl w:val="0"/>
        <w:rPr>
          <w:rFonts w:ascii="Cambria" w:eastAsia="MS Gothic" w:hAnsi="Cambria"/>
          <w:b/>
          <w:bCs/>
          <w:i/>
          <w:iCs/>
          <w:sz w:val="20"/>
          <w:szCs w:val="20"/>
          <w:lang w:val="en-GB" w:eastAsia="fr-FR" w:bidi="fr-FR"/>
        </w:rPr>
      </w:pPr>
    </w:p>
    <w:p w14:paraId="248F1295" w14:textId="77777777" w:rsidR="002B0D63" w:rsidRPr="00600E9C" w:rsidRDefault="002B0D63" w:rsidP="002B0D63">
      <w:pPr>
        <w:widowControl w:val="0"/>
        <w:rPr>
          <w:rFonts w:ascii="Cambria" w:eastAsia="MS Gothic" w:hAnsi="Cambria"/>
          <w:b/>
          <w:i/>
          <w:sz w:val="20"/>
          <w:szCs w:val="20"/>
          <w:lang w:val="en-GB" w:eastAsia="fr-FR" w:bidi="fr-FR"/>
        </w:rPr>
      </w:pPr>
      <w:r w:rsidRPr="00600E9C">
        <w:rPr>
          <w:rFonts w:ascii="Cambria" w:eastAsia="MS Gothic" w:hAnsi="Cambria"/>
          <w:b/>
          <w:bCs/>
          <w:i/>
          <w:iCs/>
          <w:sz w:val="20"/>
          <w:szCs w:val="20"/>
          <w:lang w:val="en-GB" w:eastAsia="fr-FR" w:bidi="fr-FR"/>
        </w:rPr>
        <w:t xml:space="preserve">1 c) </w:t>
      </w:r>
      <w:r w:rsidRPr="00600E9C">
        <w:rPr>
          <w:rFonts w:ascii="Cambria" w:eastAsia="MS Gothic" w:hAnsi="Cambria"/>
          <w:b/>
          <w:i/>
          <w:iCs/>
          <w:sz w:val="20"/>
          <w:szCs w:val="20"/>
          <w:lang w:val="en-GB" w:eastAsia="fr-FR" w:bidi="fr-FR"/>
        </w:rPr>
        <w:t>Method used to allocate and manage those quotas</w:t>
      </w:r>
    </w:p>
    <w:p w14:paraId="1FC8A337" w14:textId="77777777" w:rsidR="002B0D63" w:rsidRPr="00600E9C" w:rsidRDefault="002B0D63" w:rsidP="002B0D63">
      <w:pPr>
        <w:widowControl w:val="0"/>
        <w:rPr>
          <w:rFonts w:ascii="Cambria" w:eastAsia="MS Gothic" w:hAnsi="Cambria"/>
          <w:sz w:val="20"/>
          <w:szCs w:val="20"/>
          <w:lang w:val="en-GB" w:eastAsia="fr-FR" w:bidi="fr-FR"/>
        </w:rPr>
      </w:pPr>
    </w:p>
    <w:p w14:paraId="6F2A3A96" w14:textId="77777777" w:rsidR="002B0D63" w:rsidRPr="00600E9C" w:rsidRDefault="002B0D63" w:rsidP="002B0D63">
      <w:pPr>
        <w:widowControl w:val="0"/>
        <w:jc w:val="both"/>
        <w:rPr>
          <w:rFonts w:ascii="Cambria" w:eastAsia="Cambria" w:hAnsi="Cambria" w:cs="Cambria"/>
          <w:color w:val="000000"/>
          <w:sz w:val="20"/>
          <w:szCs w:val="20"/>
          <w:lang w:val="en-GB" w:eastAsia="fr-FR" w:bidi="fr-FR"/>
        </w:rPr>
      </w:pPr>
      <w:r w:rsidRPr="00600E9C">
        <w:rPr>
          <w:rFonts w:ascii="Cambria" w:eastAsia="Cambria" w:hAnsi="Cambria" w:cs="Cambria"/>
          <w:color w:val="000000"/>
          <w:sz w:val="20"/>
          <w:szCs w:val="20"/>
          <w:lang w:val="en-GB" w:eastAsia="fr-FR" w:bidi="fr-FR"/>
        </w:rPr>
        <w:t>After an amount of 48.76 metric tonnes was removed from Canada's allocation under Recommendation 22</w:t>
      </w:r>
      <w:r w:rsidRPr="00600E9C">
        <w:rPr>
          <w:rFonts w:ascii="Cambria" w:eastAsia="Cambria" w:hAnsi="Cambria" w:cs="Cambria"/>
          <w:color w:val="000000"/>
          <w:sz w:val="20"/>
          <w:szCs w:val="20"/>
          <w:lang w:val="en-GB" w:eastAsia="fr-FR" w:bidi="fr-FR"/>
        </w:rPr>
        <w:noBreakHyphen/>
        <w:t xml:space="preserve">10, paragraph 5c for bycatch in the pelagic longline fishery, the offshore licence’s directed access, and for a reserve, the Canadian TAC was divided between the 7 inshore fleets based on the following sharing formula: </w:t>
      </w:r>
    </w:p>
    <w:p w14:paraId="421682E1" w14:textId="77777777" w:rsidR="002B0D63" w:rsidRPr="00600E9C" w:rsidRDefault="002B0D63" w:rsidP="002B0D63">
      <w:pPr>
        <w:widowControl w:val="0"/>
        <w:spacing w:after="240" w:line="259" w:lineRule="auto"/>
        <w:rPr>
          <w:rFonts w:ascii="Cambria" w:eastAsia="Cambria" w:hAnsi="Cambria" w:cs="Cambria"/>
          <w:color w:val="000000"/>
          <w:sz w:val="20"/>
          <w:szCs w:val="20"/>
          <w:lang w:val="en-GB" w:eastAsia="fr-FR" w:bidi="fr-FR"/>
        </w:rPr>
      </w:pPr>
    </w:p>
    <w:tbl>
      <w:tblPr>
        <w:tblStyle w:val="TableGrid"/>
        <w:tblW w:w="0" w:type="auto"/>
        <w:tblLook w:val="06A0" w:firstRow="1" w:lastRow="0" w:firstColumn="1" w:lastColumn="0" w:noHBand="1" w:noVBand="1"/>
      </w:tblPr>
      <w:tblGrid>
        <w:gridCol w:w="4530"/>
        <w:gridCol w:w="4530"/>
      </w:tblGrid>
      <w:tr w:rsidR="002B0D63" w:rsidRPr="00600E9C" w14:paraId="6250546B" w14:textId="77777777" w:rsidTr="00113D7E">
        <w:trPr>
          <w:trHeight w:val="300"/>
        </w:trPr>
        <w:tc>
          <w:tcPr>
            <w:tcW w:w="4530" w:type="dxa"/>
          </w:tcPr>
          <w:p w14:paraId="642E3EF4" w14:textId="77777777" w:rsidR="002B0D63" w:rsidRPr="00600E9C" w:rsidRDefault="002B0D63" w:rsidP="002B0D63">
            <w:pPr>
              <w:widowControl w:val="0"/>
              <w:spacing w:line="276" w:lineRule="auto"/>
              <w:rPr>
                <w:rFonts w:ascii="Cambria" w:eastAsia="Cambria" w:hAnsi="Cambria" w:cs="Cambria"/>
                <w:b/>
                <w:bCs/>
                <w:i/>
                <w:iCs/>
                <w:sz w:val="20"/>
                <w:szCs w:val="20"/>
                <w:lang w:val="en-CA" w:eastAsia="fr-FR"/>
              </w:rPr>
            </w:pPr>
            <w:r w:rsidRPr="00600E9C">
              <w:rPr>
                <w:rFonts w:ascii="Cambria" w:eastAsia="Cambria" w:hAnsi="Cambria" w:cs="Cambria"/>
                <w:b/>
                <w:bCs/>
                <w:i/>
                <w:iCs/>
                <w:sz w:val="20"/>
                <w:szCs w:val="20"/>
                <w:lang w:val="en-CA" w:eastAsia="fr-FR"/>
              </w:rPr>
              <w:lastRenderedPageBreak/>
              <w:t>Fleet</w:t>
            </w:r>
          </w:p>
        </w:tc>
        <w:tc>
          <w:tcPr>
            <w:tcW w:w="4530" w:type="dxa"/>
          </w:tcPr>
          <w:p w14:paraId="5D3200AA" w14:textId="77777777" w:rsidR="002B0D63" w:rsidRPr="00600E9C" w:rsidRDefault="002B0D63" w:rsidP="002B0D63">
            <w:pPr>
              <w:widowControl w:val="0"/>
              <w:jc w:val="center"/>
              <w:rPr>
                <w:rFonts w:ascii="Cambria" w:eastAsia="Cambria" w:hAnsi="Cambria" w:cs="Cambria"/>
                <w:b/>
                <w:bCs/>
                <w:i/>
                <w:iCs/>
                <w:sz w:val="20"/>
                <w:szCs w:val="20"/>
                <w:lang w:val="en-GB" w:eastAsia="fr-FR"/>
              </w:rPr>
            </w:pPr>
            <w:r w:rsidRPr="00600E9C">
              <w:rPr>
                <w:rFonts w:ascii="Cambria" w:eastAsia="Cambria" w:hAnsi="Cambria" w:cs="Cambria"/>
                <w:b/>
                <w:bCs/>
                <w:i/>
                <w:iCs/>
                <w:sz w:val="20"/>
                <w:szCs w:val="20"/>
                <w:lang w:val="en-GB" w:eastAsia="fr-FR"/>
              </w:rPr>
              <w:t>Fleet % share</w:t>
            </w:r>
          </w:p>
        </w:tc>
      </w:tr>
      <w:tr w:rsidR="002B0D63" w:rsidRPr="00600E9C" w14:paraId="3A70D7D2" w14:textId="77777777" w:rsidTr="00113D7E">
        <w:trPr>
          <w:trHeight w:val="300"/>
        </w:trPr>
        <w:tc>
          <w:tcPr>
            <w:tcW w:w="4530" w:type="dxa"/>
          </w:tcPr>
          <w:p w14:paraId="3EC384D5" w14:textId="77777777" w:rsidR="002B0D63" w:rsidRPr="00600E9C" w:rsidRDefault="002B0D63" w:rsidP="002B0D63">
            <w:pPr>
              <w:widowControl w:val="0"/>
              <w:spacing w:line="276" w:lineRule="auto"/>
              <w:rPr>
                <w:rFonts w:ascii="Cambria" w:eastAsia="Cambria" w:hAnsi="Cambria" w:cs="Cambria"/>
                <w:sz w:val="20"/>
                <w:szCs w:val="20"/>
                <w:lang w:val="en-CA" w:eastAsia="fr-FR"/>
              </w:rPr>
            </w:pPr>
            <w:r w:rsidRPr="00600E9C">
              <w:rPr>
                <w:rFonts w:ascii="Cambria" w:eastAsia="Cambria" w:hAnsi="Cambria" w:cs="Cambria"/>
                <w:sz w:val="20"/>
                <w:szCs w:val="20"/>
                <w:lang w:val="en-CA" w:eastAsia="fr-FR"/>
              </w:rPr>
              <w:t>Prince Edward Island</w:t>
            </w:r>
          </w:p>
        </w:tc>
        <w:tc>
          <w:tcPr>
            <w:tcW w:w="4530" w:type="dxa"/>
          </w:tcPr>
          <w:p w14:paraId="6DCBB1CC" w14:textId="77777777" w:rsidR="002B0D63" w:rsidRPr="00600E9C" w:rsidRDefault="002B0D63" w:rsidP="002B0D63">
            <w:pPr>
              <w:widowControl w:val="0"/>
              <w:jc w:val="center"/>
              <w:rPr>
                <w:rFonts w:ascii="Cambria" w:eastAsia="Cambria" w:hAnsi="Cambria" w:cs="Cambria"/>
                <w:sz w:val="20"/>
                <w:szCs w:val="20"/>
                <w:lang w:val="en-GB" w:eastAsia="fr-FR"/>
              </w:rPr>
            </w:pPr>
            <w:r w:rsidRPr="00600E9C">
              <w:rPr>
                <w:rFonts w:ascii="Cambria" w:eastAsia="Cambria" w:hAnsi="Cambria" w:cs="Cambria"/>
                <w:sz w:val="20"/>
                <w:szCs w:val="20"/>
                <w:lang w:val="en-GB" w:eastAsia="fr-FR"/>
              </w:rPr>
              <w:t>30.02</w:t>
            </w:r>
          </w:p>
        </w:tc>
      </w:tr>
      <w:tr w:rsidR="002B0D63" w:rsidRPr="00600E9C" w14:paraId="1C3F2DC7" w14:textId="77777777" w:rsidTr="00113D7E">
        <w:trPr>
          <w:trHeight w:val="300"/>
        </w:trPr>
        <w:tc>
          <w:tcPr>
            <w:tcW w:w="4530" w:type="dxa"/>
          </w:tcPr>
          <w:p w14:paraId="16145EBF" w14:textId="77777777" w:rsidR="002B0D63" w:rsidRPr="00600E9C" w:rsidRDefault="002B0D63" w:rsidP="002B0D63">
            <w:pPr>
              <w:widowControl w:val="0"/>
              <w:spacing w:line="276" w:lineRule="auto"/>
              <w:rPr>
                <w:rFonts w:ascii="Cambria" w:eastAsia="Cambria" w:hAnsi="Cambria" w:cs="Cambria"/>
                <w:sz w:val="20"/>
                <w:szCs w:val="20"/>
                <w:lang w:val="en-CA" w:eastAsia="fr-FR"/>
              </w:rPr>
            </w:pPr>
            <w:r w:rsidRPr="00600E9C">
              <w:rPr>
                <w:rFonts w:ascii="Cambria" w:eastAsia="Cambria" w:hAnsi="Cambria" w:cs="Cambria"/>
                <w:sz w:val="20"/>
                <w:szCs w:val="20"/>
                <w:lang w:val="en-CA" w:eastAsia="fr-FR"/>
              </w:rPr>
              <w:t>Newfoundland</w:t>
            </w:r>
          </w:p>
        </w:tc>
        <w:tc>
          <w:tcPr>
            <w:tcW w:w="4530" w:type="dxa"/>
          </w:tcPr>
          <w:p w14:paraId="2683757E" w14:textId="77777777" w:rsidR="002B0D63" w:rsidRPr="00600E9C" w:rsidRDefault="002B0D63" w:rsidP="002B0D63">
            <w:pPr>
              <w:widowControl w:val="0"/>
              <w:jc w:val="center"/>
              <w:rPr>
                <w:rFonts w:ascii="Cambria" w:eastAsia="Cambria" w:hAnsi="Cambria" w:cs="Cambria"/>
                <w:sz w:val="20"/>
                <w:szCs w:val="20"/>
                <w:lang w:val="en-GB" w:eastAsia="fr-FR"/>
              </w:rPr>
            </w:pPr>
            <w:r w:rsidRPr="00600E9C">
              <w:rPr>
                <w:rFonts w:ascii="Cambria" w:eastAsia="Cambria" w:hAnsi="Cambria" w:cs="Cambria"/>
                <w:sz w:val="20"/>
                <w:szCs w:val="20"/>
                <w:lang w:val="en-GB" w:eastAsia="fr-FR"/>
              </w:rPr>
              <w:t>12.84</w:t>
            </w:r>
          </w:p>
        </w:tc>
      </w:tr>
      <w:tr w:rsidR="002B0D63" w:rsidRPr="00600E9C" w14:paraId="0F250A86" w14:textId="77777777" w:rsidTr="00113D7E">
        <w:trPr>
          <w:trHeight w:val="300"/>
        </w:trPr>
        <w:tc>
          <w:tcPr>
            <w:tcW w:w="4530" w:type="dxa"/>
          </w:tcPr>
          <w:p w14:paraId="3ECBFE50" w14:textId="77777777" w:rsidR="002B0D63" w:rsidRPr="00600E9C" w:rsidRDefault="002B0D63" w:rsidP="002B0D63">
            <w:pPr>
              <w:widowControl w:val="0"/>
              <w:rPr>
                <w:rFonts w:ascii="Cambria" w:eastAsia="Cambria" w:hAnsi="Cambria" w:cs="Cambria"/>
                <w:sz w:val="20"/>
                <w:szCs w:val="20"/>
                <w:lang w:val="en-CA" w:eastAsia="fr-FR"/>
              </w:rPr>
            </w:pPr>
            <w:r w:rsidRPr="00600E9C">
              <w:rPr>
                <w:rFonts w:ascii="Cambria" w:eastAsia="Cambria" w:hAnsi="Cambria" w:cs="Cambria"/>
                <w:sz w:val="20"/>
                <w:szCs w:val="20"/>
                <w:lang w:val="en-CA" w:eastAsia="fr-FR"/>
              </w:rPr>
              <w:t>Gulf New Brunswick</w:t>
            </w:r>
          </w:p>
        </w:tc>
        <w:tc>
          <w:tcPr>
            <w:tcW w:w="4530" w:type="dxa"/>
          </w:tcPr>
          <w:p w14:paraId="32E826CB" w14:textId="77777777" w:rsidR="002B0D63" w:rsidRPr="00600E9C" w:rsidRDefault="002B0D63" w:rsidP="002B0D63">
            <w:pPr>
              <w:widowControl w:val="0"/>
              <w:jc w:val="center"/>
              <w:rPr>
                <w:rFonts w:ascii="Cambria" w:eastAsia="Cambria" w:hAnsi="Cambria" w:cs="Cambria"/>
                <w:sz w:val="20"/>
                <w:szCs w:val="20"/>
                <w:lang w:val="en-GB" w:eastAsia="fr-FR"/>
              </w:rPr>
            </w:pPr>
            <w:r w:rsidRPr="00600E9C">
              <w:rPr>
                <w:rFonts w:ascii="Cambria" w:eastAsia="Cambria" w:hAnsi="Cambria" w:cs="Cambria"/>
                <w:sz w:val="20"/>
                <w:szCs w:val="20"/>
                <w:lang w:val="en-GB" w:eastAsia="fr-FR"/>
              </w:rPr>
              <w:t>7.81</w:t>
            </w:r>
          </w:p>
        </w:tc>
      </w:tr>
      <w:tr w:rsidR="002B0D63" w:rsidRPr="00600E9C" w14:paraId="36C3E4FF" w14:textId="77777777" w:rsidTr="00113D7E">
        <w:trPr>
          <w:trHeight w:val="300"/>
        </w:trPr>
        <w:tc>
          <w:tcPr>
            <w:tcW w:w="4530" w:type="dxa"/>
          </w:tcPr>
          <w:p w14:paraId="1B1162D1" w14:textId="77777777" w:rsidR="002B0D63" w:rsidRPr="00600E9C" w:rsidRDefault="002B0D63" w:rsidP="002B0D63">
            <w:pPr>
              <w:widowControl w:val="0"/>
              <w:rPr>
                <w:rFonts w:ascii="Cambria" w:eastAsia="Cambria" w:hAnsi="Cambria" w:cs="Cambria"/>
                <w:sz w:val="20"/>
                <w:szCs w:val="20"/>
                <w:lang w:val="en-CA" w:eastAsia="fr-FR"/>
              </w:rPr>
            </w:pPr>
            <w:r w:rsidRPr="00600E9C">
              <w:rPr>
                <w:rFonts w:ascii="Cambria" w:eastAsia="Cambria" w:hAnsi="Cambria" w:cs="Cambria"/>
                <w:sz w:val="20"/>
                <w:szCs w:val="20"/>
                <w:lang w:val="en-CA" w:eastAsia="fr-FR"/>
              </w:rPr>
              <w:t>Quebec</w:t>
            </w:r>
          </w:p>
        </w:tc>
        <w:tc>
          <w:tcPr>
            <w:tcW w:w="4530" w:type="dxa"/>
          </w:tcPr>
          <w:p w14:paraId="05089EE2" w14:textId="77777777" w:rsidR="002B0D63" w:rsidRPr="00600E9C" w:rsidRDefault="002B0D63" w:rsidP="002B0D63">
            <w:pPr>
              <w:widowControl w:val="0"/>
              <w:jc w:val="center"/>
              <w:rPr>
                <w:rFonts w:ascii="Cambria" w:eastAsia="Cambria" w:hAnsi="Cambria" w:cs="Cambria"/>
                <w:sz w:val="20"/>
                <w:szCs w:val="20"/>
                <w:lang w:val="en-GB" w:eastAsia="fr-FR"/>
              </w:rPr>
            </w:pPr>
            <w:r w:rsidRPr="00600E9C">
              <w:rPr>
                <w:rFonts w:ascii="Cambria" w:eastAsia="Cambria" w:hAnsi="Cambria" w:cs="Cambria"/>
                <w:sz w:val="20"/>
                <w:szCs w:val="20"/>
                <w:lang w:val="en-GB" w:eastAsia="fr-FR"/>
              </w:rPr>
              <w:t>5.09</w:t>
            </w:r>
          </w:p>
        </w:tc>
      </w:tr>
      <w:tr w:rsidR="002B0D63" w:rsidRPr="00600E9C" w14:paraId="4E7AFF34" w14:textId="77777777" w:rsidTr="00113D7E">
        <w:trPr>
          <w:trHeight w:val="300"/>
        </w:trPr>
        <w:tc>
          <w:tcPr>
            <w:tcW w:w="4530" w:type="dxa"/>
          </w:tcPr>
          <w:p w14:paraId="1434DA83" w14:textId="77777777" w:rsidR="002B0D63" w:rsidRPr="00600E9C" w:rsidRDefault="002B0D63" w:rsidP="002B0D63">
            <w:pPr>
              <w:widowControl w:val="0"/>
              <w:rPr>
                <w:rFonts w:ascii="Cambria" w:eastAsia="Cambria" w:hAnsi="Cambria" w:cs="Cambria"/>
                <w:sz w:val="20"/>
                <w:szCs w:val="20"/>
                <w:lang w:val="en-CA" w:eastAsia="fr-FR"/>
              </w:rPr>
            </w:pPr>
            <w:r w:rsidRPr="00600E9C">
              <w:rPr>
                <w:rFonts w:ascii="Cambria" w:eastAsia="Cambria" w:hAnsi="Cambria" w:cs="Cambria"/>
                <w:sz w:val="20"/>
                <w:szCs w:val="20"/>
                <w:lang w:val="en-CA" w:eastAsia="fr-FR"/>
              </w:rPr>
              <w:t>Gulf Nova Scotia</w:t>
            </w:r>
          </w:p>
        </w:tc>
        <w:tc>
          <w:tcPr>
            <w:tcW w:w="4530" w:type="dxa"/>
          </w:tcPr>
          <w:p w14:paraId="4AAF9F31" w14:textId="77777777" w:rsidR="002B0D63" w:rsidRPr="00600E9C" w:rsidRDefault="002B0D63" w:rsidP="002B0D63">
            <w:pPr>
              <w:widowControl w:val="0"/>
              <w:jc w:val="center"/>
              <w:rPr>
                <w:rFonts w:ascii="Cambria" w:eastAsia="Cambria" w:hAnsi="Cambria" w:cs="Cambria"/>
                <w:sz w:val="20"/>
                <w:szCs w:val="20"/>
                <w:lang w:val="en-GB" w:eastAsia="fr-FR"/>
              </w:rPr>
            </w:pPr>
            <w:r w:rsidRPr="00600E9C">
              <w:rPr>
                <w:rFonts w:ascii="Cambria" w:eastAsia="Cambria" w:hAnsi="Cambria" w:cs="Cambria"/>
                <w:sz w:val="20"/>
                <w:szCs w:val="20"/>
                <w:lang w:val="en-GB" w:eastAsia="fr-FR"/>
              </w:rPr>
              <w:t>11.27</w:t>
            </w:r>
          </w:p>
        </w:tc>
      </w:tr>
      <w:tr w:rsidR="002B0D63" w:rsidRPr="00600E9C" w14:paraId="11E84F65" w14:textId="77777777" w:rsidTr="00113D7E">
        <w:trPr>
          <w:trHeight w:val="300"/>
        </w:trPr>
        <w:tc>
          <w:tcPr>
            <w:tcW w:w="4530" w:type="dxa"/>
          </w:tcPr>
          <w:p w14:paraId="5F9D5703" w14:textId="77777777" w:rsidR="002B0D63" w:rsidRPr="00600E9C" w:rsidRDefault="002B0D63" w:rsidP="002B0D63">
            <w:pPr>
              <w:widowControl w:val="0"/>
              <w:rPr>
                <w:rFonts w:ascii="Cambria" w:eastAsia="Cambria" w:hAnsi="Cambria" w:cs="Cambria"/>
                <w:sz w:val="20"/>
                <w:szCs w:val="20"/>
                <w:lang w:val="en-CA" w:eastAsia="fr-FR"/>
              </w:rPr>
            </w:pPr>
            <w:r w:rsidRPr="00600E9C">
              <w:rPr>
                <w:rFonts w:ascii="Cambria" w:eastAsia="Cambria" w:hAnsi="Cambria" w:cs="Cambria"/>
                <w:sz w:val="20"/>
                <w:szCs w:val="20"/>
                <w:lang w:val="en-CA" w:eastAsia="fr-FR"/>
              </w:rPr>
              <w:t>Southwest Nova Scotia</w:t>
            </w:r>
          </w:p>
        </w:tc>
        <w:tc>
          <w:tcPr>
            <w:tcW w:w="4530" w:type="dxa"/>
          </w:tcPr>
          <w:p w14:paraId="32200839" w14:textId="77777777" w:rsidR="002B0D63" w:rsidRPr="00600E9C" w:rsidRDefault="002B0D63" w:rsidP="002B0D63">
            <w:pPr>
              <w:widowControl w:val="0"/>
              <w:jc w:val="center"/>
              <w:rPr>
                <w:rFonts w:ascii="Cambria" w:eastAsia="Cambria" w:hAnsi="Cambria" w:cs="Cambria"/>
                <w:sz w:val="20"/>
                <w:szCs w:val="20"/>
                <w:lang w:val="en-GB" w:eastAsia="fr-FR"/>
              </w:rPr>
            </w:pPr>
            <w:r w:rsidRPr="00600E9C">
              <w:rPr>
                <w:rFonts w:ascii="Cambria" w:eastAsia="Cambria" w:hAnsi="Cambria" w:cs="Cambria"/>
                <w:sz w:val="20"/>
                <w:szCs w:val="20"/>
                <w:lang w:val="en-GB" w:eastAsia="fr-FR"/>
              </w:rPr>
              <w:t>21.70</w:t>
            </w:r>
          </w:p>
        </w:tc>
      </w:tr>
      <w:tr w:rsidR="002B0D63" w:rsidRPr="00600E9C" w14:paraId="503C020A" w14:textId="77777777" w:rsidTr="00113D7E">
        <w:trPr>
          <w:trHeight w:val="300"/>
        </w:trPr>
        <w:tc>
          <w:tcPr>
            <w:tcW w:w="4530" w:type="dxa"/>
          </w:tcPr>
          <w:p w14:paraId="183AA39F" w14:textId="77777777" w:rsidR="002B0D63" w:rsidRPr="00600E9C" w:rsidRDefault="002B0D63" w:rsidP="002B0D63">
            <w:pPr>
              <w:widowControl w:val="0"/>
              <w:rPr>
                <w:rFonts w:ascii="Cambria" w:eastAsia="Cambria" w:hAnsi="Cambria" w:cs="Cambria"/>
                <w:sz w:val="20"/>
                <w:szCs w:val="20"/>
                <w:lang w:val="en-CA" w:eastAsia="fr-FR"/>
              </w:rPr>
            </w:pPr>
            <w:r w:rsidRPr="00600E9C">
              <w:rPr>
                <w:rFonts w:ascii="Cambria" w:eastAsia="Cambria" w:hAnsi="Cambria" w:cs="Cambria"/>
                <w:sz w:val="20"/>
                <w:szCs w:val="20"/>
                <w:lang w:val="en-CA" w:eastAsia="fr-FR"/>
              </w:rPr>
              <w:t>St. Margaret's Bay</w:t>
            </w:r>
          </w:p>
        </w:tc>
        <w:tc>
          <w:tcPr>
            <w:tcW w:w="4530" w:type="dxa"/>
          </w:tcPr>
          <w:p w14:paraId="1CA3BAA5" w14:textId="77777777" w:rsidR="002B0D63" w:rsidRPr="00600E9C" w:rsidRDefault="002B0D63" w:rsidP="002B0D63">
            <w:pPr>
              <w:widowControl w:val="0"/>
              <w:jc w:val="center"/>
              <w:rPr>
                <w:rFonts w:ascii="Cambria" w:eastAsia="Cambria" w:hAnsi="Cambria" w:cs="Cambria"/>
                <w:sz w:val="20"/>
                <w:szCs w:val="20"/>
                <w:lang w:val="en-CA" w:eastAsia="fr-FR"/>
              </w:rPr>
            </w:pPr>
            <w:r w:rsidRPr="00600E9C">
              <w:rPr>
                <w:rFonts w:ascii="Cambria" w:eastAsia="Cambria" w:hAnsi="Cambria" w:cs="Cambria"/>
                <w:sz w:val="20"/>
                <w:szCs w:val="20"/>
                <w:lang w:val="en-CA" w:eastAsia="fr-FR"/>
              </w:rPr>
              <w:t>11.27</w:t>
            </w:r>
          </w:p>
        </w:tc>
      </w:tr>
    </w:tbl>
    <w:p w14:paraId="29271905" w14:textId="77777777" w:rsidR="002B0D63" w:rsidRPr="00600E9C" w:rsidRDefault="002B0D63" w:rsidP="002B0D63">
      <w:pPr>
        <w:widowControl w:val="0"/>
        <w:jc w:val="both"/>
        <w:rPr>
          <w:rFonts w:ascii="Cambria" w:eastAsia="MS Gothic" w:hAnsi="Cambria"/>
          <w:i/>
          <w:sz w:val="20"/>
          <w:szCs w:val="20"/>
          <w:lang w:val="en-GB" w:eastAsia="fr-FR" w:bidi="fr-FR"/>
        </w:rPr>
      </w:pPr>
    </w:p>
    <w:p w14:paraId="5BF7910F" w14:textId="77777777" w:rsidR="002B0D63" w:rsidRPr="00600E9C" w:rsidRDefault="002B0D63" w:rsidP="002B0D63">
      <w:pPr>
        <w:widowControl w:val="0"/>
        <w:jc w:val="both"/>
        <w:rPr>
          <w:rFonts w:ascii="Cambria" w:eastAsia="MS Gothic" w:hAnsi="Cambria"/>
          <w:b/>
          <w:bCs/>
          <w:i/>
          <w:iCs/>
          <w:sz w:val="20"/>
          <w:szCs w:val="20"/>
          <w:lang w:val="en-GB" w:eastAsia="fr-FR" w:bidi="fr-FR"/>
        </w:rPr>
      </w:pPr>
      <w:r w:rsidRPr="00600E9C">
        <w:rPr>
          <w:rFonts w:ascii="Cambria" w:eastAsia="MS Gothic" w:hAnsi="Cambria"/>
          <w:b/>
          <w:bCs/>
          <w:i/>
          <w:iCs/>
          <w:sz w:val="20"/>
          <w:szCs w:val="20"/>
          <w:lang w:val="en-GB" w:eastAsia="fr-FR" w:bidi="fr-FR"/>
        </w:rPr>
        <w:t>1 d) Adjustment for overharvest and underharvest (para 8)</w:t>
      </w:r>
    </w:p>
    <w:p w14:paraId="4384C7C9" w14:textId="77777777" w:rsidR="002B0D63" w:rsidRPr="00600E9C" w:rsidRDefault="002B0D63" w:rsidP="002B0D63">
      <w:pPr>
        <w:widowControl w:val="0"/>
        <w:jc w:val="both"/>
        <w:rPr>
          <w:rFonts w:ascii="Cambria" w:eastAsia="MS Gothic" w:hAnsi="Cambria"/>
          <w:sz w:val="20"/>
          <w:szCs w:val="20"/>
          <w:lang w:val="en-GB" w:eastAsia="fr-FR" w:bidi="fr-FR"/>
        </w:rPr>
      </w:pPr>
    </w:p>
    <w:p w14:paraId="57F153F8" w14:textId="77777777" w:rsidR="002B0D63" w:rsidRPr="00600E9C" w:rsidRDefault="002B0D63" w:rsidP="002B0D63">
      <w:pPr>
        <w:jc w:val="both"/>
        <w:rPr>
          <w:rFonts w:ascii="Cambria" w:eastAsia="MS Gothic" w:hAnsi="Cambria"/>
          <w:sz w:val="20"/>
          <w:szCs w:val="20"/>
          <w:lang w:val="en-GB" w:eastAsia="fr-FR" w:bidi="fr-FR"/>
        </w:rPr>
      </w:pPr>
      <w:r w:rsidRPr="00600E9C">
        <w:rPr>
          <w:rFonts w:ascii="Cambria" w:eastAsia="MS Gothic" w:hAnsi="Cambria"/>
          <w:sz w:val="20"/>
          <w:szCs w:val="20"/>
          <w:lang w:val="en-GB" w:eastAsia="fr-FR" w:bidi="fr-FR"/>
        </w:rPr>
        <w:t>Canada manages overharvest and underharvests in accordance with applicable ICCAT recommendations. Quota adjustments, including carry-forward of uncaught quota and deductions resulting from overharvest, are incorporated into annual quota calculations as required. Where applicable, fleet-level or licence-level quota reconciliation measures are used to account for quota overruns and ensure future catches remain within authorized limits.</w:t>
      </w:r>
    </w:p>
    <w:p w14:paraId="602F24C9" w14:textId="77777777" w:rsidR="002B0D63" w:rsidRPr="00600E9C" w:rsidRDefault="002B0D63" w:rsidP="002B0D63">
      <w:pPr>
        <w:jc w:val="both"/>
        <w:rPr>
          <w:rFonts w:eastAsia="MS Gothic"/>
          <w:color w:val="000000"/>
          <w:sz w:val="20"/>
          <w:szCs w:val="20"/>
          <w:lang w:val="en-GB" w:eastAsia="fr-FR" w:bidi="fr-FR"/>
        </w:rPr>
      </w:pPr>
    </w:p>
    <w:p w14:paraId="0BA32F1B" w14:textId="77777777" w:rsidR="002B0D63" w:rsidRPr="00600E9C" w:rsidRDefault="002B0D63" w:rsidP="002B0D63">
      <w:pPr>
        <w:jc w:val="both"/>
        <w:rPr>
          <w:rFonts w:ascii="Cambria" w:eastAsia="MS Gothic" w:hAnsi="Cambria"/>
          <w:sz w:val="20"/>
          <w:szCs w:val="20"/>
          <w:lang w:val="en-GB" w:eastAsia="fr-FR" w:bidi="fr-FR"/>
        </w:rPr>
      </w:pPr>
      <w:r w:rsidRPr="00600E9C">
        <w:rPr>
          <w:rFonts w:ascii="Cambria" w:eastAsia="MS Gothic" w:hAnsi="Cambria"/>
          <w:sz w:val="20"/>
          <w:szCs w:val="20"/>
          <w:lang w:val="en-GB" w:eastAsia="fr-FR" w:bidi="fr-FR"/>
        </w:rPr>
        <w:t>Canada's final adjusted bluefin tuna quota for 2025 was 668.50 t after quota transfers and other adjustments. Actual catches totalled 671.60 t, resulting in an overharvest of 3.09 t which was reconciled in 2026.</w:t>
      </w:r>
    </w:p>
    <w:p w14:paraId="0E52CA7F" w14:textId="77777777" w:rsidR="002B0D63" w:rsidRPr="00600E9C" w:rsidRDefault="002B0D63" w:rsidP="002B0D63">
      <w:pPr>
        <w:jc w:val="both"/>
        <w:rPr>
          <w:rFonts w:ascii="Cambria" w:eastAsia="MS Gothic" w:hAnsi="Cambria"/>
          <w:sz w:val="20"/>
          <w:szCs w:val="20"/>
          <w:lang w:val="en-GB" w:eastAsia="fr-FR" w:bidi="fr-FR"/>
        </w:rPr>
      </w:pPr>
    </w:p>
    <w:p w14:paraId="192F19A5" w14:textId="77777777" w:rsidR="002B0D63" w:rsidRPr="00600E9C" w:rsidRDefault="002B0D63" w:rsidP="002B0D63">
      <w:pPr>
        <w:tabs>
          <w:tab w:val="left" w:pos="426"/>
        </w:tabs>
        <w:jc w:val="both"/>
        <w:rPr>
          <w:rFonts w:ascii="Cambria" w:eastAsia="MS Gothic" w:hAnsi="Cambria"/>
          <w:b/>
          <w:sz w:val="20"/>
          <w:szCs w:val="20"/>
          <w:lang w:val="en-GB" w:eastAsia="fr-FR" w:bidi="fr-FR"/>
        </w:rPr>
      </w:pPr>
      <w:r w:rsidRPr="00600E9C">
        <w:rPr>
          <w:rFonts w:ascii="Cambria" w:eastAsia="MS Gothic" w:hAnsi="Cambria"/>
          <w:b/>
          <w:sz w:val="20"/>
          <w:szCs w:val="20"/>
          <w:lang w:val="en-GB" w:eastAsia="ja-JP" w:bidi="fr-FR"/>
        </w:rPr>
        <w:t>2.</w:t>
      </w:r>
      <w:r w:rsidRPr="00600E9C">
        <w:rPr>
          <w:rFonts w:ascii="Cambria" w:eastAsia="MS Gothic" w:hAnsi="Cambria"/>
          <w:b/>
          <w:sz w:val="20"/>
          <w:szCs w:val="20"/>
          <w:lang w:val="en-GB" w:eastAsia="ja-JP" w:bidi="fr-FR"/>
        </w:rPr>
        <w:tab/>
      </w:r>
      <w:r w:rsidRPr="00600E9C">
        <w:rPr>
          <w:rFonts w:ascii="Cambria" w:eastAsia="MS Gothic" w:hAnsi="Cambria"/>
          <w:b/>
          <w:sz w:val="20"/>
          <w:szCs w:val="20"/>
          <w:lang w:val="en-GB" w:eastAsia="fr-FR" w:bidi="fr-FR"/>
        </w:rPr>
        <w:t>Fisheries control and bycatch measures (para 3)</w:t>
      </w:r>
    </w:p>
    <w:p w14:paraId="3EF78890" w14:textId="77777777" w:rsidR="002B0D63" w:rsidRPr="00600E9C" w:rsidRDefault="002B0D63" w:rsidP="002B0D63">
      <w:pPr>
        <w:widowControl w:val="0"/>
        <w:rPr>
          <w:rFonts w:ascii="Cambria" w:eastAsia="MS Gothic" w:hAnsi="Cambria"/>
          <w:i/>
          <w:iCs/>
          <w:sz w:val="20"/>
          <w:szCs w:val="20"/>
          <w:lang w:val="en-GB" w:eastAsia="fr-FR" w:bidi="fr-FR"/>
        </w:rPr>
      </w:pPr>
    </w:p>
    <w:tbl>
      <w:tblPr>
        <w:tblStyle w:val="TableGrid"/>
        <w:tblpPr w:leftFromText="180" w:rightFromText="180" w:vertAnchor="text" w:tblpXSpec="center" w:tblpY="1"/>
        <w:tblOverlap w:val="never"/>
        <w:tblW w:w="9036" w:type="dxa"/>
        <w:jc w:val="center"/>
        <w:tblLook w:val="04A0" w:firstRow="1" w:lastRow="0" w:firstColumn="1" w:lastColumn="0" w:noHBand="0" w:noVBand="1"/>
      </w:tblPr>
      <w:tblGrid>
        <w:gridCol w:w="492"/>
        <w:gridCol w:w="2023"/>
        <w:gridCol w:w="6521"/>
      </w:tblGrid>
      <w:tr w:rsidR="002B0D63" w:rsidRPr="00600E9C" w14:paraId="5E35213B" w14:textId="77777777" w:rsidTr="00113D7E">
        <w:trPr>
          <w:trHeight w:val="300"/>
          <w:tblHeader/>
          <w:jc w:val="center"/>
        </w:trPr>
        <w:tc>
          <w:tcPr>
            <w:tcW w:w="492" w:type="dxa"/>
            <w:vAlign w:val="center"/>
          </w:tcPr>
          <w:p w14:paraId="393EC9F0" w14:textId="77777777" w:rsidR="002B0D63" w:rsidRPr="00600E9C" w:rsidRDefault="002B0D63" w:rsidP="002B0D63">
            <w:pPr>
              <w:widowControl w:val="0"/>
              <w:rPr>
                <w:rFonts w:ascii="Cambria" w:hAnsi="Cambria" w:cs="Calibri"/>
                <w:b/>
                <w:bCs/>
                <w:sz w:val="20"/>
                <w:szCs w:val="20"/>
                <w:lang w:val="en-GB" w:eastAsia="fr-FR"/>
              </w:rPr>
            </w:pPr>
          </w:p>
        </w:tc>
        <w:tc>
          <w:tcPr>
            <w:tcW w:w="2023" w:type="dxa"/>
            <w:vAlign w:val="center"/>
          </w:tcPr>
          <w:p w14:paraId="38D5DCEC" w14:textId="77777777" w:rsidR="002B0D63" w:rsidRPr="00600E9C" w:rsidRDefault="002B0D63" w:rsidP="002B0D63">
            <w:pPr>
              <w:widowControl w:val="0"/>
              <w:jc w:val="center"/>
              <w:rPr>
                <w:rFonts w:ascii="Cambria" w:hAnsi="Cambria" w:cs="Calibri"/>
                <w:b/>
                <w:bCs/>
                <w:i/>
                <w:sz w:val="20"/>
                <w:szCs w:val="20"/>
                <w:lang w:val="en-GB" w:eastAsia="fr-FR"/>
              </w:rPr>
            </w:pPr>
            <w:r w:rsidRPr="00600E9C">
              <w:rPr>
                <w:rFonts w:ascii="Cambria" w:hAnsi="Cambria" w:cs="Calibri"/>
                <w:b/>
                <w:bCs/>
                <w:i/>
                <w:sz w:val="20"/>
                <w:szCs w:val="20"/>
                <w:lang w:val="en-GB" w:eastAsia="fr-FR"/>
              </w:rPr>
              <w:t xml:space="preserve">ICCAT requirement </w:t>
            </w:r>
          </w:p>
          <w:p w14:paraId="7F891050" w14:textId="77777777" w:rsidR="002B0D63" w:rsidRPr="00600E9C" w:rsidRDefault="002B0D63" w:rsidP="002B0D63">
            <w:pPr>
              <w:widowControl w:val="0"/>
              <w:jc w:val="center"/>
              <w:rPr>
                <w:rFonts w:ascii="Cambria" w:hAnsi="Cambria" w:cs="Calibri"/>
                <w:b/>
                <w:bCs/>
                <w:i/>
                <w:sz w:val="20"/>
                <w:szCs w:val="20"/>
                <w:lang w:val="en-GB" w:eastAsia="fr-FR"/>
              </w:rPr>
            </w:pPr>
            <w:r w:rsidRPr="00600E9C">
              <w:rPr>
                <w:rFonts w:ascii="Cambria" w:hAnsi="Cambria" w:cs="Calibri"/>
                <w:b/>
                <w:bCs/>
                <w:i/>
                <w:sz w:val="20"/>
                <w:szCs w:val="20"/>
                <w:lang w:val="en-GB" w:eastAsia="fr-FR"/>
              </w:rPr>
              <w:t xml:space="preserve">(per </w:t>
            </w:r>
            <w:hyperlink r:id="rId11" w:history="1">
              <w:r w:rsidRPr="00600E9C">
                <w:rPr>
                  <w:rFonts w:ascii="Cambria" w:hAnsi="Cambria" w:cs="Calibri"/>
                  <w:b/>
                  <w:bCs/>
                  <w:i/>
                  <w:iCs/>
                  <w:color w:val="0563C1"/>
                  <w:sz w:val="20"/>
                  <w:szCs w:val="20"/>
                  <w:lang w:val="en-GB" w:eastAsia="fr-FR"/>
                </w:rPr>
                <w:t>Rec. 25-05</w:t>
              </w:r>
            </w:hyperlink>
            <w:r w:rsidRPr="00600E9C">
              <w:rPr>
                <w:rFonts w:ascii="Cambria" w:hAnsi="Cambria" w:cs="Calibri"/>
                <w:b/>
                <w:bCs/>
                <w:i/>
                <w:sz w:val="20"/>
                <w:szCs w:val="20"/>
                <w:lang w:val="en-GB" w:eastAsia="fr-FR"/>
              </w:rPr>
              <w:t>)</w:t>
            </w:r>
          </w:p>
        </w:tc>
        <w:tc>
          <w:tcPr>
            <w:tcW w:w="6521" w:type="dxa"/>
            <w:vAlign w:val="center"/>
          </w:tcPr>
          <w:p w14:paraId="4843D150" w14:textId="77777777" w:rsidR="002B0D63" w:rsidRPr="00600E9C" w:rsidRDefault="002B0D63" w:rsidP="002B0D63">
            <w:pPr>
              <w:widowControl w:val="0"/>
              <w:jc w:val="center"/>
              <w:rPr>
                <w:rFonts w:ascii="Cambria" w:hAnsi="Cambria" w:cs="Calibri"/>
                <w:b/>
                <w:bCs/>
                <w:i/>
                <w:sz w:val="20"/>
                <w:szCs w:val="20"/>
                <w:lang w:val="en-GB" w:eastAsia="fr-FR"/>
              </w:rPr>
            </w:pPr>
            <w:r w:rsidRPr="00600E9C">
              <w:rPr>
                <w:rFonts w:ascii="Cambria" w:hAnsi="Cambria" w:cs="Calibri"/>
                <w:b/>
                <w:bCs/>
                <w:i/>
                <w:sz w:val="20"/>
                <w:szCs w:val="20"/>
                <w:lang w:val="en-GB" w:eastAsia="fr-FR"/>
              </w:rPr>
              <w:t xml:space="preserve">Explanation of CPC actions taken to implement, </w:t>
            </w:r>
          </w:p>
          <w:p w14:paraId="6CC1B477" w14:textId="77777777" w:rsidR="002B0D63" w:rsidRPr="00600E9C" w:rsidRDefault="002B0D63" w:rsidP="002B0D63">
            <w:pPr>
              <w:widowControl w:val="0"/>
              <w:jc w:val="center"/>
              <w:rPr>
                <w:rFonts w:ascii="Cambria" w:hAnsi="Cambria" w:cs="Calibri"/>
                <w:b/>
                <w:bCs/>
                <w:i/>
                <w:sz w:val="20"/>
                <w:szCs w:val="20"/>
                <w:lang w:val="en-GB" w:eastAsia="fr-FR"/>
              </w:rPr>
            </w:pPr>
            <w:r w:rsidRPr="00600E9C">
              <w:rPr>
                <w:rFonts w:ascii="Cambria" w:hAnsi="Cambria" w:cs="Calibri"/>
                <w:b/>
                <w:bCs/>
                <w:i/>
                <w:sz w:val="20"/>
                <w:szCs w:val="20"/>
                <w:lang w:val="en-GB" w:eastAsia="fr-FR"/>
              </w:rPr>
              <w:t>including relevant domestic law/regulations</w:t>
            </w:r>
          </w:p>
        </w:tc>
      </w:tr>
      <w:tr w:rsidR="002B0D63" w:rsidRPr="00600E9C" w14:paraId="64541F35" w14:textId="77777777" w:rsidTr="00113D7E">
        <w:trPr>
          <w:trHeight w:val="300"/>
          <w:jc w:val="center"/>
        </w:trPr>
        <w:tc>
          <w:tcPr>
            <w:tcW w:w="492" w:type="dxa"/>
            <w:vAlign w:val="center"/>
          </w:tcPr>
          <w:p w14:paraId="3748B2C5"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1</w:t>
            </w:r>
          </w:p>
        </w:tc>
        <w:tc>
          <w:tcPr>
            <w:tcW w:w="2023" w:type="dxa"/>
            <w:vAlign w:val="center"/>
          </w:tcPr>
          <w:p w14:paraId="7AFEFD57" w14:textId="77777777" w:rsidR="002B0D63" w:rsidRPr="00600E9C" w:rsidDel="00C371CA"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Effort and capacity limits (para 2)</w:t>
            </w:r>
          </w:p>
        </w:tc>
        <w:tc>
          <w:tcPr>
            <w:tcW w:w="6521" w:type="dxa"/>
            <w:vAlign w:val="center"/>
          </w:tcPr>
          <w:p w14:paraId="2349E147"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N/A - This entry does not apply to CPCs who only hold quota in the West.</w:t>
            </w:r>
          </w:p>
        </w:tc>
      </w:tr>
      <w:tr w:rsidR="002B0D63" w:rsidRPr="00600E9C" w14:paraId="43FDCA74" w14:textId="77777777" w:rsidTr="00113D7E">
        <w:trPr>
          <w:trHeight w:val="300"/>
          <w:jc w:val="center"/>
        </w:trPr>
        <w:tc>
          <w:tcPr>
            <w:tcW w:w="492" w:type="dxa"/>
            <w:vAlign w:val="center"/>
          </w:tcPr>
          <w:p w14:paraId="0A3E19DC"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2</w:t>
            </w:r>
          </w:p>
        </w:tc>
        <w:tc>
          <w:tcPr>
            <w:tcW w:w="2023" w:type="dxa"/>
            <w:vAlign w:val="center"/>
          </w:tcPr>
          <w:p w14:paraId="0B72CC17"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Data and reporting requirements</w:t>
            </w:r>
          </w:p>
          <w:p w14:paraId="4E0C468D"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(paras 18, 19, 21, 23)</w:t>
            </w:r>
          </w:p>
        </w:tc>
        <w:tc>
          <w:tcPr>
            <w:tcW w:w="6521" w:type="dxa"/>
            <w:vAlign w:val="center"/>
          </w:tcPr>
          <w:p w14:paraId="47FB71E7" w14:textId="77777777" w:rsidR="002B0D63" w:rsidRPr="00600E9C" w:rsidRDefault="002B0D63" w:rsidP="002B0D63">
            <w:pPr>
              <w:widowControl w:val="0"/>
              <w:rPr>
                <w:rFonts w:ascii="Cambria" w:eastAsia="Calibri" w:hAnsi="Cambria" w:cs="Calibri"/>
                <w:sz w:val="20"/>
                <w:szCs w:val="20"/>
                <w:lang w:val="en-GB" w:eastAsia="fr-FR"/>
              </w:rPr>
            </w:pPr>
            <w:r w:rsidRPr="00600E9C">
              <w:rPr>
                <w:rFonts w:ascii="Cambria" w:eastAsia="Calibri" w:hAnsi="Cambria" w:cs="Calibri"/>
                <w:sz w:val="20"/>
                <w:szCs w:val="20"/>
                <w:lang w:val="en-GB" w:eastAsia="fr-FR"/>
              </w:rPr>
              <w:t>1. Mandatory logbooks</w:t>
            </w:r>
          </w:p>
          <w:p w14:paraId="144D8D3A" w14:textId="77777777" w:rsidR="002B0D63" w:rsidRPr="00600E9C" w:rsidRDefault="002B0D63" w:rsidP="002B0D63">
            <w:pPr>
              <w:widowControl w:val="0"/>
              <w:rPr>
                <w:rFonts w:ascii="Cambria" w:eastAsia="Calibri" w:hAnsi="Cambria" w:cs="Calibri"/>
                <w:sz w:val="20"/>
                <w:szCs w:val="20"/>
                <w:lang w:val="en-GB" w:eastAsia="fr-FR"/>
              </w:rPr>
            </w:pPr>
            <w:r w:rsidRPr="00600E9C">
              <w:rPr>
                <w:rFonts w:ascii="Cambria" w:eastAsia="Calibri" w:hAnsi="Cambria" w:cs="Calibri"/>
                <w:sz w:val="20"/>
                <w:szCs w:val="20"/>
                <w:lang w:val="en-GB" w:eastAsia="fr-FR"/>
              </w:rPr>
              <w:t>2. 100% dockside monitoring of all landings</w:t>
            </w:r>
          </w:p>
          <w:p w14:paraId="7E2FA988" w14:textId="77777777" w:rsidR="002B0D63" w:rsidRPr="00600E9C" w:rsidRDefault="002B0D63" w:rsidP="002B0D63">
            <w:pPr>
              <w:widowControl w:val="0"/>
              <w:rPr>
                <w:rFonts w:ascii="Cambria" w:eastAsia="Calibri" w:hAnsi="Cambria" w:cs="Calibri"/>
                <w:sz w:val="20"/>
                <w:szCs w:val="20"/>
                <w:lang w:val="en-GB" w:eastAsia="fr-FR"/>
              </w:rPr>
            </w:pPr>
            <w:r w:rsidRPr="00600E9C">
              <w:rPr>
                <w:rFonts w:ascii="Cambria" w:eastAsia="Calibri" w:hAnsi="Cambria" w:cs="Calibri"/>
                <w:sz w:val="20"/>
                <w:szCs w:val="20"/>
                <w:lang w:val="en-GB" w:eastAsia="fr-FR"/>
              </w:rPr>
              <w:t>3. Canada reports its monthly landings as per para 21</w:t>
            </w:r>
          </w:p>
          <w:p w14:paraId="0587C0D8" w14:textId="77777777" w:rsidR="002B0D63" w:rsidRPr="00600E9C" w:rsidRDefault="002B0D63" w:rsidP="002B0D63">
            <w:pPr>
              <w:widowControl w:val="0"/>
              <w:rPr>
                <w:rFonts w:ascii="Cambria" w:eastAsia="Calibri" w:hAnsi="Cambria" w:cs="Calibri"/>
                <w:sz w:val="20"/>
                <w:szCs w:val="20"/>
                <w:lang w:val="en-CA" w:eastAsia="fr-FR"/>
              </w:rPr>
            </w:pPr>
            <w:r w:rsidRPr="00600E9C">
              <w:rPr>
                <w:rFonts w:ascii="Cambria" w:eastAsia="Calibri" w:hAnsi="Cambria" w:cs="Calibri"/>
                <w:sz w:val="20"/>
                <w:szCs w:val="20"/>
                <w:lang w:val="en-GB" w:eastAsia="fr-FR"/>
              </w:rPr>
              <w:t>4. R</w:t>
            </w:r>
            <w:proofErr w:type="spellStart"/>
            <w:r w:rsidRPr="00600E9C">
              <w:rPr>
                <w:rFonts w:ascii="Cambria" w:eastAsia="Calibri" w:hAnsi="Cambria" w:cs="Calibri"/>
                <w:sz w:val="20"/>
                <w:szCs w:val="20"/>
                <w:lang w:val="en-CA" w:eastAsia="fr-FR"/>
              </w:rPr>
              <w:t>egional</w:t>
            </w:r>
            <w:proofErr w:type="spellEnd"/>
            <w:r w:rsidRPr="00600E9C">
              <w:rPr>
                <w:rFonts w:ascii="Cambria" w:eastAsia="Calibri" w:hAnsi="Cambria" w:cs="Calibri"/>
                <w:sz w:val="20"/>
                <w:szCs w:val="20"/>
                <w:lang w:val="en-CA" w:eastAsia="fr-FR"/>
              </w:rPr>
              <w:t xml:space="preserve"> statistic divisions conduct post-season domestic audits to match data received from logbooks to those entered by dockside monitoring companies.</w:t>
            </w:r>
          </w:p>
        </w:tc>
      </w:tr>
      <w:tr w:rsidR="002B0D63" w:rsidRPr="00600E9C" w14:paraId="641C69A2" w14:textId="77777777" w:rsidTr="00113D7E">
        <w:trPr>
          <w:trHeight w:val="300"/>
          <w:jc w:val="center"/>
        </w:trPr>
        <w:tc>
          <w:tcPr>
            <w:tcW w:w="492" w:type="dxa"/>
            <w:vAlign w:val="center"/>
          </w:tcPr>
          <w:p w14:paraId="7A4C8F84"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3</w:t>
            </w:r>
          </w:p>
        </w:tc>
        <w:tc>
          <w:tcPr>
            <w:tcW w:w="2023" w:type="dxa"/>
            <w:vAlign w:val="center"/>
          </w:tcPr>
          <w:p w14:paraId="662AB0D0"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Area and time restrictions</w:t>
            </w:r>
          </w:p>
          <w:p w14:paraId="0ECE1121"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(para 13)</w:t>
            </w:r>
          </w:p>
        </w:tc>
        <w:tc>
          <w:tcPr>
            <w:tcW w:w="6521" w:type="dxa"/>
            <w:vAlign w:val="center"/>
          </w:tcPr>
          <w:p w14:paraId="1273D23E"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Licence conditions for pelagic longline vessels prohibit fishing in an area known as the Hell Hole</w:t>
            </w:r>
            <w:r w:rsidRPr="00600E9C">
              <w:rPr>
                <w:rFonts w:ascii="Cambria" w:hAnsi="Cambria" w:cs="Calibri"/>
                <w:sz w:val="20"/>
                <w:szCs w:val="20"/>
                <w:vertAlign w:val="superscript"/>
                <w:lang w:val="en-GB" w:eastAsia="fr-FR"/>
              </w:rPr>
              <w:footnoteReference w:id="1"/>
            </w:r>
            <w:r w:rsidRPr="00600E9C">
              <w:rPr>
                <w:rFonts w:ascii="Cambria" w:hAnsi="Cambria" w:cs="Calibri"/>
                <w:sz w:val="20"/>
                <w:szCs w:val="20"/>
                <w:lang w:val="en-GB" w:eastAsia="fr-FR"/>
              </w:rPr>
              <w:t xml:space="preserve"> due to past evidence of high interactions with bluefin tuna.</w:t>
            </w:r>
          </w:p>
          <w:p w14:paraId="0055514B"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Longline</w:t>
            </w:r>
            <w:r w:rsidRPr="00600E9C" w:rsidDel="73250159">
              <w:rPr>
                <w:rFonts w:ascii="Cambria" w:hAnsi="Cambria" w:cs="Calibri"/>
                <w:sz w:val="20"/>
                <w:szCs w:val="20"/>
                <w:lang w:val="en-GB" w:eastAsia="fr-FR"/>
              </w:rPr>
              <w:t xml:space="preserve"> </w:t>
            </w:r>
            <w:r w:rsidRPr="00600E9C">
              <w:rPr>
                <w:rFonts w:ascii="Cambria" w:hAnsi="Cambria" w:cs="Calibri"/>
                <w:sz w:val="20"/>
                <w:szCs w:val="20"/>
                <w:lang w:val="en-GB" w:eastAsia="fr-FR"/>
              </w:rPr>
              <w:t xml:space="preserve">vessels are also prohibited from fishing within 20 nm of shore due to possible interactions with bluefin. </w:t>
            </w:r>
          </w:p>
        </w:tc>
      </w:tr>
      <w:tr w:rsidR="002B0D63" w:rsidRPr="00600E9C" w14:paraId="0387706A" w14:textId="77777777" w:rsidTr="00113D7E">
        <w:trPr>
          <w:trHeight w:val="300"/>
          <w:jc w:val="center"/>
        </w:trPr>
        <w:tc>
          <w:tcPr>
            <w:tcW w:w="492" w:type="dxa"/>
            <w:vAlign w:val="center"/>
          </w:tcPr>
          <w:p w14:paraId="310D5F52"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4</w:t>
            </w:r>
          </w:p>
        </w:tc>
        <w:tc>
          <w:tcPr>
            <w:tcW w:w="2023" w:type="dxa"/>
            <w:vAlign w:val="center"/>
          </w:tcPr>
          <w:p w14:paraId="690E8B21"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Minimum size and protection of small fish (paras 9 and 10)</w:t>
            </w:r>
          </w:p>
        </w:tc>
        <w:tc>
          <w:tcPr>
            <w:tcW w:w="6521" w:type="dxa"/>
            <w:vAlign w:val="center"/>
          </w:tcPr>
          <w:p w14:paraId="6DFC4F9F"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The minimum size of 30 kg established by ICCAT has been reflected in Canadian regulations</w:t>
            </w:r>
          </w:p>
        </w:tc>
      </w:tr>
      <w:tr w:rsidR="002B0D63" w:rsidRPr="00600E9C" w14:paraId="6565235A" w14:textId="77777777" w:rsidTr="00113D7E">
        <w:trPr>
          <w:trHeight w:val="300"/>
          <w:jc w:val="center"/>
        </w:trPr>
        <w:tc>
          <w:tcPr>
            <w:tcW w:w="492" w:type="dxa"/>
            <w:vAlign w:val="center"/>
          </w:tcPr>
          <w:p w14:paraId="7DF04A7A"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5</w:t>
            </w:r>
          </w:p>
        </w:tc>
        <w:tc>
          <w:tcPr>
            <w:tcW w:w="2023" w:type="dxa"/>
            <w:vAlign w:val="center"/>
          </w:tcPr>
          <w:p w14:paraId="06661E77"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 xml:space="preserve">Bycatch </w:t>
            </w:r>
          </w:p>
          <w:p w14:paraId="16AB5D53"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 xml:space="preserve">(para 6) </w:t>
            </w:r>
          </w:p>
        </w:tc>
        <w:tc>
          <w:tcPr>
            <w:tcW w:w="6521" w:type="dxa"/>
            <w:vAlign w:val="center"/>
          </w:tcPr>
          <w:p w14:paraId="7CA913C5" w14:textId="77777777" w:rsidR="002351CA" w:rsidRPr="00600E9C" w:rsidRDefault="002B0D63" w:rsidP="008C1324">
            <w:pPr>
              <w:widowControl w:val="0"/>
              <w:rPr>
                <w:rFonts w:ascii="Cambria" w:hAnsi="Cambria" w:cs="Calibri"/>
                <w:sz w:val="20"/>
                <w:szCs w:val="20"/>
                <w:lang w:val="en-GB" w:eastAsia="fr-FR"/>
              </w:rPr>
            </w:pPr>
            <w:r w:rsidRPr="00600E9C">
              <w:rPr>
                <w:rFonts w:ascii="Cambria" w:hAnsi="Cambria" w:cs="Calibri"/>
                <w:sz w:val="20"/>
                <w:szCs w:val="20"/>
                <w:lang w:val="en-GB" w:eastAsia="fr-FR"/>
              </w:rPr>
              <w:t>The 2025 fishing season was conducted under Recommendation 22-10, wherein 15 t was allocated under paragraph 5a) to Canada to account for bycatch by longline vessels in the vicinity of the boundary area. This amount was allocated to the pelagic longline fleet (a directed swordfish, yellowfin, bigeye, albacore fleet) for bycatch purposes only.</w:t>
            </w:r>
          </w:p>
          <w:p w14:paraId="2B3B46A4" w14:textId="77777777" w:rsidR="008C1324" w:rsidRPr="00600E9C" w:rsidRDefault="008C1324" w:rsidP="008C1324">
            <w:pPr>
              <w:widowControl w:val="0"/>
              <w:rPr>
                <w:rFonts w:ascii="Cambria" w:hAnsi="Cambria" w:cs="Calibri"/>
                <w:sz w:val="20"/>
                <w:szCs w:val="20"/>
                <w:lang w:val="en-GB" w:eastAsia="fr-FR"/>
              </w:rPr>
            </w:pPr>
          </w:p>
          <w:p w14:paraId="4728056E" w14:textId="462B0B19" w:rsidR="008C1324" w:rsidRPr="00600E9C" w:rsidRDefault="008C1324" w:rsidP="008C1324">
            <w:pPr>
              <w:widowControl w:val="0"/>
              <w:rPr>
                <w:rFonts w:ascii="Cambria" w:hAnsi="Cambria" w:cs="Calibri"/>
                <w:sz w:val="20"/>
                <w:szCs w:val="20"/>
                <w:lang w:val="en-GB" w:eastAsia="fr-FR"/>
              </w:rPr>
            </w:pPr>
          </w:p>
        </w:tc>
      </w:tr>
      <w:tr w:rsidR="002B0D63" w:rsidRPr="00600E9C" w14:paraId="5CBBD0FC" w14:textId="77777777" w:rsidTr="00113D7E">
        <w:trPr>
          <w:trHeight w:val="300"/>
          <w:jc w:val="center"/>
        </w:trPr>
        <w:tc>
          <w:tcPr>
            <w:tcW w:w="492" w:type="dxa"/>
            <w:vAlign w:val="center"/>
          </w:tcPr>
          <w:p w14:paraId="740A1E17"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lastRenderedPageBreak/>
              <w:t>6</w:t>
            </w:r>
          </w:p>
        </w:tc>
        <w:tc>
          <w:tcPr>
            <w:tcW w:w="2023" w:type="dxa"/>
            <w:vAlign w:val="center"/>
          </w:tcPr>
          <w:p w14:paraId="433155DC"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 xml:space="preserve">Recreational [and sports] fisheries </w:t>
            </w:r>
          </w:p>
          <w:p w14:paraId="56B7BC5A"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(para 11)</w:t>
            </w:r>
          </w:p>
        </w:tc>
        <w:tc>
          <w:tcPr>
            <w:tcW w:w="6521" w:type="dxa"/>
            <w:vAlign w:val="center"/>
          </w:tcPr>
          <w:p w14:paraId="61C1A3F5"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Canada does not have any recreational bluefin tuna fisheries.</w:t>
            </w:r>
          </w:p>
        </w:tc>
      </w:tr>
      <w:tr w:rsidR="002B0D63" w:rsidRPr="00600E9C" w14:paraId="32B1010F" w14:textId="77777777" w:rsidTr="00113D7E">
        <w:trPr>
          <w:trHeight w:val="302"/>
          <w:jc w:val="center"/>
        </w:trPr>
        <w:tc>
          <w:tcPr>
            <w:tcW w:w="492" w:type="dxa"/>
            <w:vAlign w:val="center"/>
          </w:tcPr>
          <w:p w14:paraId="2C4D2B5D"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7</w:t>
            </w:r>
          </w:p>
        </w:tc>
        <w:tc>
          <w:tcPr>
            <w:tcW w:w="2023" w:type="dxa"/>
            <w:vAlign w:val="center"/>
          </w:tcPr>
          <w:p w14:paraId="27856421"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At-sea transhipment (para 14)</w:t>
            </w:r>
          </w:p>
        </w:tc>
        <w:tc>
          <w:tcPr>
            <w:tcW w:w="6521" w:type="dxa"/>
            <w:vAlign w:val="center"/>
          </w:tcPr>
          <w:p w14:paraId="435F1B8E" w14:textId="77777777" w:rsidR="002B0D63" w:rsidRPr="00600E9C" w:rsidRDefault="002B0D63" w:rsidP="002B0D63">
            <w:pPr>
              <w:widowControl w:val="0"/>
              <w:rPr>
                <w:rFonts w:ascii="Cambria" w:hAnsi="Cambria" w:cs="Calibri"/>
                <w:sz w:val="20"/>
                <w:szCs w:val="20"/>
                <w:lang w:val="en-GB" w:eastAsia="fr-FR"/>
              </w:rPr>
            </w:pPr>
            <w:r w:rsidRPr="00600E9C">
              <w:rPr>
                <w:rFonts w:ascii="Cambria" w:hAnsi="Cambria" w:cs="Calibri"/>
                <w:sz w:val="20"/>
                <w:szCs w:val="20"/>
                <w:lang w:val="en-GB" w:eastAsia="fr-FR"/>
              </w:rPr>
              <w:t>Transhipment is prohibited in Canada</w:t>
            </w:r>
          </w:p>
        </w:tc>
      </w:tr>
    </w:tbl>
    <w:p w14:paraId="4B827A8F" w14:textId="77777777" w:rsidR="002B0D63" w:rsidRPr="00600E9C" w:rsidRDefault="002B0D63" w:rsidP="002B0D63">
      <w:pPr>
        <w:widowControl w:val="0"/>
        <w:tabs>
          <w:tab w:val="left" w:pos="426"/>
        </w:tabs>
        <w:ind w:left="426" w:hanging="426"/>
        <w:rPr>
          <w:rFonts w:ascii="Cambria" w:eastAsia="MS Gothic" w:hAnsi="Cambria"/>
          <w:b/>
          <w:bCs/>
          <w:sz w:val="20"/>
          <w:szCs w:val="20"/>
          <w:lang w:val="en-GB" w:eastAsia="ja-JP" w:bidi="fr-FR"/>
        </w:rPr>
      </w:pPr>
    </w:p>
    <w:p w14:paraId="67A49F2E" w14:textId="77777777" w:rsidR="002B0D63" w:rsidRPr="00600E9C" w:rsidRDefault="002B0D63" w:rsidP="002B0D63">
      <w:pPr>
        <w:widowControl w:val="0"/>
        <w:tabs>
          <w:tab w:val="left" w:pos="426"/>
        </w:tabs>
        <w:ind w:left="426" w:hanging="426"/>
        <w:jc w:val="both"/>
        <w:rPr>
          <w:rFonts w:ascii="Cambria" w:eastAsia="MS Gothic" w:hAnsi="Cambria"/>
          <w:b/>
          <w:bCs/>
          <w:sz w:val="20"/>
          <w:szCs w:val="20"/>
          <w:lang w:val="en-GB" w:eastAsia="ja-JP" w:bidi="fr-FR"/>
        </w:rPr>
      </w:pPr>
    </w:p>
    <w:p w14:paraId="317BA2BF" w14:textId="77777777" w:rsidR="002B0D63" w:rsidRPr="00600E9C" w:rsidRDefault="002B0D63" w:rsidP="002B0D63">
      <w:pPr>
        <w:keepNext/>
        <w:widowControl w:val="0"/>
        <w:tabs>
          <w:tab w:val="left" w:pos="426"/>
        </w:tabs>
        <w:ind w:left="432" w:hanging="432"/>
        <w:jc w:val="both"/>
        <w:rPr>
          <w:rFonts w:ascii="Cambria" w:eastAsia="MS Gothic" w:hAnsi="Cambria"/>
          <w:b/>
          <w:sz w:val="20"/>
          <w:szCs w:val="20"/>
          <w:lang w:val="en-GB" w:eastAsia="ja-JP" w:bidi="fr-FR"/>
        </w:rPr>
      </w:pPr>
      <w:r w:rsidRPr="00600E9C">
        <w:rPr>
          <w:rFonts w:ascii="Cambria" w:eastAsia="MS Gothic" w:hAnsi="Cambria"/>
          <w:b/>
          <w:sz w:val="20"/>
          <w:szCs w:val="20"/>
          <w:lang w:val="en-GB" w:eastAsia="ja-JP" w:bidi="fr-FR"/>
        </w:rPr>
        <w:t>3.</w:t>
      </w:r>
      <w:r w:rsidRPr="00600E9C">
        <w:rPr>
          <w:rFonts w:ascii="Cambria" w:eastAsia="MS Gothic" w:hAnsi="Cambria"/>
          <w:color w:val="000000"/>
          <w:sz w:val="20"/>
          <w:szCs w:val="20"/>
          <w:lang w:val="en-GB" w:eastAsia="fr-FR" w:bidi="fr-FR"/>
        </w:rPr>
        <w:tab/>
      </w:r>
      <w:r w:rsidRPr="00600E9C">
        <w:rPr>
          <w:rFonts w:ascii="Cambria" w:eastAsia="MS Gothic" w:hAnsi="Cambria"/>
          <w:b/>
          <w:sz w:val="20"/>
          <w:szCs w:val="20"/>
          <w:lang w:val="en-GB" w:eastAsia="fr-FR" w:bidi="fr-FR"/>
        </w:rPr>
        <w:t>Additional measures used for the purposes of enforcement or for monitoring, control, and inspection (para 3)</w:t>
      </w:r>
    </w:p>
    <w:p w14:paraId="6F1F369A" w14:textId="77777777" w:rsidR="002B0D63" w:rsidRPr="00600E9C" w:rsidRDefault="002B0D63" w:rsidP="002B0D63">
      <w:pPr>
        <w:widowControl w:val="0"/>
        <w:jc w:val="both"/>
        <w:rPr>
          <w:rFonts w:ascii="Cambria" w:eastAsia="MS Gothic" w:hAnsi="Cambria"/>
          <w:b/>
          <w:bCs/>
          <w:sz w:val="20"/>
          <w:szCs w:val="20"/>
          <w:lang w:val="en-GB" w:eastAsia="fr-FR" w:bidi="fr-FR"/>
        </w:rPr>
      </w:pPr>
    </w:p>
    <w:p w14:paraId="1B7E9B26" w14:textId="77777777" w:rsidR="002B0D63" w:rsidRPr="00600E9C" w:rsidRDefault="002B0D63" w:rsidP="002B0D63">
      <w:pPr>
        <w:widowControl w:val="0"/>
        <w:jc w:val="both"/>
        <w:rPr>
          <w:rFonts w:ascii="Cambria" w:eastAsia="Calibri" w:hAnsi="Cambria" w:cs="Calibri"/>
          <w:sz w:val="20"/>
          <w:szCs w:val="20"/>
          <w:lang w:val="en-GB" w:eastAsia="fr-FR" w:bidi="fr-FR"/>
        </w:rPr>
      </w:pPr>
      <w:r w:rsidRPr="00600E9C">
        <w:rPr>
          <w:rFonts w:ascii="Cambria" w:eastAsia="Calibri" w:hAnsi="Cambria" w:cs="Calibri"/>
          <w:sz w:val="20"/>
          <w:szCs w:val="20"/>
          <w:lang w:val="en-GB" w:eastAsia="fr-FR" w:bidi="fr-FR"/>
        </w:rPr>
        <w:t xml:space="preserve">Canada applies </w:t>
      </w:r>
      <w:proofErr w:type="gramStart"/>
      <w:r w:rsidRPr="00600E9C">
        <w:rPr>
          <w:rFonts w:ascii="Cambria" w:eastAsia="Calibri" w:hAnsi="Cambria" w:cs="Calibri"/>
          <w:sz w:val="20"/>
          <w:szCs w:val="20"/>
          <w:lang w:val="en-GB" w:eastAsia="fr-FR" w:bidi="fr-FR"/>
        </w:rPr>
        <w:t>a number of</w:t>
      </w:r>
      <w:proofErr w:type="gramEnd"/>
      <w:r w:rsidRPr="00600E9C">
        <w:rPr>
          <w:rFonts w:ascii="Cambria" w:eastAsia="Calibri" w:hAnsi="Cambria" w:cs="Calibri"/>
          <w:sz w:val="20"/>
          <w:szCs w:val="20"/>
          <w:lang w:val="en-GB" w:eastAsia="fr-FR" w:bidi="fr-FR"/>
        </w:rPr>
        <w:t xml:space="preserve"> additional monitoring, control and enforcement measures to support compliance with ICCAT and domestic requirements. The fishery is managed as a limited entry fishery. Directed and non-directed fleets are subject to observer or electronic monitoring (video) upon request by DFO (5% for inshore rod-and-reel vessels and 10% for longline). All retained bluefin tuna must be immediately tagged with a uniquely numbered DFO-issued tag to ensure full traceability. Licence holders are required to hail a dockside monitoring company immediately following the capture and tagging of a bluefin tuna, as well as prior to departure and landing through mandatory hail-in and hail-out procedures. In addition, Canada implements its Fisheries Monitoring Policy, which integrates reporting, monitoring, and verification measures to support effective quota management and compliance oversight.</w:t>
      </w:r>
    </w:p>
    <w:p w14:paraId="6312B52E" w14:textId="77777777" w:rsidR="002B0D63" w:rsidRPr="00600E9C" w:rsidRDefault="002B0D63" w:rsidP="002B0D63">
      <w:pPr>
        <w:widowControl w:val="0"/>
        <w:jc w:val="both"/>
        <w:rPr>
          <w:rFonts w:ascii="Cambria" w:eastAsia="Calibri" w:hAnsi="Cambria" w:cs="Calibri"/>
          <w:b/>
          <w:bCs/>
          <w:sz w:val="20"/>
          <w:szCs w:val="20"/>
          <w:lang w:val="en-GB" w:eastAsia="fr-FR" w:bidi="fr-FR"/>
        </w:rPr>
      </w:pPr>
    </w:p>
    <w:p w14:paraId="5FBD7E46" w14:textId="77777777" w:rsidR="002B0D63" w:rsidRPr="00600E9C" w:rsidRDefault="002B0D63" w:rsidP="002B0D63">
      <w:pPr>
        <w:widowControl w:val="0"/>
        <w:spacing w:line="300" w:lineRule="auto"/>
        <w:jc w:val="both"/>
        <w:rPr>
          <w:rFonts w:ascii="Cambria" w:eastAsia="Calibri" w:hAnsi="Cambria" w:cs="Calibri"/>
          <w:b/>
          <w:strike/>
          <w:sz w:val="20"/>
          <w:szCs w:val="20"/>
          <w:lang w:val="en-CA" w:eastAsia="fr-FR" w:bidi="fr-FR"/>
        </w:rPr>
      </w:pPr>
    </w:p>
    <w:p w14:paraId="03A23819" w14:textId="77777777" w:rsidR="002B0D63" w:rsidRPr="00600E9C" w:rsidRDefault="002B0D63" w:rsidP="002B0D63">
      <w:pPr>
        <w:widowControl w:val="0"/>
        <w:jc w:val="both"/>
        <w:rPr>
          <w:rFonts w:ascii="Cambria" w:eastAsia="Calibri" w:hAnsi="Cambria" w:cs="Calibri"/>
          <w:i/>
          <w:iCs/>
          <w:strike/>
          <w:sz w:val="20"/>
          <w:szCs w:val="20"/>
          <w:lang w:val="en-GB" w:eastAsia="fr-FR" w:bidi="fr-FR"/>
        </w:rPr>
      </w:pPr>
    </w:p>
    <w:p w14:paraId="1440D41A" w14:textId="7F1591A6" w:rsidR="006B4897" w:rsidRPr="00600E9C" w:rsidRDefault="006B4897" w:rsidP="006B4897">
      <w:pPr>
        <w:tabs>
          <w:tab w:val="left" w:pos="340"/>
          <w:tab w:val="left" w:pos="680"/>
          <w:tab w:val="left" w:pos="1020"/>
          <w:tab w:val="left" w:pos="1134"/>
          <w:tab w:val="left" w:pos="1604"/>
          <w:tab w:val="left" w:pos="1760"/>
        </w:tabs>
        <w:ind w:right="3"/>
        <w:rPr>
          <w:rFonts w:asciiTheme="majorHAnsi" w:hAnsiTheme="majorHAnsi"/>
          <w:b/>
          <w:bCs/>
          <w:sz w:val="20"/>
          <w:szCs w:val="20"/>
          <w:lang w:val="en-IE"/>
        </w:rPr>
      </w:pPr>
      <w:r w:rsidRPr="00600E9C">
        <w:rPr>
          <w:rFonts w:asciiTheme="majorHAnsi" w:hAnsiTheme="majorHAnsi"/>
          <w:b/>
          <w:bCs/>
          <w:sz w:val="20"/>
          <w:szCs w:val="20"/>
          <w:lang w:val="en-IE"/>
        </w:rPr>
        <w:tab/>
      </w:r>
    </w:p>
    <w:p w14:paraId="7C421CB0" w14:textId="77777777" w:rsidR="00B77B2E" w:rsidRPr="00600E9C" w:rsidRDefault="00B77B2E" w:rsidP="00046127">
      <w:pPr>
        <w:tabs>
          <w:tab w:val="left" w:pos="340"/>
          <w:tab w:val="left" w:pos="680"/>
          <w:tab w:val="left" w:pos="1020"/>
          <w:tab w:val="left" w:pos="1134"/>
          <w:tab w:val="left" w:pos="1760"/>
        </w:tabs>
        <w:ind w:right="3"/>
        <w:rPr>
          <w:rFonts w:ascii="Cambria" w:eastAsia="Calibri" w:hAnsi="Cambria"/>
          <w:sz w:val="20"/>
          <w:szCs w:val="20"/>
          <w:lang w:eastAsia="tr-TR"/>
        </w:rPr>
        <w:sectPr w:rsidR="00B77B2E" w:rsidRPr="00600E9C" w:rsidSect="00046127">
          <w:headerReference w:type="default" r:id="rId12"/>
          <w:footerReference w:type="default" r:id="rId13"/>
          <w:headerReference w:type="first" r:id="rId14"/>
          <w:footerReference w:type="first" r:id="rId15"/>
          <w:type w:val="continuous"/>
          <w:pgSz w:w="11906" w:h="16838" w:code="9"/>
          <w:pgMar w:top="1418" w:right="1418" w:bottom="1418" w:left="1418" w:header="851" w:footer="1134" w:gutter="0"/>
          <w:cols w:space="708"/>
          <w:docGrid w:linePitch="360"/>
        </w:sectPr>
      </w:pPr>
    </w:p>
    <w:p w14:paraId="3A3EEBDA" w14:textId="77777777" w:rsidR="002351CA" w:rsidRPr="00600E9C" w:rsidRDefault="002351CA" w:rsidP="002351CA">
      <w:pPr>
        <w:tabs>
          <w:tab w:val="left" w:pos="3360"/>
        </w:tabs>
        <w:rPr>
          <w:rFonts w:ascii="Cambria" w:eastAsia="Calibri" w:hAnsi="Cambria"/>
          <w:sz w:val="20"/>
          <w:szCs w:val="20"/>
          <w:lang w:eastAsia="tr-TR"/>
        </w:rPr>
        <w:sectPr w:rsidR="002351CA" w:rsidRPr="00600E9C" w:rsidSect="00046127">
          <w:headerReference w:type="default" r:id="rId16"/>
          <w:type w:val="continuous"/>
          <w:pgSz w:w="11906" w:h="16838" w:code="9"/>
          <w:pgMar w:top="1418" w:right="1418" w:bottom="1418" w:left="1418" w:header="851" w:footer="1134" w:gutter="0"/>
          <w:cols w:space="708"/>
          <w:docGrid w:linePitch="360"/>
        </w:sectPr>
      </w:pPr>
      <w:r w:rsidRPr="00600E9C">
        <w:rPr>
          <w:rFonts w:ascii="Cambria" w:eastAsia="Calibri" w:hAnsi="Cambria"/>
          <w:sz w:val="20"/>
          <w:szCs w:val="20"/>
          <w:lang w:eastAsia="tr-TR"/>
        </w:rPr>
        <w:tab/>
      </w:r>
    </w:p>
    <w:p w14:paraId="1A1CB9BA" w14:textId="5B0DC4AC" w:rsidR="002351CA" w:rsidRPr="00600E9C" w:rsidRDefault="002351CA" w:rsidP="002351CA">
      <w:pPr>
        <w:tabs>
          <w:tab w:val="left" w:pos="3360"/>
        </w:tabs>
        <w:rPr>
          <w:rFonts w:ascii="Cambria" w:eastAsia="Calibri" w:hAnsi="Cambria"/>
          <w:sz w:val="20"/>
          <w:szCs w:val="20"/>
          <w:lang w:eastAsia="tr-TR"/>
        </w:rPr>
      </w:pPr>
    </w:p>
    <w:p w14:paraId="749D8AC8" w14:textId="77777777" w:rsidR="008C1324" w:rsidRPr="00600E9C" w:rsidRDefault="00B77B2E" w:rsidP="002351CA">
      <w:pPr>
        <w:jc w:val="center"/>
        <w:rPr>
          <w:rFonts w:ascii="Cambria" w:eastAsia="Calibri" w:hAnsi="Cambria"/>
          <w:sz w:val="20"/>
          <w:szCs w:val="20"/>
          <w:lang w:eastAsia="tr-TR"/>
        </w:rPr>
      </w:pPr>
      <w:r w:rsidRPr="00600E9C">
        <w:rPr>
          <w:rFonts w:ascii="Cambria" w:eastAsia="Calibri" w:hAnsi="Cambria"/>
          <w:sz w:val="20"/>
          <w:szCs w:val="20"/>
          <w:lang w:eastAsia="tr-TR"/>
        </w:rPr>
        <w:br w:type="page"/>
      </w:r>
    </w:p>
    <w:p w14:paraId="77AE282B" w14:textId="77777777" w:rsidR="008C1324" w:rsidRPr="00600E9C" w:rsidRDefault="008C1324" w:rsidP="008C1324">
      <w:pPr>
        <w:widowControl w:val="0"/>
        <w:jc w:val="right"/>
        <w:rPr>
          <w:rFonts w:ascii="Cambria" w:eastAsia="MS Gothic" w:hAnsi="Cambria"/>
          <w:b/>
          <w:sz w:val="22"/>
          <w:szCs w:val="22"/>
          <w:lang w:eastAsia="fr-FR" w:bidi="fr-FR"/>
        </w:rPr>
      </w:pPr>
      <w:r w:rsidRPr="00600E9C">
        <w:rPr>
          <w:rFonts w:ascii="Cambria" w:eastAsia="MS Gothic" w:hAnsi="Cambria"/>
          <w:b/>
          <w:sz w:val="22"/>
          <w:szCs w:val="22"/>
          <w:lang w:eastAsia="fr-FR" w:bidi="fr-FR"/>
        </w:rPr>
        <w:lastRenderedPageBreak/>
        <w:t>CP62-WBFTPlan</w:t>
      </w:r>
    </w:p>
    <w:p w14:paraId="62552B6E" w14:textId="4926E1AB" w:rsidR="002351CA" w:rsidRPr="00600E9C" w:rsidRDefault="002351CA">
      <w:pPr>
        <w:rPr>
          <w:rFonts w:ascii="Cambria" w:eastAsia="Calibri" w:hAnsi="Cambria"/>
          <w:sz w:val="20"/>
          <w:szCs w:val="20"/>
          <w:lang w:eastAsia="tr-TR"/>
        </w:rPr>
      </w:pPr>
    </w:p>
    <w:p w14:paraId="23B06A86" w14:textId="77777777" w:rsidR="002351CA" w:rsidRPr="00600E9C" w:rsidRDefault="002351CA" w:rsidP="002351CA">
      <w:pPr>
        <w:widowControl w:val="0"/>
        <w:jc w:val="center"/>
        <w:rPr>
          <w:rFonts w:ascii="Cambria" w:eastAsia="MS Gothic" w:hAnsi="Cambria"/>
          <w:b/>
          <w:sz w:val="20"/>
          <w:szCs w:val="20"/>
          <w:lang w:val="en-GB" w:eastAsia="fr-FR" w:bidi="fr-FR"/>
        </w:rPr>
      </w:pPr>
      <w:r w:rsidRPr="00600E9C">
        <w:rPr>
          <w:rFonts w:ascii="Cambria" w:eastAsia="MS Gothic" w:hAnsi="Cambria"/>
          <w:b/>
          <w:sz w:val="20"/>
          <w:szCs w:val="20"/>
          <w:lang w:val="en-GB" w:eastAsia="fr-FR" w:bidi="fr-FR"/>
        </w:rPr>
        <w:t>Western Atlantic bluefin tuna fishing/management plan</w:t>
      </w:r>
    </w:p>
    <w:p w14:paraId="41F354CC" w14:textId="77777777" w:rsidR="002351CA" w:rsidRPr="00600E9C" w:rsidRDefault="002351CA" w:rsidP="002351CA">
      <w:pPr>
        <w:widowControl w:val="0"/>
        <w:jc w:val="center"/>
        <w:rPr>
          <w:rFonts w:ascii="Cambria" w:eastAsia="MS Gothic" w:hAnsi="Cambria"/>
          <w:b/>
          <w:sz w:val="20"/>
          <w:szCs w:val="20"/>
          <w:lang w:val="en-GB" w:eastAsia="fr-FR" w:bidi="fr-FR"/>
        </w:rPr>
      </w:pPr>
    </w:p>
    <w:p w14:paraId="2F08DFD7" w14:textId="45E2EDFD" w:rsidR="002351CA" w:rsidRPr="00600E9C" w:rsidRDefault="002351CA" w:rsidP="002351CA">
      <w:pPr>
        <w:widowControl w:val="0"/>
        <w:jc w:val="both"/>
        <w:rPr>
          <w:rFonts w:ascii="Cambria" w:eastAsia="MS Gothic" w:hAnsi="Cambria"/>
          <w:b/>
          <w:bCs/>
          <w:sz w:val="20"/>
          <w:szCs w:val="20"/>
          <w:lang w:val="en-GB" w:eastAsia="ja-JP" w:bidi="fr-FR"/>
        </w:rPr>
      </w:pPr>
      <w:r w:rsidRPr="00600E9C">
        <w:rPr>
          <w:rFonts w:ascii="Cambria" w:eastAsia="MS Gothic" w:hAnsi="Cambria"/>
          <w:b/>
          <w:sz w:val="20"/>
          <w:szCs w:val="20"/>
          <w:lang w:val="en-GB" w:eastAsia="fr-FR" w:bidi="fr-FR"/>
        </w:rPr>
        <w:t xml:space="preserve">Name of CPC: </w:t>
      </w:r>
      <w:r w:rsidR="00600E9C" w:rsidRPr="00600E9C">
        <w:rPr>
          <w:rFonts w:ascii="Cambria" w:eastAsia="MS Gothic" w:hAnsi="Cambria"/>
          <w:b/>
          <w:bCs/>
          <w:sz w:val="20"/>
          <w:szCs w:val="20"/>
          <w:lang w:val="en-GB" w:eastAsia="ja-JP" w:bidi="fr-FR"/>
        </w:rPr>
        <w:t>Japan</w:t>
      </w:r>
    </w:p>
    <w:p w14:paraId="02800AC2" w14:textId="77777777" w:rsidR="002351CA" w:rsidRPr="00600E9C" w:rsidRDefault="002351CA" w:rsidP="002351CA">
      <w:pPr>
        <w:widowControl w:val="0"/>
        <w:jc w:val="both"/>
        <w:rPr>
          <w:rFonts w:ascii="Cambria" w:eastAsia="MS Gothic" w:hAnsi="Cambria"/>
          <w:sz w:val="20"/>
          <w:szCs w:val="20"/>
          <w:lang w:val="en-GB" w:eastAsia="fr-FR" w:bidi="fr-FR"/>
        </w:rPr>
      </w:pPr>
    </w:p>
    <w:p w14:paraId="05296B2E" w14:textId="77777777" w:rsidR="002351CA" w:rsidRPr="00600E9C" w:rsidRDefault="002351CA" w:rsidP="002351CA">
      <w:pPr>
        <w:widowControl w:val="0"/>
        <w:jc w:val="both"/>
        <w:rPr>
          <w:rFonts w:ascii="Cambria" w:eastAsia="MS Gothic" w:hAnsi="Cambria"/>
          <w:b/>
          <w:sz w:val="20"/>
          <w:szCs w:val="20"/>
          <w:lang w:val="en-GB" w:eastAsia="fr-FR" w:bidi="fr-FR"/>
        </w:rPr>
      </w:pPr>
      <w:r w:rsidRPr="00600E9C">
        <w:rPr>
          <w:rFonts w:ascii="Cambria" w:eastAsia="MS Gothic" w:hAnsi="Cambria"/>
          <w:b/>
          <w:sz w:val="20"/>
          <w:szCs w:val="20"/>
          <w:lang w:val="en-GB" w:eastAsia="fr-FR" w:bidi="fr-FR"/>
        </w:rPr>
        <w:t xml:space="preserve">Fishing Plan Year: </w:t>
      </w:r>
      <w:r w:rsidRPr="00600E9C">
        <w:rPr>
          <w:rFonts w:ascii="Cambria" w:eastAsia="MS Gothic" w:hAnsi="Cambria"/>
          <w:b/>
          <w:sz w:val="20"/>
          <w:szCs w:val="20"/>
          <w:lang w:val="en-GB" w:eastAsia="ja-JP" w:bidi="fr-FR"/>
        </w:rPr>
        <w:t>2025</w:t>
      </w:r>
    </w:p>
    <w:p w14:paraId="210167C2" w14:textId="77777777" w:rsidR="002351CA" w:rsidRPr="00600E9C" w:rsidRDefault="002351CA" w:rsidP="002351CA">
      <w:pPr>
        <w:widowControl w:val="0"/>
        <w:jc w:val="both"/>
        <w:rPr>
          <w:rFonts w:ascii="Cambria" w:eastAsia="MS Gothic" w:hAnsi="Cambria"/>
          <w:sz w:val="20"/>
          <w:szCs w:val="20"/>
          <w:lang w:val="en-GB" w:eastAsia="ja-JP" w:bidi="fr-FR"/>
        </w:rPr>
      </w:pPr>
    </w:p>
    <w:p w14:paraId="4DF62FBE" w14:textId="77777777" w:rsidR="002351CA" w:rsidRPr="00600E9C" w:rsidRDefault="002351CA" w:rsidP="002351CA">
      <w:pPr>
        <w:widowControl w:val="0"/>
        <w:tabs>
          <w:tab w:val="left" w:pos="426"/>
        </w:tabs>
        <w:jc w:val="both"/>
        <w:rPr>
          <w:rFonts w:ascii="Cambria" w:eastAsia="MS Gothic" w:hAnsi="Cambria"/>
          <w:b/>
          <w:sz w:val="20"/>
          <w:szCs w:val="20"/>
          <w:lang w:val="en-GB" w:eastAsia="fr-FR" w:bidi="fr-FR"/>
        </w:rPr>
      </w:pPr>
      <w:r w:rsidRPr="00600E9C">
        <w:rPr>
          <w:rFonts w:ascii="Cambria" w:eastAsia="MS Gothic" w:hAnsi="Cambria"/>
          <w:b/>
          <w:sz w:val="20"/>
          <w:szCs w:val="20"/>
          <w:lang w:val="en-GB" w:eastAsia="ja-JP" w:bidi="fr-FR"/>
        </w:rPr>
        <w:t>1</w:t>
      </w:r>
      <w:r w:rsidRPr="00600E9C">
        <w:rPr>
          <w:rFonts w:ascii="Cambria" w:eastAsia="MS Gothic" w:hAnsi="Cambria"/>
          <w:b/>
          <w:sz w:val="20"/>
          <w:szCs w:val="20"/>
          <w:lang w:val="en-GB" w:eastAsia="fr-FR" w:bidi="fr-FR"/>
        </w:rPr>
        <w:t xml:space="preserve">. </w:t>
      </w:r>
      <w:r w:rsidRPr="00600E9C">
        <w:rPr>
          <w:rFonts w:ascii="Cambria" w:eastAsia="MS Gothic" w:hAnsi="Cambria"/>
          <w:b/>
          <w:sz w:val="20"/>
          <w:szCs w:val="20"/>
          <w:lang w:val="en-GB" w:eastAsia="fr-FR" w:bidi="fr-FR"/>
        </w:rPr>
        <w:tab/>
        <w:t xml:space="preserve">Fleet quotas for all sectors and the method used to allocate and manage those quotas </w:t>
      </w:r>
    </w:p>
    <w:p w14:paraId="78927867" w14:textId="77777777" w:rsidR="002351CA" w:rsidRPr="00600E9C" w:rsidRDefault="002351CA" w:rsidP="002351CA">
      <w:pPr>
        <w:widowControl w:val="0"/>
        <w:tabs>
          <w:tab w:val="left" w:pos="426"/>
        </w:tabs>
        <w:jc w:val="both"/>
        <w:rPr>
          <w:rFonts w:ascii="Cambria" w:eastAsia="MS Gothic" w:hAnsi="Cambria"/>
          <w:i/>
          <w:sz w:val="20"/>
          <w:szCs w:val="20"/>
          <w:lang w:val="en-GB" w:eastAsia="fr-FR" w:bidi="fr-FR"/>
        </w:rPr>
      </w:pPr>
    </w:p>
    <w:p w14:paraId="262210FD" w14:textId="77777777" w:rsidR="002351CA" w:rsidRPr="00600E9C" w:rsidRDefault="002351CA" w:rsidP="002351CA">
      <w:pPr>
        <w:widowControl w:val="0"/>
        <w:jc w:val="both"/>
        <w:rPr>
          <w:rFonts w:ascii="Cambria" w:eastAsia="MS Gothic" w:hAnsi="Cambria"/>
          <w:b/>
          <w:bCs/>
          <w:i/>
          <w:iCs/>
          <w:sz w:val="20"/>
          <w:szCs w:val="20"/>
          <w:lang w:val="en-GB" w:eastAsia="fr-FR" w:bidi="fr-FR"/>
        </w:rPr>
      </w:pPr>
      <w:r w:rsidRPr="00600E9C">
        <w:rPr>
          <w:rFonts w:ascii="Cambria" w:eastAsia="MS Gothic" w:hAnsi="Cambria"/>
          <w:b/>
          <w:bCs/>
          <w:i/>
          <w:iCs/>
          <w:sz w:val="20"/>
          <w:szCs w:val="20"/>
          <w:lang w:val="en-GB" w:eastAsia="fr-FR" w:bidi="fr-FR"/>
        </w:rPr>
        <w:t>1 a) Overview</w:t>
      </w:r>
    </w:p>
    <w:p w14:paraId="03F28046"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092FA00D" w14:textId="77777777" w:rsidR="002351CA" w:rsidRPr="00600E9C" w:rsidRDefault="002351CA" w:rsidP="002351CA">
      <w:pPr>
        <w:widowControl w:val="0"/>
        <w:jc w:val="both"/>
        <w:rPr>
          <w:rFonts w:ascii="Cambria" w:eastAsia="MS Gothic" w:hAnsi="Cambria"/>
          <w:sz w:val="20"/>
          <w:szCs w:val="20"/>
          <w:lang w:val="en-GB" w:eastAsia="ja-JP" w:bidi="fr-FR"/>
        </w:rPr>
      </w:pPr>
      <w:r w:rsidRPr="00600E9C">
        <w:rPr>
          <w:rFonts w:ascii="Cambria" w:eastAsia="MS Gothic" w:hAnsi="Cambria"/>
          <w:sz w:val="20"/>
          <w:szCs w:val="20"/>
          <w:lang w:val="en-GB" w:eastAsia="ja-JP" w:bidi="fr-FR"/>
        </w:rPr>
        <w:t>Japan’s initial quota for the 2025 fishing season (from 1 August 2025 to 31</w:t>
      </w:r>
      <w:r w:rsidRPr="00600E9C">
        <w:rPr>
          <w:rFonts w:ascii="Cambria" w:eastAsia="MS Gothic" w:hAnsi="Cambria"/>
          <w:sz w:val="20"/>
          <w:szCs w:val="20"/>
          <w:vertAlign w:val="superscript"/>
          <w:lang w:val="en-GB" w:eastAsia="ja-JP" w:bidi="fr-FR"/>
        </w:rPr>
        <w:t xml:space="preserve"> </w:t>
      </w:r>
      <w:r w:rsidRPr="00600E9C">
        <w:rPr>
          <w:rFonts w:ascii="Cambria" w:eastAsia="MS Gothic" w:hAnsi="Cambria"/>
          <w:sz w:val="20"/>
          <w:szCs w:val="20"/>
          <w:lang w:val="en-GB" w:eastAsia="ja-JP" w:bidi="fr-FR"/>
        </w:rPr>
        <w:t>July 2026) was 664.52 t. The adjusted quota for 2025 was 683.66 t, which includes transfer of 2.9% of its 2024 initial quota to 2025. In addition, the reserved quota for dead discard as well as bycatch quota for vessels without individual quota of bluefin tuna (2 t) are set aside. To conclude, the available quota for allocation for 2025 is 681.66 t.</w:t>
      </w:r>
    </w:p>
    <w:p w14:paraId="031BC30E" w14:textId="77777777" w:rsidR="002351CA" w:rsidRPr="00600E9C" w:rsidRDefault="002351CA" w:rsidP="002351CA">
      <w:pPr>
        <w:widowControl w:val="0"/>
        <w:jc w:val="both"/>
        <w:rPr>
          <w:rFonts w:ascii="Cambria" w:eastAsia="MS Gothic" w:hAnsi="Cambria"/>
          <w:sz w:val="20"/>
          <w:szCs w:val="20"/>
          <w:lang w:val="en-GB" w:eastAsia="ja-JP" w:bidi="fr-FR"/>
        </w:rPr>
      </w:pPr>
    </w:p>
    <w:p w14:paraId="5B16A9A1" w14:textId="77777777" w:rsidR="002351CA" w:rsidRPr="00600E9C" w:rsidRDefault="002351CA" w:rsidP="002351CA">
      <w:pPr>
        <w:widowControl w:val="0"/>
        <w:jc w:val="both"/>
        <w:rPr>
          <w:rFonts w:ascii="Cambria" w:eastAsia="MS Gothic" w:hAnsi="Cambria"/>
          <w:iCs/>
          <w:sz w:val="20"/>
          <w:szCs w:val="20"/>
          <w:lang w:val="en-GB" w:eastAsia="fr-FR" w:bidi="fr-FR"/>
        </w:rPr>
      </w:pPr>
      <w:r w:rsidRPr="00600E9C">
        <w:rPr>
          <w:rFonts w:ascii="Cambria" w:eastAsia="MS Gothic" w:hAnsi="Cambria"/>
          <w:iCs/>
          <w:sz w:val="20"/>
          <w:szCs w:val="20"/>
          <w:lang w:val="en-GB" w:eastAsia="fr-FR" w:bidi="fr-FR"/>
        </w:rPr>
        <w:t xml:space="preserve">All Japanese fishing vessels catching bluefin tuna (BFT) in the </w:t>
      </w:r>
      <w:r w:rsidRPr="00600E9C">
        <w:rPr>
          <w:rFonts w:ascii="Cambria" w:eastAsia="MS Gothic" w:hAnsi="Cambria"/>
          <w:iCs/>
          <w:sz w:val="20"/>
          <w:szCs w:val="20"/>
          <w:lang w:val="en-GB" w:eastAsia="ja-JP" w:bidi="fr-FR"/>
        </w:rPr>
        <w:t>western</w:t>
      </w:r>
      <w:r w:rsidRPr="00600E9C">
        <w:rPr>
          <w:rFonts w:ascii="Cambria" w:eastAsia="MS Gothic" w:hAnsi="Cambria"/>
          <w:iCs/>
          <w:sz w:val="20"/>
          <w:szCs w:val="20"/>
          <w:lang w:val="en-GB" w:eastAsia="fr-FR" w:bidi="fr-FR"/>
        </w:rPr>
        <w:t xml:space="preserve"> Atlantic are large-scale tuna longline fishing vessels (LSTLVs).</w:t>
      </w:r>
      <w:r w:rsidRPr="00600E9C">
        <w:rPr>
          <w:rFonts w:ascii="Cambria" w:eastAsia="MS Gothic" w:hAnsi="Cambria"/>
          <w:iCs/>
          <w:sz w:val="20"/>
          <w:szCs w:val="20"/>
          <w:lang w:val="en-GB" w:eastAsia="ja-JP" w:bidi="fr-FR"/>
        </w:rPr>
        <w:t xml:space="preserve"> </w:t>
      </w:r>
      <w:r w:rsidRPr="00600E9C">
        <w:rPr>
          <w:rFonts w:ascii="Cambria" w:eastAsia="MS Gothic" w:hAnsi="Cambria"/>
          <w:iCs/>
          <w:sz w:val="20"/>
          <w:szCs w:val="20"/>
          <w:lang w:val="en-GB" w:eastAsia="fr-FR" w:bidi="fr-FR"/>
        </w:rPr>
        <w:t>The Minister of Agriculture, Forestry and Fisheries, having been entrusted competence by the Fisheries Law, has introduced the Ministerial Ordinance to establish a legally binding management system including individual quotas. The Fisheries Agency of Japan (FAJ) is an extra-ministerial bureau of the Ministry of Agriculture, Forestry and Fisheries of Japan, which enforces the Fisheries Law and the Ministerial Ordinance on Japanese fishermen.</w:t>
      </w:r>
    </w:p>
    <w:p w14:paraId="0F767284" w14:textId="77777777" w:rsidR="002351CA" w:rsidRPr="00600E9C" w:rsidRDefault="002351CA" w:rsidP="002351CA">
      <w:pPr>
        <w:widowControl w:val="0"/>
        <w:jc w:val="both"/>
        <w:rPr>
          <w:rFonts w:ascii="Cambria" w:eastAsia="MS Gothic" w:hAnsi="Cambria"/>
          <w:iCs/>
          <w:sz w:val="20"/>
          <w:szCs w:val="20"/>
          <w:lang w:val="en-GB" w:eastAsia="ja-JP" w:bidi="fr-FR"/>
        </w:rPr>
      </w:pPr>
    </w:p>
    <w:p w14:paraId="4E13E115" w14:textId="77777777" w:rsidR="002351CA" w:rsidRPr="00600E9C" w:rsidRDefault="002351CA" w:rsidP="002351CA">
      <w:pPr>
        <w:widowControl w:val="0"/>
        <w:jc w:val="both"/>
        <w:rPr>
          <w:rFonts w:ascii="Cambria" w:eastAsia="MS Gothic" w:hAnsi="Cambria"/>
          <w:iCs/>
          <w:sz w:val="20"/>
          <w:szCs w:val="20"/>
          <w:lang w:val="en-GB" w:eastAsia="ja-JP" w:bidi="fr-FR"/>
        </w:rPr>
      </w:pPr>
      <w:r w:rsidRPr="00600E9C">
        <w:rPr>
          <w:rFonts w:ascii="Cambria" w:eastAsia="MS Gothic" w:hAnsi="Cambria"/>
          <w:iCs/>
          <w:sz w:val="20"/>
          <w:szCs w:val="20"/>
          <w:lang w:val="en-GB" w:eastAsia="ja-JP" w:bidi="fr-FR"/>
        </w:rPr>
        <w:t>The Minister allocates an individual quota (IQ) of Atlantic bluefin tuna for each vessel. The Minister requires fishing operators to communicate to the FAJ daily information including the date, time, location, the weight and number of BFT caught in western Atlantic Ocean (including releases and discards of dead fish under the minimum size) every two days. In addition, the Minister also requires the operators to maintain a bound or electronic fishing logbook of their operation.</w:t>
      </w:r>
    </w:p>
    <w:p w14:paraId="6BAEC622" w14:textId="77777777" w:rsidR="002351CA" w:rsidRPr="00600E9C" w:rsidRDefault="002351CA" w:rsidP="002351CA">
      <w:pPr>
        <w:widowControl w:val="0"/>
        <w:jc w:val="both"/>
        <w:rPr>
          <w:rFonts w:ascii="Cambria" w:eastAsia="MS Gothic" w:hAnsi="Cambria"/>
          <w:iCs/>
          <w:sz w:val="20"/>
          <w:szCs w:val="20"/>
          <w:lang w:val="en-GB" w:eastAsia="ja-JP" w:bidi="fr-FR"/>
        </w:rPr>
      </w:pPr>
    </w:p>
    <w:p w14:paraId="2AF3E896" w14:textId="77777777" w:rsidR="002351CA" w:rsidRPr="00600E9C" w:rsidRDefault="002351CA" w:rsidP="002351CA">
      <w:pPr>
        <w:widowControl w:val="0"/>
        <w:jc w:val="both"/>
        <w:rPr>
          <w:rFonts w:ascii="Cambria" w:eastAsia="MS Gothic" w:hAnsi="Cambria"/>
          <w:iCs/>
          <w:sz w:val="20"/>
          <w:szCs w:val="20"/>
          <w:lang w:val="en-GB" w:eastAsia="ja-JP" w:bidi="fr-FR"/>
        </w:rPr>
      </w:pPr>
      <w:r w:rsidRPr="00600E9C">
        <w:rPr>
          <w:rFonts w:ascii="Cambria" w:eastAsia="MS Gothic" w:hAnsi="Cambria"/>
          <w:iCs/>
          <w:sz w:val="20"/>
          <w:szCs w:val="20"/>
          <w:lang w:val="en-GB" w:eastAsia="ja-JP" w:bidi="fr-FR"/>
        </w:rPr>
        <w:t>Also,</w:t>
      </w:r>
      <w:r w:rsidRPr="00600E9C">
        <w:rPr>
          <w:rFonts w:eastAsia="MS Gothic"/>
          <w:color w:val="000000"/>
          <w:sz w:val="20"/>
          <w:szCs w:val="20"/>
          <w:lang w:val="en-GB" w:eastAsia="fr-FR" w:bidi="fr-FR"/>
        </w:rPr>
        <w:t xml:space="preserve"> </w:t>
      </w:r>
      <w:r w:rsidRPr="00600E9C">
        <w:rPr>
          <w:rFonts w:ascii="Cambria" w:eastAsia="MS Gothic" w:hAnsi="Cambria"/>
          <w:iCs/>
          <w:sz w:val="20"/>
          <w:szCs w:val="20"/>
          <w:lang w:val="en-GB" w:eastAsia="ja-JP" w:bidi="fr-FR"/>
        </w:rPr>
        <w:t>the Minister prohibits fishing operators from catching BFT weighing less than 30 kg.</w:t>
      </w:r>
    </w:p>
    <w:p w14:paraId="6A2E7B10" w14:textId="77777777" w:rsidR="002351CA" w:rsidRPr="00600E9C" w:rsidRDefault="002351CA" w:rsidP="002351CA">
      <w:pPr>
        <w:widowControl w:val="0"/>
        <w:jc w:val="both"/>
        <w:rPr>
          <w:rFonts w:ascii="Cambria" w:eastAsia="MS Gothic" w:hAnsi="Cambria"/>
          <w:iCs/>
          <w:sz w:val="20"/>
          <w:szCs w:val="20"/>
          <w:lang w:val="en-GB" w:eastAsia="ja-JP" w:bidi="fr-FR"/>
        </w:rPr>
      </w:pPr>
    </w:p>
    <w:p w14:paraId="1433F3F9" w14:textId="77777777" w:rsidR="002351CA" w:rsidRPr="00600E9C" w:rsidRDefault="002351CA" w:rsidP="002351CA">
      <w:pPr>
        <w:widowControl w:val="0"/>
        <w:jc w:val="both"/>
        <w:rPr>
          <w:rFonts w:ascii="Cambria" w:eastAsia="MS Gothic" w:hAnsi="Cambria"/>
          <w:iCs/>
          <w:sz w:val="20"/>
          <w:szCs w:val="20"/>
          <w:lang w:val="en-GB" w:eastAsia="ja-JP" w:bidi="fr-FR"/>
        </w:rPr>
      </w:pPr>
      <w:r w:rsidRPr="00600E9C">
        <w:rPr>
          <w:rFonts w:ascii="Cambria" w:eastAsia="MS Gothic" w:hAnsi="Cambria"/>
          <w:iCs/>
          <w:sz w:val="20"/>
          <w:szCs w:val="20"/>
          <w:lang w:val="en-GB" w:eastAsia="ja-JP" w:bidi="fr-FR"/>
        </w:rPr>
        <w:t xml:space="preserve">The fishing vessel shall stop operating and move away from the fishing area when the total weight of BFTs which weigh less than 30 kg gets larger than 10% of the total weight of BFTs caught on the day. The weight of dead discards of BFTs below minimum weight is counted against Japan’s quota. </w:t>
      </w:r>
    </w:p>
    <w:p w14:paraId="28236529" w14:textId="77777777" w:rsidR="002351CA" w:rsidRPr="00600E9C" w:rsidRDefault="002351CA" w:rsidP="002351CA">
      <w:pPr>
        <w:widowControl w:val="0"/>
        <w:jc w:val="both"/>
        <w:rPr>
          <w:rFonts w:ascii="Cambria" w:eastAsia="MS Gothic" w:hAnsi="Cambria"/>
          <w:iCs/>
          <w:sz w:val="20"/>
          <w:szCs w:val="20"/>
          <w:lang w:val="en-GB" w:eastAsia="fr-FR" w:bidi="fr-FR"/>
        </w:rPr>
      </w:pPr>
    </w:p>
    <w:p w14:paraId="70EC973B" w14:textId="77777777" w:rsidR="002351CA" w:rsidRPr="00600E9C" w:rsidRDefault="002351CA" w:rsidP="002351CA">
      <w:pPr>
        <w:widowControl w:val="0"/>
        <w:jc w:val="both"/>
        <w:rPr>
          <w:rFonts w:ascii="Cambria" w:eastAsia="MS Gothic" w:hAnsi="Cambria"/>
          <w:iCs/>
          <w:sz w:val="20"/>
          <w:szCs w:val="20"/>
          <w:lang w:val="en-GB" w:eastAsia="fr-FR" w:bidi="fr-FR"/>
        </w:rPr>
      </w:pPr>
      <w:r w:rsidRPr="00600E9C">
        <w:rPr>
          <w:rFonts w:ascii="Cambria" w:eastAsia="MS Gothic" w:hAnsi="Cambria"/>
          <w:iCs/>
          <w:sz w:val="20"/>
          <w:szCs w:val="20"/>
          <w:lang w:val="en-GB" w:eastAsia="fr-FR" w:bidi="fr-FR"/>
        </w:rPr>
        <w:t xml:space="preserve">Regarding bycatch, all Japanese catching vessels targeting fish other than BFT operate around the equator or further south: the possibility of bycatch of BFT is de minimis. In 2025, there were </w:t>
      </w:r>
      <w:r w:rsidRPr="00600E9C">
        <w:rPr>
          <w:rFonts w:ascii="Cambria" w:eastAsia="MS Gothic" w:hAnsi="Cambria"/>
          <w:iCs/>
          <w:sz w:val="20"/>
          <w:szCs w:val="20"/>
          <w:lang w:val="en-GB" w:eastAsia="ja-JP" w:bidi="fr-FR"/>
        </w:rPr>
        <w:t xml:space="preserve">no </w:t>
      </w:r>
      <w:r w:rsidRPr="00600E9C">
        <w:rPr>
          <w:rFonts w:ascii="Cambria" w:eastAsia="MS Gothic" w:hAnsi="Cambria"/>
          <w:iCs/>
          <w:sz w:val="20"/>
          <w:szCs w:val="20"/>
          <w:lang w:val="en-GB" w:eastAsia="fr-FR" w:bidi="fr-FR"/>
        </w:rPr>
        <w:t xml:space="preserve">fish of bycatch reported. </w:t>
      </w:r>
    </w:p>
    <w:p w14:paraId="3F729B42" w14:textId="77777777" w:rsidR="002351CA" w:rsidRPr="00600E9C" w:rsidRDefault="002351CA" w:rsidP="002351CA">
      <w:pPr>
        <w:widowControl w:val="0"/>
        <w:jc w:val="both"/>
        <w:rPr>
          <w:rFonts w:ascii="Cambria" w:eastAsia="MS Gothic" w:hAnsi="Cambria"/>
          <w:iCs/>
          <w:sz w:val="20"/>
          <w:szCs w:val="20"/>
          <w:lang w:val="en-GB" w:eastAsia="fr-FR" w:bidi="fr-FR"/>
        </w:rPr>
      </w:pPr>
    </w:p>
    <w:p w14:paraId="2ABB1150" w14:textId="77777777" w:rsidR="002351CA" w:rsidRPr="00600E9C" w:rsidRDefault="002351CA" w:rsidP="002351CA">
      <w:pPr>
        <w:widowControl w:val="0"/>
        <w:jc w:val="both"/>
        <w:rPr>
          <w:rFonts w:ascii="Cambria" w:eastAsia="MS Gothic" w:hAnsi="Cambria"/>
          <w:iCs/>
          <w:sz w:val="20"/>
          <w:szCs w:val="20"/>
          <w:lang w:val="en-GB" w:eastAsia="fr-FR" w:bidi="fr-FR"/>
        </w:rPr>
      </w:pPr>
      <w:r w:rsidRPr="00600E9C">
        <w:rPr>
          <w:rFonts w:ascii="Cambria" w:eastAsia="MS Gothic" w:hAnsi="Cambria"/>
          <w:iCs/>
          <w:sz w:val="20"/>
          <w:szCs w:val="20"/>
          <w:lang w:val="en-GB" w:eastAsia="fr-FR" w:bidi="fr-FR"/>
        </w:rPr>
        <w:t xml:space="preserve">Landings at ports except for designated ports are prohibited by the Ministerial Ordinance. </w:t>
      </w:r>
      <w:r w:rsidRPr="00600E9C">
        <w:rPr>
          <w:rFonts w:ascii="Cambria" w:eastAsia="MS Gothic" w:hAnsi="Cambria"/>
          <w:sz w:val="20"/>
          <w:szCs w:val="20"/>
          <w:lang w:eastAsia="fr-FR" w:bidi="fr-FR"/>
        </w:rPr>
        <w:t>T</w:t>
      </w:r>
      <w:r w:rsidRPr="00600E9C">
        <w:rPr>
          <w:rFonts w:ascii="Cambria" w:eastAsia="MS Gothic" w:hAnsi="Cambria"/>
          <w:iCs/>
          <w:sz w:val="20"/>
          <w:szCs w:val="20"/>
          <w:lang w:val="en-GB" w:eastAsia="fr-FR" w:bidi="fr-FR"/>
        </w:rPr>
        <w:t xml:space="preserve">he Ministerial Ordinance only allows BFT fishermen to land at 10 domestic ports designated by the Ordinance. At the 10 ports, 100% of landings of BFT by both fishing vessels and carrier vessels will be inspected by FAJ official inspectors who will check the total weight and tags, count the number of BFT and compare the collected information with the data previously reported, including daily reports. </w:t>
      </w:r>
    </w:p>
    <w:p w14:paraId="6593F7D6" w14:textId="77777777" w:rsidR="002351CA" w:rsidRPr="00600E9C" w:rsidRDefault="002351CA" w:rsidP="002351CA">
      <w:pPr>
        <w:widowControl w:val="0"/>
        <w:jc w:val="both"/>
        <w:rPr>
          <w:rFonts w:ascii="Cambria" w:eastAsia="MS Gothic" w:hAnsi="Cambria"/>
          <w:iCs/>
          <w:sz w:val="20"/>
          <w:szCs w:val="20"/>
          <w:lang w:val="en-GB" w:eastAsia="fr-FR" w:bidi="fr-FR"/>
        </w:rPr>
      </w:pPr>
    </w:p>
    <w:p w14:paraId="7897BB68"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6FFD8FD8"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6D845677"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08F5FCF5"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5FF601DE"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7BB28AB2"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0B7FC1D5"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3F3BC2E6"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72B0C612"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02AB9C8D"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0CA17204"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289FBE0D"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134AC4D8" w14:textId="77777777" w:rsidR="002351CA" w:rsidRPr="00600E9C" w:rsidRDefault="002351CA" w:rsidP="002351CA">
      <w:pPr>
        <w:widowControl w:val="0"/>
        <w:jc w:val="both"/>
        <w:rPr>
          <w:rFonts w:ascii="Cambria" w:eastAsia="MS Gothic" w:hAnsi="Cambria"/>
          <w:b/>
          <w:bCs/>
          <w:i/>
          <w:iCs/>
          <w:sz w:val="20"/>
          <w:szCs w:val="20"/>
          <w:lang w:val="en-GB" w:eastAsia="ja-JP" w:bidi="fr-FR"/>
        </w:rPr>
      </w:pPr>
    </w:p>
    <w:p w14:paraId="59A5C68E" w14:textId="77777777" w:rsidR="002351CA" w:rsidRPr="00600E9C" w:rsidRDefault="002351CA" w:rsidP="002351CA">
      <w:pPr>
        <w:widowControl w:val="0"/>
        <w:jc w:val="both"/>
        <w:rPr>
          <w:rFonts w:ascii="Cambria" w:eastAsia="MS Gothic" w:hAnsi="Cambria"/>
          <w:sz w:val="20"/>
          <w:szCs w:val="20"/>
          <w:lang w:val="en-GB" w:eastAsia="fr-FR" w:bidi="fr-FR"/>
        </w:rPr>
      </w:pPr>
      <w:r w:rsidRPr="00600E9C">
        <w:rPr>
          <w:rFonts w:ascii="Cambria" w:eastAsia="MS Gothic" w:hAnsi="Cambria"/>
          <w:b/>
          <w:bCs/>
          <w:i/>
          <w:iCs/>
          <w:sz w:val="20"/>
          <w:szCs w:val="20"/>
          <w:lang w:val="en-GB" w:eastAsia="fr-FR" w:bidi="fr-FR"/>
        </w:rPr>
        <w:lastRenderedPageBreak/>
        <w:t xml:space="preserve">1 b) </w:t>
      </w:r>
      <w:r w:rsidRPr="00600E9C">
        <w:rPr>
          <w:rFonts w:ascii="Cambria" w:eastAsia="MS Gothic" w:hAnsi="Cambria"/>
          <w:b/>
          <w:i/>
          <w:iCs/>
          <w:sz w:val="20"/>
          <w:szCs w:val="20"/>
          <w:lang w:val="en-GB" w:eastAsia="fr-FR" w:bidi="fr-FR"/>
        </w:rPr>
        <w:t>Fleet quotas for all sectors (para 3)</w:t>
      </w:r>
    </w:p>
    <w:tbl>
      <w:tblPr>
        <w:tblpPr w:leftFromText="180" w:rightFromText="180" w:vertAnchor="text" w:horzAnchor="margin" w:tblpXSpec="center" w:tblpY="37"/>
        <w:tblW w:w="38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429"/>
      </w:tblGrid>
      <w:tr w:rsidR="002351CA" w:rsidRPr="00600E9C" w14:paraId="07F357F2" w14:textId="77777777" w:rsidTr="00113D7E">
        <w:trPr>
          <w:gridAfter w:val="1"/>
          <w:wAfter w:w="2459" w:type="pct"/>
          <w:trHeight w:val="274"/>
        </w:trPr>
        <w:tc>
          <w:tcPr>
            <w:tcW w:w="2541" w:type="pct"/>
            <w:tcBorders>
              <w:top w:val="nil"/>
              <w:left w:val="nil"/>
              <w:bottom w:val="single" w:sz="4" w:space="0" w:color="auto"/>
              <w:right w:val="nil"/>
            </w:tcBorders>
            <w:noWrap/>
            <w:vAlign w:val="center"/>
          </w:tcPr>
          <w:p w14:paraId="47BF10C6" w14:textId="77777777" w:rsidR="002351CA" w:rsidRPr="00600E9C" w:rsidRDefault="002351CA" w:rsidP="002351CA">
            <w:pPr>
              <w:widowControl w:val="0"/>
              <w:jc w:val="center"/>
              <w:rPr>
                <w:rFonts w:ascii="Cambria" w:eastAsia="MS Gothic" w:hAnsi="Cambria"/>
                <w:b/>
                <w:bCs/>
                <w:i/>
                <w:color w:val="000000"/>
                <w:sz w:val="20"/>
                <w:szCs w:val="20"/>
                <w:lang w:val="en-GB" w:eastAsia="fr-FR" w:bidi="fr-FR"/>
              </w:rPr>
            </w:pPr>
          </w:p>
        </w:tc>
      </w:tr>
      <w:tr w:rsidR="002351CA" w:rsidRPr="00600E9C" w14:paraId="65F3E653" w14:textId="77777777" w:rsidTr="00113D7E">
        <w:trPr>
          <w:trHeight w:val="268"/>
        </w:trPr>
        <w:tc>
          <w:tcPr>
            <w:tcW w:w="2541" w:type="pct"/>
            <w:noWrap/>
            <w:vAlign w:val="center"/>
          </w:tcPr>
          <w:p w14:paraId="1D81947D" w14:textId="77777777" w:rsidR="002351CA" w:rsidRPr="00600E9C" w:rsidRDefault="002351CA" w:rsidP="002351CA">
            <w:pPr>
              <w:jc w:val="center"/>
              <w:rPr>
                <w:rFonts w:ascii="Cambria" w:eastAsia="MS Gothic" w:hAnsi="Cambria"/>
                <w:bCs/>
                <w:i/>
                <w:iCs/>
                <w:color w:val="000000"/>
                <w:sz w:val="20"/>
                <w:szCs w:val="20"/>
                <w:lang w:val="en-GB" w:eastAsia="fr-FR" w:bidi="fr-FR"/>
              </w:rPr>
            </w:pPr>
            <w:r w:rsidRPr="00600E9C">
              <w:rPr>
                <w:rFonts w:ascii="Cambria" w:eastAsia="MS Gothic" w:hAnsi="Cambria"/>
                <w:bCs/>
                <w:i/>
                <w:iCs/>
                <w:color w:val="000000"/>
                <w:sz w:val="20"/>
                <w:szCs w:val="20"/>
                <w:lang w:val="en-GB" w:eastAsia="fr-FR" w:bidi="fr-FR"/>
              </w:rPr>
              <w:t>Fleet sector</w:t>
            </w:r>
          </w:p>
        </w:tc>
        <w:tc>
          <w:tcPr>
            <w:tcW w:w="2459" w:type="pct"/>
            <w:tcBorders>
              <w:bottom w:val="single" w:sz="4" w:space="0" w:color="auto"/>
            </w:tcBorders>
            <w:vAlign w:val="center"/>
          </w:tcPr>
          <w:p w14:paraId="0F2A5462" w14:textId="77777777" w:rsidR="002351CA" w:rsidRPr="00600E9C" w:rsidRDefault="002351CA" w:rsidP="002351CA">
            <w:pPr>
              <w:jc w:val="center"/>
              <w:rPr>
                <w:rFonts w:ascii="Cambria" w:eastAsia="MS Gothic" w:hAnsi="Cambria"/>
                <w:bCs/>
                <w:i/>
                <w:iCs/>
                <w:color w:val="000000"/>
                <w:sz w:val="20"/>
                <w:szCs w:val="20"/>
                <w:lang w:val="en-GB" w:eastAsia="fr-FR" w:bidi="fr-FR"/>
              </w:rPr>
            </w:pPr>
            <w:r w:rsidRPr="00600E9C">
              <w:rPr>
                <w:rFonts w:ascii="Cambria" w:eastAsia="MS Gothic" w:hAnsi="Cambria"/>
                <w:bCs/>
                <w:i/>
                <w:iCs/>
                <w:color w:val="000000"/>
                <w:sz w:val="20"/>
                <w:szCs w:val="20"/>
                <w:lang w:val="en-GB" w:eastAsia="fr-FR" w:bidi="fr-FR"/>
              </w:rPr>
              <w:t>Quota allocated (t)</w:t>
            </w:r>
          </w:p>
        </w:tc>
      </w:tr>
      <w:tr w:rsidR="002351CA" w:rsidRPr="00600E9C" w14:paraId="24F93CF7" w14:textId="77777777" w:rsidTr="00113D7E">
        <w:trPr>
          <w:trHeight w:val="300"/>
        </w:trPr>
        <w:tc>
          <w:tcPr>
            <w:tcW w:w="2541" w:type="pct"/>
            <w:tcBorders>
              <w:right w:val="single" w:sz="4" w:space="0" w:color="auto"/>
            </w:tcBorders>
            <w:noWrap/>
            <w:vAlign w:val="center"/>
          </w:tcPr>
          <w:p w14:paraId="58D7FD3B" w14:textId="77777777" w:rsidR="002351CA" w:rsidRPr="00600E9C" w:rsidRDefault="002351CA" w:rsidP="002351CA">
            <w:pPr>
              <w:jc w:val="both"/>
              <w:rPr>
                <w:rFonts w:ascii="Cambria" w:eastAsia="MS Gothic" w:hAnsi="Cambria"/>
                <w:color w:val="000000"/>
                <w:sz w:val="20"/>
                <w:szCs w:val="20"/>
                <w:lang w:val="en-GB" w:eastAsia="ja-JP" w:bidi="fr-FR"/>
              </w:rPr>
            </w:pPr>
            <w:r w:rsidRPr="00600E9C">
              <w:rPr>
                <w:rFonts w:ascii="Cambria" w:eastAsia="MS Gothic" w:hAnsi="Cambria"/>
                <w:color w:val="000000"/>
                <w:sz w:val="20"/>
                <w:szCs w:val="20"/>
                <w:lang w:val="en-GB" w:eastAsia="ja-JP" w:bidi="fr-FR"/>
              </w:rPr>
              <w:t>Large scale longline</w:t>
            </w:r>
          </w:p>
        </w:tc>
        <w:tc>
          <w:tcPr>
            <w:tcW w:w="2459" w:type="pct"/>
            <w:tcBorders>
              <w:top w:val="single" w:sz="4" w:space="0" w:color="auto"/>
              <w:left w:val="single" w:sz="4" w:space="0" w:color="auto"/>
              <w:bottom w:val="single" w:sz="4" w:space="0" w:color="auto"/>
              <w:right w:val="single" w:sz="4" w:space="0" w:color="auto"/>
            </w:tcBorders>
            <w:noWrap/>
          </w:tcPr>
          <w:p w14:paraId="711A9CAB" w14:textId="77777777" w:rsidR="002351CA" w:rsidRPr="00600E9C" w:rsidRDefault="002351CA" w:rsidP="008C1324">
            <w:pPr>
              <w:widowControl w:val="0"/>
              <w:jc w:val="center"/>
              <w:rPr>
                <w:rFonts w:ascii="Cambria" w:eastAsia="MS Gothic" w:hAnsi="Cambria"/>
                <w:sz w:val="20"/>
                <w:szCs w:val="20"/>
                <w:lang w:val="en-GB" w:eastAsia="ja-JP" w:bidi="fr-FR"/>
              </w:rPr>
            </w:pPr>
            <w:r w:rsidRPr="00600E9C">
              <w:rPr>
                <w:rFonts w:ascii="Cambria" w:eastAsia="MS Gothic" w:hAnsi="Cambria"/>
                <w:sz w:val="20"/>
                <w:szCs w:val="20"/>
                <w:lang w:val="en-GB" w:eastAsia="ja-JP" w:bidi="fr-FR"/>
              </w:rPr>
              <w:t>681.66</w:t>
            </w:r>
          </w:p>
        </w:tc>
      </w:tr>
      <w:tr w:rsidR="002351CA" w:rsidRPr="00600E9C" w14:paraId="006B0BE3" w14:textId="77777777" w:rsidTr="00113D7E">
        <w:trPr>
          <w:trHeight w:val="315"/>
        </w:trPr>
        <w:tc>
          <w:tcPr>
            <w:tcW w:w="2541" w:type="pct"/>
            <w:tcBorders>
              <w:right w:val="single" w:sz="4" w:space="0" w:color="auto"/>
            </w:tcBorders>
            <w:shd w:val="clear" w:color="auto" w:fill="BFBFBF"/>
            <w:noWrap/>
            <w:vAlign w:val="center"/>
          </w:tcPr>
          <w:p w14:paraId="474F06C2" w14:textId="77777777" w:rsidR="002351CA" w:rsidRPr="00600E9C" w:rsidRDefault="002351CA" w:rsidP="002351CA">
            <w:pPr>
              <w:rPr>
                <w:rFonts w:ascii="Cambria" w:eastAsia="MS Gothic" w:hAnsi="Cambria"/>
                <w:b/>
                <w:bCs/>
                <w:color w:val="000000"/>
                <w:sz w:val="20"/>
                <w:szCs w:val="20"/>
                <w:lang w:val="en-GB" w:eastAsia="fr-FR" w:bidi="fr-FR"/>
              </w:rPr>
            </w:pPr>
            <w:r w:rsidRPr="00600E9C">
              <w:rPr>
                <w:rFonts w:ascii="Cambria" w:eastAsia="MS Gothic" w:hAnsi="Cambria"/>
                <w:b/>
                <w:color w:val="000000"/>
                <w:sz w:val="20"/>
                <w:szCs w:val="20"/>
                <w:lang w:val="en-GB" w:eastAsia="fr-FR" w:bidi="fr-FR"/>
              </w:rPr>
              <w:t>Total</w:t>
            </w:r>
          </w:p>
        </w:tc>
        <w:tc>
          <w:tcPr>
            <w:tcW w:w="2459" w:type="pct"/>
            <w:tcBorders>
              <w:top w:val="single" w:sz="4" w:space="0" w:color="auto"/>
              <w:left w:val="single" w:sz="4" w:space="0" w:color="auto"/>
              <w:bottom w:val="single" w:sz="4" w:space="0" w:color="auto"/>
              <w:right w:val="single" w:sz="4" w:space="0" w:color="auto"/>
            </w:tcBorders>
            <w:shd w:val="clear" w:color="auto" w:fill="BFBFBF"/>
            <w:noWrap/>
          </w:tcPr>
          <w:p w14:paraId="3DC3178B" w14:textId="77777777" w:rsidR="002351CA" w:rsidRPr="00600E9C" w:rsidRDefault="002351CA" w:rsidP="008C1324">
            <w:pPr>
              <w:widowControl w:val="0"/>
              <w:jc w:val="center"/>
              <w:rPr>
                <w:rFonts w:ascii="Cambria" w:eastAsia="MS Gothic" w:hAnsi="Cambria"/>
                <w:b/>
                <w:color w:val="000000"/>
                <w:sz w:val="20"/>
                <w:szCs w:val="20"/>
                <w:lang w:val="en-GB" w:eastAsia="ja-JP" w:bidi="fr-FR"/>
              </w:rPr>
            </w:pPr>
            <w:r w:rsidRPr="00600E9C">
              <w:rPr>
                <w:rFonts w:ascii="Cambria" w:eastAsia="MS Gothic" w:hAnsi="Cambria"/>
                <w:b/>
                <w:color w:val="000000"/>
                <w:sz w:val="20"/>
                <w:szCs w:val="20"/>
                <w:lang w:val="en-GB" w:eastAsia="ja-JP" w:bidi="fr-FR"/>
              </w:rPr>
              <w:t>681.66</w:t>
            </w:r>
          </w:p>
        </w:tc>
      </w:tr>
      <w:tr w:rsidR="002351CA" w:rsidRPr="00600E9C" w14:paraId="21944CAD" w14:textId="77777777" w:rsidTr="00113D7E">
        <w:trPr>
          <w:trHeight w:val="315"/>
        </w:trPr>
        <w:tc>
          <w:tcPr>
            <w:tcW w:w="2541" w:type="pct"/>
            <w:noWrap/>
            <w:vAlign w:val="center"/>
          </w:tcPr>
          <w:p w14:paraId="25B3B585" w14:textId="77777777" w:rsidR="002351CA" w:rsidRPr="00600E9C" w:rsidRDefault="002351CA" w:rsidP="002351CA">
            <w:pPr>
              <w:jc w:val="both"/>
              <w:rPr>
                <w:rFonts w:ascii="Cambria" w:eastAsia="MS Gothic" w:hAnsi="Cambria"/>
                <w:b/>
                <w:color w:val="000000"/>
                <w:sz w:val="20"/>
                <w:szCs w:val="20"/>
                <w:lang w:val="en-GB" w:eastAsia="fr-FR" w:bidi="fr-FR"/>
              </w:rPr>
            </w:pPr>
            <w:r w:rsidRPr="00600E9C">
              <w:rPr>
                <w:rFonts w:ascii="Cambria" w:eastAsia="MS Gothic" w:hAnsi="Cambria"/>
                <w:color w:val="000000"/>
                <w:sz w:val="20"/>
                <w:szCs w:val="20"/>
                <w:lang w:val="en-GB" w:eastAsia="fr-FR" w:bidi="fr-FR"/>
              </w:rPr>
              <w:t xml:space="preserve">Quota </w:t>
            </w:r>
          </w:p>
        </w:tc>
        <w:tc>
          <w:tcPr>
            <w:tcW w:w="2459" w:type="pct"/>
            <w:noWrap/>
            <w:vAlign w:val="center"/>
          </w:tcPr>
          <w:p w14:paraId="7A476FAE" w14:textId="77777777" w:rsidR="002351CA" w:rsidRPr="00600E9C" w:rsidRDefault="002351CA" w:rsidP="008C1324">
            <w:pPr>
              <w:widowControl w:val="0"/>
              <w:jc w:val="center"/>
              <w:rPr>
                <w:rFonts w:ascii="Cambria" w:eastAsia="MS Gothic" w:hAnsi="Cambria"/>
                <w:bCs/>
                <w:color w:val="000000"/>
                <w:sz w:val="20"/>
                <w:szCs w:val="20"/>
                <w:lang w:val="en-GB" w:eastAsia="fr-FR" w:bidi="fr-FR"/>
              </w:rPr>
            </w:pPr>
            <w:r w:rsidRPr="00600E9C">
              <w:rPr>
                <w:rFonts w:ascii="Cambria" w:eastAsia="MS Gothic" w:hAnsi="Cambria"/>
                <w:bCs/>
                <w:color w:val="000000"/>
                <w:sz w:val="20"/>
                <w:szCs w:val="20"/>
                <w:lang w:val="en-GB" w:eastAsia="fr-FR" w:bidi="fr-FR"/>
              </w:rPr>
              <w:t>664.52</w:t>
            </w:r>
          </w:p>
        </w:tc>
      </w:tr>
      <w:tr w:rsidR="002351CA" w:rsidRPr="00600E9C" w14:paraId="531A4275" w14:textId="77777777" w:rsidTr="00113D7E">
        <w:trPr>
          <w:trHeight w:val="315"/>
        </w:trPr>
        <w:tc>
          <w:tcPr>
            <w:tcW w:w="2541" w:type="pct"/>
            <w:noWrap/>
            <w:vAlign w:val="center"/>
          </w:tcPr>
          <w:p w14:paraId="514E5EA4" w14:textId="77777777" w:rsidR="002351CA" w:rsidRPr="00600E9C" w:rsidRDefault="002351CA" w:rsidP="002351CA">
            <w:pPr>
              <w:jc w:val="both"/>
              <w:rPr>
                <w:rFonts w:ascii="Cambria" w:eastAsia="MS Gothic" w:hAnsi="Cambria"/>
                <w:color w:val="000000"/>
                <w:sz w:val="20"/>
                <w:szCs w:val="20"/>
                <w:lang w:val="en-GB" w:eastAsia="fr-FR" w:bidi="fr-FR"/>
              </w:rPr>
            </w:pPr>
            <w:r w:rsidRPr="00600E9C">
              <w:rPr>
                <w:rFonts w:ascii="Cambria" w:eastAsia="MS Gothic" w:hAnsi="Cambria"/>
                <w:color w:val="000000"/>
                <w:sz w:val="20"/>
                <w:szCs w:val="20"/>
                <w:lang w:val="en-GB" w:eastAsia="fr-FR" w:bidi="fr-FR"/>
              </w:rPr>
              <w:t xml:space="preserve">Adjusted quota </w:t>
            </w:r>
          </w:p>
          <w:p w14:paraId="46919298" w14:textId="77777777" w:rsidR="002351CA" w:rsidRPr="00600E9C" w:rsidRDefault="002351CA" w:rsidP="002351CA">
            <w:pPr>
              <w:jc w:val="both"/>
              <w:rPr>
                <w:rFonts w:ascii="Cambria" w:eastAsia="MS Gothic" w:hAnsi="Cambria"/>
                <w:color w:val="000000"/>
                <w:sz w:val="20"/>
                <w:szCs w:val="20"/>
                <w:lang w:val="en-GB" w:eastAsia="fr-FR" w:bidi="fr-FR"/>
              </w:rPr>
            </w:pPr>
            <w:r w:rsidRPr="00600E9C">
              <w:rPr>
                <w:rFonts w:ascii="Cambria" w:eastAsia="MS Gothic" w:hAnsi="Cambria"/>
                <w:color w:val="000000"/>
                <w:sz w:val="20"/>
                <w:szCs w:val="20"/>
                <w:lang w:val="en-GB" w:eastAsia="fr-FR" w:bidi="fr-FR"/>
              </w:rPr>
              <w:t>(</w:t>
            </w:r>
            <w:proofErr w:type="gramStart"/>
            <w:r w:rsidRPr="00600E9C">
              <w:rPr>
                <w:rFonts w:ascii="Cambria" w:eastAsia="MS Gothic" w:hAnsi="Cambria"/>
                <w:color w:val="000000"/>
                <w:sz w:val="20"/>
                <w:szCs w:val="20"/>
                <w:lang w:val="en-GB" w:eastAsia="fr-FR" w:bidi="fr-FR"/>
              </w:rPr>
              <w:t>if</w:t>
            </w:r>
            <w:proofErr w:type="gramEnd"/>
            <w:r w:rsidRPr="00600E9C">
              <w:rPr>
                <w:rFonts w:ascii="Cambria" w:eastAsia="MS Gothic" w:hAnsi="Cambria"/>
                <w:color w:val="000000"/>
                <w:sz w:val="20"/>
                <w:szCs w:val="20"/>
                <w:lang w:val="en-GB" w:eastAsia="fr-FR" w:bidi="fr-FR"/>
              </w:rPr>
              <w:t xml:space="preserve"> applicable, including carry forward,</w:t>
            </w:r>
          </w:p>
          <w:p w14:paraId="59B1A2F7" w14:textId="77777777" w:rsidR="002351CA" w:rsidRPr="00600E9C" w:rsidRDefault="002351CA" w:rsidP="002351CA">
            <w:pPr>
              <w:jc w:val="both"/>
              <w:rPr>
                <w:rFonts w:ascii="Cambria" w:eastAsia="MS Gothic" w:hAnsi="Cambria"/>
                <w:color w:val="000000"/>
                <w:sz w:val="20"/>
                <w:szCs w:val="20"/>
                <w:lang w:val="en-GB" w:eastAsia="fr-FR" w:bidi="fr-FR"/>
              </w:rPr>
            </w:pPr>
            <w:r w:rsidRPr="00600E9C">
              <w:rPr>
                <w:rFonts w:ascii="Cambria" w:eastAsia="MS Gothic" w:hAnsi="Cambria"/>
                <w:color w:val="000000"/>
                <w:sz w:val="20"/>
                <w:szCs w:val="20"/>
                <w:lang w:val="en-GB" w:eastAsia="fr-FR" w:bidi="fr-FR"/>
              </w:rPr>
              <w:t>overharvest, and transfers)</w:t>
            </w:r>
          </w:p>
        </w:tc>
        <w:tc>
          <w:tcPr>
            <w:tcW w:w="2459" w:type="pct"/>
            <w:noWrap/>
            <w:vAlign w:val="center"/>
          </w:tcPr>
          <w:p w14:paraId="0EC5BE17" w14:textId="77777777" w:rsidR="002351CA" w:rsidRPr="00600E9C" w:rsidRDefault="002351CA" w:rsidP="008C1324">
            <w:pPr>
              <w:widowControl w:val="0"/>
              <w:jc w:val="center"/>
              <w:rPr>
                <w:rFonts w:ascii="Cambria" w:eastAsia="MS Gothic" w:hAnsi="Cambria"/>
                <w:color w:val="000000"/>
                <w:sz w:val="20"/>
                <w:szCs w:val="20"/>
                <w:lang w:val="en-GB" w:eastAsia="ja-JP" w:bidi="fr-FR"/>
              </w:rPr>
            </w:pPr>
            <w:r w:rsidRPr="00600E9C">
              <w:rPr>
                <w:rFonts w:ascii="Cambria" w:eastAsia="MS Gothic" w:hAnsi="Cambria"/>
                <w:color w:val="000000"/>
                <w:sz w:val="20"/>
                <w:szCs w:val="20"/>
                <w:lang w:val="en-GB" w:eastAsia="fr-FR" w:bidi="fr-FR"/>
              </w:rPr>
              <w:t>683.66</w:t>
            </w:r>
            <w:r w:rsidRPr="00600E9C">
              <w:rPr>
                <w:rFonts w:ascii="Cambria" w:eastAsia="MS Gothic" w:hAnsi="Cambria"/>
                <w:color w:val="000000"/>
                <w:sz w:val="20"/>
                <w:szCs w:val="20"/>
                <w:lang w:val="en-GB" w:eastAsia="ja-JP" w:bidi="fr-FR"/>
              </w:rPr>
              <w:t xml:space="preserve"> (including 19.14 t carry-over from 2024)</w:t>
            </w:r>
          </w:p>
        </w:tc>
      </w:tr>
      <w:tr w:rsidR="002351CA" w:rsidRPr="00600E9C" w14:paraId="68841BFE" w14:textId="77777777" w:rsidTr="00113D7E">
        <w:trPr>
          <w:trHeight w:val="315"/>
        </w:trPr>
        <w:tc>
          <w:tcPr>
            <w:tcW w:w="2541" w:type="pct"/>
            <w:noWrap/>
            <w:vAlign w:val="center"/>
          </w:tcPr>
          <w:p w14:paraId="317474FF" w14:textId="77777777" w:rsidR="002351CA" w:rsidRPr="00600E9C" w:rsidRDefault="002351CA" w:rsidP="002351CA">
            <w:pPr>
              <w:jc w:val="both"/>
              <w:rPr>
                <w:rFonts w:ascii="Cambria" w:eastAsia="MS Gothic" w:hAnsi="Cambria"/>
                <w:b/>
                <w:color w:val="000000"/>
                <w:sz w:val="20"/>
                <w:szCs w:val="20"/>
                <w:lang w:val="en-GB" w:eastAsia="fr-FR" w:bidi="fr-FR"/>
              </w:rPr>
            </w:pPr>
            <w:r w:rsidRPr="00600E9C">
              <w:rPr>
                <w:rFonts w:ascii="Cambria" w:eastAsia="MS Gothic" w:hAnsi="Cambria"/>
                <w:color w:val="000000"/>
                <w:sz w:val="20"/>
                <w:szCs w:val="20"/>
                <w:lang w:val="en-GB" w:eastAsia="fr-FR" w:bidi="fr-FR"/>
              </w:rPr>
              <w:t>Recreational</w:t>
            </w:r>
          </w:p>
        </w:tc>
        <w:tc>
          <w:tcPr>
            <w:tcW w:w="2459" w:type="pct"/>
            <w:tcBorders>
              <w:top w:val="single" w:sz="4" w:space="0" w:color="auto"/>
              <w:left w:val="single" w:sz="4" w:space="0" w:color="auto"/>
              <w:bottom w:val="single" w:sz="4" w:space="0" w:color="auto"/>
              <w:right w:val="single" w:sz="4" w:space="0" w:color="auto"/>
            </w:tcBorders>
            <w:noWrap/>
            <w:vAlign w:val="center"/>
          </w:tcPr>
          <w:p w14:paraId="5BB92317" w14:textId="77777777" w:rsidR="002351CA" w:rsidRPr="00600E9C" w:rsidRDefault="002351CA" w:rsidP="008C1324">
            <w:pPr>
              <w:widowControl w:val="0"/>
              <w:jc w:val="center"/>
              <w:rPr>
                <w:rFonts w:ascii="Cambria" w:eastAsia="MS Gothic" w:hAnsi="Cambria"/>
                <w:color w:val="000000"/>
                <w:sz w:val="20"/>
                <w:szCs w:val="20"/>
                <w:lang w:val="en-GB" w:eastAsia="ja-JP" w:bidi="fr-FR"/>
              </w:rPr>
            </w:pPr>
            <w:r w:rsidRPr="00600E9C">
              <w:rPr>
                <w:rFonts w:ascii="Cambria" w:eastAsia="MS Gothic" w:hAnsi="Cambria"/>
                <w:color w:val="000000"/>
                <w:sz w:val="20"/>
                <w:szCs w:val="20"/>
                <w:lang w:val="en-GB" w:eastAsia="ja-JP" w:bidi="fr-FR"/>
              </w:rPr>
              <w:t>-</w:t>
            </w:r>
          </w:p>
        </w:tc>
      </w:tr>
      <w:tr w:rsidR="002351CA" w:rsidRPr="00600E9C" w14:paraId="41220EB1" w14:textId="77777777" w:rsidTr="00113D7E">
        <w:trPr>
          <w:trHeight w:val="315"/>
        </w:trPr>
        <w:tc>
          <w:tcPr>
            <w:tcW w:w="2541" w:type="pct"/>
            <w:noWrap/>
            <w:vAlign w:val="center"/>
          </w:tcPr>
          <w:p w14:paraId="2F32DC08" w14:textId="77777777" w:rsidR="002351CA" w:rsidRPr="00600E9C" w:rsidRDefault="002351CA" w:rsidP="002351CA">
            <w:pPr>
              <w:jc w:val="both"/>
              <w:rPr>
                <w:rFonts w:ascii="Cambria" w:eastAsia="MS Gothic" w:hAnsi="Cambria"/>
                <w:b/>
                <w:color w:val="000000"/>
                <w:sz w:val="20"/>
                <w:szCs w:val="20"/>
                <w:lang w:val="en-GB" w:eastAsia="fr-FR" w:bidi="fr-FR"/>
              </w:rPr>
            </w:pPr>
            <w:r w:rsidRPr="00600E9C">
              <w:rPr>
                <w:rFonts w:ascii="Cambria" w:eastAsia="MS Gothic" w:hAnsi="Cambria"/>
                <w:sz w:val="20"/>
                <w:szCs w:val="20"/>
                <w:lang w:val="en-GB" w:eastAsia="ja-JP" w:bidi="fr-FR"/>
              </w:rPr>
              <w:t>Reserved quota for dead discard and bycatch</w:t>
            </w:r>
          </w:p>
        </w:tc>
        <w:tc>
          <w:tcPr>
            <w:tcW w:w="2459" w:type="pct"/>
            <w:tcBorders>
              <w:top w:val="single" w:sz="4" w:space="0" w:color="auto"/>
              <w:left w:val="single" w:sz="4" w:space="0" w:color="auto"/>
              <w:bottom w:val="single" w:sz="4" w:space="0" w:color="auto"/>
              <w:right w:val="single" w:sz="4" w:space="0" w:color="auto"/>
            </w:tcBorders>
            <w:noWrap/>
            <w:vAlign w:val="center"/>
          </w:tcPr>
          <w:p w14:paraId="4D2FE2F1" w14:textId="77777777" w:rsidR="002351CA" w:rsidRPr="00600E9C" w:rsidRDefault="002351CA" w:rsidP="008C1324">
            <w:pPr>
              <w:widowControl w:val="0"/>
              <w:jc w:val="center"/>
              <w:rPr>
                <w:rFonts w:ascii="Cambria" w:eastAsia="MS Gothic" w:hAnsi="Cambria"/>
                <w:color w:val="000000"/>
                <w:sz w:val="20"/>
                <w:szCs w:val="20"/>
                <w:lang w:val="en-GB" w:eastAsia="ja-JP" w:bidi="fr-FR"/>
              </w:rPr>
            </w:pPr>
            <w:r w:rsidRPr="00600E9C">
              <w:rPr>
                <w:rFonts w:ascii="Cambria" w:eastAsia="MS Gothic" w:hAnsi="Cambria"/>
                <w:color w:val="000000"/>
                <w:sz w:val="20"/>
                <w:szCs w:val="20"/>
                <w:lang w:val="en-GB" w:eastAsia="ja-JP" w:bidi="fr-FR"/>
              </w:rPr>
              <w:t>2</w:t>
            </w:r>
          </w:p>
        </w:tc>
      </w:tr>
    </w:tbl>
    <w:p w14:paraId="529A7FA8"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0C202454"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481E6B41"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5205740E"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364215F4"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2050F574"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5CE52560"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5DD7C397"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39777164"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3645D4A2"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2FFB1362"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4E2369D9"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3FA07C1B"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0AC5DC39"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639E23F6"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4D8273E8" w14:textId="77777777" w:rsidR="002351CA" w:rsidRPr="00600E9C" w:rsidRDefault="002351CA" w:rsidP="002351CA">
      <w:pPr>
        <w:widowControl w:val="0"/>
        <w:jc w:val="both"/>
        <w:rPr>
          <w:rFonts w:ascii="Cambria" w:eastAsia="MS Gothic" w:hAnsi="Cambria"/>
          <w:b/>
          <w:i/>
          <w:iCs/>
          <w:sz w:val="20"/>
          <w:szCs w:val="20"/>
          <w:lang w:val="en-GB" w:eastAsia="fr-FR" w:bidi="fr-FR"/>
        </w:rPr>
      </w:pPr>
      <w:r w:rsidRPr="00600E9C">
        <w:rPr>
          <w:rFonts w:ascii="Cambria" w:eastAsia="MS Gothic" w:hAnsi="Cambria"/>
          <w:b/>
          <w:bCs/>
          <w:i/>
          <w:iCs/>
          <w:sz w:val="20"/>
          <w:szCs w:val="20"/>
          <w:lang w:val="en-GB" w:eastAsia="fr-FR" w:bidi="fr-FR"/>
        </w:rPr>
        <w:t xml:space="preserve">1 c) </w:t>
      </w:r>
      <w:r w:rsidRPr="00600E9C">
        <w:rPr>
          <w:rFonts w:ascii="Cambria" w:eastAsia="MS Gothic" w:hAnsi="Cambria"/>
          <w:b/>
          <w:i/>
          <w:iCs/>
          <w:sz w:val="20"/>
          <w:szCs w:val="20"/>
          <w:lang w:val="en-GB" w:eastAsia="fr-FR" w:bidi="fr-FR"/>
        </w:rPr>
        <w:t>Method used to allocate and manage those quotas (para 3)</w:t>
      </w:r>
    </w:p>
    <w:p w14:paraId="20A563D9" w14:textId="77777777" w:rsidR="002351CA" w:rsidRPr="00600E9C" w:rsidRDefault="002351CA" w:rsidP="002351CA">
      <w:pPr>
        <w:widowControl w:val="0"/>
        <w:jc w:val="both"/>
        <w:rPr>
          <w:rFonts w:ascii="Cambria" w:eastAsia="MS Gothic" w:hAnsi="Cambria"/>
          <w:b/>
          <w:sz w:val="20"/>
          <w:szCs w:val="20"/>
          <w:lang w:val="en-GB" w:eastAsia="fr-FR" w:bidi="fr-FR"/>
        </w:rPr>
      </w:pPr>
    </w:p>
    <w:p w14:paraId="03F44A23" w14:textId="77777777" w:rsidR="002351CA" w:rsidRPr="00600E9C" w:rsidRDefault="002351CA" w:rsidP="002351CA">
      <w:pPr>
        <w:widowControl w:val="0"/>
        <w:jc w:val="both"/>
        <w:rPr>
          <w:rFonts w:ascii="Cambria" w:eastAsia="MS Gothic" w:hAnsi="Cambria"/>
          <w:sz w:val="20"/>
          <w:szCs w:val="20"/>
          <w:lang w:val="en-GB" w:eastAsia="ja-JP" w:bidi="fr-FR"/>
        </w:rPr>
      </w:pPr>
      <w:r w:rsidRPr="00600E9C">
        <w:rPr>
          <w:rFonts w:ascii="Cambria" w:eastAsia="MS Gothic" w:hAnsi="Cambria"/>
          <w:bCs/>
          <w:sz w:val="20"/>
          <w:szCs w:val="20"/>
          <w:lang w:val="en-GB" w:eastAsia="fr-FR" w:bidi="fr-FR"/>
        </w:rPr>
        <w:t>Besides</w:t>
      </w:r>
      <w:r w:rsidRPr="00600E9C">
        <w:rPr>
          <w:rFonts w:ascii="Cambria" w:eastAsia="MS Gothic" w:hAnsi="Cambria"/>
          <w:sz w:val="20"/>
          <w:szCs w:val="20"/>
          <w:lang w:val="en-GB" w:eastAsia="ja-JP" w:bidi="fr-FR"/>
        </w:rPr>
        <w:t xml:space="preserve"> the reserve, all quota is allocated to LSTLVs. IQ for each vessel is allocated based on the application from fishing operators. There is no overlap between the vessels that hold quota and catch in the eastern area and those that hold quota and catch in western area. </w:t>
      </w:r>
    </w:p>
    <w:p w14:paraId="4DCCCD12" w14:textId="77777777" w:rsidR="002351CA" w:rsidRPr="00600E9C" w:rsidRDefault="002351CA" w:rsidP="002351CA">
      <w:pPr>
        <w:widowControl w:val="0"/>
        <w:jc w:val="both"/>
        <w:rPr>
          <w:rFonts w:ascii="Cambria" w:eastAsia="MS Gothic" w:hAnsi="Cambria"/>
          <w:i/>
          <w:sz w:val="20"/>
          <w:szCs w:val="20"/>
          <w:lang w:val="en-GB" w:eastAsia="ja-JP" w:bidi="fr-FR"/>
        </w:rPr>
      </w:pPr>
    </w:p>
    <w:p w14:paraId="44E419C2" w14:textId="77777777" w:rsidR="002351CA" w:rsidRPr="00600E9C" w:rsidRDefault="002351CA" w:rsidP="002351CA">
      <w:pPr>
        <w:widowControl w:val="0"/>
        <w:jc w:val="both"/>
        <w:rPr>
          <w:rFonts w:ascii="Cambria" w:eastAsia="MS Gothic" w:hAnsi="Cambria"/>
          <w:b/>
          <w:bCs/>
          <w:i/>
          <w:iCs/>
          <w:sz w:val="20"/>
          <w:szCs w:val="20"/>
          <w:lang w:val="en-GB" w:eastAsia="fr-FR" w:bidi="fr-FR"/>
        </w:rPr>
      </w:pPr>
      <w:r w:rsidRPr="00600E9C">
        <w:rPr>
          <w:rFonts w:ascii="Cambria" w:eastAsia="MS Gothic" w:hAnsi="Cambria"/>
          <w:b/>
          <w:bCs/>
          <w:i/>
          <w:iCs/>
          <w:sz w:val="20"/>
          <w:szCs w:val="20"/>
          <w:lang w:val="en-GB" w:eastAsia="fr-FR" w:bidi="fr-FR"/>
        </w:rPr>
        <w:t>1 d) Adjustment for overharvest and underharvest (para 8)</w:t>
      </w:r>
    </w:p>
    <w:p w14:paraId="7DBD08BB" w14:textId="77777777" w:rsidR="002351CA" w:rsidRPr="00600E9C" w:rsidRDefault="002351CA" w:rsidP="002351CA">
      <w:pPr>
        <w:widowControl w:val="0"/>
        <w:jc w:val="both"/>
        <w:rPr>
          <w:rFonts w:ascii="Cambria" w:eastAsia="MS Gothic" w:hAnsi="Cambria"/>
          <w:b/>
          <w:bCs/>
          <w:i/>
          <w:iCs/>
          <w:sz w:val="20"/>
          <w:szCs w:val="20"/>
          <w:lang w:val="en-GB" w:eastAsia="fr-FR" w:bidi="fr-FR"/>
        </w:rPr>
      </w:pPr>
    </w:p>
    <w:p w14:paraId="5804E54B" w14:textId="77777777" w:rsidR="002351CA" w:rsidRPr="00600E9C" w:rsidRDefault="002351CA" w:rsidP="002351CA">
      <w:pPr>
        <w:widowControl w:val="0"/>
        <w:jc w:val="both"/>
        <w:rPr>
          <w:rFonts w:ascii="Cambria" w:eastAsia="MS Gothic" w:hAnsi="Cambria"/>
          <w:iCs/>
          <w:sz w:val="20"/>
          <w:szCs w:val="20"/>
          <w:lang w:val="en-GB" w:eastAsia="ja-JP" w:bidi="fr-FR"/>
        </w:rPr>
      </w:pPr>
      <w:r w:rsidRPr="00600E9C">
        <w:rPr>
          <w:rFonts w:ascii="Cambria" w:eastAsia="MS Gothic" w:hAnsi="Cambria"/>
          <w:sz w:val="20"/>
          <w:szCs w:val="20"/>
          <w:lang w:val="en-GB" w:eastAsia="ja-JP" w:bidi="fr-FR"/>
        </w:rPr>
        <w:t xml:space="preserve">In accordance with paragraph 6 of Recommendation 22-10, </w:t>
      </w:r>
      <w:r w:rsidRPr="00600E9C">
        <w:rPr>
          <w:rFonts w:ascii="Cambria" w:eastAsia="MS Gothic" w:hAnsi="Cambria"/>
          <w:iCs/>
          <w:sz w:val="20"/>
          <w:szCs w:val="20"/>
          <w:lang w:val="en-GB" w:eastAsia="ja-JP" w:bidi="fr-FR"/>
        </w:rPr>
        <w:t>Japan transferred its underage in 2024 to 2025 quota. The catch of BFT-W in 2024 fishing season was 692.66 t, which includes 1.57 t of dead discards. As a result, 19.14 t (2.8%) (711.80 t (2024 adjusted quota) minus 692.66) is transferred to the 2025 fishing season as underage. In addition, the reserved quota for bycatch for vessels without individual quota of bluefin tuna (2 t) are set aside.</w:t>
      </w:r>
    </w:p>
    <w:p w14:paraId="4EDD55B9" w14:textId="77777777" w:rsidR="002351CA" w:rsidRPr="00600E9C" w:rsidRDefault="002351CA" w:rsidP="002351CA">
      <w:pPr>
        <w:widowControl w:val="0"/>
        <w:jc w:val="both"/>
        <w:rPr>
          <w:rFonts w:ascii="Cambria" w:eastAsia="MS Gothic" w:hAnsi="Cambria"/>
          <w:iCs/>
          <w:sz w:val="20"/>
          <w:szCs w:val="20"/>
          <w:lang w:val="en-GB" w:eastAsia="ja-JP" w:bidi="fr-FR"/>
        </w:rPr>
      </w:pPr>
    </w:p>
    <w:p w14:paraId="1C2E6E21" w14:textId="77777777" w:rsidR="002351CA" w:rsidRPr="00600E9C" w:rsidRDefault="002351CA" w:rsidP="002351CA">
      <w:pPr>
        <w:widowControl w:val="0"/>
        <w:jc w:val="both"/>
        <w:rPr>
          <w:rFonts w:ascii="Cambria" w:eastAsia="MS Gothic" w:hAnsi="Cambria"/>
          <w:sz w:val="20"/>
          <w:szCs w:val="20"/>
          <w:lang w:val="en-GB" w:eastAsia="ja-JP" w:bidi="fr-FR"/>
        </w:rPr>
      </w:pPr>
      <w:r w:rsidRPr="00600E9C">
        <w:rPr>
          <w:rFonts w:ascii="Cambria" w:eastAsia="MS Gothic" w:hAnsi="Cambria"/>
          <w:sz w:val="20"/>
          <w:szCs w:val="20"/>
          <w:lang w:val="en-GB" w:eastAsia="fr-FR" w:bidi="fr-FR"/>
        </w:rPr>
        <w:t xml:space="preserve">To conclude, </w:t>
      </w:r>
      <w:r w:rsidRPr="00600E9C">
        <w:rPr>
          <w:rFonts w:ascii="Cambria" w:eastAsia="MS Mincho" w:hAnsi="Cambria" w:cs="Calibri"/>
          <w:color w:val="000000"/>
          <w:sz w:val="20"/>
          <w:szCs w:val="20"/>
          <w:lang w:val="en-GB" w:eastAsia="ja-JP" w:bidi="fr-FR"/>
        </w:rPr>
        <w:t>the</w:t>
      </w:r>
      <w:r w:rsidRPr="00600E9C">
        <w:rPr>
          <w:rFonts w:ascii="Cambria" w:eastAsia="MS Gothic" w:hAnsi="Cambria"/>
          <w:sz w:val="20"/>
          <w:szCs w:val="20"/>
          <w:lang w:val="en-GB" w:eastAsia="fr-FR" w:bidi="fr-FR"/>
        </w:rPr>
        <w:t xml:space="preserve"> available quota for 202</w:t>
      </w:r>
      <w:r w:rsidRPr="00600E9C">
        <w:rPr>
          <w:rFonts w:ascii="Cambria" w:eastAsia="MS Gothic" w:hAnsi="Cambria"/>
          <w:sz w:val="20"/>
          <w:szCs w:val="20"/>
          <w:lang w:val="en-GB" w:eastAsia="ja-JP" w:bidi="fr-FR"/>
        </w:rPr>
        <w:t>5</w:t>
      </w:r>
      <w:r w:rsidRPr="00600E9C">
        <w:rPr>
          <w:rFonts w:ascii="Cambria" w:eastAsia="MS Gothic" w:hAnsi="Cambria"/>
          <w:sz w:val="20"/>
          <w:szCs w:val="20"/>
          <w:lang w:val="en-GB" w:eastAsia="fr-FR" w:bidi="fr-FR"/>
        </w:rPr>
        <w:t xml:space="preserve"> </w:t>
      </w:r>
      <w:r w:rsidRPr="00600E9C">
        <w:rPr>
          <w:rFonts w:ascii="Cambria" w:eastAsia="MS Gothic" w:hAnsi="Cambria"/>
          <w:sz w:val="20"/>
          <w:szCs w:val="20"/>
          <w:lang w:val="en-GB" w:eastAsia="ja-JP" w:bidi="fr-FR"/>
        </w:rPr>
        <w:t>was 681.66 t accordingly.</w:t>
      </w:r>
    </w:p>
    <w:p w14:paraId="3C43AC40" w14:textId="77777777" w:rsidR="002351CA" w:rsidRPr="00600E9C" w:rsidRDefault="002351CA" w:rsidP="002351CA">
      <w:pPr>
        <w:widowControl w:val="0"/>
        <w:jc w:val="both"/>
        <w:rPr>
          <w:rFonts w:ascii="Cambria" w:eastAsia="MS Gothic" w:hAnsi="Cambria"/>
          <w:iCs/>
          <w:sz w:val="20"/>
          <w:szCs w:val="20"/>
          <w:lang w:val="en-GB" w:eastAsia="ja-JP" w:bidi="fr-FR"/>
        </w:rPr>
      </w:pPr>
    </w:p>
    <w:p w14:paraId="0B33D8F0" w14:textId="77777777" w:rsidR="002351CA" w:rsidRPr="00600E9C" w:rsidRDefault="002351CA" w:rsidP="002351CA">
      <w:pPr>
        <w:widowControl w:val="0"/>
        <w:jc w:val="both"/>
        <w:rPr>
          <w:rFonts w:ascii="Cambria" w:eastAsia="MS Gothic" w:hAnsi="Cambria"/>
          <w:sz w:val="20"/>
          <w:szCs w:val="20"/>
          <w:lang w:val="en-GB" w:eastAsia="ja-JP" w:bidi="fr-FR"/>
        </w:rPr>
      </w:pPr>
      <w:r w:rsidRPr="00600E9C">
        <w:rPr>
          <w:rFonts w:ascii="Cambria" w:eastAsia="MS Gothic" w:hAnsi="Cambria"/>
          <w:sz w:val="20"/>
          <w:szCs w:val="20"/>
          <w:lang w:val="en-GB" w:eastAsia="ja-JP" w:bidi="fr-FR"/>
        </w:rPr>
        <w:t>AQ: Adjusted quota (IQ ± Transfers + Carryover – Overharvest) = 664.52 + 0 + 19.14 – 0 = 683.66 t.</w:t>
      </w:r>
    </w:p>
    <w:p w14:paraId="5F161FD0" w14:textId="77777777" w:rsidR="002351CA" w:rsidRPr="00600E9C" w:rsidRDefault="002351CA" w:rsidP="002351CA">
      <w:pPr>
        <w:widowControl w:val="0"/>
        <w:jc w:val="both"/>
        <w:rPr>
          <w:rFonts w:ascii="Cambria" w:eastAsia="MS Gothic" w:hAnsi="Cambria"/>
          <w:sz w:val="20"/>
          <w:szCs w:val="20"/>
          <w:lang w:val="en-GB" w:eastAsia="ja-JP" w:bidi="fr-FR"/>
        </w:rPr>
      </w:pPr>
    </w:p>
    <w:p w14:paraId="6ECF6A57" w14:textId="77777777" w:rsidR="002351CA" w:rsidRPr="00600E9C" w:rsidRDefault="002351CA" w:rsidP="002351CA">
      <w:pPr>
        <w:widowControl w:val="0"/>
        <w:jc w:val="both"/>
        <w:rPr>
          <w:rFonts w:ascii="Cambria" w:eastAsia="MS Gothic" w:hAnsi="Cambria"/>
          <w:sz w:val="20"/>
          <w:szCs w:val="20"/>
          <w:lang w:val="en-GB" w:eastAsia="ja-JP" w:bidi="fr-FR"/>
        </w:rPr>
      </w:pPr>
      <w:r w:rsidRPr="00600E9C">
        <w:rPr>
          <w:rFonts w:ascii="Cambria" w:eastAsia="MS Gothic" w:hAnsi="Cambria"/>
          <w:sz w:val="20"/>
          <w:szCs w:val="20"/>
          <w:lang w:val="en-GB" w:eastAsia="ja-JP" w:bidi="fr-FR"/>
        </w:rPr>
        <w:t>Available quota (AQ – (dead discards and bycatch + sport/recreational fisheries allowances)) = 683.66 – (2 + 0) = 681.66 t.</w:t>
      </w:r>
    </w:p>
    <w:p w14:paraId="262F8E82" w14:textId="77777777" w:rsidR="002351CA" w:rsidRPr="00600E9C" w:rsidRDefault="002351CA" w:rsidP="002351CA">
      <w:pPr>
        <w:spacing w:after="160" w:line="259" w:lineRule="auto"/>
        <w:rPr>
          <w:rFonts w:ascii="Cambria" w:eastAsia="MS Gothic" w:hAnsi="Cambria"/>
          <w:i/>
          <w:sz w:val="20"/>
          <w:szCs w:val="20"/>
          <w:lang w:val="en-GB" w:eastAsia="ja-JP" w:bidi="fr-FR"/>
        </w:rPr>
      </w:pPr>
    </w:p>
    <w:p w14:paraId="097AD14B" w14:textId="77777777" w:rsidR="002351CA" w:rsidRPr="00600E9C" w:rsidRDefault="002351CA" w:rsidP="002351CA">
      <w:pPr>
        <w:tabs>
          <w:tab w:val="left" w:pos="426"/>
        </w:tabs>
        <w:spacing w:after="160" w:line="259" w:lineRule="auto"/>
        <w:rPr>
          <w:rFonts w:ascii="Cambria" w:eastAsia="MS Gothic" w:hAnsi="Cambria"/>
          <w:b/>
          <w:sz w:val="20"/>
          <w:szCs w:val="20"/>
          <w:lang w:val="en-GB" w:eastAsia="fr-FR" w:bidi="fr-FR"/>
        </w:rPr>
      </w:pPr>
      <w:r w:rsidRPr="00600E9C">
        <w:rPr>
          <w:rFonts w:ascii="Cambria" w:eastAsia="MS Gothic" w:hAnsi="Cambria"/>
          <w:b/>
          <w:sz w:val="20"/>
          <w:szCs w:val="20"/>
          <w:lang w:val="en-GB" w:eastAsia="ja-JP" w:bidi="fr-FR"/>
        </w:rPr>
        <w:t>2.</w:t>
      </w:r>
      <w:r w:rsidRPr="00600E9C">
        <w:rPr>
          <w:rFonts w:ascii="Cambria" w:eastAsia="MS Gothic" w:hAnsi="Cambria"/>
          <w:b/>
          <w:sz w:val="20"/>
          <w:szCs w:val="20"/>
          <w:lang w:val="en-GB" w:eastAsia="ja-JP" w:bidi="fr-FR"/>
        </w:rPr>
        <w:tab/>
      </w:r>
      <w:r w:rsidRPr="00600E9C">
        <w:rPr>
          <w:rFonts w:ascii="Cambria" w:eastAsia="MS Gothic" w:hAnsi="Cambria"/>
          <w:b/>
          <w:sz w:val="20"/>
          <w:szCs w:val="20"/>
          <w:lang w:val="en-GB" w:eastAsia="fr-FR" w:bidi="fr-FR"/>
        </w:rPr>
        <w:t>Fisheries control and bycatch measures (para 3)</w:t>
      </w:r>
    </w:p>
    <w:p w14:paraId="47BBE956" w14:textId="77777777" w:rsidR="002351CA" w:rsidRPr="00600E9C" w:rsidRDefault="002351CA" w:rsidP="002351CA">
      <w:pPr>
        <w:widowControl w:val="0"/>
        <w:jc w:val="both"/>
        <w:rPr>
          <w:rFonts w:ascii="Cambria" w:eastAsia="MS Gothic" w:hAnsi="Cambria"/>
          <w:i/>
          <w:sz w:val="20"/>
          <w:szCs w:val="20"/>
          <w:lang w:val="en-GB" w:eastAsia="fr-FR" w:bidi="fr-FR"/>
        </w:rPr>
      </w:pPr>
    </w:p>
    <w:tbl>
      <w:tblPr>
        <w:tblStyle w:val="TableGrid"/>
        <w:tblpPr w:leftFromText="180" w:rightFromText="180" w:vertAnchor="text" w:tblpXSpec="center" w:tblpY="1"/>
        <w:tblOverlap w:val="never"/>
        <w:tblW w:w="0" w:type="auto"/>
        <w:jc w:val="center"/>
        <w:tblLook w:val="04A0" w:firstRow="1" w:lastRow="0" w:firstColumn="1" w:lastColumn="0" w:noHBand="0" w:noVBand="1"/>
      </w:tblPr>
      <w:tblGrid>
        <w:gridCol w:w="507"/>
        <w:gridCol w:w="2577"/>
        <w:gridCol w:w="2014"/>
        <w:gridCol w:w="1872"/>
        <w:gridCol w:w="2090"/>
      </w:tblGrid>
      <w:tr w:rsidR="002351CA" w:rsidRPr="00600E9C" w14:paraId="024FFB73" w14:textId="77777777" w:rsidTr="00113D7E">
        <w:trPr>
          <w:tblHeader/>
          <w:jc w:val="center"/>
        </w:trPr>
        <w:tc>
          <w:tcPr>
            <w:tcW w:w="507" w:type="dxa"/>
          </w:tcPr>
          <w:p w14:paraId="0EF35FD6" w14:textId="77777777" w:rsidR="002351CA" w:rsidRPr="00600E9C" w:rsidRDefault="002351CA" w:rsidP="002351CA">
            <w:pPr>
              <w:widowControl w:val="0"/>
              <w:rPr>
                <w:rFonts w:ascii="Cambria" w:hAnsi="Cambria"/>
                <w:sz w:val="20"/>
                <w:szCs w:val="20"/>
                <w:lang w:val="en-GB" w:eastAsia="fr-FR"/>
              </w:rPr>
            </w:pPr>
          </w:p>
        </w:tc>
        <w:tc>
          <w:tcPr>
            <w:tcW w:w="2577" w:type="dxa"/>
            <w:vAlign w:val="center"/>
          </w:tcPr>
          <w:p w14:paraId="29B0552F" w14:textId="77777777" w:rsidR="002351CA" w:rsidRPr="00600E9C" w:rsidRDefault="002351CA" w:rsidP="002351CA">
            <w:pPr>
              <w:widowControl w:val="0"/>
              <w:jc w:val="center"/>
              <w:rPr>
                <w:rFonts w:ascii="Cambria" w:hAnsi="Cambria"/>
                <w:i/>
                <w:sz w:val="20"/>
                <w:szCs w:val="20"/>
                <w:lang w:val="en-GB" w:eastAsia="fr-FR"/>
              </w:rPr>
            </w:pPr>
            <w:r w:rsidRPr="00600E9C">
              <w:rPr>
                <w:rFonts w:ascii="Cambria" w:hAnsi="Cambria"/>
                <w:i/>
                <w:sz w:val="20"/>
                <w:szCs w:val="20"/>
                <w:lang w:val="en-GB" w:eastAsia="fr-FR"/>
              </w:rPr>
              <w:t xml:space="preserve">ICCAT requirement </w:t>
            </w:r>
          </w:p>
          <w:p w14:paraId="6CC0A7A4" w14:textId="77777777" w:rsidR="002351CA" w:rsidRPr="00600E9C" w:rsidRDefault="002351CA" w:rsidP="002351CA">
            <w:pPr>
              <w:widowControl w:val="0"/>
              <w:jc w:val="center"/>
              <w:rPr>
                <w:rFonts w:ascii="Cambria" w:hAnsi="Cambria"/>
                <w:i/>
                <w:sz w:val="20"/>
                <w:szCs w:val="20"/>
                <w:lang w:val="en-GB" w:eastAsia="fr-FR"/>
              </w:rPr>
            </w:pPr>
            <w:r w:rsidRPr="00600E9C">
              <w:rPr>
                <w:rFonts w:ascii="Cambria" w:hAnsi="Cambria"/>
                <w:i/>
                <w:sz w:val="20"/>
                <w:szCs w:val="20"/>
                <w:lang w:val="en-GB" w:eastAsia="fr-FR"/>
              </w:rPr>
              <w:t xml:space="preserve">(per </w:t>
            </w:r>
            <w:hyperlink r:id="rId17" w:history="1">
              <w:r w:rsidRPr="00600E9C">
                <w:rPr>
                  <w:rFonts w:ascii="Cambria" w:hAnsi="Cambria"/>
                  <w:i/>
                  <w:iCs/>
                  <w:color w:val="0563C1"/>
                  <w:sz w:val="20"/>
                  <w:szCs w:val="20"/>
                  <w:lang w:val="en-GB" w:eastAsia="fr-FR"/>
                </w:rPr>
                <w:t>Rec. 25-05</w:t>
              </w:r>
            </w:hyperlink>
            <w:r w:rsidRPr="00600E9C">
              <w:rPr>
                <w:rFonts w:ascii="Cambria" w:hAnsi="Cambria"/>
                <w:i/>
                <w:sz w:val="20"/>
                <w:szCs w:val="20"/>
                <w:lang w:val="en-GB" w:eastAsia="fr-FR"/>
              </w:rPr>
              <w:t>)</w:t>
            </w:r>
          </w:p>
        </w:tc>
        <w:tc>
          <w:tcPr>
            <w:tcW w:w="2014" w:type="dxa"/>
            <w:vAlign w:val="center"/>
          </w:tcPr>
          <w:p w14:paraId="35EC27EE" w14:textId="77777777" w:rsidR="002351CA" w:rsidRPr="00600E9C" w:rsidRDefault="002351CA" w:rsidP="002351CA">
            <w:pPr>
              <w:widowControl w:val="0"/>
              <w:jc w:val="center"/>
              <w:rPr>
                <w:rFonts w:ascii="Cambria" w:hAnsi="Cambria"/>
                <w:i/>
                <w:sz w:val="20"/>
                <w:szCs w:val="20"/>
                <w:lang w:val="en-GB" w:eastAsia="fr-FR"/>
              </w:rPr>
            </w:pPr>
            <w:r w:rsidRPr="00600E9C">
              <w:rPr>
                <w:rFonts w:ascii="Cambria" w:hAnsi="Cambria"/>
                <w:i/>
                <w:sz w:val="20"/>
                <w:szCs w:val="20"/>
                <w:lang w:val="en-GB" w:eastAsia="fr-FR"/>
              </w:rPr>
              <w:t>Explanation of CPC actions taken to implement</w:t>
            </w:r>
          </w:p>
        </w:tc>
        <w:tc>
          <w:tcPr>
            <w:tcW w:w="1872" w:type="dxa"/>
            <w:vAlign w:val="center"/>
          </w:tcPr>
          <w:p w14:paraId="3FC497EC" w14:textId="77777777" w:rsidR="002351CA" w:rsidRPr="00600E9C" w:rsidRDefault="002351CA" w:rsidP="002351CA">
            <w:pPr>
              <w:widowControl w:val="0"/>
              <w:jc w:val="center"/>
              <w:rPr>
                <w:rFonts w:ascii="Cambria" w:hAnsi="Cambria"/>
                <w:i/>
                <w:sz w:val="20"/>
                <w:szCs w:val="20"/>
                <w:lang w:val="en-GB" w:eastAsia="fr-FR"/>
              </w:rPr>
            </w:pPr>
            <w:r w:rsidRPr="00600E9C">
              <w:rPr>
                <w:rFonts w:ascii="Cambria" w:hAnsi="Cambria"/>
                <w:i/>
                <w:sz w:val="20"/>
                <w:szCs w:val="20"/>
                <w:lang w:val="en-GB" w:eastAsia="fr-FR"/>
              </w:rPr>
              <w:t>Relevant domestic laws or regulations (as applicable)</w:t>
            </w:r>
          </w:p>
        </w:tc>
        <w:tc>
          <w:tcPr>
            <w:tcW w:w="2090" w:type="dxa"/>
            <w:vAlign w:val="center"/>
          </w:tcPr>
          <w:p w14:paraId="740516FE" w14:textId="77777777" w:rsidR="002351CA" w:rsidRPr="00600E9C" w:rsidRDefault="002351CA" w:rsidP="002351CA">
            <w:pPr>
              <w:widowControl w:val="0"/>
              <w:jc w:val="center"/>
              <w:rPr>
                <w:rFonts w:ascii="Cambria" w:hAnsi="Cambria"/>
                <w:i/>
                <w:sz w:val="20"/>
                <w:szCs w:val="20"/>
                <w:lang w:val="en-GB" w:eastAsia="fr-FR"/>
              </w:rPr>
            </w:pPr>
            <w:r w:rsidRPr="00600E9C">
              <w:rPr>
                <w:rFonts w:ascii="Cambria" w:hAnsi="Cambria"/>
                <w:i/>
                <w:sz w:val="20"/>
                <w:szCs w:val="20"/>
                <w:lang w:val="en-GB" w:eastAsia="fr-FR"/>
              </w:rPr>
              <w:t>Note</w:t>
            </w:r>
          </w:p>
        </w:tc>
      </w:tr>
      <w:tr w:rsidR="002351CA" w:rsidRPr="00600E9C" w14:paraId="2E8AB7B4" w14:textId="77777777" w:rsidTr="00113D7E">
        <w:trPr>
          <w:jc w:val="center"/>
        </w:trPr>
        <w:tc>
          <w:tcPr>
            <w:tcW w:w="507" w:type="dxa"/>
          </w:tcPr>
          <w:p w14:paraId="516E10EA"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1</w:t>
            </w:r>
          </w:p>
        </w:tc>
        <w:tc>
          <w:tcPr>
            <w:tcW w:w="2577" w:type="dxa"/>
          </w:tcPr>
          <w:p w14:paraId="068BCC50" w14:textId="77777777" w:rsidR="002351CA" w:rsidRPr="00600E9C" w:rsidDel="00C371CA"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Effort and capacity limits (para 2)</w:t>
            </w:r>
          </w:p>
        </w:tc>
        <w:tc>
          <w:tcPr>
            <w:tcW w:w="2014" w:type="dxa"/>
          </w:tcPr>
          <w:p w14:paraId="3C29C160" w14:textId="77777777" w:rsidR="002351CA" w:rsidRPr="00600E9C" w:rsidRDefault="002351CA" w:rsidP="002351CA">
            <w:pPr>
              <w:widowControl w:val="0"/>
              <w:rPr>
                <w:rFonts w:ascii="Cambria" w:hAnsi="Cambria"/>
                <w:bCs/>
                <w:sz w:val="20"/>
                <w:szCs w:val="20"/>
                <w:lang w:eastAsia="ja-JP"/>
              </w:rPr>
            </w:pPr>
            <w:r w:rsidRPr="00600E9C">
              <w:rPr>
                <w:rFonts w:ascii="Cambria" w:hAnsi="Cambria"/>
                <w:bCs/>
                <w:sz w:val="20"/>
                <w:szCs w:val="20"/>
                <w:lang w:eastAsia="ja-JP"/>
              </w:rPr>
              <w:t xml:space="preserve">The Minister allocates an individual quota (IQ) for each vessel in the western Atlantic, separate from the IQ allocated for the eastern Atlantic and the Mediterranean. </w:t>
            </w:r>
          </w:p>
          <w:p w14:paraId="28EC4F13" w14:textId="77777777" w:rsidR="002351CA" w:rsidRPr="00600E9C" w:rsidRDefault="002351CA" w:rsidP="002351CA">
            <w:pPr>
              <w:widowControl w:val="0"/>
              <w:rPr>
                <w:rFonts w:ascii="Cambria" w:hAnsi="Cambria"/>
                <w:bCs/>
                <w:sz w:val="20"/>
                <w:szCs w:val="20"/>
                <w:lang w:eastAsia="ja-JP"/>
              </w:rPr>
            </w:pPr>
          </w:p>
          <w:p w14:paraId="0CA26585" w14:textId="77777777" w:rsidR="002351CA" w:rsidRPr="00600E9C" w:rsidRDefault="002351CA" w:rsidP="002351CA">
            <w:pPr>
              <w:widowControl w:val="0"/>
              <w:rPr>
                <w:rFonts w:ascii="Cambria" w:hAnsi="Cambria"/>
                <w:bCs/>
                <w:sz w:val="20"/>
                <w:szCs w:val="20"/>
                <w:lang w:eastAsia="ja-JP"/>
              </w:rPr>
            </w:pPr>
          </w:p>
        </w:tc>
        <w:tc>
          <w:tcPr>
            <w:tcW w:w="1872" w:type="dxa"/>
          </w:tcPr>
          <w:p w14:paraId="4D1D5C15" w14:textId="77777777" w:rsidR="002351CA" w:rsidRPr="00600E9C" w:rsidRDefault="002351CA" w:rsidP="002351CA">
            <w:pPr>
              <w:widowControl w:val="0"/>
              <w:rPr>
                <w:rFonts w:ascii="Cambria" w:hAnsi="Cambria"/>
                <w:sz w:val="20"/>
                <w:szCs w:val="20"/>
                <w:lang w:eastAsia="ja-JP"/>
              </w:rPr>
            </w:pPr>
            <w:r w:rsidRPr="00600E9C">
              <w:rPr>
                <w:rFonts w:ascii="Cambria" w:hAnsi="Cambria"/>
                <w:sz w:val="20"/>
                <w:szCs w:val="20"/>
                <w:lang w:eastAsia="ja-JP"/>
              </w:rPr>
              <w:t>Fisheries Act, Article 17, 19 and 25</w:t>
            </w:r>
          </w:p>
        </w:tc>
        <w:tc>
          <w:tcPr>
            <w:tcW w:w="2090" w:type="dxa"/>
          </w:tcPr>
          <w:p w14:paraId="7A627761" w14:textId="77777777" w:rsidR="002351CA" w:rsidRPr="00600E9C" w:rsidRDefault="002351CA" w:rsidP="002351CA">
            <w:pPr>
              <w:widowControl w:val="0"/>
              <w:jc w:val="both"/>
              <w:rPr>
                <w:rFonts w:ascii="Cambria" w:hAnsi="Cambria"/>
                <w:i/>
                <w:iCs/>
                <w:sz w:val="20"/>
                <w:szCs w:val="20"/>
                <w:lang w:val="en-GB" w:eastAsia="fr-FR"/>
              </w:rPr>
            </w:pPr>
          </w:p>
        </w:tc>
      </w:tr>
      <w:tr w:rsidR="002351CA" w:rsidRPr="00600E9C" w14:paraId="388388DB" w14:textId="77777777" w:rsidTr="00113D7E">
        <w:trPr>
          <w:jc w:val="center"/>
        </w:trPr>
        <w:tc>
          <w:tcPr>
            <w:tcW w:w="507" w:type="dxa"/>
          </w:tcPr>
          <w:p w14:paraId="1AB64AC9"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2</w:t>
            </w:r>
          </w:p>
        </w:tc>
        <w:tc>
          <w:tcPr>
            <w:tcW w:w="2577" w:type="dxa"/>
          </w:tcPr>
          <w:p w14:paraId="5E5FC50E"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Data and reporting requirements</w:t>
            </w:r>
          </w:p>
          <w:p w14:paraId="1B17813B"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(paras 18-19, 21, 23)</w:t>
            </w:r>
          </w:p>
        </w:tc>
        <w:tc>
          <w:tcPr>
            <w:tcW w:w="2014" w:type="dxa"/>
          </w:tcPr>
          <w:p w14:paraId="6FC5716C" w14:textId="77777777" w:rsidR="002351CA" w:rsidRPr="00600E9C" w:rsidRDefault="002351CA" w:rsidP="002351CA">
            <w:pPr>
              <w:widowControl w:val="0"/>
              <w:rPr>
                <w:rFonts w:ascii="Cambria" w:hAnsi="Cambria"/>
                <w:sz w:val="20"/>
                <w:szCs w:val="20"/>
                <w:lang w:val="en-GB" w:eastAsia="ja-JP"/>
              </w:rPr>
            </w:pPr>
            <w:r w:rsidRPr="00600E9C">
              <w:rPr>
                <w:rFonts w:ascii="Cambria" w:hAnsi="Cambria"/>
                <w:sz w:val="20"/>
                <w:szCs w:val="20"/>
                <w:lang w:val="en-GB" w:eastAsia="ja-JP"/>
              </w:rPr>
              <w:t xml:space="preserve">The Minister requires fishing operators to communicate to the FAJ daily </w:t>
            </w:r>
            <w:r w:rsidRPr="00600E9C">
              <w:rPr>
                <w:rFonts w:ascii="Cambria" w:hAnsi="Cambria"/>
                <w:sz w:val="20"/>
                <w:szCs w:val="20"/>
                <w:lang w:val="en-GB" w:eastAsia="ja-JP"/>
              </w:rPr>
              <w:lastRenderedPageBreak/>
              <w:t>information including the date, time, location, the weight and number of BFT caught in western Atlantic Ocean (including releases and discards of dead fish under the minimum size) every two days. In addition, the Minister also requires the operators to maintain a bound or electronic fishing logbook of their operation.</w:t>
            </w:r>
          </w:p>
        </w:tc>
        <w:tc>
          <w:tcPr>
            <w:tcW w:w="1872" w:type="dxa"/>
          </w:tcPr>
          <w:p w14:paraId="049D36E5" w14:textId="77777777" w:rsidR="002351CA" w:rsidRPr="00600E9C" w:rsidRDefault="002351CA" w:rsidP="002351CA">
            <w:pPr>
              <w:widowControl w:val="0"/>
              <w:rPr>
                <w:rFonts w:ascii="Cambria" w:hAnsi="Cambria"/>
                <w:sz w:val="20"/>
                <w:szCs w:val="20"/>
                <w:lang w:val="en-GB" w:eastAsia="ja-JP"/>
              </w:rPr>
            </w:pPr>
            <w:r w:rsidRPr="00600E9C">
              <w:rPr>
                <w:rFonts w:ascii="Cambria" w:hAnsi="Cambria"/>
                <w:sz w:val="20"/>
                <w:szCs w:val="20"/>
                <w:lang w:val="en-GB" w:eastAsia="ja-JP"/>
              </w:rPr>
              <w:lastRenderedPageBreak/>
              <w:t>Fisheries Law, Article 26, 52.</w:t>
            </w:r>
          </w:p>
          <w:p w14:paraId="1E4FB002" w14:textId="77777777" w:rsidR="002351CA" w:rsidRPr="00600E9C" w:rsidRDefault="002351CA" w:rsidP="002351CA">
            <w:pPr>
              <w:widowControl w:val="0"/>
              <w:rPr>
                <w:rFonts w:ascii="Cambria" w:hAnsi="Cambria"/>
                <w:sz w:val="20"/>
                <w:szCs w:val="20"/>
                <w:lang w:val="en-GB" w:eastAsia="ja-JP"/>
              </w:rPr>
            </w:pPr>
          </w:p>
          <w:p w14:paraId="721FF4C5" w14:textId="77777777" w:rsidR="002351CA" w:rsidRPr="00600E9C" w:rsidRDefault="002351CA" w:rsidP="002351CA">
            <w:pPr>
              <w:widowControl w:val="0"/>
              <w:rPr>
                <w:rFonts w:ascii="Cambria" w:hAnsi="Cambria"/>
                <w:sz w:val="20"/>
                <w:szCs w:val="20"/>
                <w:lang w:val="en-GB" w:eastAsia="ja-JP"/>
              </w:rPr>
            </w:pPr>
            <w:r w:rsidRPr="00600E9C">
              <w:rPr>
                <w:rFonts w:ascii="Cambria" w:hAnsi="Cambria"/>
                <w:sz w:val="20"/>
                <w:szCs w:val="20"/>
                <w:lang w:val="en-GB" w:eastAsia="ja-JP"/>
              </w:rPr>
              <w:t xml:space="preserve">Ministerial Ordinance of the </w:t>
            </w:r>
            <w:r w:rsidRPr="00600E9C">
              <w:rPr>
                <w:rFonts w:ascii="Cambria" w:hAnsi="Cambria"/>
                <w:sz w:val="20"/>
                <w:szCs w:val="20"/>
                <w:lang w:val="en-GB" w:eastAsia="ja-JP"/>
              </w:rPr>
              <w:lastRenderedPageBreak/>
              <w:t>Minister of Agriculture, Forestry and Fisheries, Article 14 and 26.</w:t>
            </w:r>
          </w:p>
          <w:p w14:paraId="4EFE24AC" w14:textId="77777777" w:rsidR="002351CA" w:rsidRPr="00600E9C" w:rsidRDefault="002351CA" w:rsidP="002351CA">
            <w:pPr>
              <w:widowControl w:val="0"/>
              <w:rPr>
                <w:rFonts w:ascii="Cambria" w:hAnsi="Cambria"/>
                <w:sz w:val="20"/>
                <w:szCs w:val="20"/>
                <w:lang w:val="en-GB" w:eastAsia="fr-FR"/>
              </w:rPr>
            </w:pPr>
          </w:p>
        </w:tc>
        <w:tc>
          <w:tcPr>
            <w:tcW w:w="2090" w:type="dxa"/>
            <w:vAlign w:val="center"/>
          </w:tcPr>
          <w:p w14:paraId="06D1C51C" w14:textId="77777777" w:rsidR="002351CA" w:rsidRPr="00600E9C" w:rsidRDefault="002351CA" w:rsidP="002351CA">
            <w:pPr>
              <w:widowControl w:val="0"/>
              <w:jc w:val="center"/>
              <w:rPr>
                <w:rFonts w:ascii="Cambria" w:hAnsi="Cambria"/>
                <w:i/>
                <w:iCs/>
                <w:sz w:val="20"/>
                <w:szCs w:val="20"/>
                <w:lang w:val="en-GB" w:eastAsia="fr-FR"/>
              </w:rPr>
            </w:pPr>
          </w:p>
        </w:tc>
      </w:tr>
      <w:tr w:rsidR="002351CA" w:rsidRPr="00600E9C" w14:paraId="37374757" w14:textId="77777777" w:rsidTr="00113D7E">
        <w:trPr>
          <w:jc w:val="center"/>
        </w:trPr>
        <w:tc>
          <w:tcPr>
            <w:tcW w:w="507" w:type="dxa"/>
          </w:tcPr>
          <w:p w14:paraId="2926108D"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3</w:t>
            </w:r>
          </w:p>
        </w:tc>
        <w:tc>
          <w:tcPr>
            <w:tcW w:w="2577" w:type="dxa"/>
          </w:tcPr>
          <w:p w14:paraId="3455C6A4"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Area and time restrictions</w:t>
            </w:r>
          </w:p>
          <w:p w14:paraId="59B25E1D"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(para 13)</w:t>
            </w:r>
          </w:p>
        </w:tc>
        <w:tc>
          <w:tcPr>
            <w:tcW w:w="2014" w:type="dxa"/>
          </w:tcPr>
          <w:p w14:paraId="2AD164E4" w14:textId="77777777" w:rsidR="002351CA" w:rsidRPr="00600E9C" w:rsidRDefault="002351CA" w:rsidP="002351CA">
            <w:pPr>
              <w:widowControl w:val="0"/>
              <w:rPr>
                <w:rFonts w:ascii="Cambria" w:hAnsi="Cambria"/>
                <w:sz w:val="20"/>
                <w:szCs w:val="20"/>
                <w:lang w:val="en-GB" w:eastAsia="fr-FR"/>
              </w:rPr>
            </w:pPr>
            <w:r w:rsidRPr="00600E9C">
              <w:rPr>
                <w:rFonts w:ascii="Cambria" w:hAnsi="Cambria"/>
                <w:sz w:val="20"/>
                <w:szCs w:val="20"/>
                <w:lang w:val="en-GB" w:eastAsia="ja-JP"/>
              </w:rPr>
              <w:t xml:space="preserve">The Minister </w:t>
            </w:r>
            <w:r w:rsidRPr="00600E9C">
              <w:rPr>
                <w:rFonts w:ascii="Cambria" w:hAnsi="Cambria"/>
                <w:sz w:val="20"/>
                <w:szCs w:val="20"/>
                <w:lang w:val="en-GB" w:eastAsia="fr-FR"/>
              </w:rPr>
              <w:t xml:space="preserve">prohibits fishing operations in the Gulf of Mexico area north of 20°N and west of 81°W during the period from 1 January </w:t>
            </w:r>
            <w:r w:rsidRPr="00600E9C">
              <w:rPr>
                <w:rFonts w:ascii="Cambria" w:hAnsi="Cambria"/>
                <w:sz w:val="20"/>
                <w:szCs w:val="20"/>
                <w:lang w:val="en-GB" w:eastAsia="ja-JP"/>
              </w:rPr>
              <w:t>to</w:t>
            </w:r>
            <w:r w:rsidRPr="00600E9C">
              <w:rPr>
                <w:rFonts w:ascii="Cambria" w:hAnsi="Cambria"/>
                <w:sz w:val="20"/>
                <w:szCs w:val="20"/>
                <w:lang w:val="en-GB" w:eastAsia="fr-FR"/>
              </w:rPr>
              <w:t xml:space="preserve"> 30 June each year.</w:t>
            </w:r>
          </w:p>
        </w:tc>
        <w:tc>
          <w:tcPr>
            <w:tcW w:w="1872" w:type="dxa"/>
          </w:tcPr>
          <w:p w14:paraId="3E1836F3" w14:textId="77777777" w:rsidR="002351CA" w:rsidRPr="00600E9C" w:rsidRDefault="002351CA" w:rsidP="002351CA">
            <w:pPr>
              <w:widowControl w:val="0"/>
              <w:rPr>
                <w:rFonts w:ascii="Cambria" w:hAnsi="Cambria"/>
                <w:sz w:val="20"/>
                <w:szCs w:val="20"/>
                <w:lang w:val="en-GB" w:eastAsia="fr-FR"/>
              </w:rPr>
            </w:pPr>
            <w:r w:rsidRPr="00600E9C">
              <w:rPr>
                <w:rFonts w:ascii="Cambria" w:hAnsi="Cambria"/>
                <w:sz w:val="20"/>
                <w:szCs w:val="20"/>
                <w:lang w:val="en-GB" w:eastAsia="fr-FR"/>
              </w:rPr>
              <w:t>Ministerial Ord</w:t>
            </w:r>
            <w:r w:rsidRPr="00600E9C">
              <w:rPr>
                <w:rFonts w:ascii="Cambria" w:hAnsi="Cambria"/>
                <w:sz w:val="20"/>
                <w:szCs w:val="20"/>
                <w:lang w:val="en-GB" w:eastAsia="ja-JP"/>
              </w:rPr>
              <w:t xml:space="preserve">inance of the Minister of Agriculture, Forestry and Fisheries, Article </w:t>
            </w:r>
            <w:r w:rsidRPr="00600E9C">
              <w:rPr>
                <w:rFonts w:ascii="Cambria" w:hAnsi="Cambria"/>
                <w:sz w:val="20"/>
                <w:szCs w:val="20"/>
                <w:lang w:val="en-GB" w:eastAsia="fr-FR"/>
              </w:rPr>
              <w:t>23</w:t>
            </w:r>
          </w:p>
        </w:tc>
        <w:tc>
          <w:tcPr>
            <w:tcW w:w="2090" w:type="dxa"/>
          </w:tcPr>
          <w:p w14:paraId="4200E3FD" w14:textId="77777777" w:rsidR="002351CA" w:rsidRPr="00600E9C" w:rsidRDefault="002351CA" w:rsidP="002351CA">
            <w:pPr>
              <w:widowControl w:val="0"/>
              <w:jc w:val="both"/>
              <w:rPr>
                <w:rFonts w:ascii="Cambria" w:hAnsi="Cambria"/>
                <w:sz w:val="20"/>
                <w:szCs w:val="20"/>
                <w:lang w:val="en-GB" w:eastAsia="fr-FR"/>
              </w:rPr>
            </w:pPr>
          </w:p>
        </w:tc>
      </w:tr>
      <w:tr w:rsidR="002351CA" w:rsidRPr="00600E9C" w14:paraId="479C58FE" w14:textId="77777777" w:rsidTr="00113D7E">
        <w:trPr>
          <w:jc w:val="center"/>
        </w:trPr>
        <w:tc>
          <w:tcPr>
            <w:tcW w:w="507" w:type="dxa"/>
          </w:tcPr>
          <w:p w14:paraId="5EB893B2"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4</w:t>
            </w:r>
          </w:p>
        </w:tc>
        <w:tc>
          <w:tcPr>
            <w:tcW w:w="2577" w:type="dxa"/>
          </w:tcPr>
          <w:p w14:paraId="6A06EB41"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Minimum size</w:t>
            </w:r>
            <w:r w:rsidRPr="00600E9C">
              <w:rPr>
                <w:sz w:val="20"/>
                <w:szCs w:val="20"/>
                <w:lang w:val="en-GB" w:eastAsia="fr-FR"/>
              </w:rPr>
              <w:t xml:space="preserve"> </w:t>
            </w:r>
            <w:r w:rsidRPr="00600E9C">
              <w:rPr>
                <w:rFonts w:ascii="Cambria" w:hAnsi="Cambria"/>
                <w:b/>
                <w:sz w:val="20"/>
                <w:szCs w:val="20"/>
                <w:lang w:val="en-GB" w:eastAsia="fr-FR"/>
              </w:rPr>
              <w:t xml:space="preserve">and protection of small fish  </w:t>
            </w:r>
          </w:p>
          <w:p w14:paraId="267C036B"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(paras 9-10)</w:t>
            </w:r>
          </w:p>
        </w:tc>
        <w:tc>
          <w:tcPr>
            <w:tcW w:w="2014" w:type="dxa"/>
          </w:tcPr>
          <w:p w14:paraId="7E9BDB70" w14:textId="77777777" w:rsidR="002351CA" w:rsidRPr="00600E9C" w:rsidRDefault="002351CA" w:rsidP="002351CA">
            <w:pPr>
              <w:widowControl w:val="0"/>
              <w:rPr>
                <w:rFonts w:ascii="Cambria" w:hAnsi="Cambria"/>
                <w:sz w:val="20"/>
                <w:szCs w:val="20"/>
                <w:lang w:val="en-GB" w:eastAsia="ja-JP"/>
              </w:rPr>
            </w:pPr>
            <w:r w:rsidRPr="00600E9C">
              <w:rPr>
                <w:rFonts w:ascii="Cambria" w:hAnsi="Cambria"/>
                <w:sz w:val="20"/>
                <w:szCs w:val="20"/>
                <w:lang w:val="en-GB" w:eastAsia="ja-JP"/>
              </w:rPr>
              <w:t>The Minister prohibits fishing operators from catching BFT weighing less than 30 kg.</w:t>
            </w:r>
          </w:p>
          <w:p w14:paraId="3C3E410A" w14:textId="77777777" w:rsidR="002351CA" w:rsidRPr="00600E9C" w:rsidRDefault="002351CA" w:rsidP="002351CA">
            <w:pPr>
              <w:widowControl w:val="0"/>
              <w:rPr>
                <w:rFonts w:ascii="Cambria" w:hAnsi="Cambria"/>
                <w:sz w:val="20"/>
                <w:szCs w:val="20"/>
                <w:lang w:val="en-GB" w:eastAsia="ja-JP"/>
              </w:rPr>
            </w:pPr>
            <w:r w:rsidRPr="00600E9C">
              <w:rPr>
                <w:rFonts w:ascii="Cambria" w:hAnsi="Cambria"/>
                <w:sz w:val="20"/>
                <w:szCs w:val="20"/>
                <w:lang w:val="en-GB" w:eastAsia="ja-JP"/>
              </w:rPr>
              <w:t xml:space="preserve">The fishing vessel shall stop operating and move away from the fishing area when the total weight of BFTs which weigh less than 30 kg gets larger than 10% of the total weight of BFTs caught on the day. The weight of dead discards of BFTs below minimum weight is counted against Japan’s quota. </w:t>
            </w:r>
          </w:p>
        </w:tc>
        <w:tc>
          <w:tcPr>
            <w:tcW w:w="1872" w:type="dxa"/>
          </w:tcPr>
          <w:p w14:paraId="3B51DF18" w14:textId="77777777" w:rsidR="002351CA" w:rsidRPr="00600E9C" w:rsidRDefault="002351CA" w:rsidP="002351CA">
            <w:pPr>
              <w:widowControl w:val="0"/>
              <w:rPr>
                <w:rFonts w:ascii="Cambria" w:hAnsi="Cambria"/>
                <w:sz w:val="20"/>
                <w:szCs w:val="20"/>
                <w:lang w:val="en-GB" w:eastAsia="ja-JP"/>
              </w:rPr>
            </w:pPr>
            <w:r w:rsidRPr="00600E9C">
              <w:rPr>
                <w:rFonts w:ascii="Cambria" w:hAnsi="Cambria"/>
                <w:sz w:val="20"/>
                <w:szCs w:val="20"/>
                <w:lang w:val="en-GB" w:eastAsia="fr-FR"/>
              </w:rPr>
              <w:t>Ministerial Ord</w:t>
            </w:r>
            <w:r w:rsidRPr="00600E9C">
              <w:rPr>
                <w:rFonts w:ascii="Cambria" w:hAnsi="Cambria"/>
                <w:sz w:val="20"/>
                <w:szCs w:val="20"/>
                <w:lang w:val="en-GB" w:eastAsia="ja-JP"/>
              </w:rPr>
              <w:t>inance of the Ministry of Agriculture, Forestry and Fisheries, Article</w:t>
            </w:r>
            <w:r w:rsidRPr="00600E9C">
              <w:rPr>
                <w:rFonts w:ascii="Cambria" w:hAnsi="Cambria"/>
                <w:sz w:val="20"/>
                <w:szCs w:val="20"/>
                <w:lang w:val="en-GB" w:eastAsia="fr-FR"/>
              </w:rPr>
              <w:t xml:space="preserve"> 2</w:t>
            </w:r>
            <w:r w:rsidRPr="00600E9C">
              <w:rPr>
                <w:rFonts w:ascii="Cambria" w:hAnsi="Cambria"/>
                <w:sz w:val="20"/>
                <w:szCs w:val="20"/>
                <w:lang w:val="en-GB" w:eastAsia="ja-JP"/>
              </w:rPr>
              <w:t>3</w:t>
            </w:r>
          </w:p>
        </w:tc>
        <w:tc>
          <w:tcPr>
            <w:tcW w:w="2090" w:type="dxa"/>
          </w:tcPr>
          <w:p w14:paraId="4EE879FA" w14:textId="77777777" w:rsidR="002351CA" w:rsidRPr="00600E9C" w:rsidRDefault="002351CA" w:rsidP="002351CA">
            <w:pPr>
              <w:widowControl w:val="0"/>
              <w:jc w:val="both"/>
              <w:rPr>
                <w:rFonts w:ascii="Cambria" w:hAnsi="Cambria"/>
                <w:sz w:val="20"/>
                <w:szCs w:val="20"/>
                <w:lang w:val="en-GB" w:eastAsia="fr-FR"/>
              </w:rPr>
            </w:pPr>
          </w:p>
        </w:tc>
      </w:tr>
      <w:tr w:rsidR="002351CA" w:rsidRPr="00600E9C" w14:paraId="6CD3BB51" w14:textId="77777777" w:rsidTr="00113D7E">
        <w:trPr>
          <w:jc w:val="center"/>
        </w:trPr>
        <w:tc>
          <w:tcPr>
            <w:tcW w:w="507" w:type="dxa"/>
          </w:tcPr>
          <w:p w14:paraId="540ED4B3"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5</w:t>
            </w:r>
          </w:p>
        </w:tc>
        <w:tc>
          <w:tcPr>
            <w:tcW w:w="2577" w:type="dxa"/>
          </w:tcPr>
          <w:p w14:paraId="5802BB5B"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 xml:space="preserve">Bycatch </w:t>
            </w:r>
          </w:p>
          <w:p w14:paraId="7BDA7436"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 xml:space="preserve">(para 6) </w:t>
            </w:r>
          </w:p>
        </w:tc>
        <w:tc>
          <w:tcPr>
            <w:tcW w:w="2014" w:type="dxa"/>
          </w:tcPr>
          <w:p w14:paraId="06A939E0" w14:textId="77777777" w:rsidR="002351CA" w:rsidRPr="00600E9C" w:rsidRDefault="002351CA" w:rsidP="002351CA">
            <w:pPr>
              <w:widowControl w:val="0"/>
              <w:rPr>
                <w:rFonts w:ascii="Cambria" w:hAnsi="Cambria"/>
                <w:sz w:val="20"/>
                <w:szCs w:val="20"/>
                <w:lang w:val="en-GB" w:eastAsia="ja-JP"/>
              </w:rPr>
            </w:pPr>
            <w:r w:rsidRPr="00600E9C">
              <w:rPr>
                <w:rFonts w:ascii="Cambria" w:hAnsi="Cambria"/>
                <w:sz w:val="20"/>
                <w:szCs w:val="20"/>
                <w:lang w:val="en-GB" w:eastAsia="ja-JP"/>
              </w:rPr>
              <w:t xml:space="preserve">The Minister prohibits the vessels without BFT quota from catching, </w:t>
            </w:r>
            <w:proofErr w:type="spellStart"/>
            <w:r w:rsidRPr="00600E9C">
              <w:rPr>
                <w:rFonts w:ascii="Cambria" w:hAnsi="Cambria"/>
                <w:sz w:val="20"/>
                <w:szCs w:val="20"/>
                <w:lang w:val="en-GB" w:eastAsia="ja-JP"/>
              </w:rPr>
              <w:t>transshipping</w:t>
            </w:r>
            <w:proofErr w:type="spellEnd"/>
            <w:r w:rsidRPr="00600E9C">
              <w:rPr>
                <w:rFonts w:ascii="Cambria" w:hAnsi="Cambria"/>
                <w:sz w:val="20"/>
                <w:szCs w:val="20"/>
                <w:lang w:val="en-GB" w:eastAsia="ja-JP"/>
              </w:rPr>
              <w:t xml:space="preserve"> or </w:t>
            </w:r>
            <w:r w:rsidRPr="00600E9C">
              <w:rPr>
                <w:rFonts w:ascii="Cambria" w:hAnsi="Cambria"/>
                <w:sz w:val="20"/>
                <w:szCs w:val="20"/>
                <w:lang w:val="en-GB" w:eastAsia="ja-JP"/>
              </w:rPr>
              <w:lastRenderedPageBreak/>
              <w:t>landing BFT. All Japanese catching</w:t>
            </w:r>
            <w:r w:rsidRPr="00600E9C">
              <w:rPr>
                <w:rFonts w:ascii="Cambria" w:hAnsi="Cambria"/>
                <w:sz w:val="20"/>
                <w:szCs w:val="20"/>
                <w:lang w:val="en-GB" w:eastAsia="ja-JP"/>
              </w:rPr>
              <w:t xml:space="preserve">　</w:t>
            </w:r>
            <w:r w:rsidRPr="00600E9C">
              <w:rPr>
                <w:rFonts w:ascii="Cambria" w:hAnsi="Cambria"/>
                <w:sz w:val="20"/>
                <w:szCs w:val="20"/>
                <w:lang w:val="en-GB" w:eastAsia="ja-JP"/>
              </w:rPr>
              <w:t>vessels targeting fish other than BFT operate around the equator or further south, thus the possibility of bycatch of BFT is de minimis. In 2025, there were no</w:t>
            </w:r>
            <w:r w:rsidRPr="00600E9C">
              <w:rPr>
                <w:rFonts w:ascii="Cambria" w:hAnsi="Cambria"/>
                <w:color w:val="FF0000"/>
                <w:sz w:val="20"/>
                <w:szCs w:val="20"/>
                <w:lang w:val="en-GB" w:eastAsia="ja-JP"/>
              </w:rPr>
              <w:t xml:space="preserve"> </w:t>
            </w:r>
            <w:r w:rsidRPr="00600E9C">
              <w:rPr>
                <w:rFonts w:ascii="Cambria" w:hAnsi="Cambria"/>
                <w:sz w:val="20"/>
                <w:szCs w:val="20"/>
                <w:lang w:val="en-GB" w:eastAsia="ja-JP"/>
              </w:rPr>
              <w:t>fish of bycatch reported.</w:t>
            </w:r>
          </w:p>
        </w:tc>
        <w:tc>
          <w:tcPr>
            <w:tcW w:w="1872" w:type="dxa"/>
          </w:tcPr>
          <w:p w14:paraId="251DFC66" w14:textId="77777777" w:rsidR="002351CA" w:rsidRPr="00600E9C" w:rsidRDefault="002351CA" w:rsidP="002351CA">
            <w:pPr>
              <w:widowControl w:val="0"/>
              <w:rPr>
                <w:rFonts w:ascii="Cambria" w:hAnsi="Cambria"/>
                <w:sz w:val="20"/>
                <w:szCs w:val="20"/>
                <w:lang w:val="en-GB" w:eastAsia="fr-FR"/>
              </w:rPr>
            </w:pPr>
            <w:r w:rsidRPr="00600E9C">
              <w:rPr>
                <w:rFonts w:ascii="Cambria" w:hAnsi="Cambria"/>
                <w:sz w:val="20"/>
                <w:szCs w:val="20"/>
                <w:lang w:val="en-GB" w:eastAsia="fr-FR"/>
              </w:rPr>
              <w:lastRenderedPageBreak/>
              <w:t>Fisher</w:t>
            </w:r>
            <w:r w:rsidRPr="00600E9C">
              <w:rPr>
                <w:rFonts w:ascii="Cambria" w:hAnsi="Cambria"/>
                <w:sz w:val="20"/>
                <w:szCs w:val="20"/>
                <w:lang w:val="en-GB" w:eastAsia="ja-JP"/>
              </w:rPr>
              <w:t>y Law, a</w:t>
            </w:r>
            <w:r w:rsidRPr="00600E9C">
              <w:rPr>
                <w:rFonts w:ascii="Cambria" w:hAnsi="Cambria"/>
                <w:sz w:val="20"/>
                <w:szCs w:val="20"/>
                <w:lang w:val="en-GB" w:eastAsia="fr-FR"/>
              </w:rPr>
              <w:t xml:space="preserve">rticle </w:t>
            </w:r>
            <w:r w:rsidRPr="00600E9C">
              <w:rPr>
                <w:rFonts w:ascii="Cambria" w:hAnsi="Cambria"/>
                <w:sz w:val="20"/>
                <w:szCs w:val="20"/>
                <w:lang w:val="en-GB" w:eastAsia="ja-JP"/>
              </w:rPr>
              <w:t xml:space="preserve">17, </w:t>
            </w:r>
            <w:r w:rsidRPr="00600E9C">
              <w:rPr>
                <w:rFonts w:ascii="Cambria" w:hAnsi="Cambria"/>
                <w:sz w:val="20"/>
                <w:szCs w:val="20"/>
                <w:lang w:val="en-GB" w:eastAsia="fr-FR"/>
              </w:rPr>
              <w:t>19 and 25</w:t>
            </w:r>
          </w:p>
        </w:tc>
        <w:tc>
          <w:tcPr>
            <w:tcW w:w="2090" w:type="dxa"/>
          </w:tcPr>
          <w:p w14:paraId="0A68AD79" w14:textId="77777777" w:rsidR="002351CA" w:rsidRPr="00600E9C" w:rsidRDefault="002351CA" w:rsidP="002351CA">
            <w:pPr>
              <w:widowControl w:val="0"/>
              <w:jc w:val="both"/>
              <w:rPr>
                <w:rFonts w:ascii="Cambria" w:hAnsi="Cambria"/>
                <w:i/>
                <w:iCs/>
                <w:sz w:val="20"/>
                <w:szCs w:val="20"/>
                <w:lang w:val="en-GB" w:eastAsia="fr-FR"/>
              </w:rPr>
            </w:pPr>
          </w:p>
        </w:tc>
      </w:tr>
      <w:tr w:rsidR="002351CA" w:rsidRPr="00600E9C" w14:paraId="1E8F1295" w14:textId="77777777" w:rsidTr="00113D7E">
        <w:trPr>
          <w:jc w:val="center"/>
        </w:trPr>
        <w:tc>
          <w:tcPr>
            <w:tcW w:w="507" w:type="dxa"/>
          </w:tcPr>
          <w:p w14:paraId="11C613C1"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6</w:t>
            </w:r>
          </w:p>
        </w:tc>
        <w:tc>
          <w:tcPr>
            <w:tcW w:w="2577" w:type="dxa"/>
          </w:tcPr>
          <w:p w14:paraId="76F09A5E"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 xml:space="preserve">Recreational [and sports] fisheries </w:t>
            </w:r>
          </w:p>
          <w:p w14:paraId="075EFE64"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(para 11)</w:t>
            </w:r>
          </w:p>
        </w:tc>
        <w:tc>
          <w:tcPr>
            <w:tcW w:w="2014" w:type="dxa"/>
          </w:tcPr>
          <w:p w14:paraId="6251E7B7" w14:textId="77777777" w:rsidR="002351CA" w:rsidRPr="00600E9C" w:rsidRDefault="002351CA" w:rsidP="002351CA">
            <w:pPr>
              <w:widowControl w:val="0"/>
              <w:rPr>
                <w:rFonts w:ascii="Cambria" w:hAnsi="Cambria"/>
                <w:sz w:val="20"/>
                <w:szCs w:val="20"/>
                <w:lang w:val="en-GB" w:eastAsia="fr-FR"/>
              </w:rPr>
            </w:pPr>
            <w:r w:rsidRPr="00600E9C">
              <w:rPr>
                <w:rFonts w:ascii="Cambria" w:hAnsi="Cambria"/>
                <w:sz w:val="20"/>
                <w:szCs w:val="20"/>
                <w:lang w:val="en-GB" w:eastAsia="fr-FR"/>
              </w:rPr>
              <w:t>No recreational or sport fishing vessels in the ICCAT area.</w:t>
            </w:r>
          </w:p>
        </w:tc>
        <w:tc>
          <w:tcPr>
            <w:tcW w:w="1872" w:type="dxa"/>
          </w:tcPr>
          <w:p w14:paraId="7B3349D1" w14:textId="77777777" w:rsidR="002351CA" w:rsidRPr="00600E9C" w:rsidRDefault="002351CA" w:rsidP="002351CA">
            <w:pPr>
              <w:widowControl w:val="0"/>
              <w:rPr>
                <w:rFonts w:ascii="Cambria" w:hAnsi="Cambria"/>
                <w:sz w:val="20"/>
                <w:szCs w:val="20"/>
                <w:lang w:val="en-GB" w:eastAsia="ja-JP"/>
              </w:rPr>
            </w:pPr>
            <w:r w:rsidRPr="00600E9C">
              <w:rPr>
                <w:rFonts w:ascii="Cambria" w:hAnsi="Cambria"/>
                <w:sz w:val="20"/>
                <w:szCs w:val="20"/>
                <w:lang w:val="en-GB" w:eastAsia="ja-JP"/>
              </w:rPr>
              <w:t>N/A</w:t>
            </w:r>
          </w:p>
        </w:tc>
        <w:tc>
          <w:tcPr>
            <w:tcW w:w="2090" w:type="dxa"/>
          </w:tcPr>
          <w:p w14:paraId="79A3DE2B" w14:textId="77777777" w:rsidR="002351CA" w:rsidRPr="00600E9C" w:rsidRDefault="002351CA" w:rsidP="002351CA">
            <w:pPr>
              <w:widowControl w:val="0"/>
              <w:jc w:val="both"/>
              <w:rPr>
                <w:rFonts w:ascii="Cambria" w:hAnsi="Cambria"/>
                <w:i/>
                <w:iCs/>
                <w:sz w:val="20"/>
                <w:szCs w:val="20"/>
                <w:lang w:val="en-GB" w:eastAsia="fr-FR"/>
              </w:rPr>
            </w:pPr>
          </w:p>
        </w:tc>
      </w:tr>
      <w:tr w:rsidR="002351CA" w:rsidRPr="00600E9C" w14:paraId="108083F3" w14:textId="77777777" w:rsidTr="00113D7E">
        <w:trPr>
          <w:trHeight w:val="302"/>
          <w:jc w:val="center"/>
        </w:trPr>
        <w:tc>
          <w:tcPr>
            <w:tcW w:w="507" w:type="dxa"/>
          </w:tcPr>
          <w:p w14:paraId="71C89473"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7</w:t>
            </w:r>
          </w:p>
        </w:tc>
        <w:tc>
          <w:tcPr>
            <w:tcW w:w="2577" w:type="dxa"/>
          </w:tcPr>
          <w:p w14:paraId="36F3F411" w14:textId="77777777" w:rsidR="002351CA" w:rsidRPr="00600E9C" w:rsidRDefault="002351CA" w:rsidP="002351CA">
            <w:pPr>
              <w:widowControl w:val="0"/>
              <w:rPr>
                <w:rFonts w:ascii="Cambria" w:hAnsi="Cambria"/>
                <w:b/>
                <w:sz w:val="20"/>
                <w:szCs w:val="20"/>
                <w:lang w:val="en-GB" w:eastAsia="fr-FR"/>
              </w:rPr>
            </w:pPr>
            <w:r w:rsidRPr="00600E9C">
              <w:rPr>
                <w:rFonts w:ascii="Cambria" w:hAnsi="Cambria"/>
                <w:b/>
                <w:sz w:val="20"/>
                <w:szCs w:val="20"/>
                <w:lang w:val="en-GB" w:eastAsia="fr-FR"/>
              </w:rPr>
              <w:t>At-sea transhipment (para 14)</w:t>
            </w:r>
          </w:p>
        </w:tc>
        <w:tc>
          <w:tcPr>
            <w:tcW w:w="2014" w:type="dxa"/>
          </w:tcPr>
          <w:p w14:paraId="47E7066B" w14:textId="77777777" w:rsidR="002351CA" w:rsidRPr="00600E9C" w:rsidRDefault="002351CA" w:rsidP="002351CA">
            <w:pPr>
              <w:widowControl w:val="0"/>
              <w:rPr>
                <w:rFonts w:ascii="Cambria" w:hAnsi="Cambria"/>
                <w:sz w:val="20"/>
                <w:szCs w:val="20"/>
                <w:lang w:val="en-GB" w:eastAsia="fr-FR"/>
              </w:rPr>
            </w:pPr>
            <w:r w:rsidRPr="00600E9C">
              <w:rPr>
                <w:rFonts w:ascii="Cambria" w:hAnsi="Cambria"/>
                <w:sz w:val="20"/>
                <w:szCs w:val="20"/>
                <w:lang w:val="en-GB" w:eastAsia="fr-FR"/>
              </w:rPr>
              <w:t>The Minister prohibits transshipment of BFT at sea and only allows transshipment at ports registered on the ICCAT website with prior authorization.</w:t>
            </w:r>
          </w:p>
        </w:tc>
        <w:tc>
          <w:tcPr>
            <w:tcW w:w="1872" w:type="dxa"/>
          </w:tcPr>
          <w:p w14:paraId="04EE1356" w14:textId="77777777" w:rsidR="002351CA" w:rsidRPr="00600E9C" w:rsidRDefault="002351CA" w:rsidP="002351CA">
            <w:pPr>
              <w:widowControl w:val="0"/>
              <w:rPr>
                <w:rFonts w:ascii="Cambria" w:hAnsi="Cambria"/>
                <w:sz w:val="20"/>
                <w:szCs w:val="20"/>
                <w:lang w:val="en-GB" w:eastAsia="ja-JP"/>
              </w:rPr>
            </w:pPr>
            <w:r w:rsidRPr="00600E9C">
              <w:rPr>
                <w:rFonts w:ascii="Cambria" w:hAnsi="Cambria"/>
                <w:sz w:val="20"/>
                <w:szCs w:val="20"/>
                <w:lang w:val="en-GB" w:eastAsia="ja-JP"/>
              </w:rPr>
              <w:t>T</w:t>
            </w:r>
            <w:r w:rsidRPr="00600E9C">
              <w:rPr>
                <w:rFonts w:ascii="Cambria" w:hAnsi="Cambria"/>
                <w:sz w:val="20"/>
                <w:szCs w:val="20"/>
                <w:lang w:val="en-GB" w:eastAsia="fr-FR"/>
              </w:rPr>
              <w:t>he Ministerial Ord</w:t>
            </w:r>
            <w:r w:rsidRPr="00600E9C">
              <w:rPr>
                <w:rFonts w:ascii="Cambria" w:hAnsi="Cambria"/>
                <w:sz w:val="20"/>
                <w:szCs w:val="20"/>
                <w:lang w:val="en-GB" w:eastAsia="ja-JP"/>
              </w:rPr>
              <w:t>inance of the Minister of Agriculture, Forestry and Fisheries, Article 59</w:t>
            </w:r>
          </w:p>
        </w:tc>
        <w:tc>
          <w:tcPr>
            <w:tcW w:w="2090" w:type="dxa"/>
          </w:tcPr>
          <w:p w14:paraId="3C688343" w14:textId="77777777" w:rsidR="002351CA" w:rsidRPr="00600E9C" w:rsidRDefault="002351CA" w:rsidP="002351CA">
            <w:pPr>
              <w:widowControl w:val="0"/>
              <w:jc w:val="both"/>
              <w:rPr>
                <w:rFonts w:ascii="Cambria" w:hAnsi="Cambria"/>
                <w:i/>
                <w:iCs/>
                <w:sz w:val="20"/>
                <w:szCs w:val="20"/>
                <w:lang w:val="en-GB" w:eastAsia="fr-FR"/>
              </w:rPr>
            </w:pPr>
          </w:p>
        </w:tc>
      </w:tr>
    </w:tbl>
    <w:p w14:paraId="2D52B641" w14:textId="77777777" w:rsidR="002351CA" w:rsidRPr="00600E9C" w:rsidRDefault="002351CA" w:rsidP="002351CA">
      <w:pPr>
        <w:widowControl w:val="0"/>
        <w:rPr>
          <w:rFonts w:ascii="Cambria" w:eastAsia="MS Gothic" w:hAnsi="Cambria"/>
          <w:i/>
          <w:sz w:val="20"/>
          <w:szCs w:val="20"/>
          <w:lang w:val="en-GB" w:eastAsia="ja-JP" w:bidi="fr-FR"/>
        </w:rPr>
      </w:pPr>
      <w:r w:rsidRPr="00600E9C">
        <w:rPr>
          <w:rFonts w:ascii="Cambria" w:eastAsia="MS Gothic" w:hAnsi="Cambria"/>
          <w:sz w:val="20"/>
          <w:szCs w:val="20"/>
          <w:lang w:val="en-GB" w:eastAsia="fr-FR" w:bidi="fr-FR"/>
        </w:rPr>
        <w:br/>
      </w:r>
    </w:p>
    <w:p w14:paraId="59269F33" w14:textId="77777777" w:rsidR="002351CA" w:rsidRPr="00600E9C" w:rsidRDefault="002351CA" w:rsidP="002351CA">
      <w:pPr>
        <w:widowControl w:val="0"/>
        <w:tabs>
          <w:tab w:val="left" w:pos="426"/>
        </w:tabs>
        <w:ind w:left="426" w:hanging="426"/>
        <w:jc w:val="both"/>
        <w:rPr>
          <w:rFonts w:ascii="Cambria" w:eastAsia="MS Gothic" w:hAnsi="Cambria"/>
          <w:b/>
          <w:sz w:val="20"/>
          <w:szCs w:val="20"/>
          <w:lang w:val="en-GB" w:eastAsia="ja-JP" w:bidi="fr-FR"/>
        </w:rPr>
      </w:pPr>
      <w:r w:rsidRPr="00600E9C">
        <w:rPr>
          <w:rFonts w:ascii="Cambria" w:eastAsia="MS Gothic" w:hAnsi="Cambria"/>
          <w:b/>
          <w:sz w:val="20"/>
          <w:szCs w:val="20"/>
          <w:lang w:val="en-GB" w:eastAsia="ja-JP" w:bidi="fr-FR"/>
        </w:rPr>
        <w:t>3.</w:t>
      </w:r>
      <w:r w:rsidRPr="00600E9C">
        <w:rPr>
          <w:rFonts w:ascii="Cambria" w:eastAsia="MS Gothic" w:hAnsi="Cambria"/>
          <w:b/>
          <w:sz w:val="20"/>
          <w:szCs w:val="20"/>
          <w:lang w:val="en-GB" w:eastAsia="fr-FR" w:bidi="fr-FR"/>
        </w:rPr>
        <w:tab/>
        <w:t>Additional measures used for the purposes of enforcement or for monitoring, control, and inspection (para 3)</w:t>
      </w:r>
    </w:p>
    <w:p w14:paraId="39B63B39" w14:textId="77777777" w:rsidR="002351CA" w:rsidRPr="00600E9C" w:rsidRDefault="002351CA" w:rsidP="002351CA">
      <w:pPr>
        <w:widowControl w:val="0"/>
        <w:jc w:val="both"/>
        <w:rPr>
          <w:rFonts w:ascii="Cambria" w:eastAsia="MS Gothic" w:hAnsi="Cambria"/>
          <w:color w:val="000000"/>
          <w:sz w:val="20"/>
          <w:szCs w:val="20"/>
          <w:lang w:val="en-GB" w:eastAsia="ja-JP" w:bidi="fr-FR"/>
        </w:rPr>
      </w:pPr>
    </w:p>
    <w:p w14:paraId="1F0ACF6D" w14:textId="77777777" w:rsidR="002351CA" w:rsidRPr="00600E9C" w:rsidRDefault="002351CA" w:rsidP="002351CA">
      <w:pPr>
        <w:widowControl w:val="0"/>
        <w:jc w:val="both"/>
        <w:rPr>
          <w:rFonts w:ascii="Cambria" w:eastAsia="MS Gothic" w:hAnsi="Cambria"/>
          <w:color w:val="000000"/>
          <w:sz w:val="20"/>
          <w:szCs w:val="20"/>
          <w:lang w:val="en-GB" w:eastAsia="fr-FR" w:bidi="fr-FR"/>
        </w:rPr>
      </w:pPr>
      <w:r w:rsidRPr="00600E9C">
        <w:rPr>
          <w:rFonts w:ascii="Cambria" w:eastAsia="MS Gothic" w:hAnsi="Cambria"/>
          <w:color w:val="000000"/>
          <w:sz w:val="20"/>
          <w:szCs w:val="20"/>
          <w:lang w:val="en-GB" w:eastAsia="ja-JP" w:bidi="fr-FR"/>
        </w:rPr>
        <w:t xml:space="preserve">The </w:t>
      </w:r>
      <w:r w:rsidRPr="00600E9C">
        <w:rPr>
          <w:rFonts w:ascii="Cambria" w:eastAsia="MS Gothic" w:hAnsi="Cambria"/>
          <w:color w:val="000000"/>
          <w:sz w:val="20"/>
          <w:szCs w:val="20"/>
          <w:lang w:val="en-GB" w:eastAsia="fr-FR" w:bidi="fr-FR"/>
        </w:rPr>
        <w:t xml:space="preserve">FAJ constantly monitors LSTLVs’ </w:t>
      </w:r>
      <w:r w:rsidRPr="00600E9C">
        <w:rPr>
          <w:rFonts w:ascii="Cambria" w:eastAsia="MS Gothic" w:hAnsi="Cambria"/>
          <w:color w:val="000000"/>
          <w:sz w:val="20"/>
          <w:szCs w:val="20"/>
          <w:lang w:val="en-GB" w:eastAsia="ja-JP" w:bidi="fr-FR"/>
        </w:rPr>
        <w:t>location</w:t>
      </w:r>
      <w:r w:rsidRPr="00600E9C">
        <w:rPr>
          <w:rFonts w:ascii="Cambria" w:eastAsia="MS Gothic" w:hAnsi="Cambria"/>
          <w:color w:val="000000"/>
          <w:sz w:val="20"/>
          <w:szCs w:val="20"/>
          <w:lang w:val="en-GB" w:eastAsia="fr-FR" w:bidi="fr-FR"/>
        </w:rPr>
        <w:t xml:space="preserve">s in the entire Atlantic Ocean through VMS. FAJ ensures through the VMS that the LSTLVs without </w:t>
      </w:r>
      <w:r w:rsidRPr="00600E9C">
        <w:rPr>
          <w:rFonts w:ascii="Cambria" w:eastAsia="MS Gothic" w:hAnsi="Cambria"/>
          <w:color w:val="000000"/>
          <w:sz w:val="20"/>
          <w:szCs w:val="20"/>
          <w:lang w:val="en-GB" w:eastAsia="ja-JP" w:bidi="fr-FR"/>
        </w:rPr>
        <w:t xml:space="preserve">authorization </w:t>
      </w:r>
      <w:r w:rsidRPr="00600E9C">
        <w:rPr>
          <w:rFonts w:ascii="Cambria" w:eastAsia="MS Gothic" w:hAnsi="Cambria"/>
          <w:color w:val="000000"/>
          <w:sz w:val="20"/>
          <w:szCs w:val="20"/>
          <w:lang w:val="en-GB" w:eastAsia="fr-FR" w:bidi="fr-FR"/>
        </w:rPr>
        <w:t>and quota do not operate in the BFT-</w:t>
      </w:r>
      <w:r w:rsidRPr="00600E9C">
        <w:rPr>
          <w:rFonts w:ascii="Cambria" w:eastAsia="MS Gothic" w:hAnsi="Cambria"/>
          <w:color w:val="000000"/>
          <w:sz w:val="20"/>
          <w:szCs w:val="20"/>
          <w:lang w:val="en-GB" w:eastAsia="ja-JP" w:bidi="fr-FR"/>
        </w:rPr>
        <w:t>W</w:t>
      </w:r>
      <w:r w:rsidRPr="00600E9C">
        <w:rPr>
          <w:rFonts w:ascii="Cambria" w:eastAsia="MS Gothic" w:hAnsi="Cambria"/>
          <w:color w:val="000000"/>
          <w:sz w:val="20"/>
          <w:szCs w:val="20"/>
          <w:lang w:val="en-GB" w:eastAsia="fr-FR" w:bidi="fr-FR"/>
        </w:rPr>
        <w:t xml:space="preserve"> fishing ground. </w:t>
      </w:r>
    </w:p>
    <w:p w14:paraId="7CC45AA4" w14:textId="77777777" w:rsidR="002351CA" w:rsidRPr="00600E9C" w:rsidRDefault="002351CA" w:rsidP="002351CA">
      <w:pPr>
        <w:widowControl w:val="0"/>
        <w:rPr>
          <w:rFonts w:ascii="Cambria" w:eastAsia="MS Gothic" w:hAnsi="Cambria"/>
          <w:color w:val="000000"/>
          <w:sz w:val="20"/>
          <w:szCs w:val="20"/>
          <w:lang w:val="en-GB" w:eastAsia="fr-FR" w:bidi="fr-FR"/>
        </w:rPr>
      </w:pPr>
    </w:p>
    <w:p w14:paraId="13D641D0" w14:textId="77777777" w:rsidR="002351CA" w:rsidRPr="00600E9C" w:rsidRDefault="002351CA" w:rsidP="002351CA">
      <w:pPr>
        <w:widowControl w:val="0"/>
        <w:jc w:val="both"/>
        <w:rPr>
          <w:rFonts w:ascii="Cambria" w:eastAsia="MS Gothic" w:hAnsi="Cambria"/>
          <w:color w:val="000000"/>
          <w:sz w:val="20"/>
          <w:szCs w:val="20"/>
          <w:lang w:val="en-GB" w:eastAsia="fr-FR" w:bidi="fr-FR"/>
        </w:rPr>
      </w:pPr>
      <w:r w:rsidRPr="00600E9C">
        <w:rPr>
          <w:rFonts w:ascii="Cambria" w:eastAsia="MS Gothic" w:hAnsi="Cambria"/>
          <w:color w:val="000000"/>
          <w:sz w:val="20"/>
          <w:szCs w:val="20"/>
          <w:lang w:val="en-GB" w:eastAsia="fr-FR" w:bidi="fr-FR"/>
        </w:rPr>
        <w:t>The FAJ distributes official tags only to LSTLVs having BFT-</w:t>
      </w:r>
      <w:r w:rsidRPr="00600E9C">
        <w:rPr>
          <w:rFonts w:ascii="Cambria" w:eastAsia="MS Gothic" w:hAnsi="Cambria"/>
          <w:color w:val="000000"/>
          <w:sz w:val="20"/>
          <w:szCs w:val="20"/>
          <w:lang w:val="en-GB" w:eastAsia="ja-JP" w:bidi="fr-FR"/>
        </w:rPr>
        <w:t>W</w:t>
      </w:r>
      <w:r w:rsidRPr="00600E9C">
        <w:rPr>
          <w:rFonts w:ascii="Cambria" w:eastAsia="MS Gothic" w:hAnsi="Cambria"/>
          <w:color w:val="000000"/>
          <w:sz w:val="20"/>
          <w:szCs w:val="20"/>
          <w:lang w:val="en-GB" w:eastAsia="fr-FR" w:bidi="fr-FR"/>
        </w:rPr>
        <w:t xml:space="preserve"> quotas. The Ministerial Ordinance requires Japanese fishermen to attach the tag to every BFT caught by them. Landings of any BFT-</w:t>
      </w:r>
      <w:r w:rsidRPr="00600E9C">
        <w:rPr>
          <w:rFonts w:ascii="Cambria" w:eastAsia="MS Gothic" w:hAnsi="Cambria"/>
          <w:color w:val="000000"/>
          <w:sz w:val="20"/>
          <w:szCs w:val="20"/>
          <w:lang w:val="en-GB" w:eastAsia="ja-JP" w:bidi="fr-FR"/>
        </w:rPr>
        <w:t>W</w:t>
      </w:r>
      <w:r w:rsidRPr="00600E9C">
        <w:rPr>
          <w:rFonts w:ascii="Cambria" w:eastAsia="MS Gothic" w:hAnsi="Cambria"/>
          <w:color w:val="000000"/>
          <w:sz w:val="20"/>
          <w:szCs w:val="20"/>
          <w:lang w:val="en-GB" w:eastAsia="fr-FR" w:bidi="fr-FR"/>
        </w:rPr>
        <w:t xml:space="preserve"> without the tag are a violation of the Ministerial Ordinance. </w:t>
      </w:r>
    </w:p>
    <w:p w14:paraId="1DA78256" w14:textId="77777777" w:rsidR="002351CA" w:rsidRPr="00600E9C" w:rsidRDefault="002351CA" w:rsidP="002351CA">
      <w:pPr>
        <w:widowControl w:val="0"/>
        <w:jc w:val="both"/>
        <w:rPr>
          <w:rFonts w:ascii="Cambria" w:eastAsia="MS Gothic" w:hAnsi="Cambria"/>
          <w:color w:val="000000"/>
          <w:sz w:val="20"/>
          <w:szCs w:val="20"/>
          <w:lang w:val="en-GB" w:eastAsia="fr-FR" w:bidi="fr-FR"/>
        </w:rPr>
      </w:pPr>
    </w:p>
    <w:p w14:paraId="4D0EF068" w14:textId="77777777" w:rsidR="00600E9C" w:rsidRPr="00600E9C" w:rsidRDefault="002351CA" w:rsidP="00600E9C">
      <w:pPr>
        <w:widowControl w:val="0"/>
        <w:jc w:val="both"/>
        <w:rPr>
          <w:rFonts w:ascii="Cambria" w:eastAsia="MS Gothic" w:hAnsi="Cambria"/>
          <w:color w:val="000000"/>
          <w:sz w:val="20"/>
          <w:szCs w:val="20"/>
          <w:lang w:val="en-GB" w:eastAsia="fr-FR" w:bidi="fr-FR"/>
        </w:rPr>
      </w:pPr>
      <w:r w:rsidRPr="00600E9C">
        <w:rPr>
          <w:rFonts w:ascii="Cambria" w:eastAsia="MS Gothic" w:hAnsi="Cambria"/>
          <w:color w:val="000000"/>
          <w:sz w:val="20"/>
          <w:szCs w:val="20"/>
          <w:lang w:val="en-GB" w:eastAsia="fr-FR" w:bidi="fr-FR"/>
        </w:rPr>
        <w:t xml:space="preserve">Reporting requirements regarding transhipment are also established by the Ministerial Ordinance. LSTLVs shall acquire authorization from the FAJ before transhipment at ports. The FAJ also receives the transhipment declaration. The FAJ examines such information and checks the consistency with the accumulated catch amount. Such information will be verified through landing inspections by the FAJ inspectors when the BFT is landed in Japan.  </w:t>
      </w:r>
    </w:p>
    <w:p w14:paraId="43D21476" w14:textId="77777777" w:rsidR="00600E9C" w:rsidRPr="00600E9C" w:rsidRDefault="00600E9C" w:rsidP="00600E9C">
      <w:pPr>
        <w:widowControl w:val="0"/>
        <w:jc w:val="both"/>
        <w:rPr>
          <w:rFonts w:ascii="Cambria" w:eastAsia="MS Gothic" w:hAnsi="Cambria"/>
          <w:color w:val="000000"/>
          <w:sz w:val="20"/>
          <w:szCs w:val="20"/>
          <w:lang w:val="en-GB" w:eastAsia="fr-FR" w:bidi="fr-FR"/>
        </w:rPr>
      </w:pPr>
    </w:p>
    <w:p w14:paraId="0CA2C8D5" w14:textId="512998A7" w:rsidR="002351CA" w:rsidRPr="00600E9C" w:rsidRDefault="002351CA" w:rsidP="00600E9C">
      <w:pPr>
        <w:widowControl w:val="0"/>
        <w:jc w:val="both"/>
        <w:rPr>
          <w:rFonts w:ascii="Cambria" w:eastAsia="MS Gothic" w:hAnsi="Cambria"/>
          <w:color w:val="000000"/>
          <w:sz w:val="20"/>
          <w:szCs w:val="20"/>
          <w:lang w:val="en-GB" w:eastAsia="ja-JP" w:bidi="fr-FR"/>
        </w:rPr>
      </w:pPr>
      <w:r w:rsidRPr="00600E9C">
        <w:rPr>
          <w:rFonts w:ascii="Cambria" w:eastAsia="MS Gothic" w:hAnsi="Cambria"/>
          <w:color w:val="000000"/>
          <w:sz w:val="20"/>
          <w:szCs w:val="20"/>
          <w:lang w:val="en-GB" w:eastAsia="fr-FR" w:bidi="fr-FR"/>
        </w:rPr>
        <w:t xml:space="preserve">The Ministerial Ordinance prohibits landing of BFT at any foreign port. </w:t>
      </w:r>
      <w:proofErr w:type="gramStart"/>
      <w:r w:rsidRPr="00600E9C">
        <w:rPr>
          <w:rFonts w:ascii="Cambria" w:eastAsia="MS Gothic" w:hAnsi="Cambria"/>
          <w:color w:val="000000"/>
          <w:sz w:val="20"/>
          <w:szCs w:val="20"/>
          <w:lang w:val="en-GB" w:eastAsia="fr-FR" w:bidi="fr-FR"/>
        </w:rPr>
        <w:t>All of</w:t>
      </w:r>
      <w:proofErr w:type="gramEnd"/>
      <w:r w:rsidRPr="00600E9C">
        <w:rPr>
          <w:rFonts w:ascii="Cambria" w:eastAsia="MS Gothic" w:hAnsi="Cambria"/>
          <w:color w:val="000000"/>
          <w:sz w:val="20"/>
          <w:szCs w:val="20"/>
          <w:lang w:val="en-GB" w:eastAsia="fr-FR" w:bidi="fr-FR"/>
        </w:rPr>
        <w:t xml:space="preserve"> the BFT caught by Japanese fishermen including those brought by carrier vessels must be landed in the 10 designated ports in Japan. Those ports are the </w:t>
      </w:r>
      <w:proofErr w:type="gramStart"/>
      <w:r w:rsidRPr="00600E9C">
        <w:rPr>
          <w:rFonts w:ascii="Cambria" w:eastAsia="MS Gothic" w:hAnsi="Cambria"/>
          <w:color w:val="000000"/>
          <w:sz w:val="20"/>
          <w:szCs w:val="20"/>
          <w:lang w:val="en-GB" w:eastAsia="fr-FR" w:bidi="fr-FR"/>
        </w:rPr>
        <w:t>final destination</w:t>
      </w:r>
      <w:proofErr w:type="gramEnd"/>
      <w:r w:rsidRPr="00600E9C">
        <w:rPr>
          <w:rFonts w:ascii="Cambria" w:eastAsia="MS Gothic" w:hAnsi="Cambria"/>
          <w:color w:val="000000"/>
          <w:sz w:val="20"/>
          <w:szCs w:val="20"/>
          <w:lang w:val="en-GB" w:eastAsia="fr-FR" w:bidi="fr-FR"/>
        </w:rPr>
        <w:t xml:space="preserve"> of BFT caught by Japanese fishermen; this scheme enables the FAJ to conduct direct landing inspections against the landed BFT-</w:t>
      </w:r>
      <w:r w:rsidRPr="00600E9C">
        <w:rPr>
          <w:rFonts w:ascii="Cambria" w:eastAsia="MS Gothic" w:hAnsi="Cambria"/>
          <w:color w:val="000000"/>
          <w:sz w:val="20"/>
          <w:szCs w:val="20"/>
          <w:lang w:val="en-GB" w:eastAsia="ja-JP" w:bidi="fr-FR"/>
        </w:rPr>
        <w:t>W</w:t>
      </w:r>
      <w:r w:rsidRPr="00600E9C">
        <w:rPr>
          <w:rFonts w:ascii="Cambria" w:eastAsia="MS Gothic" w:hAnsi="Cambria"/>
          <w:color w:val="000000"/>
          <w:sz w:val="20"/>
          <w:szCs w:val="20"/>
          <w:lang w:val="en-GB" w:eastAsia="fr-FR" w:bidi="fr-FR"/>
        </w:rPr>
        <w:t>. In fact, the FAJ has been implementing 100% landing inspections against the BFT-</w:t>
      </w:r>
      <w:r w:rsidRPr="00600E9C">
        <w:rPr>
          <w:rFonts w:ascii="Cambria" w:eastAsia="MS Gothic" w:hAnsi="Cambria"/>
          <w:color w:val="000000"/>
          <w:sz w:val="20"/>
          <w:szCs w:val="20"/>
          <w:lang w:val="en-GB" w:eastAsia="ja-JP" w:bidi="fr-FR"/>
        </w:rPr>
        <w:t>W</w:t>
      </w:r>
      <w:r w:rsidRPr="00600E9C">
        <w:rPr>
          <w:rFonts w:ascii="Cambria" w:eastAsia="MS Gothic" w:hAnsi="Cambria"/>
          <w:color w:val="000000"/>
          <w:sz w:val="20"/>
          <w:szCs w:val="20"/>
          <w:lang w:val="en-GB" w:eastAsia="fr-FR" w:bidi="fr-FR"/>
        </w:rPr>
        <w:t xml:space="preserve"> caught by Japanese LSTLVs since 2009. A range of information collected through the MCS measures mentioned above (e.g., weight and number of BFT-</w:t>
      </w:r>
      <w:r w:rsidRPr="00600E9C">
        <w:rPr>
          <w:rFonts w:ascii="Cambria" w:eastAsia="MS Gothic" w:hAnsi="Cambria"/>
          <w:color w:val="000000"/>
          <w:sz w:val="20"/>
          <w:szCs w:val="20"/>
          <w:lang w:val="en-GB" w:eastAsia="ja-JP" w:bidi="fr-FR"/>
        </w:rPr>
        <w:t>W</w:t>
      </w:r>
      <w:r w:rsidRPr="00600E9C">
        <w:rPr>
          <w:rFonts w:ascii="Cambria" w:eastAsia="MS Gothic" w:hAnsi="Cambria"/>
          <w:color w:val="000000"/>
          <w:sz w:val="20"/>
          <w:szCs w:val="20"/>
          <w:lang w:val="en-GB" w:eastAsia="fr-FR" w:bidi="fr-FR"/>
        </w:rPr>
        <w:t xml:space="preserve">, attachment of plastic tags) are utilized at the landing inspections. </w:t>
      </w:r>
    </w:p>
    <w:p w14:paraId="2F1F5098" w14:textId="77777777" w:rsidR="002351CA" w:rsidRPr="00600E9C" w:rsidRDefault="002351CA">
      <w:pPr>
        <w:rPr>
          <w:rFonts w:ascii="Cambria" w:eastAsia="Calibri" w:hAnsi="Cambria"/>
          <w:sz w:val="20"/>
          <w:szCs w:val="20"/>
          <w:lang w:val="en-GB" w:eastAsia="tr-TR"/>
        </w:rPr>
        <w:sectPr w:rsidR="002351CA" w:rsidRPr="00600E9C" w:rsidSect="00046127">
          <w:headerReference w:type="default" r:id="rId18"/>
          <w:type w:val="continuous"/>
          <w:pgSz w:w="11906" w:h="16838" w:code="9"/>
          <w:pgMar w:top="1418" w:right="1418" w:bottom="1418" w:left="1418" w:header="851" w:footer="1134" w:gutter="0"/>
          <w:cols w:space="708"/>
          <w:docGrid w:linePitch="360"/>
        </w:sectPr>
      </w:pPr>
    </w:p>
    <w:p w14:paraId="47E07E40" w14:textId="5F63B088" w:rsidR="002351CA" w:rsidRPr="00600E9C" w:rsidRDefault="002351CA">
      <w:pPr>
        <w:rPr>
          <w:rFonts w:ascii="Cambria" w:eastAsia="Calibri" w:hAnsi="Cambria"/>
          <w:sz w:val="20"/>
          <w:szCs w:val="20"/>
          <w:lang w:val="en-GB" w:eastAsia="tr-TR"/>
        </w:rPr>
      </w:pPr>
      <w:r w:rsidRPr="00600E9C">
        <w:rPr>
          <w:rFonts w:ascii="Cambria" w:eastAsia="Calibri" w:hAnsi="Cambria"/>
          <w:sz w:val="20"/>
          <w:szCs w:val="20"/>
          <w:lang w:val="en-GB" w:eastAsia="tr-TR"/>
        </w:rPr>
        <w:br w:type="page"/>
      </w:r>
    </w:p>
    <w:p w14:paraId="6C0B0958" w14:textId="77777777" w:rsidR="00A11138" w:rsidRPr="00600E9C" w:rsidRDefault="00A11138" w:rsidP="00A11138">
      <w:pPr>
        <w:widowControl w:val="0"/>
        <w:jc w:val="right"/>
        <w:rPr>
          <w:rFonts w:ascii="Cambria" w:eastAsia="MS Gothic" w:hAnsi="Cambria"/>
          <w:b/>
          <w:sz w:val="22"/>
          <w:szCs w:val="22"/>
          <w:lang w:eastAsia="fr-FR" w:bidi="fr-FR"/>
        </w:rPr>
      </w:pPr>
      <w:r w:rsidRPr="00600E9C">
        <w:rPr>
          <w:rFonts w:ascii="Cambria" w:eastAsia="MS Gothic" w:hAnsi="Cambria"/>
          <w:b/>
          <w:sz w:val="22"/>
          <w:szCs w:val="22"/>
          <w:lang w:eastAsia="fr-FR" w:bidi="fr-FR"/>
        </w:rPr>
        <w:lastRenderedPageBreak/>
        <w:t>CP62-WBFTPlan</w:t>
      </w:r>
    </w:p>
    <w:p w14:paraId="18833F6D" w14:textId="77777777" w:rsidR="00A11138" w:rsidRPr="00600E9C" w:rsidRDefault="00A11138" w:rsidP="008C1324">
      <w:pPr>
        <w:widowControl w:val="0"/>
        <w:jc w:val="center"/>
        <w:rPr>
          <w:rFonts w:ascii="Cambria" w:eastAsia="MS Gothic" w:hAnsi="Cambria"/>
          <w:b/>
          <w:sz w:val="20"/>
          <w:szCs w:val="20"/>
          <w:lang w:eastAsia="fr-FR" w:bidi="fr-FR"/>
        </w:rPr>
      </w:pPr>
    </w:p>
    <w:p w14:paraId="6202EC09" w14:textId="62D82152" w:rsidR="008C1324" w:rsidRPr="00600E9C" w:rsidRDefault="008C1324" w:rsidP="008C1324">
      <w:pPr>
        <w:widowControl w:val="0"/>
        <w:jc w:val="center"/>
        <w:rPr>
          <w:rFonts w:ascii="Cambria" w:eastAsia="MS Gothic" w:hAnsi="Cambria"/>
          <w:b/>
          <w:sz w:val="20"/>
          <w:szCs w:val="20"/>
          <w:lang w:eastAsia="fr-FR" w:bidi="fr-FR"/>
        </w:rPr>
      </w:pPr>
      <w:r w:rsidRPr="00600E9C">
        <w:rPr>
          <w:rFonts w:ascii="Cambria" w:eastAsia="MS Gothic" w:hAnsi="Cambria"/>
          <w:b/>
          <w:sz w:val="20"/>
          <w:szCs w:val="20"/>
          <w:lang w:eastAsia="fr-FR" w:bidi="fr-FR"/>
        </w:rPr>
        <w:t>Western Atlantic bluefin tuna fishing/management plan</w:t>
      </w:r>
    </w:p>
    <w:p w14:paraId="25260956" w14:textId="77777777" w:rsidR="008C1324" w:rsidRPr="00600E9C" w:rsidRDefault="008C1324" w:rsidP="008C1324">
      <w:pPr>
        <w:widowControl w:val="0"/>
        <w:jc w:val="center"/>
        <w:rPr>
          <w:rFonts w:ascii="Cambria" w:eastAsia="MS Gothic" w:hAnsi="Cambria"/>
          <w:b/>
          <w:sz w:val="20"/>
          <w:szCs w:val="20"/>
          <w:lang w:eastAsia="fr-FR" w:bidi="fr-FR"/>
        </w:rPr>
      </w:pPr>
    </w:p>
    <w:p w14:paraId="3F40E994" w14:textId="220C10C7" w:rsidR="008C1324" w:rsidRPr="00600E9C" w:rsidRDefault="008C1324" w:rsidP="008C1324">
      <w:pPr>
        <w:widowControl w:val="0"/>
        <w:jc w:val="both"/>
        <w:rPr>
          <w:rFonts w:ascii="Cambria" w:eastAsia="MS Gothic" w:hAnsi="Cambria"/>
          <w:b/>
          <w:bCs/>
          <w:sz w:val="20"/>
          <w:szCs w:val="20"/>
          <w:lang w:eastAsia="fr-FR" w:bidi="fr-FR"/>
        </w:rPr>
      </w:pPr>
      <w:r w:rsidRPr="00600E9C">
        <w:rPr>
          <w:rFonts w:ascii="Cambria" w:eastAsia="MS Gothic" w:hAnsi="Cambria"/>
          <w:b/>
          <w:sz w:val="20"/>
          <w:szCs w:val="20"/>
          <w:lang w:eastAsia="fr-FR" w:bidi="fr-FR"/>
        </w:rPr>
        <w:t xml:space="preserve">Name of CPC: </w:t>
      </w:r>
      <w:r w:rsidR="00600E9C" w:rsidRPr="00600E9C">
        <w:rPr>
          <w:rFonts w:ascii="Cambria" w:eastAsia="MS Gothic" w:hAnsi="Cambria"/>
          <w:b/>
          <w:sz w:val="20"/>
          <w:szCs w:val="20"/>
          <w:lang w:eastAsia="fr-FR" w:bidi="fr-FR"/>
        </w:rPr>
        <w:t>Mexico</w:t>
      </w:r>
    </w:p>
    <w:p w14:paraId="384DBB97" w14:textId="77777777" w:rsidR="008C1324" w:rsidRPr="00600E9C" w:rsidRDefault="008C1324" w:rsidP="008C1324">
      <w:pPr>
        <w:widowControl w:val="0"/>
        <w:jc w:val="both"/>
        <w:rPr>
          <w:rFonts w:ascii="Cambria" w:eastAsia="MS Gothic" w:hAnsi="Cambria"/>
          <w:sz w:val="20"/>
          <w:szCs w:val="20"/>
          <w:lang w:eastAsia="fr-FR" w:bidi="fr-FR"/>
        </w:rPr>
      </w:pPr>
    </w:p>
    <w:p w14:paraId="19226E1E" w14:textId="77777777" w:rsidR="008C1324" w:rsidRPr="00600E9C" w:rsidRDefault="008C1324" w:rsidP="008C1324">
      <w:pPr>
        <w:widowControl w:val="0"/>
        <w:jc w:val="both"/>
        <w:rPr>
          <w:rFonts w:ascii="Cambria" w:eastAsia="MS Gothic" w:hAnsi="Cambria"/>
          <w:b/>
          <w:sz w:val="20"/>
          <w:szCs w:val="20"/>
          <w:lang w:eastAsia="fr-FR" w:bidi="fr-FR"/>
        </w:rPr>
      </w:pPr>
      <w:r w:rsidRPr="00600E9C">
        <w:rPr>
          <w:rFonts w:ascii="Cambria" w:eastAsia="MS Gothic" w:hAnsi="Cambria"/>
          <w:b/>
          <w:sz w:val="20"/>
          <w:szCs w:val="20"/>
          <w:lang w:eastAsia="fr-FR" w:bidi="fr-FR"/>
        </w:rPr>
        <w:t>Fishing Plan Year: 2025</w:t>
      </w:r>
    </w:p>
    <w:p w14:paraId="58E73BB4" w14:textId="77777777" w:rsidR="008C1324" w:rsidRPr="00600E9C" w:rsidRDefault="008C1324" w:rsidP="008C1324">
      <w:pPr>
        <w:widowControl w:val="0"/>
        <w:jc w:val="both"/>
        <w:rPr>
          <w:rFonts w:ascii="Cambria" w:eastAsia="MS Gothic" w:hAnsi="Cambria"/>
          <w:b/>
          <w:sz w:val="20"/>
          <w:szCs w:val="20"/>
          <w:lang w:eastAsia="fr-FR" w:bidi="fr-FR"/>
        </w:rPr>
      </w:pPr>
    </w:p>
    <w:p w14:paraId="6EB8D80A" w14:textId="77777777" w:rsidR="008C1324" w:rsidRPr="00600E9C" w:rsidRDefault="008C1324" w:rsidP="008C1324">
      <w:pPr>
        <w:widowControl w:val="0"/>
        <w:tabs>
          <w:tab w:val="left" w:pos="426"/>
        </w:tabs>
        <w:ind w:left="426" w:hanging="426"/>
        <w:jc w:val="both"/>
        <w:rPr>
          <w:rFonts w:ascii="Cambria" w:eastAsia="MS Gothic" w:hAnsi="Cambria"/>
          <w:b/>
          <w:sz w:val="20"/>
          <w:szCs w:val="20"/>
          <w:lang w:eastAsia="fr-FR" w:bidi="fr-FR"/>
        </w:rPr>
      </w:pPr>
      <w:r w:rsidRPr="00600E9C">
        <w:rPr>
          <w:rFonts w:ascii="Cambria" w:eastAsia="MS Gothic" w:hAnsi="Cambria"/>
          <w:b/>
          <w:sz w:val="20"/>
          <w:szCs w:val="20"/>
          <w:lang w:eastAsia="fr-FR" w:bidi="fr-FR"/>
        </w:rPr>
        <w:t>1</w:t>
      </w:r>
      <w:proofErr w:type="gramStart"/>
      <w:r w:rsidRPr="00600E9C">
        <w:rPr>
          <w:rFonts w:ascii="Cambria" w:eastAsia="MS Gothic" w:hAnsi="Cambria"/>
          <w:b/>
          <w:sz w:val="20"/>
          <w:szCs w:val="20"/>
          <w:lang w:eastAsia="fr-FR" w:bidi="fr-FR"/>
        </w:rPr>
        <w:t xml:space="preserve">. </w:t>
      </w:r>
      <w:r w:rsidRPr="00600E9C">
        <w:rPr>
          <w:rFonts w:ascii="Cambria" w:eastAsia="MS Gothic" w:hAnsi="Cambria"/>
          <w:b/>
          <w:sz w:val="20"/>
          <w:szCs w:val="20"/>
          <w:lang w:eastAsia="fr-FR" w:bidi="fr-FR"/>
        </w:rPr>
        <w:tab/>
        <w:t>Fleet</w:t>
      </w:r>
      <w:proofErr w:type="gramEnd"/>
      <w:r w:rsidRPr="00600E9C">
        <w:rPr>
          <w:rFonts w:ascii="Cambria" w:eastAsia="MS Gothic" w:hAnsi="Cambria"/>
          <w:b/>
          <w:sz w:val="20"/>
          <w:szCs w:val="20"/>
          <w:lang w:eastAsia="fr-FR" w:bidi="fr-FR"/>
        </w:rPr>
        <w:t xml:space="preserve"> quotas for all sectors and the method used to allocate and manage those quotas</w:t>
      </w:r>
    </w:p>
    <w:p w14:paraId="4444D9CA" w14:textId="77777777" w:rsidR="008C1324" w:rsidRPr="00600E9C" w:rsidRDefault="008C1324" w:rsidP="008C1324">
      <w:pPr>
        <w:widowControl w:val="0"/>
        <w:tabs>
          <w:tab w:val="left" w:pos="426"/>
        </w:tabs>
        <w:jc w:val="both"/>
        <w:rPr>
          <w:rFonts w:ascii="Cambria" w:eastAsia="MS Gothic" w:hAnsi="Cambria"/>
          <w:i/>
          <w:sz w:val="20"/>
          <w:szCs w:val="20"/>
          <w:lang w:eastAsia="fr-FR" w:bidi="fr-FR"/>
        </w:rPr>
      </w:pPr>
    </w:p>
    <w:p w14:paraId="2063F26D" w14:textId="77777777" w:rsidR="008C1324" w:rsidRPr="00600E9C" w:rsidRDefault="008C1324" w:rsidP="008C1324">
      <w:pPr>
        <w:widowControl w:val="0"/>
        <w:jc w:val="both"/>
        <w:rPr>
          <w:rFonts w:ascii="Cambria" w:eastAsia="MS Gothic" w:hAnsi="Cambria"/>
          <w:b/>
          <w:i/>
          <w:sz w:val="20"/>
          <w:szCs w:val="20"/>
          <w:lang w:eastAsia="fr-FR" w:bidi="fr-FR"/>
        </w:rPr>
      </w:pPr>
      <w:r w:rsidRPr="00600E9C">
        <w:rPr>
          <w:rFonts w:ascii="Cambria" w:eastAsia="MS Gothic" w:hAnsi="Cambria"/>
          <w:b/>
          <w:i/>
          <w:sz w:val="20"/>
          <w:szCs w:val="20"/>
          <w:lang w:eastAsia="fr-FR" w:bidi="fr-FR"/>
        </w:rPr>
        <w:t>1 a) Overview</w:t>
      </w:r>
    </w:p>
    <w:p w14:paraId="3558037C" w14:textId="77777777" w:rsidR="008C1324" w:rsidRPr="00600E9C" w:rsidRDefault="008C1324" w:rsidP="008C1324">
      <w:pPr>
        <w:widowControl w:val="0"/>
        <w:jc w:val="both"/>
        <w:rPr>
          <w:rFonts w:ascii="Cambria" w:eastAsia="MS Gothic" w:hAnsi="Cambria"/>
          <w:b/>
          <w:i/>
          <w:sz w:val="20"/>
          <w:szCs w:val="20"/>
          <w:lang w:eastAsia="fr-FR" w:bidi="fr-FR"/>
        </w:rPr>
      </w:pPr>
    </w:p>
    <w:p w14:paraId="0C8A7541" w14:textId="77777777" w:rsidR="008C1324" w:rsidRPr="00600E9C" w:rsidRDefault="008C1324" w:rsidP="008C1324">
      <w:pPr>
        <w:widowControl w:val="0"/>
        <w:jc w:val="both"/>
        <w:rPr>
          <w:rFonts w:ascii="Cambria" w:eastAsia="MS Gothic" w:hAnsi="Cambria"/>
          <w:bCs/>
          <w:iCs/>
          <w:sz w:val="20"/>
          <w:szCs w:val="20"/>
          <w:lang w:eastAsia="fr-FR" w:bidi="fr-FR"/>
        </w:rPr>
      </w:pPr>
      <w:r w:rsidRPr="00600E9C">
        <w:rPr>
          <w:rFonts w:ascii="Cambria" w:eastAsia="MS Gothic" w:hAnsi="Cambria"/>
          <w:bCs/>
          <w:iCs/>
          <w:sz w:val="20"/>
          <w:szCs w:val="20"/>
          <w:lang w:eastAsia="fr-FR" w:bidi="fr-FR"/>
        </w:rPr>
        <w:t xml:space="preserve">Given that Recommendation 22-10 explicitly prohibits directed fishing for bluefin tuna in the spawning grounds of the western Atlantic (specifically in the Gulf of Mexico), Mexico’s fishing plan is presented as a plan for the management and monitoring of bycatch, but not as directed commercial fishing. Mexico does not </w:t>
      </w:r>
      <w:proofErr w:type="spellStart"/>
      <w:r w:rsidRPr="00600E9C">
        <w:rPr>
          <w:rFonts w:ascii="Cambria" w:eastAsia="MS Gothic" w:hAnsi="Cambria"/>
          <w:bCs/>
          <w:iCs/>
          <w:sz w:val="20"/>
          <w:szCs w:val="20"/>
          <w:lang w:eastAsia="fr-FR" w:bidi="fr-FR"/>
        </w:rPr>
        <w:t>authorise</w:t>
      </w:r>
      <w:proofErr w:type="spellEnd"/>
      <w:r w:rsidRPr="00600E9C">
        <w:rPr>
          <w:rFonts w:ascii="Cambria" w:eastAsia="MS Gothic" w:hAnsi="Cambria"/>
          <w:bCs/>
          <w:iCs/>
          <w:sz w:val="20"/>
          <w:szCs w:val="20"/>
          <w:lang w:eastAsia="fr-FR" w:bidi="fr-FR"/>
        </w:rPr>
        <w:t xml:space="preserve"> or conduct directed fishing for bluefin tuna in its Exclusive Economic Zone (EEZ) in the Gulf of Mexico, although Rec. 22-10 did include a quota allocated to Mexico of 149.34 t per annum for 2023–2025, and Rec. 25-05 subsequently established a quota of 171.34 t per annum for 2026–2028. This quota is used solely and exclusively to cover bycatches occurring in longline fisheries in the Gulf of Mexico.</w:t>
      </w:r>
    </w:p>
    <w:p w14:paraId="36C103D9" w14:textId="77777777" w:rsidR="008C1324" w:rsidRPr="00600E9C" w:rsidRDefault="008C1324" w:rsidP="008C1324">
      <w:pPr>
        <w:widowControl w:val="0"/>
        <w:jc w:val="both"/>
        <w:rPr>
          <w:rFonts w:ascii="Cambria" w:eastAsia="MS Gothic" w:hAnsi="Cambria"/>
          <w:bCs/>
          <w:iCs/>
          <w:sz w:val="20"/>
          <w:szCs w:val="20"/>
          <w:lang w:eastAsia="fr-FR" w:bidi="fr-FR"/>
        </w:rPr>
      </w:pPr>
    </w:p>
    <w:tbl>
      <w:tblPr>
        <w:tblpPr w:leftFromText="180" w:rightFromText="180" w:vertAnchor="text" w:horzAnchor="margin" w:tblpXSpec="center" w:tblpY="3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7"/>
        <w:gridCol w:w="4813"/>
      </w:tblGrid>
      <w:tr w:rsidR="008C1324" w:rsidRPr="00600E9C" w14:paraId="4FAF2E1B" w14:textId="77777777" w:rsidTr="00113D7E">
        <w:trPr>
          <w:trHeight w:val="268"/>
        </w:trPr>
        <w:tc>
          <w:tcPr>
            <w:tcW w:w="2344" w:type="pct"/>
            <w:noWrap/>
            <w:vAlign w:val="center"/>
          </w:tcPr>
          <w:p w14:paraId="25BD6F61" w14:textId="77777777" w:rsidR="008C1324" w:rsidRPr="00600E9C" w:rsidRDefault="008C1324" w:rsidP="008C1324">
            <w:pPr>
              <w:jc w:val="center"/>
              <w:rPr>
                <w:rFonts w:ascii="Cambria" w:eastAsia="MS Gothic" w:hAnsi="Cambria"/>
                <w:bCs/>
                <w:i/>
                <w:iCs/>
                <w:color w:val="000000"/>
                <w:sz w:val="20"/>
                <w:szCs w:val="20"/>
                <w:lang w:val="es-MX" w:eastAsia="fr-FR" w:bidi="fr-FR"/>
              </w:rPr>
            </w:pPr>
            <w:r w:rsidRPr="00600E9C">
              <w:rPr>
                <w:rFonts w:ascii="Cambria" w:eastAsia="MS Gothic" w:hAnsi="Cambria"/>
                <w:i/>
                <w:iCs/>
                <w:color w:val="000000"/>
                <w:sz w:val="20"/>
                <w:szCs w:val="20"/>
                <w:lang w:val="es-MX" w:eastAsia="fr-FR" w:bidi="fr-FR"/>
              </w:rPr>
              <w:t>Fleet sector</w:t>
            </w:r>
          </w:p>
        </w:tc>
        <w:tc>
          <w:tcPr>
            <w:tcW w:w="2656" w:type="pct"/>
            <w:tcBorders>
              <w:bottom w:val="single" w:sz="4" w:space="0" w:color="auto"/>
            </w:tcBorders>
            <w:vAlign w:val="center"/>
          </w:tcPr>
          <w:p w14:paraId="6F66A404" w14:textId="77777777" w:rsidR="008C1324" w:rsidRPr="00600E9C" w:rsidRDefault="008C1324" w:rsidP="008C1324">
            <w:pPr>
              <w:jc w:val="center"/>
              <w:rPr>
                <w:rFonts w:ascii="Cambria" w:eastAsia="MS Gothic" w:hAnsi="Cambria"/>
                <w:bCs/>
                <w:i/>
                <w:iCs/>
                <w:sz w:val="20"/>
                <w:szCs w:val="20"/>
                <w:lang w:val="es-MX" w:eastAsia="fr-FR" w:bidi="fr-FR"/>
              </w:rPr>
            </w:pPr>
            <w:proofErr w:type="spellStart"/>
            <w:r w:rsidRPr="00600E9C">
              <w:rPr>
                <w:rFonts w:ascii="Cambria" w:eastAsia="MS Gothic" w:hAnsi="Cambria"/>
                <w:i/>
                <w:color w:val="000000"/>
                <w:sz w:val="20"/>
                <w:szCs w:val="20"/>
                <w:lang w:val="es-MX" w:eastAsia="fr-FR" w:bidi="fr-FR"/>
              </w:rPr>
              <w:t>Quota</w:t>
            </w:r>
            <w:proofErr w:type="spellEnd"/>
            <w:r w:rsidRPr="00600E9C">
              <w:rPr>
                <w:rFonts w:ascii="Cambria" w:eastAsia="MS Gothic" w:hAnsi="Cambria"/>
                <w:i/>
                <w:color w:val="000000"/>
                <w:sz w:val="20"/>
                <w:szCs w:val="20"/>
                <w:lang w:val="es-MX" w:eastAsia="fr-FR" w:bidi="fr-FR"/>
              </w:rPr>
              <w:t xml:space="preserve"> </w:t>
            </w:r>
            <w:proofErr w:type="spellStart"/>
            <w:r w:rsidRPr="00600E9C">
              <w:rPr>
                <w:rFonts w:ascii="Cambria" w:eastAsia="MS Gothic" w:hAnsi="Cambria"/>
                <w:i/>
                <w:color w:val="000000"/>
                <w:sz w:val="20"/>
                <w:szCs w:val="20"/>
                <w:lang w:val="es-MX" w:eastAsia="fr-FR" w:bidi="fr-FR"/>
              </w:rPr>
              <w:t>allocated</w:t>
            </w:r>
            <w:proofErr w:type="spellEnd"/>
            <w:r w:rsidRPr="00600E9C">
              <w:rPr>
                <w:rFonts w:ascii="Cambria" w:eastAsia="MS Gothic" w:hAnsi="Cambria"/>
                <w:i/>
                <w:color w:val="000000"/>
                <w:sz w:val="20"/>
                <w:szCs w:val="20"/>
                <w:lang w:val="es-MX" w:eastAsia="fr-FR" w:bidi="fr-FR"/>
              </w:rPr>
              <w:t xml:space="preserve"> (t)</w:t>
            </w:r>
          </w:p>
        </w:tc>
      </w:tr>
      <w:tr w:rsidR="008C1324" w:rsidRPr="00600E9C" w14:paraId="43CCAAFD" w14:textId="77777777" w:rsidTr="00113D7E">
        <w:trPr>
          <w:trHeight w:val="420"/>
        </w:trPr>
        <w:tc>
          <w:tcPr>
            <w:tcW w:w="2344" w:type="pct"/>
            <w:vMerge w:val="restart"/>
            <w:tcBorders>
              <w:right w:val="single" w:sz="4" w:space="0" w:color="auto"/>
            </w:tcBorders>
            <w:noWrap/>
            <w:vAlign w:val="center"/>
          </w:tcPr>
          <w:p w14:paraId="0E889701" w14:textId="77777777" w:rsidR="008C1324" w:rsidRPr="00600E9C" w:rsidRDefault="008C1324" w:rsidP="008C1324">
            <w:pPr>
              <w:jc w:val="both"/>
              <w:rPr>
                <w:rFonts w:ascii="Cambria" w:eastAsia="MS Gothic" w:hAnsi="Cambria"/>
                <w:sz w:val="20"/>
                <w:szCs w:val="20"/>
                <w:lang w:eastAsia="fr-FR" w:bidi="fr-FR"/>
              </w:rPr>
            </w:pPr>
            <w:r w:rsidRPr="00600E9C">
              <w:rPr>
                <w:rFonts w:ascii="Cambria" w:eastAsia="MS Gothic" w:hAnsi="Cambria"/>
                <w:sz w:val="20"/>
                <w:szCs w:val="20"/>
                <w:lang w:eastAsia="fr-FR" w:bidi="fr-FR"/>
              </w:rPr>
              <w:t>Highseas commercial driftnet fleet directed at yellowfin tuna (</w:t>
            </w:r>
            <w:r w:rsidRPr="00600E9C">
              <w:rPr>
                <w:rFonts w:ascii="Cambria" w:eastAsia="MS Gothic" w:hAnsi="Cambria"/>
                <w:i/>
                <w:iCs/>
                <w:sz w:val="20"/>
                <w:szCs w:val="20"/>
                <w:lang w:eastAsia="fr-FR" w:bidi="fr-FR"/>
              </w:rPr>
              <w:t>Thunnus albacares</w:t>
            </w:r>
            <w:r w:rsidRPr="00600E9C">
              <w:rPr>
                <w:rFonts w:ascii="Cambria" w:eastAsia="MS Gothic" w:hAnsi="Cambria"/>
                <w:sz w:val="20"/>
                <w:szCs w:val="20"/>
                <w:lang w:eastAsia="fr-FR" w:bidi="fr-FR"/>
              </w:rPr>
              <w:t xml:space="preserve">) and related species.    </w:t>
            </w:r>
          </w:p>
        </w:tc>
        <w:tc>
          <w:tcPr>
            <w:tcW w:w="2656" w:type="pct"/>
            <w:tcBorders>
              <w:top w:val="single" w:sz="4" w:space="0" w:color="auto"/>
              <w:left w:val="single" w:sz="4" w:space="0" w:color="auto"/>
              <w:bottom w:val="single" w:sz="4" w:space="0" w:color="auto"/>
              <w:right w:val="single" w:sz="4" w:space="0" w:color="auto"/>
            </w:tcBorders>
          </w:tcPr>
          <w:p w14:paraId="2915C8FF" w14:textId="77777777" w:rsidR="008C1324" w:rsidRPr="00600E9C" w:rsidRDefault="008C1324" w:rsidP="008C1324">
            <w:pPr>
              <w:widowControl w:val="0"/>
              <w:jc w:val="both"/>
              <w:rPr>
                <w:rFonts w:ascii="Cambria" w:eastAsia="MS Gothic" w:hAnsi="Cambria"/>
                <w:sz w:val="20"/>
                <w:szCs w:val="20"/>
                <w:lang w:eastAsia="fr-FR" w:bidi="fr-FR"/>
              </w:rPr>
            </w:pPr>
            <w:r w:rsidRPr="00600E9C">
              <w:rPr>
                <w:rFonts w:ascii="Cambria" w:eastAsia="MS Gothic" w:hAnsi="Cambria"/>
                <w:sz w:val="20"/>
                <w:szCs w:val="20"/>
                <w:lang w:eastAsia="fr-FR" w:bidi="fr-FR"/>
              </w:rPr>
              <w:t>Annual TAC for 2023–2025: 149.34 t (Mexico), used solely and exclusively to cover bycatches.</w:t>
            </w:r>
          </w:p>
        </w:tc>
      </w:tr>
      <w:tr w:rsidR="008C1324" w:rsidRPr="00600E9C" w14:paraId="0C31C17D" w14:textId="77777777" w:rsidTr="00113D7E">
        <w:trPr>
          <w:trHeight w:val="558"/>
        </w:trPr>
        <w:tc>
          <w:tcPr>
            <w:tcW w:w="2344" w:type="pct"/>
            <w:vMerge/>
            <w:tcBorders>
              <w:right w:val="single" w:sz="4" w:space="0" w:color="auto"/>
            </w:tcBorders>
            <w:noWrap/>
            <w:vAlign w:val="center"/>
          </w:tcPr>
          <w:p w14:paraId="1DC88946" w14:textId="77777777" w:rsidR="008C1324" w:rsidRPr="00600E9C" w:rsidRDefault="008C1324" w:rsidP="008C1324">
            <w:pPr>
              <w:jc w:val="both"/>
              <w:rPr>
                <w:rFonts w:ascii="Cambria" w:eastAsia="MS Gothic" w:hAnsi="Cambria"/>
                <w:sz w:val="20"/>
                <w:szCs w:val="20"/>
                <w:lang w:eastAsia="fr-FR" w:bidi="fr-FR"/>
              </w:rPr>
            </w:pPr>
          </w:p>
        </w:tc>
        <w:tc>
          <w:tcPr>
            <w:tcW w:w="2656" w:type="pct"/>
            <w:tcBorders>
              <w:top w:val="single" w:sz="4" w:space="0" w:color="auto"/>
              <w:left w:val="single" w:sz="4" w:space="0" w:color="auto"/>
              <w:bottom w:val="single" w:sz="4" w:space="0" w:color="auto"/>
              <w:right w:val="single" w:sz="4" w:space="0" w:color="auto"/>
            </w:tcBorders>
          </w:tcPr>
          <w:p w14:paraId="31470258" w14:textId="77777777" w:rsidR="008C1324" w:rsidRPr="00600E9C" w:rsidRDefault="008C1324" w:rsidP="008C1324">
            <w:pPr>
              <w:widowControl w:val="0"/>
              <w:jc w:val="both"/>
              <w:rPr>
                <w:rFonts w:ascii="Cambria" w:eastAsia="MS Gothic" w:hAnsi="Cambria"/>
                <w:sz w:val="20"/>
                <w:szCs w:val="20"/>
                <w:lang w:eastAsia="fr-FR" w:bidi="fr-FR"/>
              </w:rPr>
            </w:pPr>
            <w:r w:rsidRPr="00600E9C">
              <w:rPr>
                <w:rFonts w:ascii="Cambria" w:eastAsia="MS Gothic" w:hAnsi="Cambria"/>
                <w:sz w:val="20"/>
                <w:szCs w:val="20"/>
                <w:lang w:eastAsia="fr-FR" w:bidi="fr-FR"/>
              </w:rPr>
              <w:t>Annual TAC for 2026–2028: 171.34 t (Mexico), used solely and exclusively to cover bycatches.</w:t>
            </w:r>
          </w:p>
        </w:tc>
      </w:tr>
      <w:tr w:rsidR="008C1324" w:rsidRPr="00600E9C" w14:paraId="600B431E" w14:textId="77777777" w:rsidTr="00113D7E">
        <w:trPr>
          <w:trHeight w:val="315"/>
        </w:trPr>
        <w:tc>
          <w:tcPr>
            <w:tcW w:w="2344" w:type="pct"/>
            <w:tcBorders>
              <w:right w:val="single" w:sz="4" w:space="0" w:color="auto"/>
            </w:tcBorders>
            <w:shd w:val="clear" w:color="auto" w:fill="BFBFBF"/>
            <w:noWrap/>
            <w:vAlign w:val="center"/>
          </w:tcPr>
          <w:p w14:paraId="3D9A2CC9" w14:textId="77777777" w:rsidR="008C1324" w:rsidRPr="00600E9C" w:rsidRDefault="008C1324" w:rsidP="008C1324">
            <w:pPr>
              <w:rPr>
                <w:rFonts w:ascii="Cambria" w:eastAsia="MS Gothic" w:hAnsi="Cambria"/>
                <w:b/>
                <w:bCs/>
                <w:color w:val="000000"/>
                <w:sz w:val="20"/>
                <w:szCs w:val="20"/>
                <w:lang w:val="es-MX" w:eastAsia="fr-FR" w:bidi="fr-FR"/>
              </w:rPr>
            </w:pPr>
            <w:r w:rsidRPr="00600E9C">
              <w:rPr>
                <w:rFonts w:ascii="Cambria" w:eastAsia="MS Gothic" w:hAnsi="Cambria"/>
                <w:b/>
                <w:color w:val="000000"/>
                <w:sz w:val="20"/>
                <w:szCs w:val="20"/>
                <w:lang w:val="es-MX" w:eastAsia="fr-FR" w:bidi="fr-FR"/>
              </w:rPr>
              <w:t xml:space="preserve">Total </w:t>
            </w:r>
            <w:r w:rsidRPr="00600E9C">
              <w:rPr>
                <w:rFonts w:ascii="Cambria" w:eastAsia="MS Gothic" w:hAnsi="Cambria"/>
                <w:b/>
                <w:sz w:val="20"/>
                <w:szCs w:val="20"/>
                <w:lang w:val="es-MX" w:eastAsia="fr-FR" w:bidi="fr-FR"/>
              </w:rPr>
              <w:t>(2026)</w:t>
            </w:r>
          </w:p>
        </w:tc>
        <w:tc>
          <w:tcPr>
            <w:tcW w:w="2656" w:type="pct"/>
            <w:tcBorders>
              <w:top w:val="single" w:sz="4" w:space="0" w:color="auto"/>
              <w:left w:val="single" w:sz="4" w:space="0" w:color="auto"/>
              <w:bottom w:val="single" w:sz="4" w:space="0" w:color="auto"/>
              <w:right w:val="single" w:sz="4" w:space="0" w:color="auto"/>
            </w:tcBorders>
            <w:shd w:val="clear" w:color="auto" w:fill="BFBFBF"/>
          </w:tcPr>
          <w:p w14:paraId="5EB4FAED" w14:textId="77777777" w:rsidR="008C1324" w:rsidRPr="00600E9C" w:rsidRDefault="008C1324" w:rsidP="008C1324">
            <w:pPr>
              <w:widowControl w:val="0"/>
              <w:jc w:val="right"/>
              <w:rPr>
                <w:rFonts w:ascii="Cambria" w:eastAsia="MS Gothic" w:hAnsi="Cambria"/>
                <w:b/>
                <w:color w:val="FF0000"/>
                <w:sz w:val="20"/>
                <w:szCs w:val="20"/>
                <w:lang w:val="es-MX" w:eastAsia="fr-FR" w:bidi="fr-FR"/>
              </w:rPr>
            </w:pPr>
            <w:r w:rsidRPr="00600E9C">
              <w:rPr>
                <w:rFonts w:ascii="Cambria" w:eastAsia="MS Gothic" w:hAnsi="Cambria"/>
                <w:b/>
                <w:sz w:val="20"/>
                <w:szCs w:val="20"/>
                <w:lang w:val="es-MX" w:eastAsia="fr-FR" w:bidi="fr-FR"/>
              </w:rPr>
              <w:t>171.34 t</w:t>
            </w:r>
          </w:p>
        </w:tc>
      </w:tr>
      <w:tr w:rsidR="008C1324" w:rsidRPr="00600E9C" w14:paraId="02F8DF33" w14:textId="77777777" w:rsidTr="00113D7E">
        <w:trPr>
          <w:trHeight w:val="315"/>
        </w:trPr>
        <w:tc>
          <w:tcPr>
            <w:tcW w:w="2344" w:type="pct"/>
            <w:noWrap/>
            <w:vAlign w:val="center"/>
          </w:tcPr>
          <w:p w14:paraId="2B1ABAC1" w14:textId="77777777" w:rsidR="008C1324" w:rsidRPr="00600E9C" w:rsidRDefault="008C1324" w:rsidP="008C1324">
            <w:pPr>
              <w:jc w:val="both"/>
              <w:rPr>
                <w:rFonts w:ascii="Cambria" w:eastAsia="MS Gothic" w:hAnsi="Cambria"/>
                <w:b/>
                <w:color w:val="000000"/>
                <w:sz w:val="20"/>
                <w:szCs w:val="20"/>
                <w:lang w:val="es-MX" w:eastAsia="fr-FR" w:bidi="fr-FR"/>
              </w:rPr>
            </w:pPr>
            <w:proofErr w:type="spellStart"/>
            <w:r w:rsidRPr="00600E9C">
              <w:rPr>
                <w:rFonts w:ascii="Cambria" w:eastAsia="MS Gothic" w:hAnsi="Cambria"/>
                <w:color w:val="000000"/>
                <w:sz w:val="20"/>
                <w:szCs w:val="20"/>
                <w:lang w:val="es-MX" w:eastAsia="fr-FR" w:bidi="fr-FR"/>
              </w:rPr>
              <w:t>Quota</w:t>
            </w:r>
            <w:proofErr w:type="spellEnd"/>
          </w:p>
        </w:tc>
        <w:tc>
          <w:tcPr>
            <w:tcW w:w="2656" w:type="pct"/>
            <w:vAlign w:val="center"/>
          </w:tcPr>
          <w:p w14:paraId="3B7B4452" w14:textId="77777777" w:rsidR="008C1324" w:rsidRPr="00600E9C" w:rsidRDefault="008C1324" w:rsidP="008C1324">
            <w:pPr>
              <w:widowControl w:val="0"/>
              <w:jc w:val="right"/>
              <w:rPr>
                <w:rFonts w:ascii="Cambria" w:eastAsia="MS Gothic" w:hAnsi="Cambria"/>
                <w:b/>
                <w:color w:val="FF0000"/>
                <w:sz w:val="20"/>
                <w:szCs w:val="20"/>
                <w:lang w:val="es-MX" w:eastAsia="fr-FR" w:bidi="fr-FR"/>
              </w:rPr>
            </w:pPr>
            <w:r w:rsidRPr="00600E9C">
              <w:rPr>
                <w:rFonts w:ascii="Cambria" w:eastAsia="MS Gothic" w:hAnsi="Cambria"/>
                <w:sz w:val="20"/>
                <w:szCs w:val="20"/>
                <w:lang w:val="es-MX" w:eastAsia="fr-FR" w:bidi="fr-FR"/>
              </w:rPr>
              <w:t>171.34 t</w:t>
            </w:r>
          </w:p>
        </w:tc>
      </w:tr>
      <w:tr w:rsidR="008C1324" w:rsidRPr="00600E9C" w14:paraId="604DF53A" w14:textId="77777777" w:rsidTr="00113D7E">
        <w:trPr>
          <w:trHeight w:val="315"/>
        </w:trPr>
        <w:tc>
          <w:tcPr>
            <w:tcW w:w="2344" w:type="pct"/>
            <w:noWrap/>
            <w:vAlign w:val="center"/>
          </w:tcPr>
          <w:p w14:paraId="2097601A" w14:textId="77777777" w:rsidR="008C1324" w:rsidRPr="00600E9C" w:rsidRDefault="008C1324" w:rsidP="008C1324">
            <w:pPr>
              <w:jc w:val="both"/>
              <w:rPr>
                <w:rFonts w:ascii="Cambria" w:eastAsia="MS Gothic" w:hAnsi="Cambria"/>
                <w:color w:val="000000"/>
                <w:sz w:val="20"/>
                <w:szCs w:val="20"/>
                <w:lang w:eastAsia="fr-FR" w:bidi="fr-FR"/>
              </w:rPr>
            </w:pPr>
            <w:r w:rsidRPr="00600E9C">
              <w:rPr>
                <w:rFonts w:ascii="Cambria" w:eastAsia="MS Gothic" w:hAnsi="Cambria"/>
                <w:color w:val="000000"/>
                <w:sz w:val="20"/>
                <w:szCs w:val="20"/>
                <w:lang w:eastAsia="fr-FR" w:bidi="fr-FR"/>
              </w:rPr>
              <w:t>Adjusted quota (if applicable, including carry forward, overharvest, and transfers)</w:t>
            </w:r>
          </w:p>
        </w:tc>
        <w:tc>
          <w:tcPr>
            <w:tcW w:w="2656" w:type="pct"/>
            <w:vAlign w:val="center"/>
          </w:tcPr>
          <w:p w14:paraId="6A4E7E3E" w14:textId="77777777" w:rsidR="008C1324" w:rsidRPr="00600E9C" w:rsidRDefault="008C1324" w:rsidP="008C1324">
            <w:pPr>
              <w:widowControl w:val="0"/>
              <w:jc w:val="right"/>
              <w:rPr>
                <w:rFonts w:ascii="Cambria" w:eastAsia="MS Gothic" w:hAnsi="Cambria"/>
                <w:color w:val="FF0000"/>
                <w:sz w:val="20"/>
                <w:szCs w:val="20"/>
                <w:lang w:val="es-MX" w:eastAsia="fr-FR" w:bidi="fr-FR"/>
              </w:rPr>
            </w:pPr>
            <w:r w:rsidRPr="00600E9C">
              <w:rPr>
                <w:rFonts w:ascii="Cambria" w:eastAsia="MS Gothic" w:hAnsi="Cambria"/>
                <w:sz w:val="20"/>
                <w:szCs w:val="20"/>
                <w:lang w:val="es-MX" w:eastAsia="fr-FR" w:bidi="fr-FR"/>
              </w:rPr>
              <w:t>0 t</w:t>
            </w:r>
          </w:p>
        </w:tc>
      </w:tr>
      <w:tr w:rsidR="008C1324" w:rsidRPr="00600E9C" w14:paraId="7BABE4D0" w14:textId="77777777" w:rsidTr="00113D7E">
        <w:trPr>
          <w:trHeight w:val="315"/>
        </w:trPr>
        <w:tc>
          <w:tcPr>
            <w:tcW w:w="2344" w:type="pct"/>
            <w:noWrap/>
            <w:vAlign w:val="center"/>
          </w:tcPr>
          <w:p w14:paraId="29C590B5" w14:textId="77777777" w:rsidR="008C1324" w:rsidRPr="00600E9C" w:rsidRDefault="008C1324" w:rsidP="008C1324">
            <w:pPr>
              <w:jc w:val="both"/>
              <w:rPr>
                <w:rFonts w:ascii="Cambria" w:eastAsia="MS Gothic" w:hAnsi="Cambria"/>
                <w:b/>
                <w:color w:val="000000"/>
                <w:sz w:val="20"/>
                <w:szCs w:val="20"/>
                <w:lang w:val="es-MX" w:eastAsia="fr-FR" w:bidi="fr-FR"/>
              </w:rPr>
            </w:pPr>
            <w:r w:rsidRPr="00600E9C">
              <w:rPr>
                <w:rFonts w:ascii="Cambria" w:eastAsia="MS Gothic" w:hAnsi="Cambria"/>
                <w:color w:val="000000"/>
                <w:sz w:val="20"/>
                <w:szCs w:val="20"/>
                <w:lang w:val="en-GB" w:eastAsia="fr-FR" w:bidi="fr-FR"/>
              </w:rPr>
              <w:t>Recreational</w:t>
            </w:r>
          </w:p>
        </w:tc>
        <w:tc>
          <w:tcPr>
            <w:tcW w:w="2656" w:type="pct"/>
            <w:tcBorders>
              <w:right w:val="single" w:sz="4" w:space="0" w:color="auto"/>
            </w:tcBorders>
            <w:vAlign w:val="center"/>
          </w:tcPr>
          <w:p w14:paraId="1B4D330B" w14:textId="77777777" w:rsidR="008C1324" w:rsidRPr="00600E9C" w:rsidRDefault="008C1324" w:rsidP="008C1324">
            <w:pPr>
              <w:widowControl w:val="0"/>
              <w:jc w:val="right"/>
              <w:rPr>
                <w:rFonts w:ascii="Cambria" w:eastAsia="MS Gothic" w:hAnsi="Cambria"/>
                <w:color w:val="FF0000"/>
                <w:sz w:val="20"/>
                <w:szCs w:val="20"/>
                <w:lang w:val="es-MX" w:eastAsia="fr-FR" w:bidi="fr-FR"/>
              </w:rPr>
            </w:pPr>
            <w:r w:rsidRPr="00600E9C">
              <w:rPr>
                <w:rFonts w:ascii="Cambria" w:eastAsia="MS Gothic" w:hAnsi="Cambria"/>
                <w:sz w:val="20"/>
                <w:szCs w:val="20"/>
                <w:lang w:val="es-MX" w:eastAsia="fr-FR" w:bidi="fr-FR"/>
              </w:rPr>
              <w:t>0 t</w:t>
            </w:r>
          </w:p>
        </w:tc>
      </w:tr>
      <w:tr w:rsidR="008C1324" w:rsidRPr="00600E9C" w14:paraId="76EC51B9" w14:textId="77777777" w:rsidTr="00113D7E">
        <w:trPr>
          <w:trHeight w:val="315"/>
        </w:trPr>
        <w:tc>
          <w:tcPr>
            <w:tcW w:w="2344" w:type="pct"/>
            <w:noWrap/>
            <w:vAlign w:val="center"/>
          </w:tcPr>
          <w:p w14:paraId="0C760C22" w14:textId="77777777" w:rsidR="008C1324" w:rsidRPr="00600E9C" w:rsidRDefault="008C1324" w:rsidP="008C1324">
            <w:pPr>
              <w:jc w:val="both"/>
              <w:rPr>
                <w:rFonts w:ascii="Cambria" w:eastAsia="MS Gothic" w:hAnsi="Cambria"/>
                <w:b/>
                <w:color w:val="000000"/>
                <w:sz w:val="20"/>
                <w:szCs w:val="20"/>
                <w:lang w:val="es-MX" w:eastAsia="fr-FR" w:bidi="fr-FR"/>
              </w:rPr>
            </w:pPr>
            <w:proofErr w:type="spellStart"/>
            <w:r w:rsidRPr="00600E9C">
              <w:rPr>
                <w:rFonts w:ascii="Cambria" w:eastAsia="MS Gothic" w:hAnsi="Cambria"/>
                <w:color w:val="000000"/>
                <w:sz w:val="20"/>
                <w:szCs w:val="20"/>
                <w:lang w:val="es-MX" w:eastAsia="fr-FR" w:bidi="fr-FR"/>
              </w:rPr>
              <w:t>Bycatch</w:t>
            </w:r>
            <w:proofErr w:type="spellEnd"/>
            <w:r w:rsidRPr="00600E9C">
              <w:rPr>
                <w:rFonts w:ascii="Cambria" w:eastAsia="MS Gothic" w:hAnsi="Cambria"/>
                <w:color w:val="000000"/>
                <w:sz w:val="20"/>
                <w:szCs w:val="20"/>
                <w:lang w:val="es-MX" w:eastAsia="fr-FR" w:bidi="fr-FR"/>
              </w:rPr>
              <w:t xml:space="preserve"> reserve (</w:t>
            </w:r>
            <w:proofErr w:type="spellStart"/>
            <w:r w:rsidRPr="00600E9C">
              <w:rPr>
                <w:rFonts w:ascii="Cambria" w:eastAsia="MS Gothic" w:hAnsi="Cambria"/>
                <w:color w:val="000000"/>
                <w:sz w:val="20"/>
                <w:szCs w:val="20"/>
                <w:lang w:val="es-MX" w:eastAsia="fr-FR" w:bidi="fr-FR"/>
              </w:rPr>
              <w:t>if</w:t>
            </w:r>
            <w:proofErr w:type="spellEnd"/>
            <w:r w:rsidRPr="00600E9C">
              <w:rPr>
                <w:rFonts w:ascii="Cambria" w:eastAsia="MS Gothic" w:hAnsi="Cambria"/>
                <w:color w:val="000000"/>
                <w:sz w:val="20"/>
                <w:szCs w:val="20"/>
                <w:lang w:val="es-MX" w:eastAsia="fr-FR" w:bidi="fr-FR"/>
              </w:rPr>
              <w:t xml:space="preserve"> </w:t>
            </w:r>
            <w:proofErr w:type="spellStart"/>
            <w:r w:rsidRPr="00600E9C">
              <w:rPr>
                <w:rFonts w:ascii="Cambria" w:eastAsia="MS Gothic" w:hAnsi="Cambria"/>
                <w:color w:val="000000"/>
                <w:sz w:val="20"/>
                <w:szCs w:val="20"/>
                <w:lang w:val="es-MX" w:eastAsia="fr-FR" w:bidi="fr-FR"/>
              </w:rPr>
              <w:t>any</w:t>
            </w:r>
            <w:proofErr w:type="spellEnd"/>
            <w:r w:rsidRPr="00600E9C">
              <w:rPr>
                <w:rFonts w:ascii="Cambria" w:eastAsia="MS Gothic" w:hAnsi="Cambria"/>
                <w:color w:val="000000"/>
                <w:sz w:val="20"/>
                <w:szCs w:val="20"/>
                <w:lang w:val="es-MX" w:eastAsia="fr-FR" w:bidi="fr-FR"/>
              </w:rPr>
              <w:t>)</w:t>
            </w:r>
          </w:p>
        </w:tc>
        <w:tc>
          <w:tcPr>
            <w:tcW w:w="2656" w:type="pct"/>
            <w:tcBorders>
              <w:top w:val="single" w:sz="4" w:space="0" w:color="auto"/>
              <w:right w:val="single" w:sz="4" w:space="0" w:color="auto"/>
            </w:tcBorders>
            <w:vAlign w:val="center"/>
          </w:tcPr>
          <w:p w14:paraId="27BC1E8A" w14:textId="77777777" w:rsidR="008C1324" w:rsidRPr="00600E9C" w:rsidRDefault="008C1324" w:rsidP="008C1324">
            <w:pPr>
              <w:widowControl w:val="0"/>
              <w:jc w:val="right"/>
              <w:rPr>
                <w:rFonts w:ascii="Cambria" w:eastAsia="MS Gothic" w:hAnsi="Cambria"/>
                <w:color w:val="FF0000"/>
                <w:sz w:val="20"/>
                <w:szCs w:val="20"/>
                <w:lang w:val="es-MX" w:eastAsia="fr-FR" w:bidi="fr-FR"/>
              </w:rPr>
            </w:pPr>
            <w:r w:rsidRPr="00600E9C">
              <w:rPr>
                <w:rFonts w:ascii="Cambria" w:eastAsia="MS Gothic" w:hAnsi="Cambria"/>
                <w:sz w:val="20"/>
                <w:szCs w:val="20"/>
                <w:lang w:val="es-MX" w:eastAsia="fr-FR" w:bidi="fr-FR"/>
              </w:rPr>
              <w:t>0 t</w:t>
            </w:r>
          </w:p>
        </w:tc>
      </w:tr>
    </w:tbl>
    <w:p w14:paraId="63080BE2" w14:textId="77777777" w:rsidR="008C1324" w:rsidRPr="00600E9C" w:rsidRDefault="008C1324" w:rsidP="008C1324">
      <w:pPr>
        <w:widowControl w:val="0"/>
        <w:jc w:val="both"/>
        <w:rPr>
          <w:rFonts w:ascii="Cambria" w:eastAsia="MS Gothic" w:hAnsi="Cambria"/>
          <w:b/>
          <w:i/>
          <w:iCs/>
          <w:sz w:val="20"/>
          <w:szCs w:val="20"/>
          <w:lang w:val="en-GB" w:eastAsia="fr-FR" w:bidi="fr-FR"/>
        </w:rPr>
      </w:pPr>
      <w:r w:rsidRPr="00600E9C">
        <w:rPr>
          <w:rFonts w:ascii="Cambria" w:eastAsia="MS Gothic" w:hAnsi="Cambria"/>
          <w:b/>
          <w:bCs/>
          <w:i/>
          <w:iCs/>
          <w:sz w:val="20"/>
          <w:szCs w:val="20"/>
          <w:lang w:val="en-GB" w:eastAsia="fr-FR" w:bidi="fr-FR"/>
        </w:rPr>
        <w:t xml:space="preserve">1 b) </w:t>
      </w:r>
      <w:r w:rsidRPr="00600E9C">
        <w:rPr>
          <w:rFonts w:ascii="Cambria" w:eastAsia="MS Gothic" w:hAnsi="Cambria"/>
          <w:b/>
          <w:i/>
          <w:iCs/>
          <w:sz w:val="20"/>
          <w:szCs w:val="20"/>
          <w:lang w:val="en-GB" w:eastAsia="fr-FR" w:bidi="fr-FR"/>
        </w:rPr>
        <w:t>Fleet quotas for all sectors (para 3)</w:t>
      </w:r>
    </w:p>
    <w:p w14:paraId="46BCC9AC" w14:textId="77777777" w:rsidR="008C1324" w:rsidRPr="00600E9C" w:rsidRDefault="008C1324" w:rsidP="008C1324">
      <w:pPr>
        <w:widowControl w:val="0"/>
        <w:jc w:val="both"/>
        <w:rPr>
          <w:rFonts w:ascii="Cambria" w:eastAsia="MS Gothic" w:hAnsi="Cambria"/>
          <w:sz w:val="20"/>
          <w:szCs w:val="20"/>
          <w:lang w:val="en-GB" w:eastAsia="fr-FR" w:bidi="fr-FR"/>
        </w:rPr>
      </w:pPr>
    </w:p>
    <w:p w14:paraId="5391ACE4" w14:textId="77777777" w:rsidR="008C1324" w:rsidRPr="00600E9C" w:rsidRDefault="008C1324" w:rsidP="008C1324">
      <w:pPr>
        <w:widowControl w:val="0"/>
        <w:jc w:val="both"/>
        <w:rPr>
          <w:rFonts w:ascii="Cambria" w:eastAsia="MS Gothic" w:hAnsi="Cambria"/>
          <w:b/>
          <w:i/>
          <w:sz w:val="20"/>
          <w:szCs w:val="20"/>
          <w:lang w:eastAsia="fr-FR" w:bidi="fr-FR"/>
        </w:rPr>
      </w:pPr>
      <w:r w:rsidRPr="00600E9C">
        <w:rPr>
          <w:rFonts w:ascii="Cambria" w:eastAsia="MS Gothic" w:hAnsi="Cambria"/>
          <w:b/>
          <w:i/>
          <w:sz w:val="20"/>
          <w:szCs w:val="20"/>
          <w:lang w:eastAsia="fr-FR" w:bidi="fr-FR"/>
        </w:rPr>
        <w:t>1 c) Method used to allocate and manage those quotas (para 3)</w:t>
      </w:r>
    </w:p>
    <w:p w14:paraId="16A285C4" w14:textId="77777777" w:rsidR="008C1324" w:rsidRPr="00600E9C" w:rsidRDefault="008C1324" w:rsidP="008C1324">
      <w:pPr>
        <w:widowControl w:val="0"/>
        <w:jc w:val="both"/>
        <w:rPr>
          <w:rFonts w:ascii="Cambria" w:eastAsia="MS Gothic" w:hAnsi="Cambria"/>
          <w:b/>
          <w:i/>
          <w:sz w:val="20"/>
          <w:szCs w:val="20"/>
          <w:lang w:eastAsia="fr-FR" w:bidi="fr-FR"/>
        </w:rPr>
      </w:pPr>
    </w:p>
    <w:p w14:paraId="73F268FF" w14:textId="77777777" w:rsidR="008C1324" w:rsidRPr="00600E9C" w:rsidRDefault="008C1324" w:rsidP="008C1324">
      <w:pPr>
        <w:widowControl w:val="0"/>
        <w:jc w:val="both"/>
        <w:rPr>
          <w:rFonts w:ascii="Cambria" w:eastAsia="MS Gothic" w:hAnsi="Cambria"/>
          <w:sz w:val="20"/>
          <w:szCs w:val="20"/>
          <w:lang w:eastAsia="fr-FR" w:bidi="fr-FR"/>
        </w:rPr>
      </w:pPr>
      <w:r w:rsidRPr="00600E9C">
        <w:rPr>
          <w:rFonts w:ascii="Cambria" w:eastAsia="MS Gothic" w:hAnsi="Cambria"/>
          <w:sz w:val="20"/>
          <w:szCs w:val="20"/>
          <w:lang w:eastAsia="fr-FR" w:bidi="fr-FR"/>
        </w:rPr>
        <w:t>Mexico monitors the catches and fishing effort of the longline fleet in the Gulf of Mexico. The management of bluefin tuna bycatch is established in Mexican Official Standard NOM-023-SAG/PESC-2014, which regulates the harvesting of tuna species by longline vessels in waters under federal jurisdiction in the Gulf of Mexico and the Caribbean Sea, which stipulates that, for each vessel, the annual bycatch rate of western Atlantic bluefin tuna (</w:t>
      </w:r>
      <w:r w:rsidRPr="00600E9C">
        <w:rPr>
          <w:rFonts w:ascii="Cambria" w:eastAsia="MS Gothic" w:hAnsi="Cambria"/>
          <w:i/>
          <w:iCs/>
          <w:sz w:val="20"/>
          <w:szCs w:val="20"/>
          <w:lang w:eastAsia="fr-FR" w:bidi="fr-FR"/>
        </w:rPr>
        <w:t>Thunnus thynnus</w:t>
      </w:r>
      <w:r w:rsidRPr="00600E9C">
        <w:rPr>
          <w:rFonts w:ascii="Cambria" w:eastAsia="MS Gothic" w:hAnsi="Cambria"/>
          <w:sz w:val="20"/>
          <w:szCs w:val="20"/>
          <w:lang w:eastAsia="fr-FR" w:bidi="fr-FR"/>
        </w:rPr>
        <w:t>), marlin (of the genera Makaira and Tetrapturus), swordfish (</w:t>
      </w:r>
      <w:r w:rsidRPr="00600E9C">
        <w:rPr>
          <w:rFonts w:ascii="Cambria" w:eastAsia="MS Gothic" w:hAnsi="Cambria"/>
          <w:i/>
          <w:iCs/>
          <w:sz w:val="20"/>
          <w:szCs w:val="20"/>
          <w:lang w:eastAsia="fr-FR" w:bidi="fr-FR"/>
        </w:rPr>
        <w:t>Xiphias gladius</w:t>
      </w:r>
      <w:r w:rsidRPr="00600E9C">
        <w:rPr>
          <w:rFonts w:ascii="Cambria" w:eastAsia="MS Gothic" w:hAnsi="Cambria"/>
          <w:sz w:val="20"/>
          <w:szCs w:val="20"/>
          <w:lang w:eastAsia="fr-FR" w:bidi="fr-FR"/>
        </w:rPr>
        <w:t>), sailfish (</w:t>
      </w:r>
      <w:r w:rsidRPr="00600E9C">
        <w:rPr>
          <w:rFonts w:ascii="Cambria" w:eastAsia="MS Gothic" w:hAnsi="Cambria"/>
          <w:i/>
          <w:iCs/>
          <w:sz w:val="20"/>
          <w:szCs w:val="20"/>
          <w:lang w:eastAsia="fr-FR" w:bidi="fr-FR"/>
        </w:rPr>
        <w:t>Istiophorus albicans</w:t>
      </w:r>
      <w:r w:rsidRPr="00600E9C">
        <w:rPr>
          <w:rFonts w:ascii="Cambria" w:eastAsia="MS Gothic" w:hAnsi="Cambria"/>
          <w:sz w:val="20"/>
          <w:szCs w:val="20"/>
          <w:lang w:eastAsia="fr-FR" w:bidi="fr-FR"/>
        </w:rPr>
        <w:t xml:space="preserve">) and sharks, taken together, must not exceed 20 per cent of its nominal catch (total catch including fish released alive) obtained during a calendar year. To carry out the monitoring and management of the fishery, the primary source of information is the on-board observer programme, through which observers provide data collected during each fishing trip, with 100 per cent coverage by </w:t>
      </w:r>
      <w:proofErr w:type="gramStart"/>
      <w:r w:rsidRPr="00600E9C">
        <w:rPr>
          <w:rFonts w:ascii="Cambria" w:eastAsia="MS Gothic" w:hAnsi="Cambria"/>
          <w:sz w:val="20"/>
          <w:szCs w:val="20"/>
          <w:lang w:eastAsia="fr-FR" w:bidi="fr-FR"/>
        </w:rPr>
        <w:t>onboard</w:t>
      </w:r>
      <w:proofErr w:type="gramEnd"/>
      <w:r w:rsidRPr="00600E9C">
        <w:rPr>
          <w:rFonts w:ascii="Cambria" w:eastAsia="MS Gothic" w:hAnsi="Cambria"/>
          <w:sz w:val="20"/>
          <w:szCs w:val="20"/>
          <w:lang w:eastAsia="fr-FR" w:bidi="fr-FR"/>
        </w:rPr>
        <w:t xml:space="preserve"> observers. The number of individuals, weight, size, release status, positions (latitude and longitude) and fishing effort are also collected.</w:t>
      </w:r>
    </w:p>
    <w:p w14:paraId="35B2F2B4" w14:textId="77777777" w:rsidR="008C1324" w:rsidRPr="00600E9C" w:rsidRDefault="008C1324" w:rsidP="008C1324">
      <w:pPr>
        <w:widowControl w:val="0"/>
        <w:jc w:val="both"/>
        <w:rPr>
          <w:rFonts w:ascii="Cambria" w:eastAsia="MS Gothic" w:hAnsi="Cambria"/>
          <w:b/>
          <w:i/>
          <w:sz w:val="20"/>
          <w:szCs w:val="20"/>
          <w:lang w:eastAsia="fr-FR" w:bidi="fr-FR"/>
        </w:rPr>
      </w:pPr>
    </w:p>
    <w:p w14:paraId="2D15A4CE" w14:textId="77777777" w:rsidR="008C1324" w:rsidRPr="00600E9C" w:rsidRDefault="008C1324" w:rsidP="008C1324">
      <w:pPr>
        <w:widowControl w:val="0"/>
        <w:jc w:val="both"/>
        <w:rPr>
          <w:rFonts w:ascii="Cambria" w:eastAsia="MS Gothic" w:hAnsi="Cambria"/>
          <w:b/>
          <w:bCs/>
          <w:i/>
          <w:iCs/>
          <w:sz w:val="20"/>
          <w:szCs w:val="20"/>
          <w:lang w:eastAsia="fr-FR" w:bidi="fr-FR"/>
        </w:rPr>
      </w:pPr>
      <w:r w:rsidRPr="00600E9C">
        <w:rPr>
          <w:rFonts w:ascii="Cambria" w:eastAsia="MS Gothic" w:hAnsi="Cambria"/>
          <w:b/>
          <w:i/>
          <w:sz w:val="20"/>
          <w:szCs w:val="20"/>
          <w:lang w:eastAsia="fr-FR" w:bidi="fr-FR"/>
        </w:rPr>
        <w:t>1 d) Adjustment for overharvest and underharvest (para 8)</w:t>
      </w:r>
    </w:p>
    <w:p w14:paraId="32603C44" w14:textId="77777777" w:rsidR="008C1324" w:rsidRPr="00600E9C" w:rsidRDefault="008C1324" w:rsidP="008C1324">
      <w:pPr>
        <w:widowControl w:val="0"/>
        <w:jc w:val="both"/>
        <w:rPr>
          <w:rFonts w:ascii="Cambria" w:eastAsia="MS Gothic" w:hAnsi="Cambria"/>
          <w:sz w:val="20"/>
          <w:szCs w:val="20"/>
          <w:lang w:eastAsia="fr-FR" w:bidi="fr-FR"/>
        </w:rPr>
      </w:pPr>
    </w:p>
    <w:p w14:paraId="30F4D6D8" w14:textId="77777777" w:rsidR="008C1324" w:rsidRPr="00600E9C" w:rsidRDefault="008C1324" w:rsidP="008C1324">
      <w:pPr>
        <w:widowControl w:val="0"/>
        <w:jc w:val="both"/>
        <w:rPr>
          <w:rFonts w:ascii="Cambria" w:eastAsia="MS Gothic" w:hAnsi="Cambria"/>
          <w:sz w:val="20"/>
          <w:szCs w:val="20"/>
          <w:lang w:eastAsia="fr-FR" w:bidi="fr-FR"/>
        </w:rPr>
      </w:pPr>
      <w:r w:rsidRPr="00600E9C">
        <w:rPr>
          <w:rFonts w:ascii="Cambria" w:eastAsia="MS Gothic" w:hAnsi="Cambria"/>
          <w:sz w:val="20"/>
          <w:szCs w:val="20"/>
          <w:lang w:eastAsia="fr-FR" w:bidi="fr-FR"/>
        </w:rPr>
        <w:t>No overharvesting was recorded. The adjustments relating to carryovers of catch and, where applicable, transfers to Canada, were calculated in accordance with the relevant ICCAT Recommendations for each period. The compliance tables and the tables showing the calculation of the adjusted limits were submitted to the Commission together with the relevant information.</w:t>
      </w:r>
    </w:p>
    <w:p w14:paraId="3BE2E3A7" w14:textId="77777777" w:rsidR="008C1324" w:rsidRPr="00600E9C" w:rsidRDefault="008C1324" w:rsidP="008C1324">
      <w:pPr>
        <w:widowControl w:val="0"/>
        <w:jc w:val="both"/>
        <w:rPr>
          <w:rFonts w:ascii="Cambria" w:eastAsia="MS Gothic" w:hAnsi="Cambria"/>
          <w:sz w:val="20"/>
          <w:szCs w:val="20"/>
          <w:lang w:eastAsia="fr-FR" w:bidi="fr-FR"/>
        </w:rPr>
      </w:pPr>
    </w:p>
    <w:p w14:paraId="44F6C263" w14:textId="77777777" w:rsidR="00600E9C" w:rsidRPr="00600E9C" w:rsidRDefault="00600E9C" w:rsidP="008C1324">
      <w:pPr>
        <w:widowControl w:val="0"/>
        <w:jc w:val="both"/>
        <w:rPr>
          <w:rFonts w:ascii="Cambria" w:eastAsia="MS Gothic" w:hAnsi="Cambria"/>
          <w:sz w:val="20"/>
          <w:szCs w:val="20"/>
          <w:lang w:eastAsia="fr-FR" w:bidi="fr-FR"/>
        </w:rPr>
      </w:pPr>
    </w:p>
    <w:p w14:paraId="23B63848" w14:textId="77777777" w:rsidR="00600E9C" w:rsidRPr="00600E9C" w:rsidRDefault="00600E9C" w:rsidP="008C1324">
      <w:pPr>
        <w:widowControl w:val="0"/>
        <w:jc w:val="both"/>
        <w:rPr>
          <w:rFonts w:ascii="Cambria" w:eastAsia="MS Gothic" w:hAnsi="Cambria"/>
          <w:sz w:val="20"/>
          <w:szCs w:val="20"/>
          <w:lang w:eastAsia="fr-FR" w:bidi="fr-FR"/>
        </w:rPr>
      </w:pPr>
    </w:p>
    <w:p w14:paraId="7854451F" w14:textId="77777777" w:rsidR="008C1324" w:rsidRPr="00600E9C" w:rsidRDefault="008C1324" w:rsidP="008C1324">
      <w:pPr>
        <w:widowControl w:val="0"/>
        <w:tabs>
          <w:tab w:val="left" w:pos="426"/>
        </w:tabs>
        <w:ind w:left="426" w:hanging="426"/>
        <w:jc w:val="both"/>
        <w:rPr>
          <w:rFonts w:ascii="Cambria" w:eastAsia="MS Gothic" w:hAnsi="Cambria"/>
          <w:b/>
          <w:sz w:val="20"/>
          <w:szCs w:val="20"/>
          <w:lang w:eastAsia="fr-FR" w:bidi="fr-FR"/>
        </w:rPr>
      </w:pPr>
      <w:r w:rsidRPr="00600E9C">
        <w:rPr>
          <w:rFonts w:ascii="Cambria" w:eastAsia="MS Gothic" w:hAnsi="Cambria"/>
          <w:b/>
          <w:sz w:val="20"/>
          <w:szCs w:val="20"/>
          <w:lang w:eastAsia="fr-FR" w:bidi="fr-FR"/>
        </w:rPr>
        <w:lastRenderedPageBreak/>
        <w:t>2.</w:t>
      </w:r>
      <w:r w:rsidRPr="00600E9C">
        <w:rPr>
          <w:rFonts w:ascii="Cambria" w:eastAsia="MS Gothic" w:hAnsi="Cambria"/>
          <w:b/>
          <w:sz w:val="20"/>
          <w:szCs w:val="20"/>
          <w:lang w:eastAsia="fr-FR" w:bidi="fr-FR"/>
        </w:rPr>
        <w:tab/>
      </w:r>
      <w:r w:rsidRPr="00600E9C">
        <w:rPr>
          <w:rFonts w:ascii="Cambria" w:eastAsia="MS Gothic" w:hAnsi="Cambria"/>
          <w:b/>
          <w:iCs/>
          <w:sz w:val="20"/>
          <w:szCs w:val="20"/>
          <w:lang w:eastAsia="fr-FR" w:bidi="fr-FR"/>
        </w:rPr>
        <w:t>Fisheries control and bycatch measures (para 3)</w:t>
      </w:r>
    </w:p>
    <w:p w14:paraId="53ECC0A7" w14:textId="77777777" w:rsidR="008C1324" w:rsidRPr="00600E9C" w:rsidRDefault="008C1324" w:rsidP="008C1324">
      <w:pPr>
        <w:rPr>
          <w:rFonts w:ascii="Cambria" w:eastAsia="MS Gothic" w:hAnsi="Cambria"/>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506"/>
        <w:gridCol w:w="2575"/>
        <w:gridCol w:w="1949"/>
        <w:gridCol w:w="1941"/>
        <w:gridCol w:w="2089"/>
      </w:tblGrid>
      <w:tr w:rsidR="008C1324" w:rsidRPr="00600E9C" w14:paraId="6E927BDD" w14:textId="77777777" w:rsidTr="00113D7E">
        <w:trPr>
          <w:tblHeader/>
        </w:trPr>
        <w:tc>
          <w:tcPr>
            <w:tcW w:w="507" w:type="dxa"/>
          </w:tcPr>
          <w:p w14:paraId="3CA7B364" w14:textId="77777777" w:rsidR="008C1324" w:rsidRPr="00600E9C" w:rsidRDefault="008C1324" w:rsidP="008C1324">
            <w:pPr>
              <w:widowControl w:val="0"/>
              <w:rPr>
                <w:rFonts w:ascii="Cambria" w:hAnsi="Cambria"/>
                <w:sz w:val="20"/>
                <w:szCs w:val="20"/>
                <w:lang w:eastAsia="fr-FR"/>
              </w:rPr>
            </w:pPr>
          </w:p>
        </w:tc>
        <w:tc>
          <w:tcPr>
            <w:tcW w:w="2575" w:type="dxa"/>
            <w:vAlign w:val="center"/>
          </w:tcPr>
          <w:p w14:paraId="0899CC50" w14:textId="77777777" w:rsidR="008C1324" w:rsidRPr="00600E9C" w:rsidRDefault="008C1324" w:rsidP="008C1324">
            <w:pPr>
              <w:jc w:val="center"/>
              <w:rPr>
                <w:rFonts w:ascii="Cambria" w:hAnsi="Cambria"/>
                <w:i/>
                <w:sz w:val="20"/>
                <w:szCs w:val="20"/>
                <w:lang w:val="en-GB" w:eastAsia="fr-FR"/>
              </w:rPr>
            </w:pPr>
            <w:r w:rsidRPr="00600E9C">
              <w:rPr>
                <w:rFonts w:ascii="Cambria" w:hAnsi="Cambria"/>
                <w:i/>
                <w:sz w:val="20"/>
                <w:szCs w:val="20"/>
                <w:lang w:val="en-GB" w:eastAsia="fr-FR"/>
              </w:rPr>
              <w:t xml:space="preserve">ICCAT requirement </w:t>
            </w:r>
          </w:p>
          <w:p w14:paraId="0F3FC965" w14:textId="77777777" w:rsidR="008C1324" w:rsidRPr="00600E9C" w:rsidRDefault="008C1324" w:rsidP="008C1324">
            <w:pPr>
              <w:widowControl w:val="0"/>
              <w:jc w:val="center"/>
              <w:rPr>
                <w:rFonts w:ascii="Cambria" w:hAnsi="Cambria"/>
                <w:i/>
                <w:sz w:val="20"/>
                <w:szCs w:val="20"/>
                <w:lang w:val="es-MX" w:eastAsia="fr-FR"/>
              </w:rPr>
            </w:pPr>
            <w:r w:rsidRPr="00600E9C">
              <w:rPr>
                <w:rFonts w:ascii="Cambria" w:hAnsi="Cambria"/>
                <w:i/>
                <w:sz w:val="20"/>
                <w:szCs w:val="20"/>
                <w:lang w:val="en-GB" w:eastAsia="fr-FR"/>
              </w:rPr>
              <w:t xml:space="preserve">(per </w:t>
            </w:r>
            <w:hyperlink r:id="rId19" w:history="1">
              <w:r w:rsidRPr="00600E9C">
                <w:rPr>
                  <w:rFonts w:ascii="Cambria" w:hAnsi="Cambria"/>
                  <w:i/>
                  <w:iCs/>
                  <w:color w:val="0563C1"/>
                  <w:sz w:val="20"/>
                  <w:szCs w:val="20"/>
                  <w:lang w:val="en-GB" w:eastAsia="fr-FR"/>
                </w:rPr>
                <w:t>Rec. 25-05</w:t>
              </w:r>
            </w:hyperlink>
            <w:r w:rsidRPr="00600E9C">
              <w:rPr>
                <w:rFonts w:ascii="Cambria" w:hAnsi="Cambria"/>
                <w:i/>
                <w:sz w:val="20"/>
                <w:szCs w:val="20"/>
                <w:lang w:val="en-GB" w:eastAsia="fr-FR"/>
              </w:rPr>
              <w:t>)</w:t>
            </w:r>
          </w:p>
        </w:tc>
        <w:tc>
          <w:tcPr>
            <w:tcW w:w="1949" w:type="dxa"/>
            <w:vAlign w:val="center"/>
          </w:tcPr>
          <w:p w14:paraId="1D1DE13D" w14:textId="77777777" w:rsidR="008C1324" w:rsidRPr="00600E9C" w:rsidRDefault="008C1324" w:rsidP="008C1324">
            <w:pPr>
              <w:widowControl w:val="0"/>
              <w:jc w:val="center"/>
              <w:rPr>
                <w:rFonts w:ascii="Cambria" w:hAnsi="Cambria"/>
                <w:i/>
                <w:sz w:val="20"/>
                <w:szCs w:val="20"/>
                <w:lang w:eastAsia="fr-FR"/>
              </w:rPr>
            </w:pPr>
            <w:r w:rsidRPr="00600E9C">
              <w:rPr>
                <w:rFonts w:ascii="Cambria" w:hAnsi="Cambria"/>
                <w:i/>
                <w:sz w:val="20"/>
                <w:szCs w:val="20"/>
                <w:lang w:eastAsia="fr-FR"/>
              </w:rPr>
              <w:t>Explanation of CPC actions taken to implement</w:t>
            </w:r>
          </w:p>
        </w:tc>
        <w:tc>
          <w:tcPr>
            <w:tcW w:w="1941" w:type="dxa"/>
            <w:vAlign w:val="center"/>
          </w:tcPr>
          <w:p w14:paraId="1E56A7D2" w14:textId="77777777" w:rsidR="008C1324" w:rsidRPr="00600E9C" w:rsidRDefault="008C1324" w:rsidP="008C1324">
            <w:pPr>
              <w:widowControl w:val="0"/>
              <w:jc w:val="center"/>
              <w:rPr>
                <w:rFonts w:ascii="Cambria" w:hAnsi="Cambria"/>
                <w:i/>
                <w:sz w:val="20"/>
                <w:szCs w:val="20"/>
                <w:lang w:eastAsia="fr-FR"/>
              </w:rPr>
            </w:pPr>
            <w:r w:rsidRPr="00600E9C">
              <w:rPr>
                <w:rFonts w:ascii="Cambria" w:hAnsi="Cambria"/>
                <w:i/>
                <w:sz w:val="20"/>
                <w:szCs w:val="20"/>
                <w:lang w:eastAsia="fr-FR"/>
              </w:rPr>
              <w:t>Relevant domestic laws or regulations (as applicable)</w:t>
            </w:r>
          </w:p>
        </w:tc>
        <w:tc>
          <w:tcPr>
            <w:tcW w:w="2089" w:type="dxa"/>
            <w:vAlign w:val="center"/>
          </w:tcPr>
          <w:p w14:paraId="7D70E1C7" w14:textId="77777777" w:rsidR="008C1324" w:rsidRPr="00600E9C" w:rsidRDefault="008C1324" w:rsidP="008C1324">
            <w:pPr>
              <w:widowControl w:val="0"/>
              <w:jc w:val="center"/>
              <w:rPr>
                <w:rFonts w:ascii="Cambria" w:hAnsi="Cambria"/>
                <w:i/>
                <w:sz w:val="20"/>
                <w:szCs w:val="20"/>
                <w:lang w:val="es-MX" w:eastAsia="fr-FR"/>
              </w:rPr>
            </w:pPr>
            <w:r w:rsidRPr="00600E9C">
              <w:rPr>
                <w:rFonts w:ascii="Cambria" w:hAnsi="Cambria"/>
                <w:i/>
                <w:sz w:val="20"/>
                <w:szCs w:val="20"/>
                <w:lang w:val="es-MX" w:eastAsia="fr-FR"/>
              </w:rPr>
              <w:t>Note</w:t>
            </w:r>
          </w:p>
        </w:tc>
      </w:tr>
      <w:tr w:rsidR="008C1324" w:rsidRPr="00600E9C" w14:paraId="3C826958" w14:textId="77777777" w:rsidTr="00113D7E">
        <w:tc>
          <w:tcPr>
            <w:tcW w:w="507" w:type="dxa"/>
          </w:tcPr>
          <w:p w14:paraId="04A6AEC5" w14:textId="77777777" w:rsidR="008C1324" w:rsidRPr="00600E9C" w:rsidRDefault="008C1324" w:rsidP="008C1324">
            <w:pPr>
              <w:widowControl w:val="0"/>
              <w:rPr>
                <w:rFonts w:ascii="Cambria" w:hAnsi="Cambria"/>
                <w:b/>
                <w:sz w:val="20"/>
                <w:szCs w:val="20"/>
                <w:lang w:val="es-MX" w:eastAsia="fr-FR"/>
              </w:rPr>
            </w:pPr>
            <w:r w:rsidRPr="00600E9C">
              <w:rPr>
                <w:rFonts w:ascii="Cambria" w:hAnsi="Cambria"/>
                <w:b/>
                <w:sz w:val="20"/>
                <w:szCs w:val="20"/>
                <w:lang w:val="es-MX" w:eastAsia="fr-FR"/>
              </w:rPr>
              <w:t>1</w:t>
            </w:r>
          </w:p>
        </w:tc>
        <w:tc>
          <w:tcPr>
            <w:tcW w:w="2575" w:type="dxa"/>
          </w:tcPr>
          <w:p w14:paraId="098B7B2F" w14:textId="77777777" w:rsidR="008C1324" w:rsidRPr="00600E9C" w:rsidDel="00C371CA" w:rsidRDefault="008C1324" w:rsidP="008C1324">
            <w:pPr>
              <w:widowControl w:val="0"/>
              <w:rPr>
                <w:rFonts w:ascii="Cambria" w:hAnsi="Cambria"/>
                <w:b/>
                <w:sz w:val="20"/>
                <w:szCs w:val="20"/>
                <w:lang w:eastAsia="fr-FR"/>
              </w:rPr>
            </w:pPr>
            <w:r w:rsidRPr="00600E9C">
              <w:rPr>
                <w:rFonts w:ascii="Cambria" w:hAnsi="Cambria"/>
                <w:b/>
                <w:sz w:val="20"/>
                <w:szCs w:val="20"/>
                <w:lang w:eastAsia="fr-FR"/>
              </w:rPr>
              <w:t>Effort and capacity limits (para 2)</w:t>
            </w:r>
          </w:p>
        </w:tc>
        <w:tc>
          <w:tcPr>
            <w:tcW w:w="1949" w:type="dxa"/>
          </w:tcPr>
          <w:p w14:paraId="470175B8"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A maximum allowable fishing effort limit of 34 vessels is established for the longline tuna fishery in federal waters of the Gulf of Mexico and the Caribbean Sea.</w:t>
            </w:r>
          </w:p>
          <w:p w14:paraId="1E0DDDCD"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 xml:space="preserve">This figure will be reviewed periodically </w:t>
            </w:r>
            <w:proofErr w:type="gramStart"/>
            <w:r w:rsidRPr="00600E9C">
              <w:rPr>
                <w:rFonts w:ascii="Cambria" w:hAnsi="Cambria"/>
                <w:sz w:val="20"/>
                <w:szCs w:val="20"/>
                <w:lang w:eastAsia="fr-FR"/>
              </w:rPr>
              <w:t>on the basis of</w:t>
            </w:r>
            <w:proofErr w:type="gramEnd"/>
            <w:r w:rsidRPr="00600E9C">
              <w:rPr>
                <w:rFonts w:ascii="Cambria" w:hAnsi="Cambria"/>
                <w:sz w:val="20"/>
                <w:szCs w:val="20"/>
                <w:lang w:eastAsia="fr-FR"/>
              </w:rPr>
              <w:t xml:space="preserve"> the results of scientific and technological research on the development of </w:t>
            </w:r>
            <w:proofErr w:type="gramStart"/>
            <w:r w:rsidRPr="00600E9C">
              <w:rPr>
                <w:rFonts w:ascii="Cambria" w:hAnsi="Cambria"/>
                <w:sz w:val="20"/>
                <w:szCs w:val="20"/>
                <w:lang w:eastAsia="fr-FR"/>
              </w:rPr>
              <w:t>the fishery</w:t>
            </w:r>
            <w:proofErr w:type="gramEnd"/>
            <w:r w:rsidRPr="00600E9C">
              <w:rPr>
                <w:rFonts w:ascii="Cambria" w:hAnsi="Cambria"/>
                <w:sz w:val="20"/>
                <w:szCs w:val="20"/>
                <w:lang w:eastAsia="fr-FR"/>
              </w:rPr>
              <w:t>. The allowable fishing effort will be notified by means of an Agreement to be published in the Official Gazette of the Federation.</w:t>
            </w:r>
          </w:p>
        </w:tc>
        <w:tc>
          <w:tcPr>
            <w:tcW w:w="1941" w:type="dxa"/>
          </w:tcPr>
          <w:p w14:paraId="1502BFAB"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Official Mexican Standard NOM-023-SAG/PESC-2014, regulating the fishing of tuna species using longline vessels in waters under federal jurisdiction in the Gulf of Mexico and the Caribbean Sea</w:t>
            </w:r>
            <w:r w:rsidRPr="00600E9C">
              <w:rPr>
                <w:rFonts w:ascii="Cambria" w:hAnsi="Cambria"/>
                <w:sz w:val="20"/>
                <w:szCs w:val="20"/>
                <w:vertAlign w:val="superscript"/>
                <w:lang w:val="es-MX" w:eastAsia="fr-FR"/>
              </w:rPr>
              <w:footnoteReference w:id="2"/>
            </w:r>
          </w:p>
          <w:p w14:paraId="257FAD75" w14:textId="77777777" w:rsidR="008C1324" w:rsidRPr="00600E9C" w:rsidRDefault="008C1324" w:rsidP="008C1324">
            <w:pPr>
              <w:widowControl w:val="0"/>
              <w:rPr>
                <w:rFonts w:ascii="Cambria" w:hAnsi="Cambria"/>
                <w:sz w:val="20"/>
                <w:szCs w:val="20"/>
                <w:lang w:eastAsia="fr-FR"/>
              </w:rPr>
            </w:pPr>
          </w:p>
        </w:tc>
        <w:tc>
          <w:tcPr>
            <w:tcW w:w="2089" w:type="dxa"/>
          </w:tcPr>
          <w:p w14:paraId="2E2E2D08" w14:textId="77777777" w:rsidR="008C1324" w:rsidRPr="00600E9C" w:rsidRDefault="008C1324" w:rsidP="008C1324">
            <w:pPr>
              <w:widowControl w:val="0"/>
              <w:jc w:val="both"/>
              <w:rPr>
                <w:rFonts w:ascii="Cambria" w:hAnsi="Cambria"/>
                <w:sz w:val="20"/>
                <w:szCs w:val="20"/>
                <w:lang w:val="es-MX" w:eastAsia="fr-FR"/>
              </w:rPr>
            </w:pPr>
            <w:proofErr w:type="spellStart"/>
            <w:r w:rsidRPr="00600E9C">
              <w:rPr>
                <w:rFonts w:ascii="Cambria" w:hAnsi="Cambria"/>
                <w:sz w:val="20"/>
                <w:szCs w:val="20"/>
                <w:lang w:val="es-MX" w:eastAsia="fr-FR"/>
              </w:rPr>
              <w:t>None</w:t>
            </w:r>
            <w:proofErr w:type="spellEnd"/>
            <w:r w:rsidRPr="00600E9C">
              <w:rPr>
                <w:rFonts w:ascii="Cambria" w:hAnsi="Cambria"/>
                <w:sz w:val="20"/>
                <w:szCs w:val="20"/>
                <w:lang w:val="es-MX" w:eastAsia="fr-FR"/>
              </w:rPr>
              <w:t>.</w:t>
            </w:r>
          </w:p>
        </w:tc>
      </w:tr>
      <w:tr w:rsidR="008C1324" w:rsidRPr="00600E9C" w14:paraId="62BF1A1D" w14:textId="77777777" w:rsidTr="00113D7E">
        <w:tc>
          <w:tcPr>
            <w:tcW w:w="507" w:type="dxa"/>
          </w:tcPr>
          <w:p w14:paraId="72101BD9" w14:textId="77777777" w:rsidR="008C1324" w:rsidRPr="00600E9C" w:rsidRDefault="008C1324" w:rsidP="008C1324">
            <w:pPr>
              <w:widowControl w:val="0"/>
              <w:rPr>
                <w:rFonts w:ascii="Cambria" w:hAnsi="Cambria"/>
                <w:b/>
                <w:sz w:val="20"/>
                <w:szCs w:val="20"/>
                <w:lang w:val="es-MX" w:eastAsia="fr-FR"/>
              </w:rPr>
            </w:pPr>
            <w:r w:rsidRPr="00600E9C">
              <w:rPr>
                <w:rFonts w:ascii="Cambria" w:hAnsi="Cambria"/>
                <w:b/>
                <w:sz w:val="20"/>
                <w:szCs w:val="20"/>
                <w:lang w:val="es-MX" w:eastAsia="fr-FR"/>
              </w:rPr>
              <w:t>2</w:t>
            </w:r>
          </w:p>
        </w:tc>
        <w:tc>
          <w:tcPr>
            <w:tcW w:w="2575" w:type="dxa"/>
          </w:tcPr>
          <w:p w14:paraId="6F094D97" w14:textId="77777777" w:rsidR="008C1324" w:rsidRPr="00600E9C" w:rsidRDefault="008C1324" w:rsidP="008C1324">
            <w:pPr>
              <w:widowControl w:val="0"/>
              <w:rPr>
                <w:rFonts w:ascii="Cambria" w:hAnsi="Cambria"/>
                <w:b/>
                <w:sz w:val="20"/>
                <w:szCs w:val="20"/>
                <w:lang w:eastAsia="fr-FR"/>
              </w:rPr>
            </w:pPr>
            <w:r w:rsidRPr="00600E9C">
              <w:rPr>
                <w:rFonts w:ascii="Cambria" w:hAnsi="Cambria"/>
                <w:b/>
                <w:sz w:val="20"/>
                <w:szCs w:val="20"/>
                <w:lang w:eastAsia="fr-FR"/>
              </w:rPr>
              <w:t>Data and reporting requirements</w:t>
            </w:r>
          </w:p>
          <w:p w14:paraId="52F27A23" w14:textId="77777777" w:rsidR="008C1324" w:rsidRPr="00600E9C" w:rsidRDefault="008C1324" w:rsidP="008C1324">
            <w:pPr>
              <w:widowControl w:val="0"/>
              <w:rPr>
                <w:rFonts w:ascii="Cambria" w:hAnsi="Cambria"/>
                <w:b/>
                <w:sz w:val="20"/>
                <w:szCs w:val="20"/>
                <w:lang w:eastAsia="fr-FR"/>
              </w:rPr>
            </w:pPr>
            <w:r w:rsidRPr="00600E9C">
              <w:rPr>
                <w:rFonts w:ascii="Cambria" w:hAnsi="Cambria"/>
                <w:b/>
                <w:sz w:val="20"/>
                <w:szCs w:val="20"/>
                <w:lang w:eastAsia="fr-FR"/>
              </w:rPr>
              <w:t>(paras 18-19, 21, 23)</w:t>
            </w:r>
          </w:p>
        </w:tc>
        <w:tc>
          <w:tcPr>
            <w:tcW w:w="1949" w:type="dxa"/>
          </w:tcPr>
          <w:p w14:paraId="3B447A4A"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 xml:space="preserve">Mexico will monitor and collect information on catches that are landed, released alive and discarded dead; to this end, a data collection system is in place through the on-board observer programme. In addition, monthly reports on bluefin tuna catches are submitted. Furthermore, it is documented that the Secretariat is provided with the best available scientific evidence to contribute to the stock assessment, particularly in the development of </w:t>
            </w:r>
            <w:r w:rsidRPr="00600E9C">
              <w:rPr>
                <w:rFonts w:ascii="Cambria" w:hAnsi="Cambria"/>
                <w:sz w:val="20"/>
                <w:szCs w:val="20"/>
                <w:lang w:eastAsia="fr-FR"/>
              </w:rPr>
              <w:lastRenderedPageBreak/>
              <w:t>combined abundance indices between Mexico and the United States in the Gulf of Mexico.</w:t>
            </w:r>
          </w:p>
        </w:tc>
        <w:tc>
          <w:tcPr>
            <w:tcW w:w="1941" w:type="dxa"/>
          </w:tcPr>
          <w:p w14:paraId="4D144019"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lastRenderedPageBreak/>
              <w:t>Official Mexican Standard NOM-023-SAG/PESC-2014, regulating the fishing of tuna species using longline vessels in waters under federal jurisdiction in the Gulf of Mexico and the Caribbean Sea.</w:t>
            </w:r>
          </w:p>
          <w:p w14:paraId="1CEBE968" w14:textId="77777777" w:rsidR="008C1324" w:rsidRPr="00600E9C" w:rsidRDefault="008C1324" w:rsidP="008C1324">
            <w:pPr>
              <w:widowControl w:val="0"/>
              <w:rPr>
                <w:rFonts w:ascii="Cambria" w:hAnsi="Cambria"/>
                <w:sz w:val="20"/>
                <w:szCs w:val="20"/>
                <w:lang w:eastAsia="fr-FR"/>
              </w:rPr>
            </w:pPr>
          </w:p>
        </w:tc>
        <w:tc>
          <w:tcPr>
            <w:tcW w:w="2089" w:type="dxa"/>
            <w:vAlign w:val="center"/>
          </w:tcPr>
          <w:p w14:paraId="21660AF5" w14:textId="77777777" w:rsidR="008C1324" w:rsidRPr="00600E9C" w:rsidRDefault="008C1324" w:rsidP="008C1324">
            <w:pPr>
              <w:widowControl w:val="0"/>
              <w:jc w:val="center"/>
              <w:rPr>
                <w:rFonts w:ascii="Cambria" w:hAnsi="Cambria"/>
                <w:sz w:val="20"/>
                <w:szCs w:val="20"/>
                <w:lang w:eastAsia="fr-FR"/>
              </w:rPr>
            </w:pPr>
          </w:p>
        </w:tc>
      </w:tr>
      <w:tr w:rsidR="008C1324" w:rsidRPr="00600E9C" w14:paraId="223DAAA1" w14:textId="77777777" w:rsidTr="00113D7E">
        <w:trPr>
          <w:trHeight w:val="4097"/>
        </w:trPr>
        <w:tc>
          <w:tcPr>
            <w:tcW w:w="507" w:type="dxa"/>
          </w:tcPr>
          <w:p w14:paraId="5859C4D1" w14:textId="77777777" w:rsidR="008C1324" w:rsidRPr="00600E9C" w:rsidRDefault="008C1324" w:rsidP="008C1324">
            <w:pPr>
              <w:widowControl w:val="0"/>
              <w:rPr>
                <w:rFonts w:ascii="Cambria" w:hAnsi="Cambria"/>
                <w:b/>
                <w:sz w:val="20"/>
                <w:szCs w:val="20"/>
                <w:lang w:val="es-MX" w:eastAsia="fr-FR"/>
              </w:rPr>
            </w:pPr>
            <w:r w:rsidRPr="00600E9C">
              <w:rPr>
                <w:rFonts w:ascii="Cambria" w:hAnsi="Cambria"/>
                <w:b/>
                <w:sz w:val="20"/>
                <w:szCs w:val="20"/>
                <w:lang w:val="es-MX" w:eastAsia="fr-FR"/>
              </w:rPr>
              <w:t>3</w:t>
            </w:r>
          </w:p>
        </w:tc>
        <w:tc>
          <w:tcPr>
            <w:tcW w:w="2575" w:type="dxa"/>
          </w:tcPr>
          <w:p w14:paraId="06E0708D" w14:textId="77777777" w:rsidR="008C1324" w:rsidRPr="00600E9C" w:rsidRDefault="008C1324" w:rsidP="008C1324">
            <w:pPr>
              <w:widowControl w:val="0"/>
              <w:rPr>
                <w:rFonts w:ascii="Cambria" w:hAnsi="Cambria"/>
                <w:b/>
                <w:sz w:val="20"/>
                <w:szCs w:val="20"/>
                <w:lang w:eastAsia="fr-FR"/>
              </w:rPr>
            </w:pPr>
            <w:r w:rsidRPr="00600E9C">
              <w:rPr>
                <w:rFonts w:ascii="Cambria" w:hAnsi="Cambria"/>
                <w:b/>
                <w:sz w:val="20"/>
                <w:szCs w:val="20"/>
                <w:lang w:eastAsia="fr-FR"/>
              </w:rPr>
              <w:t>Area and time restrictions</w:t>
            </w:r>
          </w:p>
          <w:p w14:paraId="6B4A96E7" w14:textId="77777777" w:rsidR="008C1324" w:rsidRPr="00600E9C" w:rsidRDefault="008C1324" w:rsidP="008C1324">
            <w:pPr>
              <w:widowControl w:val="0"/>
              <w:rPr>
                <w:rFonts w:ascii="Cambria" w:hAnsi="Cambria"/>
                <w:b/>
                <w:sz w:val="20"/>
                <w:szCs w:val="20"/>
                <w:lang w:eastAsia="fr-FR"/>
              </w:rPr>
            </w:pPr>
            <w:r w:rsidRPr="00600E9C">
              <w:rPr>
                <w:rFonts w:ascii="Cambria" w:hAnsi="Cambria"/>
                <w:b/>
                <w:sz w:val="20"/>
                <w:szCs w:val="20"/>
                <w:lang w:eastAsia="fr-FR"/>
              </w:rPr>
              <w:t>(para 13)</w:t>
            </w:r>
          </w:p>
        </w:tc>
        <w:tc>
          <w:tcPr>
            <w:tcW w:w="1949" w:type="dxa"/>
          </w:tcPr>
          <w:p w14:paraId="278C1946" w14:textId="77777777" w:rsidR="008C1324" w:rsidRPr="00600E9C" w:rsidRDefault="008C1324" w:rsidP="008C1324">
            <w:pPr>
              <w:widowControl w:val="0"/>
              <w:rPr>
                <w:rFonts w:ascii="Cambria" w:hAnsi="Cambria"/>
                <w:color w:val="FF0000"/>
                <w:sz w:val="20"/>
                <w:szCs w:val="20"/>
                <w:lang w:eastAsia="fr-FR"/>
              </w:rPr>
            </w:pPr>
            <w:r w:rsidRPr="00600E9C">
              <w:rPr>
                <w:rFonts w:ascii="Cambria" w:hAnsi="Cambria"/>
                <w:sz w:val="20"/>
                <w:szCs w:val="20"/>
                <w:lang w:eastAsia="fr-FR"/>
              </w:rPr>
              <w:t>The Mexican regulation establishes the terms and conditions for the harvesting of yellowfin tuna (</w:t>
            </w:r>
            <w:r w:rsidRPr="00600E9C">
              <w:rPr>
                <w:rFonts w:ascii="Cambria" w:hAnsi="Cambria"/>
                <w:i/>
                <w:iCs/>
                <w:sz w:val="20"/>
                <w:szCs w:val="20"/>
                <w:lang w:eastAsia="fr-FR"/>
              </w:rPr>
              <w:t>Thunnus albacares</w:t>
            </w:r>
            <w:r w:rsidRPr="00600E9C">
              <w:rPr>
                <w:rFonts w:ascii="Cambria" w:hAnsi="Cambria"/>
                <w:sz w:val="20"/>
                <w:szCs w:val="20"/>
                <w:lang w:eastAsia="fr-FR"/>
              </w:rPr>
              <w:t>) in federal waters of the Gulf of Mexico and the Caribbean Sea of the United Mexican States. There is no directed fishery for bluefin tuna in the Gulf of Mexico.</w:t>
            </w:r>
          </w:p>
        </w:tc>
        <w:tc>
          <w:tcPr>
            <w:tcW w:w="1941" w:type="dxa"/>
          </w:tcPr>
          <w:p w14:paraId="44B267EC"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Official Mexican Standard NOM-023-SAG/PESC-2014, regulating the fishing of tuna species using longline vessels in waters under federal jurisdiction in the Gulf of Mexico and the Caribbean Sea.</w:t>
            </w:r>
          </w:p>
          <w:p w14:paraId="0B49AC3E" w14:textId="77777777" w:rsidR="008C1324" w:rsidRPr="00600E9C" w:rsidRDefault="008C1324" w:rsidP="008C1324">
            <w:pPr>
              <w:widowControl w:val="0"/>
              <w:rPr>
                <w:rFonts w:ascii="Cambria" w:hAnsi="Cambria"/>
                <w:sz w:val="20"/>
                <w:szCs w:val="20"/>
                <w:lang w:eastAsia="fr-FR"/>
              </w:rPr>
            </w:pPr>
          </w:p>
          <w:p w14:paraId="24618265"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General Law on Sustainable Fisheries and Aquaculture.</w:t>
            </w:r>
            <w:r w:rsidRPr="00600E9C">
              <w:rPr>
                <w:rFonts w:ascii="Cambria" w:hAnsi="Cambria"/>
                <w:sz w:val="20"/>
                <w:szCs w:val="20"/>
                <w:vertAlign w:val="superscript"/>
                <w:lang w:val="es-MX" w:eastAsia="fr-FR"/>
              </w:rPr>
              <w:footnoteReference w:id="3"/>
            </w:r>
          </w:p>
        </w:tc>
        <w:tc>
          <w:tcPr>
            <w:tcW w:w="2089" w:type="dxa"/>
          </w:tcPr>
          <w:p w14:paraId="4BD41530" w14:textId="77777777" w:rsidR="008C1324" w:rsidRPr="00600E9C" w:rsidRDefault="008C1324" w:rsidP="008C1324">
            <w:pPr>
              <w:widowControl w:val="0"/>
              <w:jc w:val="both"/>
              <w:rPr>
                <w:rFonts w:ascii="Cambria" w:hAnsi="Cambria"/>
                <w:sz w:val="20"/>
                <w:szCs w:val="20"/>
                <w:lang w:eastAsia="fr-FR"/>
              </w:rPr>
            </w:pPr>
          </w:p>
        </w:tc>
      </w:tr>
      <w:tr w:rsidR="008C1324" w:rsidRPr="00600E9C" w14:paraId="5AEF08E2" w14:textId="77777777" w:rsidTr="00113D7E">
        <w:tc>
          <w:tcPr>
            <w:tcW w:w="507" w:type="dxa"/>
          </w:tcPr>
          <w:p w14:paraId="32C7B450" w14:textId="77777777" w:rsidR="008C1324" w:rsidRPr="00600E9C" w:rsidRDefault="008C1324" w:rsidP="008C1324">
            <w:pPr>
              <w:widowControl w:val="0"/>
              <w:rPr>
                <w:rFonts w:ascii="Cambria" w:hAnsi="Cambria"/>
                <w:b/>
                <w:sz w:val="20"/>
                <w:szCs w:val="20"/>
                <w:lang w:val="es-MX" w:eastAsia="fr-FR"/>
              </w:rPr>
            </w:pPr>
            <w:r w:rsidRPr="00600E9C">
              <w:rPr>
                <w:rFonts w:ascii="Cambria" w:hAnsi="Cambria"/>
                <w:b/>
                <w:sz w:val="20"/>
                <w:szCs w:val="20"/>
                <w:lang w:val="es-MX" w:eastAsia="fr-FR"/>
              </w:rPr>
              <w:t>4</w:t>
            </w:r>
          </w:p>
        </w:tc>
        <w:tc>
          <w:tcPr>
            <w:tcW w:w="2575" w:type="dxa"/>
          </w:tcPr>
          <w:p w14:paraId="325D2207" w14:textId="77777777" w:rsidR="008C1324" w:rsidRPr="00600E9C" w:rsidRDefault="008C1324" w:rsidP="008C1324">
            <w:pPr>
              <w:widowControl w:val="0"/>
              <w:rPr>
                <w:rFonts w:ascii="Cambria" w:hAnsi="Cambria"/>
                <w:b/>
                <w:sz w:val="20"/>
                <w:szCs w:val="20"/>
                <w:lang w:eastAsia="fr-FR"/>
              </w:rPr>
            </w:pPr>
            <w:r w:rsidRPr="00600E9C">
              <w:rPr>
                <w:rFonts w:ascii="Cambria" w:hAnsi="Cambria"/>
                <w:b/>
                <w:sz w:val="20"/>
                <w:szCs w:val="20"/>
                <w:lang w:eastAsia="fr-FR"/>
              </w:rPr>
              <w:t xml:space="preserve">Minimum size and protection of small fish  </w:t>
            </w:r>
          </w:p>
          <w:p w14:paraId="39EF2C87" w14:textId="77777777" w:rsidR="008C1324" w:rsidRPr="00600E9C" w:rsidRDefault="008C1324" w:rsidP="008C1324">
            <w:pPr>
              <w:widowControl w:val="0"/>
              <w:rPr>
                <w:rFonts w:ascii="Cambria" w:hAnsi="Cambria"/>
                <w:b/>
                <w:sz w:val="20"/>
                <w:szCs w:val="20"/>
                <w:lang w:val="es-MX" w:eastAsia="fr-FR"/>
              </w:rPr>
            </w:pPr>
            <w:r w:rsidRPr="00600E9C">
              <w:rPr>
                <w:rFonts w:ascii="Cambria" w:hAnsi="Cambria"/>
                <w:b/>
                <w:sz w:val="20"/>
                <w:szCs w:val="20"/>
                <w:lang w:val="es-MX" w:eastAsia="fr-FR"/>
              </w:rPr>
              <w:t>(paras 9-10)</w:t>
            </w:r>
          </w:p>
        </w:tc>
        <w:tc>
          <w:tcPr>
            <w:tcW w:w="1949" w:type="dxa"/>
          </w:tcPr>
          <w:p w14:paraId="278C038C"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Incidental catches of western Atlantic bluefin tuna (</w:t>
            </w:r>
            <w:r w:rsidRPr="00600E9C">
              <w:rPr>
                <w:rFonts w:ascii="Cambria" w:hAnsi="Cambria"/>
                <w:i/>
                <w:iCs/>
                <w:sz w:val="20"/>
                <w:szCs w:val="20"/>
                <w:lang w:eastAsia="fr-FR"/>
              </w:rPr>
              <w:t>Thunnus thynnus</w:t>
            </w:r>
            <w:r w:rsidRPr="00600E9C">
              <w:rPr>
                <w:rFonts w:ascii="Cambria" w:hAnsi="Cambria"/>
                <w:sz w:val="20"/>
                <w:szCs w:val="20"/>
                <w:lang w:eastAsia="fr-FR"/>
              </w:rPr>
              <w:t>) may only be retained if the fish weigh at least 30 kilograms or have a fork length</w:t>
            </w:r>
          </w:p>
          <w:p w14:paraId="4170D6CB" w14:textId="77777777" w:rsidR="008C1324" w:rsidRPr="00600E9C" w:rsidRDefault="008C1324" w:rsidP="008C1324">
            <w:pPr>
              <w:widowControl w:val="0"/>
              <w:rPr>
                <w:rFonts w:ascii="Cambria" w:hAnsi="Cambria"/>
                <w:color w:val="FF0000"/>
                <w:sz w:val="20"/>
                <w:szCs w:val="20"/>
                <w:lang w:eastAsia="fr-FR"/>
              </w:rPr>
            </w:pPr>
            <w:r w:rsidRPr="00600E9C">
              <w:rPr>
                <w:rFonts w:ascii="Cambria" w:hAnsi="Cambria"/>
                <w:sz w:val="20"/>
                <w:szCs w:val="20"/>
                <w:lang w:eastAsia="fr-FR"/>
              </w:rPr>
              <w:t>of 115 cm. Specimens below the specified weight or size must be released in good survival conditions.</w:t>
            </w:r>
          </w:p>
        </w:tc>
        <w:tc>
          <w:tcPr>
            <w:tcW w:w="1941" w:type="dxa"/>
          </w:tcPr>
          <w:p w14:paraId="20ED07C9"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Mexican Official Standard NOM-023-SAG/PESC-2014, regulating the fishing of tuna species by longline vessels in waters under federal jurisdiction in the Gulf of Mexico and the Caribbean Sea.</w:t>
            </w:r>
          </w:p>
          <w:p w14:paraId="40505BEC" w14:textId="77777777" w:rsidR="008C1324" w:rsidRPr="00600E9C" w:rsidRDefault="008C1324" w:rsidP="008C1324">
            <w:pPr>
              <w:widowControl w:val="0"/>
              <w:rPr>
                <w:rFonts w:ascii="Cambria" w:hAnsi="Cambria"/>
                <w:sz w:val="20"/>
                <w:szCs w:val="20"/>
                <w:lang w:eastAsia="fr-FR"/>
              </w:rPr>
            </w:pPr>
          </w:p>
        </w:tc>
        <w:tc>
          <w:tcPr>
            <w:tcW w:w="2089" w:type="dxa"/>
          </w:tcPr>
          <w:p w14:paraId="65E34586" w14:textId="77777777" w:rsidR="008C1324" w:rsidRPr="00600E9C" w:rsidRDefault="008C1324" w:rsidP="008C1324">
            <w:pPr>
              <w:widowControl w:val="0"/>
              <w:jc w:val="both"/>
              <w:rPr>
                <w:rFonts w:ascii="Cambria" w:hAnsi="Cambria"/>
                <w:sz w:val="20"/>
                <w:szCs w:val="20"/>
                <w:lang w:eastAsia="fr-FR"/>
              </w:rPr>
            </w:pPr>
          </w:p>
        </w:tc>
      </w:tr>
      <w:tr w:rsidR="008C1324" w:rsidRPr="00600E9C" w14:paraId="468F7D93" w14:textId="77777777" w:rsidTr="00113D7E">
        <w:tc>
          <w:tcPr>
            <w:tcW w:w="507" w:type="dxa"/>
          </w:tcPr>
          <w:p w14:paraId="1F34B2D3" w14:textId="77777777" w:rsidR="008C1324" w:rsidRPr="00600E9C" w:rsidRDefault="008C1324" w:rsidP="008C1324">
            <w:pPr>
              <w:widowControl w:val="0"/>
              <w:rPr>
                <w:rFonts w:ascii="Cambria" w:hAnsi="Cambria"/>
                <w:b/>
                <w:sz w:val="20"/>
                <w:szCs w:val="20"/>
                <w:lang w:val="es-MX" w:eastAsia="fr-FR"/>
              </w:rPr>
            </w:pPr>
            <w:r w:rsidRPr="00600E9C">
              <w:rPr>
                <w:rFonts w:ascii="Cambria" w:hAnsi="Cambria"/>
                <w:b/>
                <w:sz w:val="20"/>
                <w:szCs w:val="20"/>
                <w:lang w:val="es-MX" w:eastAsia="fr-FR"/>
              </w:rPr>
              <w:t>5</w:t>
            </w:r>
          </w:p>
        </w:tc>
        <w:tc>
          <w:tcPr>
            <w:tcW w:w="2575" w:type="dxa"/>
          </w:tcPr>
          <w:p w14:paraId="43BD11A2" w14:textId="77777777" w:rsidR="008C1324" w:rsidRPr="00600E9C" w:rsidRDefault="008C1324" w:rsidP="008C1324">
            <w:pPr>
              <w:widowControl w:val="0"/>
              <w:rPr>
                <w:rFonts w:ascii="Cambria" w:hAnsi="Cambria"/>
                <w:b/>
                <w:sz w:val="20"/>
                <w:szCs w:val="20"/>
                <w:lang w:val="pt-PT" w:eastAsia="fr-FR"/>
              </w:rPr>
            </w:pPr>
            <w:proofErr w:type="spellStart"/>
            <w:r w:rsidRPr="00600E9C">
              <w:rPr>
                <w:rFonts w:ascii="Cambria" w:hAnsi="Cambria"/>
                <w:b/>
                <w:sz w:val="20"/>
                <w:szCs w:val="20"/>
                <w:lang w:val="pt-PT" w:eastAsia="fr-FR"/>
              </w:rPr>
              <w:t>Bycatch</w:t>
            </w:r>
            <w:proofErr w:type="spellEnd"/>
            <w:r w:rsidRPr="00600E9C">
              <w:rPr>
                <w:rFonts w:ascii="Cambria" w:hAnsi="Cambria"/>
                <w:b/>
                <w:sz w:val="20"/>
                <w:szCs w:val="20"/>
                <w:lang w:val="pt-PT" w:eastAsia="fr-FR"/>
              </w:rPr>
              <w:t xml:space="preserve"> </w:t>
            </w:r>
          </w:p>
          <w:p w14:paraId="475A4A8B" w14:textId="77777777" w:rsidR="008C1324" w:rsidRPr="00600E9C" w:rsidRDefault="008C1324" w:rsidP="008C1324">
            <w:pPr>
              <w:widowControl w:val="0"/>
              <w:rPr>
                <w:rFonts w:ascii="Cambria" w:hAnsi="Cambria"/>
                <w:b/>
                <w:sz w:val="20"/>
                <w:szCs w:val="20"/>
                <w:lang w:val="pt-PT" w:eastAsia="fr-FR"/>
              </w:rPr>
            </w:pPr>
            <w:r w:rsidRPr="00600E9C">
              <w:rPr>
                <w:rFonts w:ascii="Cambria" w:hAnsi="Cambria"/>
                <w:b/>
                <w:sz w:val="20"/>
                <w:szCs w:val="20"/>
                <w:lang w:val="pt-PT" w:eastAsia="fr-FR"/>
              </w:rPr>
              <w:t>(para 6)</w:t>
            </w:r>
          </w:p>
        </w:tc>
        <w:tc>
          <w:tcPr>
            <w:tcW w:w="1949" w:type="dxa"/>
          </w:tcPr>
          <w:p w14:paraId="6DEA9667" w14:textId="77777777" w:rsidR="008C1324" w:rsidRPr="00600E9C" w:rsidRDefault="008C1324" w:rsidP="008C1324">
            <w:pPr>
              <w:widowControl w:val="0"/>
              <w:rPr>
                <w:rFonts w:ascii="Cambria" w:hAnsi="Cambria"/>
                <w:color w:val="FF0000"/>
                <w:sz w:val="20"/>
                <w:szCs w:val="20"/>
                <w:lang w:eastAsia="fr-FR"/>
              </w:rPr>
            </w:pPr>
            <w:r w:rsidRPr="00600E9C">
              <w:rPr>
                <w:rFonts w:ascii="Cambria" w:hAnsi="Cambria"/>
                <w:sz w:val="20"/>
                <w:szCs w:val="20"/>
                <w:lang w:eastAsia="fr-FR"/>
              </w:rPr>
              <w:t>Bycatches of bluefin tuna recorded by the longline fleet are deducted directly from the Total Allowable Catch allocated to Mexico.</w:t>
            </w:r>
          </w:p>
        </w:tc>
        <w:tc>
          <w:tcPr>
            <w:tcW w:w="1941" w:type="dxa"/>
          </w:tcPr>
          <w:p w14:paraId="5B98DA70"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Official Mexican Standard NOM-023-SAG/PESC-2014, which regulates the fishing of tuna species by longline vessels in waters under federal jurisdiction in the Gulf of Mexico and the Caribbean Sea.</w:t>
            </w:r>
          </w:p>
        </w:tc>
        <w:tc>
          <w:tcPr>
            <w:tcW w:w="2089" w:type="dxa"/>
          </w:tcPr>
          <w:p w14:paraId="1200DF9E" w14:textId="77777777" w:rsidR="008C1324" w:rsidRPr="00600E9C" w:rsidRDefault="008C1324" w:rsidP="008C1324">
            <w:pPr>
              <w:widowControl w:val="0"/>
              <w:jc w:val="both"/>
              <w:rPr>
                <w:rFonts w:ascii="Cambria" w:hAnsi="Cambria"/>
                <w:i/>
                <w:iCs/>
                <w:color w:val="FF0000"/>
                <w:sz w:val="20"/>
                <w:szCs w:val="20"/>
                <w:lang w:eastAsia="fr-FR"/>
              </w:rPr>
            </w:pPr>
            <w:r w:rsidRPr="00600E9C">
              <w:rPr>
                <w:rFonts w:ascii="Cambria" w:hAnsi="Cambria"/>
                <w:i/>
                <w:iCs/>
                <w:sz w:val="20"/>
                <w:szCs w:val="20"/>
                <w:lang w:eastAsia="fr-FR"/>
              </w:rPr>
              <w:t xml:space="preserve">When a bycatch of bluefin tuna occurs, it is recorded and monitored; the decision to retain or release the fish is determined in accordance with the applicable provisions regarding minimum size and the condition of the specimen. Retained catches are counted against the corresponding quota and documented upon </w:t>
            </w:r>
            <w:r w:rsidRPr="00600E9C">
              <w:rPr>
                <w:rFonts w:ascii="Cambria" w:hAnsi="Cambria"/>
                <w:i/>
                <w:iCs/>
                <w:sz w:val="20"/>
                <w:szCs w:val="20"/>
                <w:lang w:eastAsia="fr-FR"/>
              </w:rPr>
              <w:lastRenderedPageBreak/>
              <w:t>landing.</w:t>
            </w:r>
          </w:p>
        </w:tc>
      </w:tr>
      <w:tr w:rsidR="008C1324" w:rsidRPr="00600E9C" w14:paraId="22130330" w14:textId="77777777" w:rsidTr="00113D7E">
        <w:tc>
          <w:tcPr>
            <w:tcW w:w="507" w:type="dxa"/>
          </w:tcPr>
          <w:p w14:paraId="09D14DB1" w14:textId="77777777" w:rsidR="008C1324" w:rsidRPr="00600E9C" w:rsidRDefault="008C1324" w:rsidP="008C1324">
            <w:pPr>
              <w:widowControl w:val="0"/>
              <w:rPr>
                <w:rFonts w:ascii="Cambria" w:hAnsi="Cambria"/>
                <w:b/>
                <w:sz w:val="20"/>
                <w:szCs w:val="20"/>
                <w:lang w:val="es-MX" w:eastAsia="fr-FR"/>
              </w:rPr>
            </w:pPr>
            <w:r w:rsidRPr="00600E9C">
              <w:rPr>
                <w:rFonts w:ascii="Cambria" w:hAnsi="Cambria"/>
                <w:b/>
                <w:sz w:val="20"/>
                <w:szCs w:val="20"/>
                <w:lang w:val="es-MX" w:eastAsia="fr-FR"/>
              </w:rPr>
              <w:lastRenderedPageBreak/>
              <w:t>6</w:t>
            </w:r>
          </w:p>
        </w:tc>
        <w:tc>
          <w:tcPr>
            <w:tcW w:w="2575" w:type="dxa"/>
          </w:tcPr>
          <w:p w14:paraId="3D9E383F" w14:textId="77777777" w:rsidR="008C1324" w:rsidRPr="00600E9C" w:rsidRDefault="008C1324" w:rsidP="008C1324">
            <w:pPr>
              <w:widowControl w:val="0"/>
              <w:rPr>
                <w:rFonts w:ascii="Cambria" w:hAnsi="Cambria"/>
                <w:b/>
                <w:sz w:val="20"/>
                <w:szCs w:val="20"/>
                <w:lang w:eastAsia="fr-FR"/>
              </w:rPr>
            </w:pPr>
            <w:r w:rsidRPr="00600E9C">
              <w:rPr>
                <w:rFonts w:ascii="Cambria" w:hAnsi="Cambria"/>
                <w:b/>
                <w:sz w:val="20"/>
                <w:szCs w:val="20"/>
                <w:lang w:eastAsia="fr-FR"/>
              </w:rPr>
              <w:t xml:space="preserve">Recreational [and sports] fisheries </w:t>
            </w:r>
          </w:p>
          <w:p w14:paraId="79E0A485" w14:textId="77777777" w:rsidR="008C1324" w:rsidRPr="00600E9C" w:rsidRDefault="008C1324" w:rsidP="008C1324">
            <w:pPr>
              <w:widowControl w:val="0"/>
              <w:rPr>
                <w:rFonts w:ascii="Cambria" w:hAnsi="Cambria"/>
                <w:b/>
                <w:sz w:val="20"/>
                <w:szCs w:val="20"/>
                <w:lang w:eastAsia="fr-FR"/>
              </w:rPr>
            </w:pPr>
            <w:r w:rsidRPr="00600E9C">
              <w:rPr>
                <w:rFonts w:ascii="Cambria" w:hAnsi="Cambria"/>
                <w:b/>
                <w:sz w:val="20"/>
                <w:szCs w:val="20"/>
                <w:lang w:eastAsia="fr-FR"/>
              </w:rPr>
              <w:t>(para 11)</w:t>
            </w:r>
          </w:p>
        </w:tc>
        <w:tc>
          <w:tcPr>
            <w:tcW w:w="1949" w:type="dxa"/>
          </w:tcPr>
          <w:p w14:paraId="3A148824" w14:textId="77777777" w:rsidR="008C1324" w:rsidRPr="00600E9C" w:rsidRDefault="008C1324" w:rsidP="008C1324">
            <w:pPr>
              <w:widowControl w:val="0"/>
              <w:rPr>
                <w:rFonts w:ascii="Cambria" w:hAnsi="Cambria"/>
                <w:color w:val="FF0000"/>
                <w:sz w:val="20"/>
                <w:szCs w:val="20"/>
                <w:lang w:eastAsia="fr-FR"/>
              </w:rPr>
            </w:pPr>
            <w:r w:rsidRPr="00600E9C">
              <w:rPr>
                <w:rFonts w:ascii="Cambria" w:hAnsi="Cambria"/>
                <w:sz w:val="20"/>
                <w:szCs w:val="20"/>
                <w:lang w:eastAsia="fr-FR"/>
              </w:rPr>
              <w:t xml:space="preserve">Mexican regulations prohibit sport fishing for bluefin tuna in the Gulf of Mexico, as sport fishing is limited solely and exclusively to marlin, sailfish, swordfish, streaked </w:t>
            </w:r>
            <w:proofErr w:type="spellStart"/>
            <w:r w:rsidRPr="00600E9C">
              <w:rPr>
                <w:rFonts w:ascii="Cambria" w:hAnsi="Cambria"/>
                <w:sz w:val="20"/>
                <w:szCs w:val="20"/>
                <w:lang w:eastAsia="fr-FR"/>
              </w:rPr>
              <w:t>prochilod</w:t>
            </w:r>
            <w:proofErr w:type="spellEnd"/>
            <w:r w:rsidRPr="00600E9C">
              <w:rPr>
                <w:rFonts w:ascii="Cambria" w:hAnsi="Cambria"/>
                <w:sz w:val="20"/>
                <w:szCs w:val="20"/>
                <w:lang w:eastAsia="fr-FR"/>
              </w:rPr>
              <w:t xml:space="preserve"> or machete, </w:t>
            </w:r>
            <w:proofErr w:type="spellStart"/>
            <w:r w:rsidRPr="00600E9C">
              <w:rPr>
                <w:rFonts w:ascii="Cambria" w:hAnsi="Cambria"/>
                <w:sz w:val="20"/>
                <w:szCs w:val="20"/>
                <w:lang w:eastAsia="fr-FR"/>
              </w:rPr>
              <w:t>elefant</w:t>
            </w:r>
            <w:proofErr w:type="spellEnd"/>
            <w:r w:rsidRPr="00600E9C">
              <w:rPr>
                <w:rFonts w:ascii="Cambria" w:hAnsi="Cambria"/>
                <w:sz w:val="20"/>
                <w:szCs w:val="20"/>
                <w:lang w:eastAsia="fr-FR"/>
              </w:rPr>
              <w:t xml:space="preserve"> fish and dolphin fish, which are designated exclusively for sport and recreational fishing within a 50-nautical-mile zone, measured from the baseline from which the territorial sea is measured.</w:t>
            </w:r>
            <w:r w:rsidRPr="00600E9C">
              <w:rPr>
                <w:rFonts w:ascii="Cambria" w:hAnsi="Cambria"/>
                <w:sz w:val="20"/>
                <w:szCs w:val="20"/>
                <w:lang w:eastAsia="fr-FR"/>
              </w:rPr>
              <w:tab/>
            </w:r>
          </w:p>
        </w:tc>
        <w:tc>
          <w:tcPr>
            <w:tcW w:w="1941" w:type="dxa"/>
          </w:tcPr>
          <w:p w14:paraId="40B79070"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Amendment to the Official Mexican Standard NOM-017-PESC-1994, regulating recreational sport fishing activities in the waters under the federal jurisdiction of the United Mexican States, published on 9 May 1995</w:t>
            </w:r>
            <w:r w:rsidRPr="00600E9C">
              <w:rPr>
                <w:rFonts w:ascii="Cambria" w:hAnsi="Cambria"/>
                <w:sz w:val="20"/>
                <w:szCs w:val="20"/>
                <w:vertAlign w:val="superscript"/>
                <w:lang w:val="es-MX" w:eastAsia="fr-FR"/>
              </w:rPr>
              <w:footnoteReference w:id="4"/>
            </w:r>
            <w:r w:rsidRPr="00600E9C">
              <w:rPr>
                <w:rFonts w:ascii="Cambria" w:hAnsi="Cambria"/>
                <w:sz w:val="20"/>
                <w:szCs w:val="20"/>
                <w:lang w:eastAsia="fr-FR"/>
              </w:rPr>
              <w:t>.</w:t>
            </w:r>
          </w:p>
        </w:tc>
        <w:tc>
          <w:tcPr>
            <w:tcW w:w="2089" w:type="dxa"/>
          </w:tcPr>
          <w:p w14:paraId="5D2CFDD7" w14:textId="77777777" w:rsidR="008C1324" w:rsidRPr="00600E9C" w:rsidRDefault="008C1324" w:rsidP="008C1324">
            <w:pPr>
              <w:widowControl w:val="0"/>
              <w:jc w:val="both"/>
              <w:rPr>
                <w:rFonts w:ascii="Cambria" w:hAnsi="Cambria"/>
                <w:sz w:val="20"/>
                <w:szCs w:val="20"/>
                <w:lang w:eastAsia="fr-FR"/>
              </w:rPr>
            </w:pPr>
          </w:p>
        </w:tc>
      </w:tr>
      <w:tr w:rsidR="008C1324" w:rsidRPr="00600E9C" w14:paraId="718DA90A" w14:textId="77777777" w:rsidTr="00113D7E">
        <w:tc>
          <w:tcPr>
            <w:tcW w:w="507" w:type="dxa"/>
          </w:tcPr>
          <w:p w14:paraId="4E6E195C" w14:textId="77777777" w:rsidR="008C1324" w:rsidRPr="00600E9C" w:rsidRDefault="008C1324" w:rsidP="008C1324">
            <w:pPr>
              <w:widowControl w:val="0"/>
              <w:rPr>
                <w:rFonts w:ascii="Cambria" w:hAnsi="Cambria"/>
                <w:b/>
                <w:sz w:val="20"/>
                <w:szCs w:val="20"/>
                <w:lang w:val="es-MX" w:eastAsia="fr-FR"/>
              </w:rPr>
            </w:pPr>
            <w:r w:rsidRPr="00600E9C">
              <w:rPr>
                <w:rFonts w:ascii="Cambria" w:hAnsi="Cambria"/>
                <w:b/>
                <w:sz w:val="20"/>
                <w:szCs w:val="20"/>
                <w:lang w:val="es-MX" w:eastAsia="fr-FR"/>
              </w:rPr>
              <w:t>7</w:t>
            </w:r>
          </w:p>
        </w:tc>
        <w:tc>
          <w:tcPr>
            <w:tcW w:w="2575" w:type="dxa"/>
          </w:tcPr>
          <w:p w14:paraId="70CFBEDA" w14:textId="77777777" w:rsidR="008C1324" w:rsidRPr="00600E9C" w:rsidRDefault="008C1324" w:rsidP="008C1324">
            <w:pPr>
              <w:widowControl w:val="0"/>
              <w:rPr>
                <w:rFonts w:ascii="Cambria" w:hAnsi="Cambria"/>
                <w:b/>
                <w:sz w:val="20"/>
                <w:szCs w:val="20"/>
                <w:lang w:val="es-MX" w:eastAsia="fr-FR"/>
              </w:rPr>
            </w:pPr>
            <w:r w:rsidRPr="00600E9C">
              <w:rPr>
                <w:rFonts w:ascii="Cambria" w:hAnsi="Cambria"/>
                <w:b/>
                <w:sz w:val="20"/>
                <w:szCs w:val="20"/>
                <w:lang w:val="es-MX" w:eastAsia="fr-FR"/>
              </w:rPr>
              <w:t xml:space="preserve">At-sea </w:t>
            </w:r>
            <w:proofErr w:type="spellStart"/>
            <w:r w:rsidRPr="00600E9C">
              <w:rPr>
                <w:rFonts w:ascii="Cambria" w:hAnsi="Cambria"/>
                <w:b/>
                <w:sz w:val="20"/>
                <w:szCs w:val="20"/>
                <w:lang w:val="es-MX" w:eastAsia="fr-FR"/>
              </w:rPr>
              <w:t>transhipment</w:t>
            </w:r>
            <w:proofErr w:type="spellEnd"/>
            <w:r w:rsidRPr="00600E9C">
              <w:rPr>
                <w:rFonts w:ascii="Cambria" w:hAnsi="Cambria"/>
                <w:b/>
                <w:sz w:val="20"/>
                <w:szCs w:val="20"/>
                <w:lang w:val="es-MX" w:eastAsia="fr-FR"/>
              </w:rPr>
              <w:t xml:space="preserve"> (para 14)</w:t>
            </w:r>
          </w:p>
        </w:tc>
        <w:tc>
          <w:tcPr>
            <w:tcW w:w="1949" w:type="dxa"/>
          </w:tcPr>
          <w:p w14:paraId="6CD9A8A1" w14:textId="77777777" w:rsidR="008C1324" w:rsidRPr="00600E9C" w:rsidRDefault="008C1324" w:rsidP="008C1324">
            <w:pPr>
              <w:widowControl w:val="0"/>
              <w:rPr>
                <w:rFonts w:ascii="Cambria" w:hAnsi="Cambria"/>
                <w:color w:val="FF0000"/>
                <w:sz w:val="20"/>
                <w:szCs w:val="20"/>
                <w:lang w:eastAsia="fr-FR"/>
              </w:rPr>
            </w:pPr>
            <w:r w:rsidRPr="00600E9C">
              <w:rPr>
                <w:rFonts w:ascii="Cambria" w:hAnsi="Cambria"/>
                <w:sz w:val="20"/>
                <w:szCs w:val="20"/>
                <w:lang w:eastAsia="fr-FR"/>
              </w:rPr>
              <w:t xml:space="preserve">At-sea </w:t>
            </w:r>
            <w:proofErr w:type="spellStart"/>
            <w:r w:rsidRPr="00600E9C">
              <w:rPr>
                <w:rFonts w:ascii="Cambria" w:hAnsi="Cambria"/>
                <w:sz w:val="20"/>
                <w:szCs w:val="20"/>
                <w:lang w:eastAsia="fr-FR"/>
              </w:rPr>
              <w:t>transhipments</w:t>
            </w:r>
            <w:proofErr w:type="spellEnd"/>
            <w:r w:rsidRPr="00600E9C">
              <w:rPr>
                <w:rFonts w:ascii="Cambria" w:hAnsi="Cambria"/>
                <w:sz w:val="20"/>
                <w:szCs w:val="20"/>
                <w:lang w:eastAsia="fr-FR"/>
              </w:rPr>
              <w:t xml:space="preserve"> of bluefin tuna are not permitted.</w:t>
            </w:r>
          </w:p>
        </w:tc>
        <w:tc>
          <w:tcPr>
            <w:tcW w:w="1941" w:type="dxa"/>
          </w:tcPr>
          <w:p w14:paraId="75271701" w14:textId="77777777" w:rsidR="008C1324" w:rsidRPr="00600E9C" w:rsidRDefault="008C1324" w:rsidP="008C1324">
            <w:pPr>
              <w:widowControl w:val="0"/>
              <w:rPr>
                <w:rFonts w:ascii="Cambria" w:hAnsi="Cambria"/>
                <w:sz w:val="20"/>
                <w:szCs w:val="20"/>
                <w:lang w:eastAsia="fr-FR"/>
              </w:rPr>
            </w:pPr>
            <w:r w:rsidRPr="00600E9C">
              <w:rPr>
                <w:rFonts w:ascii="Cambria" w:hAnsi="Cambria"/>
                <w:sz w:val="20"/>
                <w:szCs w:val="20"/>
                <w:lang w:eastAsia="fr-FR"/>
              </w:rPr>
              <w:t>Official Mexican Standard NOM-023-SAG/PESC-2014, which regulates the fishing of tuna species by longline vessels in waters under federal jurisdiction in the Gulf of Mexico and the Caribbean Sea.</w:t>
            </w:r>
          </w:p>
          <w:p w14:paraId="77AA7E91" w14:textId="77777777" w:rsidR="008C1324" w:rsidRPr="00600E9C" w:rsidRDefault="008C1324" w:rsidP="008C1324">
            <w:pPr>
              <w:widowControl w:val="0"/>
              <w:rPr>
                <w:rFonts w:ascii="Cambria" w:hAnsi="Cambria"/>
                <w:sz w:val="20"/>
                <w:szCs w:val="20"/>
                <w:lang w:eastAsia="fr-FR"/>
              </w:rPr>
            </w:pPr>
          </w:p>
        </w:tc>
        <w:tc>
          <w:tcPr>
            <w:tcW w:w="2089" w:type="dxa"/>
          </w:tcPr>
          <w:p w14:paraId="62C66E98" w14:textId="77777777" w:rsidR="008C1324" w:rsidRPr="00600E9C" w:rsidRDefault="008C1324" w:rsidP="008C1324">
            <w:pPr>
              <w:widowControl w:val="0"/>
              <w:jc w:val="both"/>
              <w:rPr>
                <w:rFonts w:ascii="Cambria" w:hAnsi="Cambria"/>
                <w:sz w:val="20"/>
                <w:szCs w:val="20"/>
                <w:lang w:eastAsia="fr-FR"/>
              </w:rPr>
            </w:pPr>
          </w:p>
        </w:tc>
      </w:tr>
    </w:tbl>
    <w:p w14:paraId="629ACD15" w14:textId="77777777" w:rsidR="008C1324" w:rsidRPr="00600E9C" w:rsidRDefault="008C1324" w:rsidP="008C1324">
      <w:pPr>
        <w:widowControl w:val="0"/>
        <w:jc w:val="both"/>
        <w:rPr>
          <w:rFonts w:ascii="Cambria" w:eastAsia="MS Gothic" w:hAnsi="Cambria"/>
          <w:i/>
          <w:sz w:val="20"/>
          <w:szCs w:val="20"/>
          <w:lang w:eastAsia="ja-JP" w:bidi="fr-FR"/>
        </w:rPr>
      </w:pPr>
    </w:p>
    <w:p w14:paraId="67BA808F" w14:textId="77777777" w:rsidR="008C1324" w:rsidRPr="00600E9C" w:rsidRDefault="008C1324" w:rsidP="008C1324">
      <w:pPr>
        <w:widowControl w:val="0"/>
        <w:jc w:val="both"/>
        <w:rPr>
          <w:rFonts w:ascii="Cambria" w:eastAsia="MS Gothic" w:hAnsi="Cambria"/>
          <w:i/>
          <w:sz w:val="20"/>
          <w:szCs w:val="20"/>
          <w:lang w:eastAsia="ja-JP" w:bidi="fr-FR"/>
        </w:rPr>
      </w:pPr>
    </w:p>
    <w:p w14:paraId="78E2D74C" w14:textId="77777777" w:rsidR="008C1324" w:rsidRPr="00600E9C" w:rsidRDefault="008C1324" w:rsidP="008C1324">
      <w:pPr>
        <w:widowControl w:val="0"/>
        <w:tabs>
          <w:tab w:val="left" w:pos="426"/>
        </w:tabs>
        <w:ind w:left="426" w:hanging="426"/>
        <w:jc w:val="both"/>
        <w:rPr>
          <w:rFonts w:ascii="Cambria" w:eastAsia="MS Gothic" w:hAnsi="Cambria"/>
          <w:b/>
          <w:sz w:val="20"/>
          <w:szCs w:val="20"/>
          <w:lang w:eastAsia="fr-FR" w:bidi="fr-FR"/>
        </w:rPr>
      </w:pPr>
      <w:r w:rsidRPr="00600E9C">
        <w:rPr>
          <w:rFonts w:ascii="Cambria" w:eastAsia="MS Gothic" w:hAnsi="Cambria"/>
          <w:b/>
          <w:sz w:val="20"/>
          <w:szCs w:val="20"/>
          <w:lang w:eastAsia="fr-FR" w:bidi="fr-FR"/>
        </w:rPr>
        <w:t>3</w:t>
      </w:r>
      <w:proofErr w:type="gramStart"/>
      <w:r w:rsidRPr="00600E9C">
        <w:rPr>
          <w:rFonts w:ascii="Cambria" w:eastAsia="MS Gothic" w:hAnsi="Cambria"/>
          <w:b/>
          <w:sz w:val="20"/>
          <w:szCs w:val="20"/>
          <w:lang w:eastAsia="fr-FR" w:bidi="fr-FR"/>
        </w:rPr>
        <w:t xml:space="preserve">.  </w:t>
      </w:r>
      <w:r w:rsidRPr="00600E9C">
        <w:rPr>
          <w:rFonts w:ascii="Cambria" w:eastAsia="MS Gothic" w:hAnsi="Cambria"/>
          <w:b/>
          <w:sz w:val="20"/>
          <w:szCs w:val="20"/>
          <w:lang w:eastAsia="fr-FR" w:bidi="fr-FR"/>
        </w:rPr>
        <w:tab/>
      </w:r>
      <w:proofErr w:type="gramEnd"/>
      <w:r w:rsidRPr="00600E9C">
        <w:rPr>
          <w:rFonts w:ascii="Cambria" w:eastAsia="MS Gothic" w:hAnsi="Cambria"/>
          <w:b/>
          <w:sz w:val="20"/>
          <w:szCs w:val="20"/>
          <w:lang w:eastAsia="fr-FR" w:bidi="fr-FR"/>
        </w:rPr>
        <w:t>Additional measures used for the purposes of enforcement or for monitoring, control, and inspection (para 3)</w:t>
      </w:r>
    </w:p>
    <w:p w14:paraId="316A6749" w14:textId="77777777" w:rsidR="008C1324" w:rsidRPr="00600E9C" w:rsidRDefault="008C1324" w:rsidP="008C1324">
      <w:pPr>
        <w:widowControl w:val="0"/>
        <w:tabs>
          <w:tab w:val="left" w:pos="426"/>
        </w:tabs>
        <w:ind w:left="426" w:hanging="426"/>
        <w:jc w:val="both"/>
        <w:rPr>
          <w:rFonts w:ascii="Cambria" w:eastAsia="MS Gothic" w:hAnsi="Cambria"/>
          <w:b/>
          <w:sz w:val="20"/>
          <w:szCs w:val="20"/>
          <w:lang w:eastAsia="fr-FR" w:bidi="fr-FR"/>
        </w:rPr>
      </w:pPr>
    </w:p>
    <w:p w14:paraId="5A092BEB" w14:textId="77777777" w:rsidR="008C1324" w:rsidRPr="00600E9C" w:rsidRDefault="008C1324" w:rsidP="008C1324">
      <w:pPr>
        <w:widowControl w:val="0"/>
        <w:jc w:val="both"/>
        <w:rPr>
          <w:rFonts w:ascii="Cambria" w:eastAsia="MS Gothic" w:hAnsi="Cambria"/>
          <w:sz w:val="20"/>
          <w:szCs w:val="20"/>
          <w:lang w:eastAsia="fr-FR" w:bidi="fr-FR"/>
        </w:rPr>
      </w:pPr>
      <w:r w:rsidRPr="00600E9C">
        <w:rPr>
          <w:rFonts w:ascii="Cambria" w:eastAsia="MS Gothic" w:hAnsi="Cambria"/>
          <w:sz w:val="20"/>
          <w:szCs w:val="20"/>
          <w:lang w:eastAsia="fr-FR" w:bidi="fr-FR"/>
        </w:rPr>
        <w:t>No additional measures for the purposes of enforcement, monitoring, control or inspection shall apply other than those set out in this Fisheries/Management Plan.</w:t>
      </w:r>
    </w:p>
    <w:p w14:paraId="38B585BB" w14:textId="77777777" w:rsidR="008C1324" w:rsidRPr="00600E9C" w:rsidRDefault="008C1324">
      <w:pPr>
        <w:rPr>
          <w:rFonts w:ascii="Cambria" w:eastAsia="Cambria" w:hAnsi="Cambria" w:cs="Cambria"/>
          <w:b/>
          <w:bCs/>
          <w:color w:val="000000"/>
          <w:sz w:val="20"/>
          <w:szCs w:val="20"/>
        </w:rPr>
      </w:pPr>
      <w:r w:rsidRPr="00600E9C">
        <w:rPr>
          <w:rFonts w:ascii="Cambria" w:eastAsia="Cambria" w:hAnsi="Cambria" w:cs="Cambria"/>
          <w:b/>
          <w:bCs/>
          <w:color w:val="000000"/>
          <w:sz w:val="20"/>
          <w:szCs w:val="20"/>
        </w:rPr>
        <w:br w:type="page"/>
      </w:r>
    </w:p>
    <w:p w14:paraId="26D82948" w14:textId="77777777" w:rsidR="008C1324" w:rsidRPr="00600E9C" w:rsidRDefault="008C1324" w:rsidP="002351CA">
      <w:pPr>
        <w:widowControl w:val="0"/>
        <w:jc w:val="center"/>
        <w:rPr>
          <w:rFonts w:ascii="Cambria" w:eastAsia="Cambria" w:hAnsi="Cambria" w:cs="Cambria"/>
          <w:b/>
          <w:bCs/>
          <w:color w:val="000000"/>
          <w:sz w:val="20"/>
          <w:szCs w:val="20"/>
          <w:lang w:val="en-GB"/>
        </w:rPr>
        <w:sectPr w:rsidR="008C1324" w:rsidRPr="00600E9C" w:rsidSect="00046127">
          <w:headerReference w:type="default" r:id="rId20"/>
          <w:type w:val="continuous"/>
          <w:pgSz w:w="11906" w:h="16838" w:code="9"/>
          <w:pgMar w:top="1418" w:right="1418" w:bottom="1418" w:left="1418" w:header="851" w:footer="1134" w:gutter="0"/>
          <w:cols w:space="708"/>
          <w:docGrid w:linePitch="360"/>
        </w:sectPr>
      </w:pPr>
    </w:p>
    <w:p w14:paraId="2555B08D" w14:textId="77777777" w:rsidR="00A11138" w:rsidRPr="00600E9C" w:rsidRDefault="00A11138" w:rsidP="00A11138">
      <w:pPr>
        <w:widowControl w:val="0"/>
        <w:jc w:val="right"/>
        <w:rPr>
          <w:rFonts w:ascii="Cambria" w:eastAsia="MS Gothic" w:hAnsi="Cambria"/>
          <w:b/>
          <w:sz w:val="22"/>
          <w:szCs w:val="22"/>
          <w:lang w:eastAsia="fr-FR" w:bidi="fr-FR"/>
        </w:rPr>
      </w:pPr>
      <w:r w:rsidRPr="00600E9C">
        <w:rPr>
          <w:rFonts w:ascii="Cambria" w:eastAsia="MS Gothic" w:hAnsi="Cambria"/>
          <w:b/>
          <w:sz w:val="22"/>
          <w:szCs w:val="22"/>
          <w:lang w:eastAsia="fr-FR" w:bidi="fr-FR"/>
        </w:rPr>
        <w:lastRenderedPageBreak/>
        <w:t>CP62-WBFTPlan</w:t>
      </w:r>
    </w:p>
    <w:p w14:paraId="065C7DE0" w14:textId="77777777" w:rsidR="00A11138" w:rsidRPr="00600E9C" w:rsidRDefault="00A11138" w:rsidP="002351CA">
      <w:pPr>
        <w:widowControl w:val="0"/>
        <w:jc w:val="center"/>
        <w:rPr>
          <w:rFonts w:ascii="Cambria" w:eastAsia="Cambria" w:hAnsi="Cambria" w:cs="Cambria"/>
          <w:b/>
          <w:bCs/>
          <w:color w:val="000000"/>
          <w:sz w:val="20"/>
          <w:szCs w:val="20"/>
          <w:lang w:val="en-GB"/>
        </w:rPr>
      </w:pPr>
    </w:p>
    <w:p w14:paraId="41D2C3F0" w14:textId="7E726A14" w:rsidR="002351CA" w:rsidRPr="00600E9C" w:rsidRDefault="002351CA" w:rsidP="002351CA">
      <w:pPr>
        <w:widowControl w:val="0"/>
        <w:jc w:val="center"/>
        <w:rPr>
          <w:rFonts w:ascii="Cambria" w:eastAsia="Cambria" w:hAnsi="Cambria" w:cs="Cambria"/>
          <w:b/>
          <w:bCs/>
          <w:color w:val="000000"/>
          <w:sz w:val="20"/>
          <w:szCs w:val="20"/>
          <w:lang w:val="en-GB"/>
        </w:rPr>
      </w:pPr>
      <w:r w:rsidRPr="00600E9C">
        <w:rPr>
          <w:rFonts w:ascii="Cambria" w:eastAsia="Cambria" w:hAnsi="Cambria" w:cs="Cambria"/>
          <w:b/>
          <w:bCs/>
          <w:color w:val="000000"/>
          <w:sz w:val="20"/>
          <w:szCs w:val="20"/>
          <w:lang w:val="en-GB"/>
        </w:rPr>
        <w:t xml:space="preserve">Western Atlantic bluefin tuna fishing/management plan </w:t>
      </w:r>
    </w:p>
    <w:p w14:paraId="4DB3A52E" w14:textId="77777777" w:rsidR="002351CA" w:rsidRPr="00600E9C" w:rsidRDefault="002351CA" w:rsidP="002351CA">
      <w:pPr>
        <w:widowControl w:val="0"/>
        <w:jc w:val="center"/>
        <w:rPr>
          <w:rFonts w:ascii="Cambria" w:eastAsia="Cambria" w:hAnsi="Cambria" w:cs="Cambria"/>
          <w:b/>
          <w:bCs/>
          <w:color w:val="000000"/>
          <w:sz w:val="20"/>
          <w:szCs w:val="20"/>
          <w:lang w:val="en-GB"/>
        </w:rPr>
      </w:pPr>
    </w:p>
    <w:p w14:paraId="7FD4AB20" w14:textId="77777777" w:rsidR="002351CA" w:rsidRPr="00600E9C" w:rsidRDefault="002351CA" w:rsidP="002351CA">
      <w:pPr>
        <w:widowControl w:val="0"/>
        <w:jc w:val="both"/>
        <w:rPr>
          <w:rFonts w:ascii="Cambria" w:eastAsia="Cambria" w:hAnsi="Cambria" w:cs="Cambria"/>
          <w:b/>
          <w:bCs/>
          <w:color w:val="000000"/>
          <w:sz w:val="20"/>
          <w:szCs w:val="20"/>
          <w:lang w:val="en-GB"/>
        </w:rPr>
      </w:pPr>
      <w:r w:rsidRPr="00600E9C">
        <w:rPr>
          <w:rFonts w:ascii="Cambria" w:eastAsia="Cambria" w:hAnsi="Cambria" w:cs="Cambria"/>
          <w:b/>
          <w:bCs/>
          <w:color w:val="000000"/>
          <w:sz w:val="20"/>
          <w:szCs w:val="20"/>
          <w:lang w:val="en-GB"/>
        </w:rPr>
        <w:t>Name of CPC: United States</w:t>
      </w:r>
    </w:p>
    <w:p w14:paraId="1CB5ED87" w14:textId="77777777" w:rsidR="002351CA" w:rsidRPr="00600E9C" w:rsidRDefault="002351CA" w:rsidP="002351CA">
      <w:pPr>
        <w:widowControl w:val="0"/>
        <w:jc w:val="both"/>
        <w:rPr>
          <w:rFonts w:ascii="Cambria" w:eastAsia="Cambria" w:hAnsi="Cambria" w:cs="Cambria"/>
          <w:color w:val="000000"/>
          <w:sz w:val="20"/>
          <w:szCs w:val="20"/>
          <w:lang w:val="en-GB"/>
        </w:rPr>
      </w:pPr>
    </w:p>
    <w:p w14:paraId="0A66141C" w14:textId="77777777" w:rsidR="002351CA" w:rsidRPr="00600E9C" w:rsidRDefault="002351CA" w:rsidP="002351CA">
      <w:pPr>
        <w:widowControl w:val="0"/>
        <w:jc w:val="both"/>
        <w:rPr>
          <w:rFonts w:ascii="Cambria" w:eastAsia="Cambria" w:hAnsi="Cambria" w:cs="Cambria"/>
          <w:b/>
          <w:bCs/>
          <w:color w:val="000000"/>
          <w:sz w:val="20"/>
          <w:szCs w:val="20"/>
          <w:lang w:val="en-GB"/>
        </w:rPr>
      </w:pPr>
      <w:r w:rsidRPr="00600E9C">
        <w:rPr>
          <w:rFonts w:ascii="Cambria" w:eastAsia="Cambria" w:hAnsi="Cambria" w:cs="Cambria"/>
          <w:b/>
          <w:bCs/>
          <w:color w:val="000000"/>
          <w:sz w:val="20"/>
          <w:szCs w:val="20"/>
          <w:lang w:val="en-GB"/>
        </w:rPr>
        <w:t>Fishing Plan Year: 2025</w:t>
      </w:r>
    </w:p>
    <w:p w14:paraId="091E3544" w14:textId="77777777" w:rsidR="002351CA" w:rsidRPr="00600E9C" w:rsidRDefault="002351CA" w:rsidP="002351CA">
      <w:pPr>
        <w:widowControl w:val="0"/>
        <w:jc w:val="both"/>
        <w:rPr>
          <w:rFonts w:ascii="Cambria" w:eastAsia="Cambria" w:hAnsi="Cambria" w:cs="Cambria"/>
          <w:b/>
          <w:bCs/>
          <w:color w:val="000000"/>
          <w:sz w:val="20"/>
          <w:szCs w:val="20"/>
          <w:lang w:val="en-GB"/>
        </w:rPr>
      </w:pPr>
    </w:p>
    <w:p w14:paraId="66EE22EE" w14:textId="77777777" w:rsidR="002351CA" w:rsidRPr="00600E9C" w:rsidRDefault="002351CA" w:rsidP="002351CA">
      <w:pPr>
        <w:widowControl w:val="0"/>
        <w:tabs>
          <w:tab w:val="left" w:pos="426"/>
        </w:tabs>
        <w:jc w:val="both"/>
        <w:rPr>
          <w:rFonts w:ascii="Cambria" w:eastAsia="Cambria" w:hAnsi="Cambria" w:cs="Cambria"/>
          <w:b/>
          <w:bCs/>
          <w:color w:val="000000"/>
          <w:sz w:val="20"/>
          <w:szCs w:val="20"/>
          <w:lang w:val="en-GB"/>
        </w:rPr>
      </w:pPr>
      <w:r w:rsidRPr="00600E9C">
        <w:rPr>
          <w:rFonts w:ascii="Cambria" w:eastAsia="Cambria" w:hAnsi="Cambria" w:cs="Cambria"/>
          <w:b/>
          <w:bCs/>
          <w:color w:val="000000"/>
          <w:sz w:val="20"/>
          <w:szCs w:val="20"/>
          <w:lang w:val="en-GB"/>
        </w:rPr>
        <w:t xml:space="preserve">1. </w:t>
      </w:r>
      <w:r w:rsidRPr="00600E9C">
        <w:rPr>
          <w:rFonts w:ascii="Cambria" w:eastAsia="Cambria" w:hAnsi="Cambria" w:cs="Cambria"/>
          <w:b/>
          <w:bCs/>
          <w:color w:val="000000"/>
          <w:sz w:val="20"/>
          <w:szCs w:val="20"/>
          <w:lang w:val="en-GB"/>
        </w:rPr>
        <w:tab/>
        <w:t xml:space="preserve">Fleet quotas for all sectors and the method used to allocate and manage those quotas </w:t>
      </w:r>
    </w:p>
    <w:p w14:paraId="58BEEB43" w14:textId="77777777" w:rsidR="002351CA" w:rsidRPr="00600E9C" w:rsidRDefault="002351CA" w:rsidP="002351CA">
      <w:pPr>
        <w:widowControl w:val="0"/>
        <w:tabs>
          <w:tab w:val="left" w:pos="426"/>
        </w:tabs>
        <w:jc w:val="both"/>
        <w:rPr>
          <w:rFonts w:ascii="Cambria" w:eastAsia="Cambria" w:hAnsi="Cambria" w:cs="Cambria"/>
          <w:i/>
          <w:iCs/>
          <w:color w:val="000000"/>
          <w:sz w:val="20"/>
          <w:szCs w:val="20"/>
          <w:lang w:val="en-GB"/>
        </w:rPr>
      </w:pPr>
    </w:p>
    <w:p w14:paraId="2F544B46" w14:textId="77777777" w:rsidR="002351CA" w:rsidRPr="00600E9C" w:rsidRDefault="002351CA" w:rsidP="002351CA">
      <w:pPr>
        <w:widowControl w:val="0"/>
        <w:jc w:val="both"/>
        <w:rPr>
          <w:rFonts w:ascii="Cambria" w:eastAsia="Cambria" w:hAnsi="Cambria" w:cs="Cambria"/>
          <w:b/>
          <w:bCs/>
          <w:i/>
          <w:iCs/>
          <w:color w:val="000000"/>
          <w:sz w:val="20"/>
          <w:szCs w:val="20"/>
          <w:lang w:val="en-GB"/>
        </w:rPr>
      </w:pPr>
      <w:r w:rsidRPr="00600E9C">
        <w:rPr>
          <w:rFonts w:ascii="Cambria" w:eastAsia="Cambria" w:hAnsi="Cambria" w:cs="Cambria"/>
          <w:b/>
          <w:bCs/>
          <w:i/>
          <w:iCs/>
          <w:color w:val="000000"/>
          <w:sz w:val="20"/>
          <w:szCs w:val="20"/>
          <w:lang w:val="en-GB"/>
        </w:rPr>
        <w:t>1 a) Overview</w:t>
      </w:r>
    </w:p>
    <w:p w14:paraId="4FD87F6A"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3F9CEE2F"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Atlantic bluefin tuna (BFT) conservation and management actions in the United States are developed, coordinated, and implemented through the 2006 Consolidated Atlantic Highly Migratory Species (HMS) Fishery Management Plan, and issued under the jurisdiction of the National Marine Fisheries Service (NMFS; see http://www.nmfs.noaa.gov/sfa/hms/documents/fmp/consolidated/index.html). The United States implements recommendations adopted by ICCAT by regulation under the authority of the Atlantic Tunas Convention Act (ATCA). Atlantic HMS fisheries are also subject to regulation in accordance with other applicable U.S. statutes, including the Magnuson-Stevens Fishery Conservation and Management Act, the Endangered Species Act, and the Marine Mammal Protection Act. Regulations governing the conservation and management of BFT, as well as other Atlantic HMS, are found at </w:t>
      </w:r>
      <w:hyperlink r:id="rId21">
        <w:r w:rsidRPr="00600E9C">
          <w:rPr>
            <w:rFonts w:ascii="Cambria" w:eastAsia="Cambria" w:hAnsi="Cambria" w:cs="Cambria"/>
            <w:color w:val="1155CC"/>
            <w:sz w:val="20"/>
            <w:szCs w:val="20"/>
            <w:lang w:val="en-GB"/>
          </w:rPr>
          <w:t>50 Code of Federal Regulations (CFR) part 635</w:t>
        </w:r>
      </w:hyperlink>
      <w:r w:rsidRPr="00600E9C">
        <w:rPr>
          <w:rFonts w:ascii="Cambria" w:eastAsia="Cambria" w:hAnsi="Cambria" w:cs="Cambria"/>
          <w:sz w:val="20"/>
          <w:szCs w:val="20"/>
          <w:lang w:val="en-GB"/>
        </w:rPr>
        <w:t>.</w:t>
      </w:r>
    </w:p>
    <w:p w14:paraId="026A5167" w14:textId="77777777" w:rsidR="002351CA" w:rsidRPr="00600E9C" w:rsidRDefault="002351CA" w:rsidP="002351CA">
      <w:pPr>
        <w:widowControl w:val="0"/>
        <w:jc w:val="both"/>
        <w:rPr>
          <w:rFonts w:ascii="Cambria" w:eastAsia="Cambria" w:hAnsi="Cambria" w:cs="Cambria"/>
          <w:sz w:val="20"/>
          <w:szCs w:val="20"/>
          <w:lang w:val="en-GB"/>
        </w:rPr>
      </w:pPr>
    </w:p>
    <w:p w14:paraId="43C1851B"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NMFS produces an annual </w:t>
      </w:r>
      <w:hyperlink r:id="rId22">
        <w:r w:rsidRPr="00600E9C">
          <w:rPr>
            <w:rFonts w:ascii="Cambria" w:eastAsia="Cambria" w:hAnsi="Cambria" w:cs="Cambria"/>
            <w:color w:val="1155CC"/>
            <w:sz w:val="20"/>
            <w:szCs w:val="20"/>
            <w:lang w:val="en-GB"/>
          </w:rPr>
          <w:t>Stock Assessment and Fisheries Evaluation (SAFE) Report</w:t>
        </w:r>
      </w:hyperlink>
      <w:r w:rsidRPr="00600E9C">
        <w:rPr>
          <w:rFonts w:ascii="Cambria" w:eastAsia="Cambria" w:hAnsi="Cambria" w:cs="Cambria"/>
          <w:sz w:val="20"/>
          <w:szCs w:val="20"/>
          <w:lang w:val="en-GB"/>
        </w:rPr>
        <w:t xml:space="preserve"> that reviews the </w:t>
      </w:r>
      <w:proofErr w:type="gramStart"/>
      <w:r w:rsidRPr="00600E9C">
        <w:rPr>
          <w:rFonts w:ascii="Cambria" w:eastAsia="Cambria" w:hAnsi="Cambria" w:cs="Cambria"/>
          <w:sz w:val="20"/>
          <w:szCs w:val="20"/>
          <w:lang w:val="en-GB"/>
        </w:rPr>
        <w:t>current status</w:t>
      </w:r>
      <w:proofErr w:type="gramEnd"/>
      <w:r w:rsidRPr="00600E9C">
        <w:rPr>
          <w:rFonts w:ascii="Cambria" w:eastAsia="Cambria" w:hAnsi="Cambria" w:cs="Cambria"/>
          <w:sz w:val="20"/>
          <w:szCs w:val="20"/>
          <w:lang w:val="en-GB"/>
        </w:rPr>
        <w:t xml:space="preserve"> of Atlantic HMS fish stocks (tunas, swordfish, billfish, and sharks) and describes the year’s fishery management accomplishments. The report—required under the Magnuson-Stevens Fishery Conservation and Management Act—provides the public with information on the latest developments in Atlantic HMS management and includes summarized information relevant to the U.S. BFT fisheries.</w:t>
      </w:r>
    </w:p>
    <w:p w14:paraId="721C287C" w14:textId="77777777" w:rsidR="002351CA" w:rsidRPr="00600E9C" w:rsidRDefault="002351CA" w:rsidP="002351CA">
      <w:pPr>
        <w:widowControl w:val="0"/>
        <w:jc w:val="both"/>
        <w:rPr>
          <w:rFonts w:ascii="Cambria" w:eastAsia="Cambria" w:hAnsi="Cambria" w:cs="Cambria"/>
          <w:sz w:val="20"/>
          <w:szCs w:val="20"/>
          <w:lang w:val="en-GB"/>
        </w:rPr>
      </w:pPr>
    </w:p>
    <w:p w14:paraId="3D4A1F6C"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The United States uses a range of tools and approaches to manage its Atlantic HMS fisheries effectively, including permitting and reporting requirements, size limits, retention limits, and gear restrictions. These measures reflect the results and advice from scientific studies and have the goal of developing and maintaining a sustainable fishery and a healthy ecosystem. The conservation and management of U.S. BFT fisheries have been defined by a comprehensive suite of ecosystem-based measures that have been implemented in line with domestic requirements and that go beyond the requirements of ICCAT recommendations. For example, the current U.S. commercial minimum size (73 inches (185 cm curved fork length or 178 cm straight fork length)) was established in 1992 to help reduce fishing mortality rate for immature BFT. This minimum size is reflected in the regulations related to commercial tuna permits and commercial BFT quota categories (see </w:t>
      </w:r>
      <w:hyperlink r:id="rId23">
        <w:r w:rsidRPr="00600E9C">
          <w:rPr>
            <w:rFonts w:ascii="Cambria" w:eastAsia="Cambria" w:hAnsi="Cambria" w:cs="Cambria"/>
            <w:color w:val="1155CC"/>
            <w:sz w:val="20"/>
            <w:szCs w:val="20"/>
            <w:lang w:val="en-GB"/>
          </w:rPr>
          <w:t>§ 635.27</w:t>
        </w:r>
        <w:r w:rsidRPr="00600E9C">
          <w:rPr>
            <w:rFonts w:ascii="Cambria" w:eastAsia="Cambria" w:hAnsi="Cambria" w:cs="Cambria"/>
            <w:sz w:val="20"/>
            <w:szCs w:val="20"/>
            <w:lang w:val="en-GB"/>
          </w:rPr>
          <w:t>)</w:t>
        </w:r>
      </w:hyperlink>
      <w:r w:rsidRPr="00600E9C">
        <w:rPr>
          <w:rFonts w:ascii="Cambria" w:eastAsia="Cambria" w:hAnsi="Cambria" w:cs="Cambria"/>
          <w:sz w:val="20"/>
          <w:szCs w:val="20"/>
          <w:lang w:val="en-GB"/>
        </w:rPr>
        <w:t xml:space="preserve">. </w:t>
      </w:r>
    </w:p>
    <w:p w14:paraId="5FA44E2B" w14:textId="77777777" w:rsidR="002351CA" w:rsidRPr="00600E9C" w:rsidRDefault="002351CA" w:rsidP="002351CA">
      <w:pPr>
        <w:widowControl w:val="0"/>
        <w:jc w:val="both"/>
        <w:rPr>
          <w:rFonts w:ascii="Cambria" w:eastAsia="Cambria" w:hAnsi="Cambria" w:cs="Cambria"/>
          <w:sz w:val="20"/>
          <w:szCs w:val="20"/>
          <w:lang w:val="en-GB"/>
        </w:rPr>
      </w:pPr>
    </w:p>
    <w:p w14:paraId="3D57C2F4"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The United States employs effective means to ensure the collection of reliable fishery data for management and stock assessment purposes, including the use of logbooks and observers. In addition, U.S. scientists actively engage in the stock assessment process and conduct innovative research on BFT biology, life history, and fishing techniques as well as technology to reduce bycatch of BFT in non-target fisheries. Research and management activities undertaken by the United States ensure effective implementation of and compliance with ICCAT measures and support the Management Strategy Evaluation (MSE) process. They also support ICCAT and U.S. efforts to prevent overfishing and maintain the stock biomass of BFT at the level that can support MSY, consistent with the Convention objective.</w:t>
      </w:r>
    </w:p>
    <w:p w14:paraId="6ADEE3BA" w14:textId="77777777" w:rsidR="002351CA" w:rsidRPr="00600E9C" w:rsidRDefault="002351CA" w:rsidP="002351CA">
      <w:pPr>
        <w:widowControl w:val="0"/>
        <w:jc w:val="both"/>
        <w:rPr>
          <w:rFonts w:ascii="Cambria" w:eastAsia="Cambria" w:hAnsi="Cambria" w:cs="Cambria"/>
          <w:sz w:val="20"/>
          <w:szCs w:val="20"/>
          <w:lang w:val="en-GB"/>
        </w:rPr>
      </w:pPr>
    </w:p>
    <w:p w14:paraId="03D355A7"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The initial U.S. quota for the 2025 fishing year (1 January through 31 December 2025) was 1,316.14 t. The adjusted U.S. quota was 1,199.96 t (see 1d).</w:t>
      </w:r>
    </w:p>
    <w:p w14:paraId="5D899D8A" w14:textId="77777777" w:rsidR="002351CA" w:rsidRPr="00600E9C" w:rsidRDefault="002351CA" w:rsidP="002351CA">
      <w:pPr>
        <w:widowControl w:val="0"/>
        <w:jc w:val="both"/>
        <w:rPr>
          <w:rFonts w:ascii="Cambria" w:eastAsia="Cambria" w:hAnsi="Cambria" w:cs="Cambria"/>
          <w:sz w:val="20"/>
          <w:szCs w:val="20"/>
          <w:lang w:val="en-GB"/>
        </w:rPr>
      </w:pPr>
    </w:p>
    <w:p w14:paraId="036DA7FB"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The recreational BFT fishery is an open access fishery that requires fishing vessels to be permitted. Two types of recreational permits are available to BFT fishermen: HMS Angling and HMS Charter/</w:t>
      </w:r>
      <w:proofErr w:type="spellStart"/>
      <w:r w:rsidRPr="00600E9C">
        <w:rPr>
          <w:rFonts w:ascii="Cambria" w:eastAsia="Cambria" w:hAnsi="Cambria" w:cs="Cambria"/>
          <w:sz w:val="20"/>
          <w:szCs w:val="20"/>
          <w:lang w:val="en-GB"/>
        </w:rPr>
        <w:t>Headboat</w:t>
      </w:r>
      <w:proofErr w:type="spellEnd"/>
      <w:r w:rsidRPr="00600E9C">
        <w:rPr>
          <w:rFonts w:ascii="Cambria" w:eastAsia="Cambria" w:hAnsi="Cambria" w:cs="Cambria"/>
          <w:sz w:val="20"/>
          <w:szCs w:val="20"/>
          <w:lang w:val="en-GB"/>
        </w:rPr>
        <w:t>. Regulations in effect for recreational vessels include a minimum fish size, a quota, retention limits (per vessel per day or trip) and a prohibition on sale. Restrictions on dressing fish at sea to ensure species can be correctly identified during at sea and dockside enforcement also apply recreationally and commercially.</w:t>
      </w:r>
    </w:p>
    <w:p w14:paraId="20D1EA6E" w14:textId="77777777" w:rsidR="002351CA" w:rsidRPr="00600E9C" w:rsidRDefault="002351CA" w:rsidP="002351CA">
      <w:pPr>
        <w:widowControl w:val="0"/>
        <w:rPr>
          <w:rFonts w:ascii="Cambria" w:eastAsia="Cambria" w:hAnsi="Cambria" w:cs="Cambria"/>
          <w:sz w:val="20"/>
          <w:szCs w:val="20"/>
          <w:lang w:val="en-GB"/>
        </w:rPr>
      </w:pPr>
    </w:p>
    <w:p w14:paraId="301B31D0" w14:textId="77777777" w:rsidR="002351CA" w:rsidRPr="00600E9C" w:rsidRDefault="002351CA" w:rsidP="002351CA">
      <w:pPr>
        <w:widowControl w:val="0"/>
        <w:rPr>
          <w:rFonts w:ascii="Cambria" w:eastAsia="Cambria" w:hAnsi="Cambria" w:cs="Cambria"/>
          <w:sz w:val="20"/>
          <w:szCs w:val="20"/>
          <w:lang w:val="en-GB"/>
        </w:rPr>
      </w:pPr>
    </w:p>
    <w:p w14:paraId="689E1F43" w14:textId="77777777" w:rsidR="002351CA" w:rsidRPr="00600E9C" w:rsidRDefault="002351CA" w:rsidP="002351CA">
      <w:pPr>
        <w:widowControl w:val="0"/>
        <w:rPr>
          <w:rFonts w:ascii="Cambria" w:eastAsia="Cambria" w:hAnsi="Cambria" w:cs="Cambria"/>
          <w:i/>
          <w:iCs/>
          <w:sz w:val="20"/>
          <w:szCs w:val="20"/>
          <w:lang w:val="en-GB"/>
        </w:rPr>
      </w:pPr>
      <w:r w:rsidRPr="00600E9C">
        <w:rPr>
          <w:rFonts w:ascii="Cambria" w:eastAsia="Cambria" w:hAnsi="Cambria" w:cs="Cambria"/>
          <w:i/>
          <w:iCs/>
          <w:sz w:val="20"/>
          <w:szCs w:val="20"/>
          <w:lang w:val="en-GB"/>
        </w:rPr>
        <w:lastRenderedPageBreak/>
        <w:t>Permit categories and fleet sectors</w:t>
      </w:r>
    </w:p>
    <w:p w14:paraId="152243CE" w14:textId="77777777" w:rsidR="002351CA" w:rsidRPr="00600E9C" w:rsidRDefault="002351CA" w:rsidP="002351CA">
      <w:pPr>
        <w:widowControl w:val="0"/>
        <w:rPr>
          <w:rFonts w:ascii="Cambria" w:eastAsia="Cambria" w:hAnsi="Cambria" w:cs="Cambria"/>
          <w:i/>
          <w:iCs/>
          <w:sz w:val="20"/>
          <w:szCs w:val="20"/>
          <w:lang w:val="en-GB"/>
        </w:rPr>
      </w:pPr>
    </w:p>
    <w:p w14:paraId="5E8FEFFB"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Four types of commercial tuna permits are available to BFT fishermen: Atlantic Tunas Longline, Atlantic Tunas General, Atlantic Tunas Harpoon, and HMS Charter/</w:t>
      </w:r>
      <w:proofErr w:type="spellStart"/>
      <w:r w:rsidRPr="00600E9C">
        <w:rPr>
          <w:rFonts w:ascii="Cambria" w:eastAsia="Cambria" w:hAnsi="Cambria" w:cs="Cambria"/>
          <w:sz w:val="20"/>
          <w:szCs w:val="20"/>
          <w:lang w:val="en-GB"/>
        </w:rPr>
        <w:t>Headboat</w:t>
      </w:r>
      <w:proofErr w:type="spellEnd"/>
      <w:r w:rsidRPr="00600E9C">
        <w:rPr>
          <w:rFonts w:ascii="Cambria" w:eastAsia="Cambria" w:hAnsi="Cambria" w:cs="Cambria"/>
          <w:sz w:val="20"/>
          <w:szCs w:val="20"/>
          <w:lang w:val="en-GB"/>
        </w:rPr>
        <w:t>. Commercial HMS permit holders may only sell to permitted dealers. Atlantic tuna dealers must obtain an Atlantic tuna dealer permit to receive, purchase, trade or barter for Atlantic tunas from a vessel.</w:t>
      </w:r>
    </w:p>
    <w:p w14:paraId="52F64839" w14:textId="77777777" w:rsidR="002351CA" w:rsidRPr="00600E9C" w:rsidRDefault="002351CA" w:rsidP="002351CA">
      <w:pPr>
        <w:widowControl w:val="0"/>
        <w:rPr>
          <w:rFonts w:ascii="Cambria" w:eastAsia="Cambria" w:hAnsi="Cambria" w:cs="Cambria"/>
          <w:sz w:val="20"/>
          <w:szCs w:val="20"/>
          <w:lang w:val="en-GB"/>
        </w:rPr>
      </w:pPr>
    </w:p>
    <w:p w14:paraId="4D3D9CF4"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The U.S. pelagic longline fishery is operated under a limited access permit program, under which no new permits are issued but permits can be transferred between vessels upon approval. </w:t>
      </w:r>
    </w:p>
    <w:p w14:paraId="4FBB2C35" w14:textId="77777777" w:rsidR="002351CA" w:rsidRPr="00600E9C" w:rsidRDefault="002351CA" w:rsidP="002351CA">
      <w:pPr>
        <w:widowControl w:val="0"/>
        <w:jc w:val="both"/>
        <w:rPr>
          <w:rFonts w:ascii="Cambria" w:eastAsia="Cambria" w:hAnsi="Cambria" w:cs="Cambria"/>
          <w:sz w:val="20"/>
          <w:szCs w:val="20"/>
          <w:lang w:val="en-GB"/>
        </w:rPr>
      </w:pPr>
    </w:p>
    <w:p w14:paraId="5A9BD8DA"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BFT may be harvested only with gears authorized under each permit type, as follows (see </w:t>
      </w:r>
      <w:hyperlink r:id="rId24" w:anchor="p-635.19(b)(1)">
        <w:r w:rsidRPr="00600E9C">
          <w:rPr>
            <w:rFonts w:ascii="Cambria" w:eastAsia="Cambria" w:hAnsi="Cambria" w:cs="Cambria"/>
            <w:color w:val="1155CC"/>
            <w:sz w:val="20"/>
            <w:szCs w:val="20"/>
            <w:lang w:val="en-GB"/>
          </w:rPr>
          <w:t>635.19(b)(1)</w:t>
        </w:r>
      </w:hyperlink>
      <w:r w:rsidRPr="00600E9C">
        <w:rPr>
          <w:rFonts w:ascii="Cambria" w:eastAsia="Cambria" w:hAnsi="Cambria" w:cs="Cambria"/>
          <w:sz w:val="20"/>
          <w:szCs w:val="20"/>
          <w:lang w:val="en-GB"/>
        </w:rPr>
        <w:t>):</w:t>
      </w:r>
    </w:p>
    <w:p w14:paraId="27DAF6BE" w14:textId="77777777" w:rsidR="002351CA" w:rsidRPr="00600E9C" w:rsidRDefault="002351CA" w:rsidP="002351CA">
      <w:pPr>
        <w:widowControl w:val="0"/>
        <w:jc w:val="both"/>
        <w:rPr>
          <w:rFonts w:ascii="Cambria" w:eastAsia="Cambria" w:hAnsi="Cambria" w:cs="Cambria"/>
          <w:sz w:val="20"/>
          <w:szCs w:val="20"/>
          <w:lang w:val="en-GB"/>
        </w:rPr>
      </w:pPr>
    </w:p>
    <w:p w14:paraId="16389ECF" w14:textId="77777777" w:rsidR="002351CA" w:rsidRPr="00600E9C" w:rsidRDefault="002351CA" w:rsidP="002351CA">
      <w:pPr>
        <w:widowControl w:val="0"/>
        <w:numPr>
          <w:ilvl w:val="0"/>
          <w:numId w:val="42"/>
        </w:numPr>
        <w:ind w:left="851" w:hanging="425"/>
        <w:jc w:val="both"/>
        <w:rPr>
          <w:rFonts w:ascii="Cambria" w:eastAsia="Cambria" w:hAnsi="Cambria" w:cs="Cambria"/>
          <w:sz w:val="20"/>
          <w:szCs w:val="20"/>
          <w:lang w:val="en-GB"/>
        </w:rPr>
      </w:pPr>
      <w:r w:rsidRPr="00600E9C">
        <w:rPr>
          <w:rFonts w:ascii="Cambria" w:eastAsia="Cambria" w:hAnsi="Cambria" w:cs="Cambria"/>
          <w:sz w:val="20"/>
          <w:szCs w:val="20"/>
          <w:lang w:val="en-GB"/>
        </w:rPr>
        <w:t>General category: Rod and reel (including downriggers), handline, harpoon, bandit gear, and green-stick gear.</w:t>
      </w:r>
    </w:p>
    <w:p w14:paraId="15311F21" w14:textId="77777777" w:rsidR="002351CA" w:rsidRPr="00600E9C" w:rsidRDefault="002351CA" w:rsidP="002351CA">
      <w:pPr>
        <w:widowControl w:val="0"/>
        <w:numPr>
          <w:ilvl w:val="0"/>
          <w:numId w:val="42"/>
        </w:numPr>
        <w:ind w:left="851" w:hanging="425"/>
        <w:jc w:val="both"/>
        <w:rPr>
          <w:rFonts w:ascii="Cambria" w:eastAsia="Cambria" w:hAnsi="Cambria" w:cs="Cambria"/>
          <w:sz w:val="20"/>
          <w:szCs w:val="20"/>
          <w:lang w:val="en-GB"/>
        </w:rPr>
      </w:pPr>
      <w:r w:rsidRPr="00600E9C">
        <w:rPr>
          <w:rFonts w:ascii="Cambria" w:eastAsia="Cambria" w:hAnsi="Cambria" w:cs="Cambria"/>
          <w:sz w:val="20"/>
          <w:szCs w:val="20"/>
          <w:lang w:val="en-GB"/>
        </w:rPr>
        <w:t>Charter/</w:t>
      </w:r>
      <w:proofErr w:type="spellStart"/>
      <w:r w:rsidRPr="00600E9C">
        <w:rPr>
          <w:rFonts w:ascii="Cambria" w:eastAsia="Cambria" w:hAnsi="Cambria" w:cs="Cambria"/>
          <w:sz w:val="20"/>
          <w:szCs w:val="20"/>
          <w:lang w:val="en-GB"/>
        </w:rPr>
        <w:t>Headboat</w:t>
      </w:r>
      <w:proofErr w:type="spellEnd"/>
      <w:r w:rsidRPr="00600E9C">
        <w:rPr>
          <w:rFonts w:ascii="Cambria" w:eastAsia="Cambria" w:hAnsi="Cambria" w:cs="Cambria"/>
          <w:sz w:val="20"/>
          <w:szCs w:val="20"/>
          <w:lang w:val="en-GB"/>
        </w:rPr>
        <w:t xml:space="preserve"> category: Rod and reel (including downriggers), bandit gear, handline, and green-stick gear.</w:t>
      </w:r>
    </w:p>
    <w:p w14:paraId="1883E3BF" w14:textId="77777777" w:rsidR="002351CA" w:rsidRPr="00600E9C" w:rsidRDefault="002351CA" w:rsidP="002351CA">
      <w:pPr>
        <w:widowControl w:val="0"/>
        <w:numPr>
          <w:ilvl w:val="0"/>
          <w:numId w:val="42"/>
        </w:numPr>
        <w:ind w:left="851" w:hanging="425"/>
        <w:jc w:val="both"/>
        <w:rPr>
          <w:rFonts w:ascii="Cambria" w:eastAsia="Cambria" w:hAnsi="Cambria" w:cs="Cambria"/>
          <w:sz w:val="20"/>
          <w:szCs w:val="20"/>
          <w:lang w:val="en-GB"/>
        </w:rPr>
      </w:pPr>
      <w:r w:rsidRPr="00600E9C">
        <w:rPr>
          <w:rFonts w:ascii="Cambria" w:eastAsia="Cambria" w:hAnsi="Cambria" w:cs="Cambria"/>
          <w:sz w:val="20"/>
          <w:szCs w:val="20"/>
          <w:lang w:val="en-GB"/>
        </w:rPr>
        <w:t>Harpoon category: Harpoon.</w:t>
      </w:r>
    </w:p>
    <w:p w14:paraId="16C4D70D" w14:textId="77777777" w:rsidR="002351CA" w:rsidRPr="00600E9C" w:rsidRDefault="002351CA" w:rsidP="002351CA">
      <w:pPr>
        <w:widowControl w:val="0"/>
        <w:numPr>
          <w:ilvl w:val="0"/>
          <w:numId w:val="42"/>
        </w:numPr>
        <w:ind w:left="851" w:hanging="425"/>
        <w:jc w:val="both"/>
        <w:rPr>
          <w:rFonts w:ascii="Cambria" w:eastAsia="Cambria" w:hAnsi="Cambria" w:cs="Cambria"/>
          <w:sz w:val="20"/>
          <w:szCs w:val="20"/>
          <w:lang w:val="en-GB"/>
        </w:rPr>
      </w:pPr>
      <w:r w:rsidRPr="00600E9C">
        <w:rPr>
          <w:rFonts w:ascii="Cambria" w:eastAsia="Cambria" w:hAnsi="Cambria" w:cs="Cambria"/>
          <w:sz w:val="20"/>
          <w:szCs w:val="20"/>
          <w:lang w:val="en-GB"/>
        </w:rPr>
        <w:t>Longline category: Longline and green-stick gear.</w:t>
      </w:r>
    </w:p>
    <w:p w14:paraId="187ADE33" w14:textId="77777777" w:rsidR="002351CA" w:rsidRPr="00600E9C" w:rsidRDefault="002351CA" w:rsidP="002351CA">
      <w:pPr>
        <w:widowControl w:val="0"/>
        <w:numPr>
          <w:ilvl w:val="0"/>
          <w:numId w:val="42"/>
        </w:numPr>
        <w:ind w:left="851" w:hanging="425"/>
        <w:jc w:val="both"/>
        <w:rPr>
          <w:rFonts w:ascii="Cambria" w:eastAsia="Cambria" w:hAnsi="Cambria" w:cs="Cambria"/>
          <w:sz w:val="20"/>
          <w:szCs w:val="20"/>
          <w:lang w:val="en-GB"/>
        </w:rPr>
      </w:pPr>
      <w:r w:rsidRPr="00600E9C">
        <w:rPr>
          <w:rFonts w:ascii="Cambria" w:eastAsia="Cambria" w:hAnsi="Cambria" w:cs="Cambria"/>
          <w:sz w:val="20"/>
          <w:szCs w:val="20"/>
          <w:lang w:val="en-GB"/>
        </w:rPr>
        <w:t>Trap category</w:t>
      </w:r>
      <w:r w:rsidRPr="00600E9C">
        <w:rPr>
          <w:rFonts w:ascii="Cambria" w:eastAsia="Cambria" w:hAnsi="Cambria" w:cs="Cambria"/>
          <w:sz w:val="20"/>
          <w:szCs w:val="20"/>
          <w:vertAlign w:val="superscript"/>
          <w:lang w:val="en-GB"/>
        </w:rPr>
        <w:footnoteReference w:id="5"/>
      </w:r>
      <w:r w:rsidRPr="00600E9C">
        <w:rPr>
          <w:rFonts w:ascii="Cambria" w:eastAsia="Cambria" w:hAnsi="Cambria" w:cs="Cambria"/>
          <w:sz w:val="20"/>
          <w:szCs w:val="20"/>
          <w:lang w:val="en-GB"/>
        </w:rPr>
        <w:t>: Pound net and fish weir.</w:t>
      </w:r>
    </w:p>
    <w:p w14:paraId="3CAB0127" w14:textId="77777777" w:rsidR="002351CA" w:rsidRPr="00600E9C" w:rsidRDefault="002351CA" w:rsidP="002351CA">
      <w:pPr>
        <w:widowControl w:val="0"/>
        <w:numPr>
          <w:ilvl w:val="0"/>
          <w:numId w:val="42"/>
        </w:numPr>
        <w:ind w:left="851" w:hanging="425"/>
        <w:jc w:val="both"/>
        <w:rPr>
          <w:rFonts w:ascii="Cambria" w:eastAsia="Cambria" w:hAnsi="Cambria" w:cs="Cambria"/>
          <w:sz w:val="20"/>
          <w:szCs w:val="20"/>
          <w:lang w:val="en-GB"/>
        </w:rPr>
      </w:pPr>
      <w:r w:rsidRPr="00600E9C">
        <w:rPr>
          <w:rFonts w:ascii="Cambria" w:eastAsia="Cambria" w:hAnsi="Cambria" w:cs="Cambria"/>
          <w:sz w:val="20"/>
          <w:szCs w:val="20"/>
          <w:lang w:val="en-GB"/>
        </w:rPr>
        <w:t>Angling category: Rod and reel (including downriggers) and handline.</w:t>
      </w:r>
    </w:p>
    <w:p w14:paraId="0757F89B" w14:textId="77777777" w:rsidR="002351CA" w:rsidRPr="00600E9C" w:rsidRDefault="002351CA" w:rsidP="002351CA">
      <w:pPr>
        <w:widowControl w:val="0"/>
        <w:jc w:val="both"/>
        <w:rPr>
          <w:rFonts w:ascii="Cambria" w:eastAsia="Cambria" w:hAnsi="Cambria" w:cs="Cambria"/>
          <w:sz w:val="20"/>
          <w:szCs w:val="20"/>
          <w:lang w:val="en-GB"/>
        </w:rPr>
      </w:pPr>
    </w:p>
    <w:p w14:paraId="54E91811" w14:textId="77777777" w:rsidR="002351CA" w:rsidRPr="00600E9C" w:rsidRDefault="002351CA" w:rsidP="002351CA">
      <w:pPr>
        <w:widowControl w:val="0"/>
        <w:jc w:val="both"/>
        <w:rPr>
          <w:rFonts w:ascii="Cambria" w:eastAsia="Cambria" w:hAnsi="Cambria" w:cs="Cambria"/>
          <w:i/>
          <w:iCs/>
          <w:sz w:val="20"/>
          <w:szCs w:val="20"/>
          <w:lang w:val="en-GB"/>
        </w:rPr>
      </w:pPr>
      <w:r w:rsidRPr="00600E9C">
        <w:rPr>
          <w:rFonts w:ascii="Cambria" w:eastAsia="Cambria" w:hAnsi="Cambria" w:cs="Cambria"/>
          <w:i/>
          <w:iCs/>
          <w:sz w:val="20"/>
          <w:szCs w:val="20"/>
          <w:lang w:val="en-GB"/>
        </w:rPr>
        <w:t>U.S. Pelagic Observer Program and other monitoring measures</w:t>
      </w:r>
    </w:p>
    <w:p w14:paraId="0D4D2224" w14:textId="77777777" w:rsidR="002351CA" w:rsidRPr="00600E9C" w:rsidRDefault="002351CA" w:rsidP="002351CA">
      <w:pPr>
        <w:widowControl w:val="0"/>
        <w:jc w:val="both"/>
        <w:rPr>
          <w:rFonts w:ascii="Cambria" w:eastAsia="Cambria" w:hAnsi="Cambria" w:cs="Cambria"/>
          <w:i/>
          <w:iCs/>
          <w:sz w:val="20"/>
          <w:szCs w:val="20"/>
          <w:lang w:val="en-GB"/>
        </w:rPr>
      </w:pPr>
    </w:p>
    <w:p w14:paraId="63236A03"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In accordance with ICCAT recommendations, randomized observer sampling of the U.S. pelagic longline fleet is implemented through the U.S. Pelagic Observer Program. Representative scientific observer sampling of this fleet has been underway since 1992. The data collected through this program have been used to quantify the composition, disposition, and quantity of the total catch (both retained and discarded at sea) by this fleet, which fishes in waters of the Northwest Atlantic Ocean, Gulf of America, and the Caribbean Sea. The achieved observer coverage of the U.S. longline fleet in 2025 was 10.7 percent of the fishing sets deployed. If notified that they have been selected to carry an observer aboard their vessel, fishermen must inform NMFS when they will be taking a trip, and a NMFS observer must be on board </w:t>
      </w:r>
      <w:proofErr w:type="gramStart"/>
      <w:r w:rsidRPr="00600E9C">
        <w:rPr>
          <w:rFonts w:ascii="Cambria" w:eastAsia="Cambria" w:hAnsi="Cambria" w:cs="Cambria"/>
          <w:sz w:val="20"/>
          <w:szCs w:val="20"/>
          <w:lang w:val="en-GB"/>
        </w:rPr>
        <w:t>in order for</w:t>
      </w:r>
      <w:proofErr w:type="gramEnd"/>
      <w:r w:rsidRPr="00600E9C">
        <w:rPr>
          <w:rFonts w:ascii="Cambria" w:eastAsia="Cambria" w:hAnsi="Cambria" w:cs="Cambria"/>
          <w:sz w:val="20"/>
          <w:szCs w:val="20"/>
          <w:lang w:val="en-GB"/>
        </w:rPr>
        <w:t xml:space="preserve"> that vessel to go fishing. </w:t>
      </w:r>
    </w:p>
    <w:p w14:paraId="60A6D200" w14:textId="77777777" w:rsidR="002351CA" w:rsidRPr="00600E9C" w:rsidRDefault="002351CA" w:rsidP="002351CA">
      <w:pPr>
        <w:widowControl w:val="0"/>
        <w:jc w:val="both"/>
        <w:rPr>
          <w:rFonts w:ascii="Cambria" w:eastAsia="Cambria" w:hAnsi="Cambria" w:cs="Cambria"/>
          <w:sz w:val="20"/>
          <w:szCs w:val="20"/>
          <w:lang w:val="en-GB"/>
        </w:rPr>
      </w:pPr>
    </w:p>
    <w:p w14:paraId="7AD32CD4" w14:textId="77777777" w:rsidR="002351CA" w:rsidRPr="00600E9C" w:rsidRDefault="002351CA" w:rsidP="002351CA">
      <w:pPr>
        <w:widowControl w:val="0"/>
        <w:jc w:val="both"/>
        <w:rPr>
          <w:rFonts w:ascii="Cambria" w:eastAsia="Cambria" w:hAnsi="Cambria" w:cs="Cambria"/>
          <w:b/>
          <w:bCs/>
          <w:sz w:val="20"/>
          <w:szCs w:val="20"/>
          <w:lang w:val="en-GB"/>
        </w:rPr>
      </w:pPr>
      <w:r w:rsidRPr="00600E9C">
        <w:rPr>
          <w:rFonts w:ascii="Cambria" w:eastAsia="Cambria" w:hAnsi="Cambria" w:cs="Cambria"/>
          <w:sz w:val="20"/>
          <w:szCs w:val="20"/>
          <w:lang w:val="en-GB"/>
        </w:rPr>
        <w:t>U.S. longline vessels are required, through a mandatory logbook program, to submit detailed information of each longline set deployed that includes gear configuration, total number of hooks deployed, time of day of the fishing operations, location, number of target fish caught by species and bycatch, including the disposition of the bycatch (e.g., released alive or discarded dead).</w:t>
      </w:r>
    </w:p>
    <w:p w14:paraId="126BB143" w14:textId="77777777" w:rsidR="002351CA" w:rsidRPr="00600E9C" w:rsidRDefault="002351CA" w:rsidP="002351CA">
      <w:pPr>
        <w:widowControl w:val="0"/>
        <w:rPr>
          <w:rFonts w:ascii="Cambria" w:eastAsia="Cambria" w:hAnsi="Cambria" w:cs="Cambria"/>
          <w:sz w:val="20"/>
          <w:szCs w:val="20"/>
          <w:lang w:val="en-GB"/>
        </w:rPr>
      </w:pPr>
    </w:p>
    <w:p w14:paraId="487C0EB6"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U.S. Atlantic pelagic longline vessels are also required to have type-approved vessel monitoring system (VMS) units installed and operating 24 hours a day, 7 days a week. In addition, since 2015, the United States has required Atlantic Tunas Longline category vessels </w:t>
      </w:r>
      <w:proofErr w:type="gramStart"/>
      <w:r w:rsidRPr="00600E9C">
        <w:rPr>
          <w:rFonts w:ascii="Cambria" w:eastAsia="Cambria" w:hAnsi="Cambria" w:cs="Cambria"/>
          <w:sz w:val="20"/>
          <w:szCs w:val="20"/>
          <w:lang w:val="en-GB"/>
        </w:rPr>
        <w:t>to  have</w:t>
      </w:r>
      <w:proofErr w:type="gramEnd"/>
      <w:r w:rsidRPr="00600E9C">
        <w:rPr>
          <w:rFonts w:ascii="Cambria" w:eastAsia="Cambria" w:hAnsi="Cambria" w:cs="Cambria"/>
          <w:sz w:val="20"/>
          <w:szCs w:val="20"/>
          <w:lang w:val="en-GB"/>
        </w:rPr>
        <w:t xml:space="preserve"> installed, operate, and maintain an electronic monitoring (EM) system on the vessel to enable auditing of mandatory vessel reports of BFT interactions as a part of the domestic quota management program called the Individual Bluefin Tuna Quota (IBQ) program. The IBQ Program requires pelagic longline vessels to account for incidental BFT landings and dead discards on an individual vessel basis.</w:t>
      </w:r>
    </w:p>
    <w:p w14:paraId="5A4D3EDF" w14:textId="77777777" w:rsidR="002351CA" w:rsidRPr="00600E9C" w:rsidRDefault="002351CA" w:rsidP="002351CA">
      <w:pPr>
        <w:widowControl w:val="0"/>
        <w:jc w:val="both"/>
        <w:rPr>
          <w:rFonts w:ascii="Cambria" w:eastAsia="Cambria" w:hAnsi="Cambria" w:cs="Cambria"/>
          <w:sz w:val="20"/>
          <w:szCs w:val="20"/>
          <w:lang w:val="en-GB"/>
        </w:rPr>
      </w:pPr>
    </w:p>
    <w:p w14:paraId="6071DA49" w14:textId="77777777" w:rsidR="002351CA" w:rsidRPr="00600E9C" w:rsidRDefault="002351CA" w:rsidP="002351CA">
      <w:pPr>
        <w:widowControl w:val="0"/>
        <w:jc w:val="both"/>
        <w:rPr>
          <w:rFonts w:ascii="Cambria" w:eastAsia="Cambria" w:hAnsi="Cambria" w:cs="Cambria"/>
          <w:i/>
          <w:iCs/>
          <w:sz w:val="20"/>
          <w:szCs w:val="20"/>
          <w:lang w:val="en-GB"/>
        </w:rPr>
      </w:pPr>
      <w:r w:rsidRPr="00600E9C">
        <w:rPr>
          <w:rFonts w:ascii="Cambria" w:eastAsia="Cambria" w:hAnsi="Cambria" w:cs="Cambria"/>
          <w:i/>
          <w:iCs/>
          <w:sz w:val="20"/>
          <w:szCs w:val="20"/>
          <w:lang w:val="en-GB"/>
        </w:rPr>
        <w:t>Bycatch management</w:t>
      </w:r>
    </w:p>
    <w:p w14:paraId="0AD0043B" w14:textId="77777777" w:rsidR="002351CA" w:rsidRPr="00600E9C" w:rsidRDefault="002351CA" w:rsidP="002351CA">
      <w:pPr>
        <w:widowControl w:val="0"/>
        <w:jc w:val="both"/>
        <w:rPr>
          <w:rFonts w:ascii="Cambria" w:eastAsia="Cambria" w:hAnsi="Cambria" w:cs="Cambria"/>
          <w:i/>
          <w:iCs/>
          <w:sz w:val="20"/>
          <w:szCs w:val="20"/>
          <w:lang w:val="en-GB"/>
        </w:rPr>
      </w:pPr>
    </w:p>
    <w:p w14:paraId="693EF983"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The United States has taken numerous actions since 1999 designed to reduce interactions with non-target species, undersized fish, and protected species such as sea turtles and marine mammals. Some of these actions include time/area closures, gear restrictions (including the required use of circle hooks, baits, </w:t>
      </w:r>
      <w:proofErr w:type="spellStart"/>
      <w:r w:rsidRPr="00600E9C">
        <w:rPr>
          <w:rFonts w:ascii="Cambria" w:eastAsia="Cambria" w:hAnsi="Cambria" w:cs="Cambria"/>
          <w:sz w:val="20"/>
          <w:szCs w:val="20"/>
          <w:lang w:val="en-GB"/>
        </w:rPr>
        <w:t>gangion</w:t>
      </w:r>
      <w:proofErr w:type="spellEnd"/>
      <w:r w:rsidRPr="00600E9C">
        <w:rPr>
          <w:rFonts w:ascii="Cambria" w:eastAsia="Cambria" w:hAnsi="Cambria" w:cs="Cambria"/>
          <w:sz w:val="20"/>
          <w:szCs w:val="20"/>
          <w:lang w:val="en-GB"/>
        </w:rPr>
        <w:t xml:space="preserve"> length, and a maximum length for longlines in certain areas), and requiring that all pelagic longline vessel owners and captains attend Protected Species Safe Handling, Release and Identification Workshops.</w:t>
      </w:r>
    </w:p>
    <w:p w14:paraId="2FF70BA1" w14:textId="77777777" w:rsidR="002351CA" w:rsidRPr="00600E9C" w:rsidRDefault="002351CA" w:rsidP="002351CA">
      <w:pPr>
        <w:widowControl w:val="0"/>
        <w:rPr>
          <w:rFonts w:ascii="Cambria" w:eastAsia="Cambria" w:hAnsi="Cambria" w:cs="Cambria"/>
          <w:sz w:val="20"/>
          <w:szCs w:val="20"/>
          <w:lang w:val="en-GB"/>
        </w:rPr>
      </w:pPr>
    </w:p>
    <w:p w14:paraId="3385EEB0" w14:textId="77777777" w:rsidR="002351CA" w:rsidRPr="00600E9C" w:rsidRDefault="002351CA" w:rsidP="00737D8A">
      <w:pPr>
        <w:widowControl w:val="0"/>
        <w:jc w:val="both"/>
        <w:rPr>
          <w:rFonts w:ascii="Cambria" w:eastAsia="Cambria" w:hAnsi="Cambria" w:cs="Cambria"/>
          <w:i/>
          <w:iCs/>
          <w:sz w:val="20"/>
          <w:szCs w:val="20"/>
          <w:lang w:val="en-GB"/>
        </w:rPr>
      </w:pPr>
      <w:r w:rsidRPr="00600E9C">
        <w:rPr>
          <w:rFonts w:ascii="Cambria" w:eastAsia="Cambria" w:hAnsi="Cambria" w:cs="Cambria"/>
          <w:sz w:val="20"/>
          <w:szCs w:val="20"/>
          <w:lang w:val="en-GB"/>
        </w:rPr>
        <w:lastRenderedPageBreak/>
        <w:t>The details of how the United States fulfils its fisheries control and bycatch requirements in accordance with Recommendation 25-05 (BFT-W) are described, with regulatory cites, in the table in Section 2</w:t>
      </w:r>
      <w:r w:rsidRPr="00600E9C">
        <w:rPr>
          <w:rFonts w:ascii="Cambria" w:eastAsia="Cambria" w:hAnsi="Cambria" w:cs="Cambria"/>
          <w:i/>
          <w:iCs/>
          <w:sz w:val="20"/>
          <w:szCs w:val="20"/>
          <w:lang w:val="en-GB"/>
        </w:rPr>
        <w:t>.</w:t>
      </w:r>
    </w:p>
    <w:p w14:paraId="3422AF8E" w14:textId="77777777" w:rsidR="002351CA" w:rsidRPr="00600E9C" w:rsidRDefault="002351CA" w:rsidP="002351CA">
      <w:pPr>
        <w:widowControl w:val="0"/>
        <w:jc w:val="both"/>
        <w:rPr>
          <w:rFonts w:ascii="Cambria" w:eastAsia="Cambria" w:hAnsi="Cambria" w:cs="Cambria"/>
          <w:b/>
          <w:bCs/>
          <w:i/>
          <w:iCs/>
          <w:sz w:val="20"/>
          <w:szCs w:val="20"/>
          <w:lang w:val="en-GB"/>
        </w:rPr>
      </w:pPr>
    </w:p>
    <w:p w14:paraId="31B5975B" w14:textId="77777777" w:rsidR="002351CA" w:rsidRPr="00600E9C" w:rsidRDefault="002351CA" w:rsidP="002351CA">
      <w:pPr>
        <w:widowControl w:val="0"/>
        <w:jc w:val="both"/>
        <w:rPr>
          <w:rFonts w:ascii="Cambria" w:eastAsia="Cambria" w:hAnsi="Cambria" w:cs="Cambria"/>
          <w:b/>
          <w:bCs/>
          <w:i/>
          <w:iCs/>
          <w:color w:val="000000"/>
          <w:sz w:val="20"/>
          <w:szCs w:val="20"/>
          <w:lang w:val="en-GB"/>
        </w:rPr>
      </w:pPr>
      <w:r w:rsidRPr="00600E9C">
        <w:rPr>
          <w:rFonts w:ascii="Cambria" w:eastAsia="Cambria" w:hAnsi="Cambria" w:cs="Cambria"/>
          <w:b/>
          <w:bCs/>
          <w:i/>
          <w:iCs/>
          <w:color w:val="000000"/>
          <w:sz w:val="20"/>
          <w:szCs w:val="20"/>
          <w:lang w:val="en-GB"/>
        </w:rPr>
        <w:t>1 b) Fleet quotas for all sectors (para 3)</w:t>
      </w:r>
    </w:p>
    <w:p w14:paraId="1E7C3D73" w14:textId="77777777" w:rsidR="002351CA" w:rsidRPr="00600E9C" w:rsidRDefault="002351CA" w:rsidP="002351CA">
      <w:pPr>
        <w:widowControl w:val="0"/>
        <w:jc w:val="both"/>
        <w:rPr>
          <w:rFonts w:ascii="Cambria" w:eastAsia="Cambria" w:hAnsi="Cambria" w:cs="Cambria"/>
          <w:sz w:val="20"/>
          <w:szCs w:val="20"/>
          <w:lang w:val="en-GB"/>
        </w:rPr>
      </w:pPr>
    </w:p>
    <w:p w14:paraId="1F4E31E2"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The United States allocates its quota to six “quota categories” (i.e., fleet sectors in the table below) which relate to the permit categories described above; they include five fishing categories and a Reserve category (see </w:t>
      </w:r>
      <w:hyperlink r:id="rId25">
        <w:r w:rsidRPr="00600E9C">
          <w:rPr>
            <w:rFonts w:ascii="Cambria" w:eastAsia="Cambria" w:hAnsi="Cambria" w:cs="Cambria"/>
            <w:color w:val="1155CC"/>
            <w:sz w:val="20"/>
            <w:szCs w:val="20"/>
            <w:lang w:val="en-GB"/>
          </w:rPr>
          <w:t>§ 635.27</w:t>
        </w:r>
      </w:hyperlink>
      <w:r w:rsidRPr="00600E9C">
        <w:rPr>
          <w:rFonts w:ascii="Cambria" w:eastAsia="Cambria" w:hAnsi="Cambria" w:cs="Cambria"/>
          <w:sz w:val="20"/>
          <w:szCs w:val="20"/>
          <w:lang w:val="en-GB"/>
        </w:rPr>
        <w:t>). Charter/</w:t>
      </w:r>
      <w:proofErr w:type="spellStart"/>
      <w:r w:rsidRPr="00600E9C">
        <w:rPr>
          <w:rFonts w:ascii="Cambria" w:eastAsia="Cambria" w:hAnsi="Cambria" w:cs="Cambria"/>
          <w:sz w:val="20"/>
          <w:szCs w:val="20"/>
          <w:lang w:val="en-GB"/>
        </w:rPr>
        <w:t>Headboat</w:t>
      </w:r>
      <w:proofErr w:type="spellEnd"/>
      <w:r w:rsidRPr="00600E9C">
        <w:rPr>
          <w:rFonts w:ascii="Cambria" w:eastAsia="Cambria" w:hAnsi="Cambria" w:cs="Cambria"/>
          <w:sz w:val="20"/>
          <w:szCs w:val="20"/>
          <w:lang w:val="en-GB"/>
        </w:rPr>
        <w:t xml:space="preserve"> category vessels fish </w:t>
      </w:r>
      <w:r w:rsidRPr="00600E9C">
        <w:rPr>
          <w:rFonts w:ascii="Cambria" w:eastAsia="Cambria" w:hAnsi="Cambria" w:cs="Cambria"/>
          <w:b/>
          <w:bCs/>
          <w:sz w:val="20"/>
          <w:szCs w:val="20"/>
          <w:lang w:val="en-GB"/>
        </w:rPr>
        <w:t>either</w:t>
      </w:r>
      <w:r w:rsidRPr="00600E9C">
        <w:rPr>
          <w:rFonts w:ascii="Cambria" w:eastAsia="Cambria" w:hAnsi="Cambria" w:cs="Cambria"/>
          <w:sz w:val="20"/>
          <w:szCs w:val="20"/>
          <w:lang w:val="en-GB"/>
        </w:rPr>
        <w:t xml:space="preserve"> under the Angling category quota and its associated recreational regulations </w:t>
      </w:r>
      <w:r w:rsidRPr="00600E9C">
        <w:rPr>
          <w:rFonts w:ascii="Cambria" w:eastAsia="Cambria" w:hAnsi="Cambria" w:cs="Cambria"/>
          <w:b/>
          <w:bCs/>
          <w:sz w:val="20"/>
          <w:szCs w:val="20"/>
          <w:lang w:val="en-GB"/>
        </w:rPr>
        <w:t>or</w:t>
      </w:r>
      <w:r w:rsidRPr="00600E9C">
        <w:rPr>
          <w:rFonts w:ascii="Cambria" w:eastAsia="Cambria" w:hAnsi="Cambria" w:cs="Cambria"/>
          <w:sz w:val="20"/>
          <w:szCs w:val="20"/>
          <w:lang w:val="en-GB"/>
        </w:rPr>
        <w:t xml:space="preserve"> the General category quota and its associated commercial regulations.</w:t>
      </w:r>
    </w:p>
    <w:tbl>
      <w:tblPr>
        <w:tblpPr w:leftFromText="180" w:rightFromText="180" w:vertAnchor="text" w:horzAnchor="margin" w:tblpXSpec="center" w:tblpY="734"/>
        <w:tblW w:w="6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429"/>
      </w:tblGrid>
      <w:tr w:rsidR="00304A99" w:rsidRPr="00600E9C" w14:paraId="0C62129C" w14:textId="77777777" w:rsidTr="00600E9C">
        <w:trPr>
          <w:trHeight w:val="268"/>
        </w:trPr>
        <w:tc>
          <w:tcPr>
            <w:tcW w:w="3544" w:type="dxa"/>
            <w:vAlign w:val="center"/>
          </w:tcPr>
          <w:p w14:paraId="0063DE46" w14:textId="77777777" w:rsidR="00304A99" w:rsidRPr="00600E9C" w:rsidRDefault="00304A99" w:rsidP="00600E9C">
            <w:pPr>
              <w:jc w:val="center"/>
              <w:rPr>
                <w:rFonts w:ascii="Cambria" w:eastAsia="Cambria" w:hAnsi="Cambria" w:cs="Cambria"/>
                <w:i/>
                <w:iCs/>
                <w:sz w:val="20"/>
                <w:szCs w:val="20"/>
                <w:lang w:val="en-GB"/>
              </w:rPr>
            </w:pPr>
            <w:r w:rsidRPr="00600E9C">
              <w:rPr>
                <w:rFonts w:ascii="Cambria" w:eastAsia="Cambria" w:hAnsi="Cambria" w:cs="Cambria"/>
                <w:i/>
                <w:iCs/>
                <w:sz w:val="20"/>
                <w:szCs w:val="20"/>
                <w:lang w:val="en-GB"/>
              </w:rPr>
              <w:t>Fleet sector</w:t>
            </w:r>
          </w:p>
        </w:tc>
        <w:tc>
          <w:tcPr>
            <w:tcW w:w="3429" w:type="dxa"/>
            <w:tcBorders>
              <w:bottom w:val="single" w:sz="4" w:space="0" w:color="000000"/>
            </w:tcBorders>
            <w:vAlign w:val="center"/>
          </w:tcPr>
          <w:p w14:paraId="1252C527" w14:textId="77777777" w:rsidR="00304A99" w:rsidRPr="00600E9C" w:rsidRDefault="00304A99" w:rsidP="00600E9C">
            <w:pPr>
              <w:jc w:val="center"/>
              <w:rPr>
                <w:rFonts w:ascii="Cambria" w:eastAsia="Cambria" w:hAnsi="Cambria" w:cs="Cambria"/>
                <w:i/>
                <w:iCs/>
                <w:sz w:val="20"/>
                <w:szCs w:val="20"/>
                <w:vertAlign w:val="superscript"/>
                <w:lang w:val="en-GB"/>
              </w:rPr>
            </w:pPr>
            <w:r w:rsidRPr="00600E9C">
              <w:rPr>
                <w:rFonts w:ascii="Cambria" w:eastAsia="Cambria" w:hAnsi="Cambria" w:cs="Cambria"/>
                <w:i/>
                <w:iCs/>
                <w:sz w:val="20"/>
                <w:szCs w:val="20"/>
                <w:lang w:val="en-GB"/>
              </w:rPr>
              <w:t>Quota allocated (t)</w:t>
            </w:r>
            <w:r w:rsidRPr="00600E9C">
              <w:rPr>
                <w:rFonts w:ascii="Cambria" w:eastAsia="Cambria" w:hAnsi="Cambria" w:cs="Cambria"/>
                <w:i/>
                <w:iCs/>
                <w:sz w:val="20"/>
                <w:szCs w:val="20"/>
                <w:vertAlign w:val="superscript"/>
                <w:lang w:val="en-GB"/>
              </w:rPr>
              <w:t>1</w:t>
            </w:r>
          </w:p>
        </w:tc>
      </w:tr>
      <w:tr w:rsidR="00304A99" w:rsidRPr="00600E9C" w14:paraId="71C38834" w14:textId="77777777" w:rsidTr="00600E9C">
        <w:trPr>
          <w:trHeight w:val="300"/>
        </w:trPr>
        <w:tc>
          <w:tcPr>
            <w:tcW w:w="3544" w:type="dxa"/>
            <w:tcBorders>
              <w:right w:val="single" w:sz="4" w:space="0" w:color="000000"/>
            </w:tcBorders>
            <w:vAlign w:val="center"/>
          </w:tcPr>
          <w:p w14:paraId="29709750" w14:textId="77777777" w:rsidR="00304A99" w:rsidRPr="00600E9C" w:rsidRDefault="00304A99" w:rsidP="00600E9C">
            <w:pPr>
              <w:jc w:val="both"/>
              <w:rPr>
                <w:rFonts w:ascii="Cambria" w:eastAsia="Cambria" w:hAnsi="Cambria" w:cs="Cambria"/>
                <w:sz w:val="20"/>
                <w:szCs w:val="20"/>
                <w:lang w:val="en-GB"/>
              </w:rPr>
            </w:pPr>
            <w:r w:rsidRPr="00600E9C">
              <w:rPr>
                <w:rFonts w:ascii="Cambria" w:eastAsia="Cambria" w:hAnsi="Cambria" w:cs="Cambria"/>
                <w:sz w:val="20"/>
                <w:szCs w:val="20"/>
                <w:lang w:val="en-GB"/>
              </w:rPr>
              <w:t>General category</w:t>
            </w:r>
          </w:p>
        </w:tc>
        <w:tc>
          <w:tcPr>
            <w:tcW w:w="3429" w:type="dxa"/>
            <w:tcBorders>
              <w:top w:val="single" w:sz="4" w:space="0" w:color="000000"/>
              <w:left w:val="single" w:sz="4" w:space="0" w:color="000000"/>
              <w:bottom w:val="single" w:sz="4" w:space="0" w:color="000000"/>
              <w:right w:val="single" w:sz="4" w:space="0" w:color="000000"/>
            </w:tcBorders>
          </w:tcPr>
          <w:p w14:paraId="5F699D47" w14:textId="77777777" w:rsidR="00304A99" w:rsidRPr="00600E9C" w:rsidRDefault="00304A99" w:rsidP="00600E9C">
            <w:pPr>
              <w:widowControl w:val="0"/>
              <w:jc w:val="right"/>
              <w:rPr>
                <w:rFonts w:ascii="Cambria" w:eastAsia="Cambria" w:hAnsi="Cambria" w:cs="Cambria"/>
                <w:sz w:val="20"/>
                <w:szCs w:val="20"/>
                <w:lang w:val="en-GB"/>
              </w:rPr>
            </w:pPr>
            <w:r w:rsidRPr="00600E9C">
              <w:rPr>
                <w:rFonts w:ascii="Cambria" w:eastAsia="Cambria" w:hAnsi="Cambria" w:cs="Cambria"/>
                <w:sz w:val="20"/>
                <w:szCs w:val="20"/>
                <w:lang w:val="en-GB"/>
              </w:rPr>
              <w:t>710.7</w:t>
            </w:r>
          </w:p>
        </w:tc>
      </w:tr>
      <w:tr w:rsidR="00304A99" w:rsidRPr="00600E9C" w14:paraId="24F8E0F8" w14:textId="77777777" w:rsidTr="00600E9C">
        <w:trPr>
          <w:trHeight w:val="300"/>
        </w:trPr>
        <w:tc>
          <w:tcPr>
            <w:tcW w:w="3544" w:type="dxa"/>
            <w:tcBorders>
              <w:right w:val="single" w:sz="4" w:space="0" w:color="000000"/>
            </w:tcBorders>
            <w:vAlign w:val="center"/>
          </w:tcPr>
          <w:p w14:paraId="754D23CE" w14:textId="77777777" w:rsidR="00304A99" w:rsidRPr="00600E9C" w:rsidRDefault="00304A99" w:rsidP="00600E9C">
            <w:pPr>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Harpoon category </w:t>
            </w:r>
          </w:p>
        </w:tc>
        <w:tc>
          <w:tcPr>
            <w:tcW w:w="3429" w:type="dxa"/>
            <w:tcBorders>
              <w:top w:val="single" w:sz="4" w:space="0" w:color="000000"/>
              <w:left w:val="single" w:sz="4" w:space="0" w:color="000000"/>
              <w:bottom w:val="single" w:sz="4" w:space="0" w:color="000000"/>
              <w:right w:val="single" w:sz="4" w:space="0" w:color="000000"/>
            </w:tcBorders>
          </w:tcPr>
          <w:p w14:paraId="2B638BD9" w14:textId="77777777" w:rsidR="00304A99" w:rsidRPr="00600E9C" w:rsidRDefault="00304A99" w:rsidP="00600E9C">
            <w:pPr>
              <w:widowControl w:val="0"/>
              <w:jc w:val="right"/>
              <w:rPr>
                <w:rFonts w:ascii="Cambria" w:eastAsia="Cambria" w:hAnsi="Cambria" w:cs="Cambria"/>
                <w:sz w:val="20"/>
                <w:szCs w:val="20"/>
                <w:lang w:val="en-GB"/>
              </w:rPr>
            </w:pPr>
            <w:r w:rsidRPr="00600E9C">
              <w:rPr>
                <w:rFonts w:ascii="Cambria" w:eastAsia="Cambria" w:hAnsi="Cambria" w:cs="Cambria"/>
                <w:sz w:val="20"/>
                <w:szCs w:val="20"/>
                <w:lang w:val="en-GB"/>
              </w:rPr>
              <w:t>59.2</w:t>
            </w:r>
          </w:p>
        </w:tc>
      </w:tr>
      <w:tr w:rsidR="00304A99" w:rsidRPr="00600E9C" w14:paraId="5219B8F5" w14:textId="77777777" w:rsidTr="00600E9C">
        <w:trPr>
          <w:trHeight w:val="300"/>
        </w:trPr>
        <w:tc>
          <w:tcPr>
            <w:tcW w:w="3544" w:type="dxa"/>
            <w:tcBorders>
              <w:right w:val="single" w:sz="4" w:space="0" w:color="000000"/>
            </w:tcBorders>
            <w:vAlign w:val="center"/>
          </w:tcPr>
          <w:p w14:paraId="7ADB5B76" w14:textId="77777777" w:rsidR="00304A99" w:rsidRPr="00600E9C" w:rsidRDefault="00304A99" w:rsidP="00600E9C">
            <w:pPr>
              <w:jc w:val="both"/>
              <w:rPr>
                <w:rFonts w:ascii="Cambria" w:eastAsia="Cambria" w:hAnsi="Cambria" w:cs="Cambria"/>
                <w:sz w:val="20"/>
                <w:szCs w:val="20"/>
                <w:lang w:val="en-GB"/>
              </w:rPr>
            </w:pPr>
            <w:r w:rsidRPr="00600E9C">
              <w:rPr>
                <w:rFonts w:ascii="Cambria" w:eastAsia="Cambria" w:hAnsi="Cambria" w:cs="Cambria"/>
                <w:sz w:val="20"/>
                <w:szCs w:val="20"/>
                <w:lang w:val="en-GB"/>
              </w:rPr>
              <w:t>Longline category</w:t>
            </w:r>
            <w:r w:rsidRPr="00600E9C">
              <w:rPr>
                <w:rFonts w:ascii="Cambria" w:eastAsia="Cambria" w:hAnsi="Cambria" w:cs="Cambria"/>
                <w:sz w:val="20"/>
                <w:szCs w:val="20"/>
                <w:vertAlign w:val="superscript"/>
                <w:lang w:val="en-GB"/>
              </w:rPr>
              <w:t>2</w:t>
            </w:r>
            <w:r w:rsidRPr="00600E9C">
              <w:rPr>
                <w:rFonts w:ascii="Cambria" w:eastAsia="Cambria" w:hAnsi="Cambria" w:cs="Cambria"/>
                <w:sz w:val="20"/>
                <w:szCs w:val="20"/>
                <w:lang w:val="en-GB"/>
              </w:rPr>
              <w:t xml:space="preserve"> </w:t>
            </w:r>
          </w:p>
        </w:tc>
        <w:tc>
          <w:tcPr>
            <w:tcW w:w="3429" w:type="dxa"/>
            <w:tcBorders>
              <w:top w:val="single" w:sz="4" w:space="0" w:color="000000"/>
              <w:left w:val="single" w:sz="4" w:space="0" w:color="000000"/>
              <w:bottom w:val="single" w:sz="4" w:space="0" w:color="000000"/>
              <w:right w:val="single" w:sz="4" w:space="0" w:color="000000"/>
            </w:tcBorders>
          </w:tcPr>
          <w:p w14:paraId="4C50C81C" w14:textId="77777777" w:rsidR="00304A99" w:rsidRPr="00600E9C" w:rsidRDefault="00304A99" w:rsidP="00600E9C">
            <w:pPr>
              <w:widowControl w:val="0"/>
              <w:jc w:val="right"/>
              <w:rPr>
                <w:rFonts w:ascii="Cambria" w:eastAsia="Cambria" w:hAnsi="Cambria" w:cs="Cambria"/>
                <w:sz w:val="20"/>
                <w:szCs w:val="20"/>
                <w:lang w:val="en-GB"/>
              </w:rPr>
            </w:pPr>
            <w:r w:rsidRPr="00600E9C">
              <w:rPr>
                <w:rFonts w:ascii="Cambria" w:eastAsia="Cambria" w:hAnsi="Cambria" w:cs="Cambria"/>
                <w:sz w:val="20"/>
                <w:szCs w:val="20"/>
                <w:lang w:val="en-GB"/>
              </w:rPr>
              <w:t>209.3</w:t>
            </w:r>
          </w:p>
        </w:tc>
      </w:tr>
      <w:tr w:rsidR="00304A99" w:rsidRPr="00600E9C" w14:paraId="6175C50A" w14:textId="77777777" w:rsidTr="00600E9C">
        <w:trPr>
          <w:trHeight w:val="300"/>
        </w:trPr>
        <w:tc>
          <w:tcPr>
            <w:tcW w:w="3544" w:type="dxa"/>
            <w:tcBorders>
              <w:right w:val="single" w:sz="4" w:space="0" w:color="000000"/>
            </w:tcBorders>
            <w:vAlign w:val="center"/>
          </w:tcPr>
          <w:p w14:paraId="3FD9603A" w14:textId="77777777" w:rsidR="00304A99" w:rsidRPr="00600E9C" w:rsidRDefault="00304A99" w:rsidP="00600E9C">
            <w:pPr>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Trap category </w:t>
            </w:r>
          </w:p>
        </w:tc>
        <w:tc>
          <w:tcPr>
            <w:tcW w:w="3429" w:type="dxa"/>
            <w:tcBorders>
              <w:top w:val="single" w:sz="4" w:space="0" w:color="000000"/>
              <w:left w:val="single" w:sz="4" w:space="0" w:color="000000"/>
              <w:bottom w:val="single" w:sz="4" w:space="0" w:color="000000"/>
              <w:right w:val="single" w:sz="4" w:space="0" w:color="000000"/>
            </w:tcBorders>
          </w:tcPr>
          <w:p w14:paraId="114D6704" w14:textId="77777777" w:rsidR="00304A99" w:rsidRPr="00600E9C" w:rsidRDefault="00304A99" w:rsidP="00600E9C">
            <w:pPr>
              <w:widowControl w:val="0"/>
              <w:jc w:val="right"/>
              <w:rPr>
                <w:rFonts w:ascii="Cambria" w:eastAsia="Cambria" w:hAnsi="Cambria" w:cs="Cambria"/>
                <w:sz w:val="20"/>
                <w:szCs w:val="20"/>
                <w:lang w:val="en-GB"/>
              </w:rPr>
            </w:pPr>
            <w:r w:rsidRPr="00600E9C">
              <w:rPr>
                <w:rFonts w:ascii="Cambria" w:eastAsia="Cambria" w:hAnsi="Cambria" w:cs="Cambria"/>
                <w:sz w:val="20"/>
                <w:szCs w:val="20"/>
                <w:lang w:val="en-GB"/>
              </w:rPr>
              <w:t>1.3</w:t>
            </w:r>
          </w:p>
        </w:tc>
      </w:tr>
      <w:tr w:rsidR="00304A99" w:rsidRPr="00600E9C" w14:paraId="378096BC" w14:textId="77777777" w:rsidTr="00600E9C">
        <w:trPr>
          <w:trHeight w:val="315"/>
        </w:trPr>
        <w:tc>
          <w:tcPr>
            <w:tcW w:w="3544" w:type="dxa"/>
            <w:tcBorders>
              <w:right w:val="single" w:sz="4" w:space="0" w:color="000000"/>
            </w:tcBorders>
            <w:vAlign w:val="center"/>
          </w:tcPr>
          <w:p w14:paraId="7E15007F" w14:textId="77777777" w:rsidR="00304A99" w:rsidRPr="00600E9C" w:rsidRDefault="00304A99" w:rsidP="00600E9C">
            <w:pPr>
              <w:rPr>
                <w:rFonts w:ascii="Cambria" w:eastAsia="Cambria" w:hAnsi="Cambria" w:cs="Cambria"/>
                <w:sz w:val="20"/>
                <w:szCs w:val="20"/>
                <w:lang w:val="en-GB"/>
              </w:rPr>
            </w:pPr>
            <w:r w:rsidRPr="00600E9C">
              <w:rPr>
                <w:rFonts w:ascii="Cambria" w:eastAsia="Cambria" w:hAnsi="Cambria" w:cs="Cambria"/>
                <w:sz w:val="20"/>
                <w:szCs w:val="20"/>
                <w:lang w:val="en-GB"/>
              </w:rPr>
              <w:t>Angling category (recreational)</w:t>
            </w:r>
          </w:p>
        </w:tc>
        <w:tc>
          <w:tcPr>
            <w:tcW w:w="3429" w:type="dxa"/>
            <w:tcBorders>
              <w:top w:val="single" w:sz="4" w:space="0" w:color="000000"/>
              <w:left w:val="single" w:sz="4" w:space="0" w:color="000000"/>
              <w:bottom w:val="single" w:sz="4" w:space="0" w:color="000000"/>
              <w:right w:val="single" w:sz="4" w:space="0" w:color="000000"/>
            </w:tcBorders>
          </w:tcPr>
          <w:p w14:paraId="06C10F9C" w14:textId="77777777" w:rsidR="00304A99" w:rsidRPr="00600E9C" w:rsidRDefault="00304A99" w:rsidP="00600E9C">
            <w:pPr>
              <w:widowControl w:val="0"/>
              <w:jc w:val="right"/>
              <w:rPr>
                <w:rFonts w:ascii="Cambria" w:eastAsia="Cambria" w:hAnsi="Cambria" w:cs="Cambria"/>
                <w:sz w:val="20"/>
                <w:szCs w:val="20"/>
                <w:lang w:val="en-GB"/>
              </w:rPr>
            </w:pPr>
            <w:r w:rsidRPr="00600E9C">
              <w:rPr>
                <w:rFonts w:ascii="Cambria" w:eastAsia="Cambria" w:hAnsi="Cambria" w:cs="Cambria"/>
                <w:sz w:val="20"/>
                <w:szCs w:val="20"/>
                <w:lang w:val="en-GB"/>
              </w:rPr>
              <w:t>297.4</w:t>
            </w:r>
          </w:p>
        </w:tc>
      </w:tr>
      <w:tr w:rsidR="00304A99" w:rsidRPr="00600E9C" w14:paraId="2F98B985" w14:textId="77777777" w:rsidTr="00600E9C">
        <w:trPr>
          <w:trHeight w:val="315"/>
        </w:trPr>
        <w:tc>
          <w:tcPr>
            <w:tcW w:w="3544" w:type="dxa"/>
            <w:tcBorders>
              <w:right w:val="single" w:sz="4" w:space="0" w:color="000000"/>
            </w:tcBorders>
            <w:vAlign w:val="center"/>
          </w:tcPr>
          <w:p w14:paraId="5B237393" w14:textId="77777777" w:rsidR="00304A99" w:rsidRPr="00600E9C" w:rsidRDefault="00304A99" w:rsidP="00600E9C">
            <w:pPr>
              <w:rPr>
                <w:rFonts w:ascii="Cambria" w:eastAsia="Cambria" w:hAnsi="Cambria" w:cs="Cambria"/>
                <w:sz w:val="20"/>
                <w:szCs w:val="20"/>
                <w:lang w:val="en-GB"/>
              </w:rPr>
            </w:pPr>
            <w:r w:rsidRPr="00600E9C">
              <w:rPr>
                <w:rFonts w:ascii="Cambria" w:eastAsia="Cambria" w:hAnsi="Cambria" w:cs="Cambria"/>
                <w:sz w:val="20"/>
                <w:szCs w:val="20"/>
                <w:lang w:val="en-GB"/>
              </w:rPr>
              <w:t>Reserve category</w:t>
            </w:r>
          </w:p>
        </w:tc>
        <w:tc>
          <w:tcPr>
            <w:tcW w:w="3429" w:type="dxa"/>
            <w:tcBorders>
              <w:top w:val="single" w:sz="4" w:space="0" w:color="000000"/>
              <w:left w:val="single" w:sz="4" w:space="0" w:color="000000"/>
              <w:bottom w:val="single" w:sz="4" w:space="0" w:color="000000"/>
              <w:right w:val="single" w:sz="4" w:space="0" w:color="000000"/>
            </w:tcBorders>
          </w:tcPr>
          <w:p w14:paraId="7A15C0F7" w14:textId="77777777" w:rsidR="00304A99" w:rsidRPr="00600E9C" w:rsidRDefault="00304A99" w:rsidP="00600E9C">
            <w:pPr>
              <w:widowControl w:val="0"/>
              <w:jc w:val="right"/>
              <w:rPr>
                <w:rFonts w:ascii="Cambria" w:eastAsia="Cambria" w:hAnsi="Cambria" w:cs="Cambria"/>
                <w:sz w:val="20"/>
                <w:szCs w:val="20"/>
                <w:lang w:val="en-GB"/>
              </w:rPr>
            </w:pPr>
            <w:r w:rsidRPr="00600E9C">
              <w:rPr>
                <w:rFonts w:ascii="Cambria" w:eastAsia="Cambria" w:hAnsi="Cambria" w:cs="Cambria"/>
                <w:sz w:val="20"/>
                <w:szCs w:val="20"/>
                <w:lang w:val="en-GB"/>
              </w:rPr>
              <w:t>38.2</w:t>
            </w:r>
          </w:p>
        </w:tc>
      </w:tr>
      <w:tr w:rsidR="00304A99" w:rsidRPr="00600E9C" w14:paraId="04C93B16" w14:textId="77777777" w:rsidTr="00600E9C">
        <w:trPr>
          <w:trHeight w:val="315"/>
        </w:trPr>
        <w:tc>
          <w:tcPr>
            <w:tcW w:w="3544" w:type="dxa"/>
            <w:tcBorders>
              <w:right w:val="single" w:sz="4" w:space="0" w:color="000000"/>
            </w:tcBorders>
            <w:shd w:val="clear" w:color="auto" w:fill="BFBFBF"/>
            <w:vAlign w:val="center"/>
          </w:tcPr>
          <w:p w14:paraId="1111EB7A" w14:textId="77777777" w:rsidR="00304A99" w:rsidRPr="00600E9C" w:rsidRDefault="00304A99" w:rsidP="00600E9C">
            <w:pPr>
              <w:rPr>
                <w:rFonts w:ascii="Cambria" w:eastAsia="Cambria" w:hAnsi="Cambria" w:cs="Cambria"/>
                <w:b/>
                <w:bCs/>
                <w:sz w:val="20"/>
                <w:szCs w:val="20"/>
                <w:lang w:val="en-GB"/>
              </w:rPr>
            </w:pPr>
            <w:r w:rsidRPr="00600E9C">
              <w:rPr>
                <w:rFonts w:ascii="Cambria" w:eastAsia="Cambria" w:hAnsi="Cambria" w:cs="Cambria"/>
                <w:b/>
                <w:bCs/>
                <w:sz w:val="20"/>
                <w:szCs w:val="20"/>
                <w:lang w:val="en-GB"/>
              </w:rPr>
              <w:t>Total</w:t>
            </w:r>
          </w:p>
        </w:tc>
        <w:tc>
          <w:tcPr>
            <w:tcW w:w="3429" w:type="dxa"/>
            <w:tcBorders>
              <w:top w:val="single" w:sz="4" w:space="0" w:color="000000"/>
              <w:left w:val="single" w:sz="4" w:space="0" w:color="000000"/>
              <w:bottom w:val="single" w:sz="4" w:space="0" w:color="000000"/>
              <w:right w:val="single" w:sz="4" w:space="0" w:color="000000"/>
            </w:tcBorders>
            <w:shd w:val="clear" w:color="auto" w:fill="BFBFBF"/>
          </w:tcPr>
          <w:p w14:paraId="778357B9" w14:textId="77777777" w:rsidR="00304A99" w:rsidRPr="00600E9C" w:rsidRDefault="00304A99" w:rsidP="00600E9C">
            <w:pPr>
              <w:widowControl w:val="0"/>
              <w:jc w:val="right"/>
              <w:rPr>
                <w:rFonts w:ascii="Cambria" w:eastAsia="Cambria" w:hAnsi="Cambria" w:cs="Cambria"/>
                <w:b/>
                <w:bCs/>
                <w:sz w:val="20"/>
                <w:szCs w:val="20"/>
                <w:lang w:val="en-GB"/>
              </w:rPr>
            </w:pPr>
          </w:p>
        </w:tc>
      </w:tr>
      <w:tr w:rsidR="00304A99" w:rsidRPr="00600E9C" w14:paraId="4A1D6F02" w14:textId="77777777" w:rsidTr="00600E9C">
        <w:trPr>
          <w:trHeight w:val="315"/>
        </w:trPr>
        <w:tc>
          <w:tcPr>
            <w:tcW w:w="3544" w:type="dxa"/>
            <w:vAlign w:val="center"/>
          </w:tcPr>
          <w:p w14:paraId="36EC7D9B" w14:textId="77777777" w:rsidR="00304A99" w:rsidRPr="00600E9C" w:rsidRDefault="00304A99" w:rsidP="00600E9C">
            <w:pPr>
              <w:jc w:val="both"/>
              <w:rPr>
                <w:rFonts w:ascii="Cambria" w:eastAsia="Cambria" w:hAnsi="Cambria" w:cs="Cambria"/>
                <w:b/>
                <w:bCs/>
                <w:sz w:val="20"/>
                <w:szCs w:val="20"/>
                <w:lang w:val="en-GB"/>
              </w:rPr>
            </w:pPr>
            <w:r w:rsidRPr="00600E9C">
              <w:rPr>
                <w:rFonts w:ascii="Cambria" w:eastAsia="Cambria" w:hAnsi="Cambria" w:cs="Cambria"/>
                <w:sz w:val="20"/>
                <w:szCs w:val="20"/>
                <w:lang w:val="en-GB"/>
              </w:rPr>
              <w:t xml:space="preserve">Quota </w:t>
            </w:r>
          </w:p>
        </w:tc>
        <w:tc>
          <w:tcPr>
            <w:tcW w:w="3429" w:type="dxa"/>
            <w:vAlign w:val="center"/>
          </w:tcPr>
          <w:p w14:paraId="299B6925" w14:textId="77777777" w:rsidR="00304A99" w:rsidRPr="00600E9C" w:rsidRDefault="00304A99" w:rsidP="00600E9C">
            <w:pPr>
              <w:widowControl w:val="0"/>
              <w:jc w:val="right"/>
              <w:rPr>
                <w:rFonts w:ascii="Cambria" w:eastAsia="Cambria" w:hAnsi="Cambria" w:cs="Cambria"/>
                <w:b/>
                <w:bCs/>
                <w:sz w:val="20"/>
                <w:szCs w:val="20"/>
                <w:lang w:val="en-GB"/>
              </w:rPr>
            </w:pPr>
            <w:r w:rsidRPr="00600E9C">
              <w:rPr>
                <w:rFonts w:ascii="Cambria" w:eastAsia="Cambria" w:hAnsi="Cambria" w:cs="Cambria"/>
                <w:b/>
                <w:bCs/>
                <w:sz w:val="20"/>
                <w:szCs w:val="20"/>
                <w:lang w:val="en-GB"/>
              </w:rPr>
              <w:t>1,316.1</w:t>
            </w:r>
          </w:p>
        </w:tc>
      </w:tr>
      <w:tr w:rsidR="00304A99" w:rsidRPr="00600E9C" w14:paraId="7FCAB7B6" w14:textId="77777777" w:rsidTr="00600E9C">
        <w:trPr>
          <w:trHeight w:val="315"/>
        </w:trPr>
        <w:tc>
          <w:tcPr>
            <w:tcW w:w="3544" w:type="dxa"/>
            <w:vAlign w:val="center"/>
          </w:tcPr>
          <w:p w14:paraId="66386CE7" w14:textId="77777777" w:rsidR="00304A99" w:rsidRPr="00600E9C" w:rsidRDefault="00304A99" w:rsidP="00600E9C">
            <w:pPr>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Adjusted quota </w:t>
            </w:r>
          </w:p>
          <w:p w14:paraId="1DB6B735" w14:textId="77777777" w:rsidR="00304A99" w:rsidRPr="00600E9C" w:rsidRDefault="00304A99" w:rsidP="00600E9C">
            <w:pPr>
              <w:jc w:val="both"/>
              <w:rPr>
                <w:rFonts w:ascii="Cambria" w:eastAsia="Cambria" w:hAnsi="Cambria" w:cs="Cambria"/>
                <w:sz w:val="20"/>
                <w:szCs w:val="20"/>
                <w:lang w:val="en-GB"/>
              </w:rPr>
            </w:pPr>
            <w:r w:rsidRPr="00600E9C">
              <w:rPr>
                <w:rFonts w:ascii="Cambria" w:eastAsia="Cambria" w:hAnsi="Cambria" w:cs="Cambria"/>
                <w:sz w:val="20"/>
                <w:szCs w:val="20"/>
                <w:lang w:val="en-GB"/>
              </w:rPr>
              <w:t>(</w:t>
            </w:r>
            <w:proofErr w:type="gramStart"/>
            <w:r w:rsidRPr="00600E9C">
              <w:rPr>
                <w:rFonts w:ascii="Cambria" w:eastAsia="Cambria" w:hAnsi="Cambria" w:cs="Cambria"/>
                <w:sz w:val="20"/>
                <w:szCs w:val="20"/>
                <w:lang w:val="en-GB"/>
              </w:rPr>
              <w:t>if</w:t>
            </w:r>
            <w:proofErr w:type="gramEnd"/>
            <w:r w:rsidRPr="00600E9C">
              <w:rPr>
                <w:rFonts w:ascii="Cambria" w:eastAsia="Cambria" w:hAnsi="Cambria" w:cs="Cambria"/>
                <w:sz w:val="20"/>
                <w:szCs w:val="20"/>
                <w:lang w:val="en-GB"/>
              </w:rPr>
              <w:t xml:space="preserve"> applicable, including carry forward,</w:t>
            </w:r>
          </w:p>
          <w:p w14:paraId="059F2534" w14:textId="77777777" w:rsidR="00304A99" w:rsidRPr="00600E9C" w:rsidRDefault="00304A99" w:rsidP="00600E9C">
            <w:pPr>
              <w:jc w:val="both"/>
              <w:rPr>
                <w:rFonts w:ascii="Cambria" w:eastAsia="Cambria" w:hAnsi="Cambria" w:cs="Cambria"/>
                <w:sz w:val="20"/>
                <w:szCs w:val="20"/>
                <w:lang w:val="en-GB"/>
              </w:rPr>
            </w:pPr>
            <w:r w:rsidRPr="00600E9C">
              <w:rPr>
                <w:rFonts w:ascii="Cambria" w:eastAsia="Cambria" w:hAnsi="Cambria" w:cs="Cambria"/>
                <w:sz w:val="20"/>
                <w:szCs w:val="20"/>
                <w:lang w:val="en-GB"/>
              </w:rPr>
              <w:t>overharvest, and transfers)</w:t>
            </w:r>
          </w:p>
        </w:tc>
        <w:tc>
          <w:tcPr>
            <w:tcW w:w="3429" w:type="dxa"/>
            <w:vAlign w:val="center"/>
          </w:tcPr>
          <w:p w14:paraId="4562F12A" w14:textId="77777777" w:rsidR="00304A99" w:rsidRPr="00600E9C" w:rsidRDefault="00304A99" w:rsidP="00600E9C">
            <w:pPr>
              <w:widowControl w:val="0"/>
              <w:jc w:val="right"/>
              <w:rPr>
                <w:rFonts w:ascii="Cambria" w:eastAsia="Cambria" w:hAnsi="Cambria" w:cs="Cambria"/>
                <w:sz w:val="20"/>
                <w:szCs w:val="20"/>
                <w:lang w:val="en-GB"/>
              </w:rPr>
            </w:pPr>
            <w:r w:rsidRPr="00600E9C">
              <w:rPr>
                <w:rFonts w:ascii="Cambria" w:eastAsia="Cambria" w:hAnsi="Cambria" w:cs="Cambria"/>
                <w:sz w:val="20"/>
                <w:szCs w:val="20"/>
                <w:lang w:val="en-GB"/>
              </w:rPr>
              <w:t>1,199.9</w:t>
            </w:r>
          </w:p>
        </w:tc>
      </w:tr>
      <w:tr w:rsidR="00304A99" w:rsidRPr="00600E9C" w14:paraId="1E3F9D2B" w14:textId="77777777" w:rsidTr="00600E9C">
        <w:trPr>
          <w:trHeight w:val="315"/>
        </w:trPr>
        <w:tc>
          <w:tcPr>
            <w:tcW w:w="3544" w:type="dxa"/>
            <w:vAlign w:val="center"/>
          </w:tcPr>
          <w:p w14:paraId="1EF6D10F" w14:textId="77777777" w:rsidR="00304A99" w:rsidRPr="00600E9C" w:rsidRDefault="00304A99" w:rsidP="00600E9C">
            <w:pPr>
              <w:jc w:val="both"/>
              <w:rPr>
                <w:rFonts w:ascii="Cambria" w:eastAsia="Cambria" w:hAnsi="Cambria" w:cs="Cambria"/>
                <w:b/>
                <w:bCs/>
                <w:sz w:val="20"/>
                <w:szCs w:val="20"/>
                <w:lang w:val="en-GB"/>
              </w:rPr>
            </w:pPr>
            <w:r w:rsidRPr="00600E9C">
              <w:rPr>
                <w:rFonts w:ascii="Cambria" w:eastAsia="Cambria" w:hAnsi="Cambria" w:cs="Cambria"/>
                <w:sz w:val="20"/>
                <w:szCs w:val="20"/>
                <w:lang w:val="en-GB"/>
              </w:rPr>
              <w:t>Recreational</w:t>
            </w:r>
          </w:p>
        </w:tc>
        <w:tc>
          <w:tcPr>
            <w:tcW w:w="3429" w:type="dxa"/>
            <w:tcBorders>
              <w:top w:val="single" w:sz="4" w:space="0" w:color="000000"/>
              <w:left w:val="single" w:sz="4" w:space="0" w:color="000000"/>
              <w:bottom w:val="single" w:sz="4" w:space="0" w:color="000000"/>
              <w:right w:val="single" w:sz="4" w:space="0" w:color="000000"/>
            </w:tcBorders>
            <w:vAlign w:val="center"/>
          </w:tcPr>
          <w:p w14:paraId="7DBEDD60" w14:textId="77777777" w:rsidR="00304A99" w:rsidRPr="00600E9C" w:rsidRDefault="00304A99" w:rsidP="00600E9C">
            <w:pPr>
              <w:widowControl w:val="0"/>
              <w:jc w:val="right"/>
              <w:rPr>
                <w:rFonts w:ascii="Cambria" w:eastAsia="Cambria" w:hAnsi="Cambria" w:cs="Cambria"/>
                <w:sz w:val="20"/>
                <w:szCs w:val="20"/>
                <w:lang w:val="en-GB"/>
              </w:rPr>
            </w:pPr>
            <w:r w:rsidRPr="00600E9C">
              <w:rPr>
                <w:rFonts w:ascii="Cambria" w:eastAsia="Cambria" w:hAnsi="Cambria" w:cs="Cambria"/>
                <w:sz w:val="20"/>
                <w:szCs w:val="20"/>
                <w:lang w:val="en-GB"/>
              </w:rPr>
              <w:t xml:space="preserve">(See Angling category, </w:t>
            </w:r>
            <w:proofErr w:type="gramStart"/>
            <w:r w:rsidRPr="00600E9C">
              <w:rPr>
                <w:rFonts w:ascii="Cambria" w:eastAsia="Cambria" w:hAnsi="Cambria" w:cs="Cambria"/>
                <w:sz w:val="20"/>
                <w:szCs w:val="20"/>
                <w:lang w:val="en-GB"/>
              </w:rPr>
              <w:t>above )</w:t>
            </w:r>
            <w:proofErr w:type="gramEnd"/>
          </w:p>
        </w:tc>
      </w:tr>
      <w:tr w:rsidR="00304A99" w:rsidRPr="00600E9C" w14:paraId="051DB777" w14:textId="77777777" w:rsidTr="00600E9C">
        <w:trPr>
          <w:trHeight w:val="315"/>
        </w:trPr>
        <w:tc>
          <w:tcPr>
            <w:tcW w:w="3544" w:type="dxa"/>
            <w:vAlign w:val="center"/>
          </w:tcPr>
          <w:p w14:paraId="097D46AD" w14:textId="77777777" w:rsidR="00304A99" w:rsidRPr="00600E9C" w:rsidRDefault="00304A99" w:rsidP="00600E9C">
            <w:pPr>
              <w:rPr>
                <w:rFonts w:ascii="Cambria" w:eastAsia="Cambria" w:hAnsi="Cambria" w:cs="Cambria"/>
                <w:sz w:val="20"/>
                <w:szCs w:val="20"/>
                <w:lang w:val="en-GB"/>
              </w:rPr>
            </w:pPr>
            <w:r w:rsidRPr="00600E9C">
              <w:rPr>
                <w:rFonts w:ascii="Cambria" w:eastAsia="Cambria" w:hAnsi="Cambria" w:cs="Cambria"/>
                <w:sz w:val="20"/>
                <w:szCs w:val="20"/>
                <w:lang w:val="en-GB"/>
              </w:rPr>
              <w:t>Bycatch reserve (if any)</w:t>
            </w:r>
            <w:r w:rsidRPr="00600E9C">
              <w:rPr>
                <w:rFonts w:ascii="Cambria" w:eastAsia="Cambria" w:hAnsi="Cambria" w:cs="Cambria"/>
                <w:sz w:val="20"/>
                <w:szCs w:val="20"/>
                <w:vertAlign w:val="superscript"/>
                <w:lang w:val="en-GB"/>
              </w:rPr>
              <w:t>3</w:t>
            </w:r>
          </w:p>
          <w:p w14:paraId="260D1C56" w14:textId="77777777" w:rsidR="00304A99" w:rsidRPr="00600E9C" w:rsidRDefault="00304A99" w:rsidP="00600E9C">
            <w:pPr>
              <w:rPr>
                <w:rFonts w:ascii="Cambria" w:eastAsia="Cambria" w:hAnsi="Cambria" w:cs="Cambria"/>
                <w:sz w:val="20"/>
                <w:szCs w:val="20"/>
                <w:lang w:val="en-GB"/>
              </w:rPr>
            </w:pPr>
          </w:p>
          <w:p w14:paraId="6004DFA3" w14:textId="77777777" w:rsidR="00304A99" w:rsidRPr="00600E9C" w:rsidRDefault="00304A99" w:rsidP="00600E9C">
            <w:pPr>
              <w:rPr>
                <w:rFonts w:ascii="Cambria" w:eastAsia="Cambria" w:hAnsi="Cambria" w:cs="Cambria"/>
                <w:sz w:val="20"/>
                <w:szCs w:val="20"/>
                <w:lang w:val="en-GB"/>
              </w:rPr>
            </w:pPr>
            <w:r w:rsidRPr="00600E9C">
              <w:rPr>
                <w:rFonts w:ascii="Cambria" w:eastAsia="Cambria" w:hAnsi="Cambria" w:cs="Cambria"/>
                <w:i/>
                <w:iCs/>
                <w:sz w:val="20"/>
                <w:szCs w:val="20"/>
                <w:lang w:val="en-GB"/>
              </w:rPr>
              <w:t>(Allocation related to longline fisheries in the vicinity of the management area boundary and adjacent areas)</w:t>
            </w:r>
          </w:p>
          <w:p w14:paraId="36046C99" w14:textId="77777777" w:rsidR="00304A99" w:rsidRPr="00600E9C" w:rsidRDefault="00304A99" w:rsidP="00600E9C">
            <w:pPr>
              <w:rPr>
                <w:rFonts w:ascii="Cambria" w:eastAsia="Cambria" w:hAnsi="Cambria" w:cs="Cambria"/>
                <w:sz w:val="20"/>
                <w:szCs w:val="20"/>
                <w:lang w:val="en-GB"/>
              </w:rPr>
            </w:pPr>
          </w:p>
        </w:tc>
        <w:tc>
          <w:tcPr>
            <w:tcW w:w="3429" w:type="dxa"/>
            <w:tcBorders>
              <w:top w:val="single" w:sz="4" w:space="0" w:color="000000"/>
              <w:left w:val="single" w:sz="4" w:space="0" w:color="000000"/>
              <w:bottom w:val="single" w:sz="4" w:space="0" w:color="000000"/>
              <w:right w:val="single" w:sz="4" w:space="0" w:color="000000"/>
            </w:tcBorders>
            <w:vAlign w:val="center"/>
          </w:tcPr>
          <w:p w14:paraId="62C6F123" w14:textId="77777777" w:rsidR="00304A99" w:rsidRPr="00600E9C" w:rsidRDefault="00304A99" w:rsidP="00600E9C">
            <w:pPr>
              <w:widowControl w:val="0"/>
              <w:jc w:val="right"/>
              <w:rPr>
                <w:rFonts w:ascii="Cambria" w:eastAsia="Cambria" w:hAnsi="Cambria" w:cs="Cambria"/>
                <w:sz w:val="20"/>
                <w:szCs w:val="20"/>
                <w:lang w:val="en-GB"/>
              </w:rPr>
            </w:pPr>
            <w:r w:rsidRPr="00600E9C">
              <w:rPr>
                <w:rFonts w:ascii="Cambria" w:eastAsia="Cambria" w:hAnsi="Cambria" w:cs="Cambria"/>
                <w:sz w:val="20"/>
                <w:szCs w:val="20"/>
                <w:lang w:val="en-GB"/>
              </w:rPr>
              <w:t>25</w:t>
            </w:r>
          </w:p>
        </w:tc>
      </w:tr>
    </w:tbl>
    <w:p w14:paraId="15DC5B0F" w14:textId="77777777" w:rsidR="002351CA" w:rsidRPr="00600E9C" w:rsidRDefault="002351CA" w:rsidP="002351CA">
      <w:pPr>
        <w:widowControl w:val="0"/>
        <w:rPr>
          <w:rFonts w:ascii="Cambria" w:eastAsia="Cambria" w:hAnsi="Cambria" w:cs="Cambria"/>
          <w:sz w:val="20"/>
          <w:szCs w:val="20"/>
          <w:lang w:val="en-GB"/>
        </w:rPr>
      </w:pPr>
    </w:p>
    <w:p w14:paraId="4AB89DB2" w14:textId="4616E227" w:rsidR="002351CA" w:rsidRPr="00600E9C" w:rsidRDefault="002351CA" w:rsidP="00600E9C">
      <w:pPr>
        <w:widowControl w:val="0"/>
        <w:rPr>
          <w:rFonts w:ascii="Cambria" w:eastAsia="Cambria" w:hAnsi="Cambria" w:cs="Cambria"/>
          <w:b/>
          <w:bCs/>
          <w:i/>
          <w:iCs/>
          <w:color w:val="000000"/>
          <w:sz w:val="20"/>
          <w:szCs w:val="20"/>
          <w:lang w:val="en-GB"/>
        </w:rPr>
      </w:pPr>
      <w:r w:rsidRPr="00600E9C">
        <w:rPr>
          <w:rFonts w:ascii="Cambria" w:eastAsia="Cambria" w:hAnsi="Cambria" w:cs="Cambria"/>
          <w:sz w:val="20"/>
          <w:szCs w:val="20"/>
          <w:lang w:val="en-GB"/>
        </w:rPr>
        <w:t>Baseline quotas for 2025 are as shown in the following table.</w:t>
      </w:r>
    </w:p>
    <w:p w14:paraId="27869367"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70D192CF"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32F9F879"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3ABE1BBD"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2A3AFD13"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340B8C75"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3A183414"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4D92B95C"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10DDCCF3"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280C478B"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7A215AFC" w14:textId="77777777" w:rsidR="002351CA" w:rsidRPr="00600E9C" w:rsidRDefault="002351CA" w:rsidP="002351CA">
      <w:pPr>
        <w:widowControl w:val="0"/>
        <w:jc w:val="both"/>
        <w:rPr>
          <w:rFonts w:ascii="Cambria" w:eastAsia="Cambria" w:hAnsi="Cambria" w:cs="Cambria"/>
          <w:b/>
          <w:bCs/>
          <w:i/>
          <w:iCs/>
          <w:color w:val="000000"/>
          <w:sz w:val="20"/>
          <w:szCs w:val="20"/>
          <w:lang w:val="en-GB"/>
        </w:rPr>
      </w:pPr>
    </w:p>
    <w:p w14:paraId="6CAC7E4A" w14:textId="77777777" w:rsidR="002351CA" w:rsidRPr="00600E9C" w:rsidRDefault="002351CA" w:rsidP="002351CA">
      <w:pPr>
        <w:widowControl w:val="0"/>
        <w:jc w:val="both"/>
        <w:rPr>
          <w:rFonts w:ascii="Cambria" w:eastAsia="Cambria" w:hAnsi="Cambria" w:cs="Cambria"/>
          <w:b/>
          <w:bCs/>
          <w:i/>
          <w:iCs/>
          <w:sz w:val="20"/>
          <w:szCs w:val="20"/>
          <w:lang w:val="en-GB"/>
        </w:rPr>
      </w:pPr>
    </w:p>
    <w:p w14:paraId="3075C9C1" w14:textId="77777777" w:rsidR="002351CA" w:rsidRPr="00600E9C" w:rsidRDefault="002351CA" w:rsidP="002351CA">
      <w:pPr>
        <w:widowControl w:val="0"/>
        <w:jc w:val="both"/>
        <w:rPr>
          <w:rFonts w:ascii="Cambria" w:eastAsia="Cambria" w:hAnsi="Cambria" w:cs="Cambria"/>
          <w:b/>
          <w:bCs/>
          <w:i/>
          <w:iCs/>
          <w:sz w:val="20"/>
          <w:szCs w:val="20"/>
          <w:lang w:val="en-GB"/>
        </w:rPr>
      </w:pPr>
    </w:p>
    <w:p w14:paraId="31C9C81B" w14:textId="77777777" w:rsidR="002351CA" w:rsidRPr="00600E9C" w:rsidRDefault="002351CA" w:rsidP="002351CA">
      <w:pPr>
        <w:widowControl w:val="0"/>
        <w:jc w:val="both"/>
        <w:rPr>
          <w:rFonts w:ascii="Cambria" w:eastAsia="Cambria" w:hAnsi="Cambria" w:cs="Cambria"/>
          <w:b/>
          <w:bCs/>
          <w:i/>
          <w:iCs/>
          <w:sz w:val="20"/>
          <w:szCs w:val="20"/>
          <w:lang w:val="en-GB"/>
        </w:rPr>
      </w:pPr>
    </w:p>
    <w:p w14:paraId="250E893B" w14:textId="77777777" w:rsidR="002351CA" w:rsidRPr="00600E9C" w:rsidRDefault="002351CA" w:rsidP="002351CA">
      <w:pPr>
        <w:widowControl w:val="0"/>
        <w:jc w:val="both"/>
        <w:rPr>
          <w:rFonts w:ascii="Cambria" w:eastAsia="Cambria" w:hAnsi="Cambria" w:cs="Cambria"/>
          <w:b/>
          <w:bCs/>
          <w:i/>
          <w:iCs/>
          <w:sz w:val="20"/>
          <w:szCs w:val="20"/>
          <w:lang w:val="en-GB"/>
        </w:rPr>
      </w:pPr>
    </w:p>
    <w:p w14:paraId="39B3529C" w14:textId="77777777" w:rsidR="002351CA" w:rsidRPr="00600E9C" w:rsidRDefault="002351CA" w:rsidP="002351CA">
      <w:pPr>
        <w:widowControl w:val="0"/>
        <w:jc w:val="both"/>
        <w:rPr>
          <w:rFonts w:ascii="Cambria" w:eastAsia="Cambria" w:hAnsi="Cambria" w:cs="Cambria"/>
          <w:sz w:val="20"/>
          <w:szCs w:val="20"/>
          <w:lang w:val="en-GB"/>
        </w:rPr>
      </w:pPr>
    </w:p>
    <w:p w14:paraId="44963D8F" w14:textId="77777777" w:rsidR="00600E9C" w:rsidRPr="00600E9C" w:rsidRDefault="00600E9C" w:rsidP="002351CA">
      <w:pPr>
        <w:widowControl w:val="0"/>
        <w:jc w:val="both"/>
        <w:rPr>
          <w:rFonts w:ascii="Cambria" w:eastAsia="Cambria" w:hAnsi="Cambria" w:cs="Cambria"/>
          <w:sz w:val="20"/>
          <w:szCs w:val="20"/>
          <w:lang w:val="en-GB"/>
        </w:rPr>
      </w:pPr>
    </w:p>
    <w:p w14:paraId="555B84BA" w14:textId="77777777" w:rsidR="00600E9C" w:rsidRPr="00600E9C" w:rsidRDefault="00600E9C" w:rsidP="002351CA">
      <w:pPr>
        <w:widowControl w:val="0"/>
        <w:jc w:val="both"/>
        <w:rPr>
          <w:rFonts w:ascii="Cambria" w:eastAsia="Cambria" w:hAnsi="Cambria" w:cs="Cambria"/>
          <w:sz w:val="20"/>
          <w:szCs w:val="20"/>
          <w:lang w:val="en-GB"/>
        </w:rPr>
      </w:pPr>
    </w:p>
    <w:p w14:paraId="15FCE333" w14:textId="77777777" w:rsidR="00600E9C" w:rsidRPr="00600E9C" w:rsidRDefault="00600E9C" w:rsidP="002351CA">
      <w:pPr>
        <w:widowControl w:val="0"/>
        <w:jc w:val="both"/>
        <w:rPr>
          <w:rFonts w:ascii="Cambria" w:eastAsia="Cambria" w:hAnsi="Cambria" w:cs="Cambria"/>
          <w:sz w:val="20"/>
          <w:szCs w:val="20"/>
          <w:lang w:val="en-GB"/>
        </w:rPr>
      </w:pPr>
    </w:p>
    <w:p w14:paraId="4A896C54" w14:textId="77777777" w:rsidR="00600E9C" w:rsidRPr="00600E9C" w:rsidRDefault="00600E9C" w:rsidP="002351CA">
      <w:pPr>
        <w:widowControl w:val="0"/>
        <w:jc w:val="both"/>
        <w:rPr>
          <w:rFonts w:ascii="Cambria" w:eastAsia="Cambria" w:hAnsi="Cambria" w:cs="Cambria"/>
          <w:sz w:val="20"/>
          <w:szCs w:val="20"/>
          <w:lang w:val="en-GB"/>
        </w:rPr>
      </w:pPr>
    </w:p>
    <w:p w14:paraId="48F5EC97" w14:textId="77777777" w:rsidR="00600E9C" w:rsidRPr="00600E9C" w:rsidRDefault="00600E9C" w:rsidP="002351CA">
      <w:pPr>
        <w:widowControl w:val="0"/>
        <w:jc w:val="both"/>
        <w:rPr>
          <w:rFonts w:ascii="Cambria" w:eastAsia="Cambria" w:hAnsi="Cambria" w:cs="Cambria"/>
          <w:sz w:val="20"/>
          <w:szCs w:val="20"/>
          <w:lang w:val="en-GB"/>
        </w:rPr>
      </w:pPr>
    </w:p>
    <w:p w14:paraId="2AA3B7DE" w14:textId="77777777" w:rsidR="00600E9C" w:rsidRPr="00600E9C" w:rsidRDefault="00600E9C" w:rsidP="002351CA">
      <w:pPr>
        <w:widowControl w:val="0"/>
        <w:jc w:val="both"/>
        <w:rPr>
          <w:rFonts w:ascii="Cambria" w:eastAsia="Cambria" w:hAnsi="Cambria" w:cs="Cambria"/>
          <w:sz w:val="20"/>
          <w:szCs w:val="20"/>
          <w:lang w:val="en-GB"/>
        </w:rPr>
      </w:pPr>
    </w:p>
    <w:p w14:paraId="3339B642" w14:textId="77777777" w:rsidR="00600E9C" w:rsidRPr="00600E9C" w:rsidRDefault="00600E9C" w:rsidP="002351CA">
      <w:pPr>
        <w:widowControl w:val="0"/>
        <w:jc w:val="both"/>
        <w:rPr>
          <w:rFonts w:ascii="Cambria" w:eastAsia="Cambria" w:hAnsi="Cambria" w:cs="Cambria"/>
          <w:sz w:val="20"/>
          <w:szCs w:val="20"/>
          <w:lang w:val="en-GB"/>
        </w:rPr>
      </w:pPr>
    </w:p>
    <w:p w14:paraId="6EB50368" w14:textId="77777777" w:rsidR="00600E9C" w:rsidRPr="00600E9C" w:rsidRDefault="00600E9C" w:rsidP="002351CA">
      <w:pPr>
        <w:widowControl w:val="0"/>
        <w:jc w:val="both"/>
        <w:rPr>
          <w:rFonts w:ascii="Cambria" w:eastAsia="Cambria" w:hAnsi="Cambria" w:cs="Cambria"/>
          <w:sz w:val="20"/>
          <w:szCs w:val="20"/>
          <w:lang w:val="en-GB"/>
        </w:rPr>
      </w:pPr>
    </w:p>
    <w:p w14:paraId="4CE21A73" w14:textId="2031AFE5" w:rsidR="002351CA" w:rsidRPr="00600E9C" w:rsidRDefault="002351CA" w:rsidP="002351CA">
      <w:pPr>
        <w:widowControl w:val="0"/>
        <w:jc w:val="both"/>
        <w:rPr>
          <w:rFonts w:ascii="Cambria" w:eastAsia="Cambria" w:hAnsi="Cambria" w:cs="Cambria"/>
          <w:sz w:val="16"/>
          <w:szCs w:val="16"/>
          <w:lang w:val="en-GB"/>
        </w:rPr>
      </w:pPr>
      <w:r w:rsidRPr="00600E9C">
        <w:rPr>
          <w:rFonts w:ascii="Cambria" w:eastAsia="Cambria" w:hAnsi="Cambria" w:cs="Cambria"/>
          <w:sz w:val="16"/>
          <w:szCs w:val="16"/>
          <w:vertAlign w:val="superscript"/>
          <w:lang w:val="en-GB"/>
        </w:rPr>
        <w:t xml:space="preserve">1 </w:t>
      </w:r>
      <w:r w:rsidRPr="00600E9C">
        <w:rPr>
          <w:rFonts w:ascii="Cambria" w:eastAsia="Cambria" w:hAnsi="Cambria" w:cs="Cambria"/>
          <w:sz w:val="16"/>
          <w:szCs w:val="16"/>
          <w:lang w:val="en-GB"/>
        </w:rPr>
        <w:t xml:space="preserve">The amounts listed in this table reflect baseline quotas as codified at § 635.27(a); quotas may be adjusted within the fishing year through </w:t>
      </w:r>
      <w:proofErr w:type="spellStart"/>
      <w:r w:rsidRPr="00600E9C">
        <w:rPr>
          <w:rFonts w:ascii="Cambria" w:eastAsia="Cambria" w:hAnsi="Cambria" w:cs="Cambria"/>
          <w:sz w:val="16"/>
          <w:szCs w:val="16"/>
          <w:lang w:val="en-GB"/>
        </w:rPr>
        <w:t>inseason</w:t>
      </w:r>
      <w:proofErr w:type="spellEnd"/>
      <w:r w:rsidRPr="00600E9C">
        <w:rPr>
          <w:rFonts w:ascii="Cambria" w:eastAsia="Cambria" w:hAnsi="Cambria" w:cs="Cambria"/>
          <w:sz w:val="16"/>
          <w:szCs w:val="16"/>
          <w:lang w:val="en-GB"/>
        </w:rPr>
        <w:t xml:space="preserve"> adjustments such as transfers between fleet sectors (i.e., quota categories); NMFS posts updates at </w:t>
      </w:r>
      <w:hyperlink r:id="rId26">
        <w:r w:rsidRPr="00600E9C">
          <w:rPr>
            <w:rFonts w:ascii="Cambria" w:eastAsia="Cambria" w:hAnsi="Cambria" w:cs="Cambria"/>
            <w:color w:val="1155CC"/>
            <w:sz w:val="16"/>
            <w:szCs w:val="16"/>
            <w:lang w:val="en-GB"/>
          </w:rPr>
          <w:t>https://www.fisheries.noaa.gov/atlantic-highly-migratory-species/atlantic-highly-migratory-species-landings-updates</w:t>
        </w:r>
      </w:hyperlink>
    </w:p>
    <w:p w14:paraId="191D9435" w14:textId="77777777" w:rsidR="002351CA" w:rsidRPr="00600E9C" w:rsidRDefault="002351CA" w:rsidP="002351CA">
      <w:pPr>
        <w:widowControl w:val="0"/>
        <w:jc w:val="both"/>
        <w:rPr>
          <w:rFonts w:ascii="Cambria" w:eastAsia="Cambria" w:hAnsi="Cambria" w:cs="Cambria"/>
          <w:sz w:val="16"/>
          <w:szCs w:val="16"/>
          <w:lang w:val="en-GB"/>
        </w:rPr>
      </w:pPr>
      <w:r w:rsidRPr="00600E9C">
        <w:rPr>
          <w:rFonts w:ascii="Cambria" w:eastAsia="Cambria" w:hAnsi="Cambria" w:cs="Cambria"/>
          <w:sz w:val="16"/>
          <w:szCs w:val="16"/>
          <w:vertAlign w:val="superscript"/>
          <w:lang w:val="en-GB"/>
        </w:rPr>
        <w:t>2</w:t>
      </w:r>
      <w:r w:rsidRPr="00600E9C">
        <w:rPr>
          <w:rFonts w:ascii="Cambria" w:eastAsia="Cambria" w:hAnsi="Cambria" w:cs="Cambria"/>
          <w:sz w:val="16"/>
          <w:szCs w:val="16"/>
          <w:lang w:val="en-GB"/>
        </w:rPr>
        <w:t xml:space="preserve"> Longline category quota is allocated to eligible Atlantic Tunas Longline category permit holders as individual bluefin tuna quota (IBQ). </w:t>
      </w:r>
    </w:p>
    <w:p w14:paraId="1ECB7459" w14:textId="77777777" w:rsidR="002351CA" w:rsidRPr="00600E9C" w:rsidRDefault="002351CA" w:rsidP="002351CA">
      <w:pPr>
        <w:widowControl w:val="0"/>
        <w:jc w:val="both"/>
        <w:rPr>
          <w:rFonts w:ascii="Cambria" w:eastAsia="Cambria" w:hAnsi="Cambria" w:cs="Cambria"/>
          <w:sz w:val="16"/>
          <w:szCs w:val="16"/>
          <w:lang w:val="en-GB"/>
        </w:rPr>
      </w:pPr>
      <w:r w:rsidRPr="00600E9C">
        <w:rPr>
          <w:rFonts w:ascii="Cambria" w:eastAsia="Cambria" w:hAnsi="Cambria" w:cs="Cambria"/>
          <w:sz w:val="16"/>
          <w:szCs w:val="16"/>
          <w:vertAlign w:val="superscript"/>
          <w:lang w:val="en-GB"/>
        </w:rPr>
        <w:t xml:space="preserve">3 </w:t>
      </w:r>
      <w:r w:rsidRPr="00600E9C">
        <w:rPr>
          <w:rFonts w:ascii="Cambria" w:eastAsia="Cambria" w:hAnsi="Cambria" w:cs="Cambria"/>
          <w:sz w:val="16"/>
          <w:szCs w:val="16"/>
          <w:lang w:val="en-GB"/>
        </w:rPr>
        <w:t xml:space="preserve">Although the template reflects the language regarding the bycatch reserve area from Rec. 25-05, the amount of quota allocated reflects the amount that applied to the 2025 fishing season in accordance with para 5a of Rec. 22-10. </w:t>
      </w:r>
    </w:p>
    <w:p w14:paraId="7E3B2B8E" w14:textId="77777777" w:rsidR="002351CA" w:rsidRPr="00600E9C" w:rsidRDefault="002351CA" w:rsidP="002351CA">
      <w:pPr>
        <w:widowControl w:val="0"/>
        <w:jc w:val="both"/>
        <w:rPr>
          <w:rFonts w:ascii="Cambria" w:eastAsia="Cambria" w:hAnsi="Cambria" w:cs="Cambria"/>
          <w:b/>
          <w:bCs/>
          <w:i/>
          <w:iCs/>
          <w:sz w:val="20"/>
          <w:szCs w:val="20"/>
          <w:lang w:val="en-GB"/>
        </w:rPr>
      </w:pPr>
    </w:p>
    <w:p w14:paraId="3F02F3C0" w14:textId="77777777" w:rsidR="002351CA" w:rsidRPr="00600E9C" w:rsidRDefault="002351CA" w:rsidP="002351CA">
      <w:pPr>
        <w:widowControl w:val="0"/>
        <w:jc w:val="both"/>
        <w:rPr>
          <w:rFonts w:ascii="Cambria" w:eastAsia="Cambria" w:hAnsi="Cambria" w:cs="Cambria"/>
          <w:b/>
          <w:bCs/>
          <w:color w:val="000000"/>
          <w:sz w:val="20"/>
          <w:szCs w:val="20"/>
          <w:lang w:val="en-GB"/>
        </w:rPr>
      </w:pPr>
      <w:r w:rsidRPr="00600E9C">
        <w:rPr>
          <w:rFonts w:ascii="Cambria" w:eastAsia="Cambria" w:hAnsi="Cambria" w:cs="Cambria"/>
          <w:b/>
          <w:bCs/>
          <w:i/>
          <w:iCs/>
          <w:color w:val="000000"/>
          <w:sz w:val="20"/>
          <w:szCs w:val="20"/>
          <w:lang w:val="en-GB"/>
        </w:rPr>
        <w:t>1 c) Method used to allocate and manage those quotas (para 3)</w:t>
      </w:r>
    </w:p>
    <w:p w14:paraId="6F4DEEAE" w14:textId="77777777" w:rsidR="002351CA" w:rsidRPr="00600E9C" w:rsidRDefault="002351CA" w:rsidP="002351CA">
      <w:pPr>
        <w:widowControl w:val="0"/>
        <w:jc w:val="both"/>
        <w:rPr>
          <w:rFonts w:ascii="Cambria" w:eastAsia="Cambria" w:hAnsi="Cambria" w:cs="Cambria"/>
          <w:color w:val="000000"/>
          <w:sz w:val="20"/>
          <w:szCs w:val="20"/>
          <w:lang w:val="en-GB"/>
        </w:rPr>
      </w:pPr>
    </w:p>
    <w:p w14:paraId="1BCA7290"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Allocation of the annual U.S. quota follows the allocations established in the HMS Fishery Management Plan and amendments, as reflected in the quota regulations at § 635.27(a). </w:t>
      </w:r>
    </w:p>
    <w:p w14:paraId="4099C0C6" w14:textId="77777777" w:rsidR="002351CA" w:rsidRPr="00600E9C" w:rsidRDefault="002351CA" w:rsidP="002351CA">
      <w:pPr>
        <w:widowControl w:val="0"/>
        <w:jc w:val="both"/>
        <w:rPr>
          <w:rFonts w:ascii="Cambria" w:eastAsia="Cambria" w:hAnsi="Cambria" w:cs="Cambria"/>
          <w:sz w:val="20"/>
          <w:szCs w:val="20"/>
          <w:lang w:val="en-GB"/>
        </w:rPr>
      </w:pPr>
    </w:p>
    <w:p w14:paraId="65854A30"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The IBQ allocation process is described at § 635.15. </w:t>
      </w:r>
    </w:p>
    <w:p w14:paraId="600D07EA" w14:textId="77777777" w:rsidR="00737D8A" w:rsidRPr="00600E9C" w:rsidRDefault="00737D8A" w:rsidP="002351CA">
      <w:pPr>
        <w:widowControl w:val="0"/>
        <w:jc w:val="both"/>
        <w:rPr>
          <w:rFonts w:ascii="Cambria" w:eastAsia="Cambria" w:hAnsi="Cambria" w:cs="Cambria"/>
          <w:sz w:val="20"/>
          <w:szCs w:val="20"/>
          <w:lang w:val="en-GB"/>
        </w:rPr>
      </w:pPr>
    </w:p>
    <w:p w14:paraId="41302D19" w14:textId="406AE62C"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NMFS closes fisheries when a BFT quota for an individual category has been </w:t>
      </w:r>
      <w:proofErr w:type="gramStart"/>
      <w:r w:rsidRPr="00600E9C">
        <w:rPr>
          <w:rFonts w:ascii="Cambria" w:eastAsia="Cambria" w:hAnsi="Cambria" w:cs="Cambria"/>
          <w:sz w:val="20"/>
          <w:szCs w:val="20"/>
          <w:lang w:val="en-GB"/>
        </w:rPr>
        <w:t>reached, or</w:t>
      </w:r>
      <w:proofErr w:type="gramEnd"/>
      <w:r w:rsidRPr="00600E9C">
        <w:rPr>
          <w:rFonts w:ascii="Cambria" w:eastAsia="Cambria" w:hAnsi="Cambria" w:cs="Cambria"/>
          <w:sz w:val="20"/>
          <w:szCs w:val="20"/>
          <w:lang w:val="en-GB"/>
        </w:rPr>
        <w:t xml:space="preserve"> is projected to be reached. On and after the effective date and time of the closure, for the remainder of the fishing year or for a specified period, fishing for, retaining, possessing, or landing BFT under that quota is prohibited until the opening of the subsequent quota period or until such date as specified.</w:t>
      </w:r>
    </w:p>
    <w:p w14:paraId="5971A403" w14:textId="77777777" w:rsidR="002351CA" w:rsidRPr="00600E9C" w:rsidRDefault="002351CA" w:rsidP="002351CA">
      <w:pPr>
        <w:widowControl w:val="0"/>
        <w:jc w:val="both"/>
        <w:rPr>
          <w:rFonts w:ascii="Cambria" w:eastAsia="Cambria" w:hAnsi="Cambria" w:cs="Cambria"/>
          <w:sz w:val="20"/>
          <w:szCs w:val="20"/>
          <w:lang w:val="en-GB"/>
        </w:rPr>
      </w:pPr>
    </w:p>
    <w:p w14:paraId="77ADF156"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If NMFS determines that variations in seasonal distribution, abundance, or migration patterns of BFT, or the catch rate in one area, precludes participants in another area from a reasonable opportunity to harvest any allocated domestic category quota, as stated in</w:t>
      </w:r>
      <w:hyperlink r:id="rId27" w:anchor="p-635.27(a)">
        <w:r w:rsidRPr="00600E9C">
          <w:rPr>
            <w:rFonts w:ascii="Cambria" w:eastAsia="Cambria" w:hAnsi="Cambria" w:cs="Cambria"/>
            <w:sz w:val="20"/>
            <w:szCs w:val="20"/>
            <w:lang w:val="en-GB"/>
          </w:rPr>
          <w:t xml:space="preserve"> </w:t>
        </w:r>
      </w:hyperlink>
      <w:hyperlink r:id="rId28" w:anchor="p-635.27(a)">
        <w:r w:rsidRPr="00600E9C">
          <w:rPr>
            <w:rFonts w:ascii="Cambria" w:eastAsia="Cambria" w:hAnsi="Cambria" w:cs="Cambria"/>
            <w:color w:val="1155CC"/>
            <w:sz w:val="20"/>
            <w:szCs w:val="20"/>
            <w:lang w:val="en-GB"/>
          </w:rPr>
          <w:t>§ 635.27(a)</w:t>
        </w:r>
      </w:hyperlink>
      <w:r w:rsidRPr="00600E9C">
        <w:rPr>
          <w:rFonts w:ascii="Cambria" w:eastAsia="Cambria" w:hAnsi="Cambria" w:cs="Cambria"/>
          <w:sz w:val="20"/>
          <w:szCs w:val="20"/>
          <w:lang w:val="en-GB"/>
        </w:rPr>
        <w:t xml:space="preserve">, NMFS may close all or part of the fishery under that category. NMFS may reopen the fishery </w:t>
      </w:r>
      <w:proofErr w:type="gramStart"/>
      <w:r w:rsidRPr="00600E9C">
        <w:rPr>
          <w:rFonts w:ascii="Cambria" w:eastAsia="Cambria" w:hAnsi="Cambria" w:cs="Cambria"/>
          <w:sz w:val="20"/>
          <w:szCs w:val="20"/>
          <w:lang w:val="en-GB"/>
        </w:rPr>
        <w:t>at a later date</w:t>
      </w:r>
      <w:proofErr w:type="gramEnd"/>
      <w:r w:rsidRPr="00600E9C">
        <w:rPr>
          <w:rFonts w:ascii="Cambria" w:eastAsia="Cambria" w:hAnsi="Cambria" w:cs="Cambria"/>
          <w:sz w:val="20"/>
          <w:szCs w:val="20"/>
          <w:lang w:val="en-GB"/>
        </w:rPr>
        <w:t xml:space="preserve"> if NMFS determines that reasonable fishing opportunities are available, e.g. BFT have migrated into the </w:t>
      </w:r>
      <w:proofErr w:type="gramStart"/>
      <w:r w:rsidRPr="00600E9C">
        <w:rPr>
          <w:rFonts w:ascii="Cambria" w:eastAsia="Cambria" w:hAnsi="Cambria" w:cs="Cambria"/>
          <w:sz w:val="20"/>
          <w:szCs w:val="20"/>
          <w:lang w:val="en-GB"/>
        </w:rPr>
        <w:t>area</w:t>
      </w:r>
      <w:proofErr w:type="gramEnd"/>
      <w:r w:rsidRPr="00600E9C">
        <w:rPr>
          <w:rFonts w:ascii="Cambria" w:eastAsia="Cambria" w:hAnsi="Cambria" w:cs="Cambria"/>
          <w:sz w:val="20"/>
          <w:szCs w:val="20"/>
          <w:lang w:val="en-GB"/>
        </w:rPr>
        <w:t xml:space="preserve"> or weather is conducive for fishing. In </w:t>
      </w:r>
      <w:r w:rsidRPr="00600E9C">
        <w:rPr>
          <w:rFonts w:ascii="Cambria" w:eastAsia="Cambria" w:hAnsi="Cambria" w:cs="Cambria"/>
          <w:sz w:val="20"/>
          <w:szCs w:val="20"/>
          <w:lang w:val="en-GB"/>
        </w:rPr>
        <w:lastRenderedPageBreak/>
        <w:t>determining the need for any such interim closure or area closure, NMFS will also take into consideration several criteria that are also considered for quota transfers between quota categories and for adjustment of retention limits (see</w:t>
      </w:r>
      <w:hyperlink r:id="rId29" w:anchor="p-635.27(a)(7)">
        <w:r w:rsidRPr="00600E9C">
          <w:rPr>
            <w:rFonts w:ascii="Cambria" w:eastAsia="Cambria" w:hAnsi="Cambria" w:cs="Cambria"/>
            <w:sz w:val="20"/>
            <w:szCs w:val="20"/>
            <w:lang w:val="en-GB"/>
          </w:rPr>
          <w:t xml:space="preserve"> </w:t>
        </w:r>
      </w:hyperlink>
      <w:hyperlink r:id="rId30" w:anchor="p-635.27(a)(7)">
        <w:r w:rsidRPr="00600E9C">
          <w:rPr>
            <w:rFonts w:ascii="Cambria" w:eastAsia="Cambria" w:hAnsi="Cambria" w:cs="Cambria"/>
            <w:color w:val="1155CC"/>
            <w:sz w:val="20"/>
            <w:szCs w:val="20"/>
            <w:lang w:val="en-GB"/>
          </w:rPr>
          <w:t>§ 635.27(a)(7)</w:t>
        </w:r>
      </w:hyperlink>
      <w:r w:rsidRPr="00600E9C">
        <w:rPr>
          <w:rFonts w:ascii="Cambria" w:eastAsia="Cambria" w:hAnsi="Cambria" w:cs="Cambria"/>
          <w:sz w:val="20"/>
          <w:szCs w:val="20"/>
          <w:lang w:val="en-GB"/>
        </w:rPr>
        <w:t>).</w:t>
      </w:r>
    </w:p>
    <w:p w14:paraId="67105FCF" w14:textId="77777777" w:rsidR="002351CA" w:rsidRPr="00600E9C" w:rsidRDefault="002351CA" w:rsidP="002351CA">
      <w:pPr>
        <w:widowControl w:val="0"/>
        <w:jc w:val="both"/>
        <w:rPr>
          <w:rFonts w:ascii="Cambria" w:eastAsia="Cambria" w:hAnsi="Cambria" w:cs="Cambria"/>
          <w:i/>
          <w:iCs/>
          <w:color w:val="000000"/>
          <w:sz w:val="20"/>
          <w:szCs w:val="20"/>
          <w:lang w:val="en-GB"/>
        </w:rPr>
      </w:pPr>
    </w:p>
    <w:p w14:paraId="7A3873DE" w14:textId="77777777" w:rsidR="002351CA" w:rsidRPr="00600E9C" w:rsidRDefault="002351CA" w:rsidP="002351CA">
      <w:pPr>
        <w:widowControl w:val="0"/>
        <w:jc w:val="both"/>
        <w:rPr>
          <w:rFonts w:ascii="Cambria" w:eastAsia="Cambria" w:hAnsi="Cambria" w:cs="Cambria"/>
          <w:b/>
          <w:bCs/>
          <w:i/>
          <w:iCs/>
          <w:color w:val="000000"/>
          <w:sz w:val="20"/>
          <w:szCs w:val="20"/>
          <w:lang w:val="en-GB"/>
        </w:rPr>
      </w:pPr>
      <w:r w:rsidRPr="00600E9C">
        <w:rPr>
          <w:rFonts w:ascii="Cambria" w:eastAsia="Cambria" w:hAnsi="Cambria" w:cs="Cambria"/>
          <w:b/>
          <w:bCs/>
          <w:i/>
          <w:iCs/>
          <w:color w:val="000000"/>
          <w:sz w:val="20"/>
          <w:szCs w:val="20"/>
          <w:lang w:val="en-GB"/>
        </w:rPr>
        <w:t>1 d) Adjustment for overharvest and underharvest (para 8)</w:t>
      </w:r>
    </w:p>
    <w:p w14:paraId="62C20C86" w14:textId="77777777" w:rsidR="002351CA" w:rsidRPr="00600E9C" w:rsidRDefault="002351CA" w:rsidP="002351CA">
      <w:pPr>
        <w:widowControl w:val="0"/>
        <w:jc w:val="both"/>
        <w:rPr>
          <w:rFonts w:ascii="Cambria" w:eastAsia="Cambria" w:hAnsi="Cambria" w:cs="Cambria"/>
          <w:color w:val="000000"/>
          <w:sz w:val="20"/>
          <w:szCs w:val="20"/>
          <w:lang w:val="en-GB"/>
        </w:rPr>
      </w:pPr>
    </w:p>
    <w:p w14:paraId="49675AB4" w14:textId="77777777" w:rsidR="002351CA" w:rsidRPr="00600E9C" w:rsidRDefault="002351CA" w:rsidP="002351CA">
      <w:pPr>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For the 2025 fishing year, the United States adjusted its quota for overharvest as follows: </w:t>
      </w:r>
    </w:p>
    <w:p w14:paraId="1D0F860E" w14:textId="77777777" w:rsidR="002351CA" w:rsidRPr="00600E9C" w:rsidRDefault="002351CA" w:rsidP="002351CA">
      <w:pPr>
        <w:jc w:val="both"/>
        <w:rPr>
          <w:rFonts w:ascii="Cambria" w:eastAsia="Cambria" w:hAnsi="Cambria" w:cs="Cambria"/>
          <w:sz w:val="20"/>
          <w:szCs w:val="20"/>
          <w:lang w:val="en-GB"/>
        </w:rPr>
      </w:pPr>
    </w:p>
    <w:p w14:paraId="779698AE" w14:textId="77777777" w:rsidR="002351CA" w:rsidRPr="00600E9C" w:rsidRDefault="002351CA" w:rsidP="002351CA">
      <w:pPr>
        <w:jc w:val="both"/>
        <w:rPr>
          <w:rFonts w:ascii="Cambria" w:eastAsia="Cambria" w:hAnsi="Cambria" w:cs="Cambria"/>
          <w:sz w:val="20"/>
          <w:szCs w:val="20"/>
          <w:lang w:val="en-GB"/>
        </w:rPr>
      </w:pPr>
      <w:r w:rsidRPr="00600E9C">
        <w:rPr>
          <w:rFonts w:ascii="Cambria" w:eastAsia="Cambria" w:hAnsi="Cambria" w:cs="Cambria"/>
          <w:sz w:val="20"/>
          <w:szCs w:val="20"/>
          <w:lang w:val="en-GB"/>
        </w:rPr>
        <w:t>2025 initial quota: 1,341.14 t (1316.14 t + 25 t of bycatch in accordance with para 5a of Rec. 22-10)</w:t>
      </w:r>
    </w:p>
    <w:p w14:paraId="676C43FE" w14:textId="77777777" w:rsidR="002351CA" w:rsidRPr="00600E9C" w:rsidRDefault="002351CA" w:rsidP="002351CA">
      <w:pPr>
        <w:jc w:val="both"/>
        <w:rPr>
          <w:rFonts w:ascii="Cambria" w:eastAsia="Cambria" w:hAnsi="Cambria" w:cs="Cambria"/>
          <w:sz w:val="20"/>
          <w:szCs w:val="20"/>
          <w:lang w:val="en-GB"/>
        </w:rPr>
      </w:pPr>
    </w:p>
    <w:p w14:paraId="3F795FFC" w14:textId="77777777" w:rsidR="002351CA" w:rsidRPr="00600E9C" w:rsidRDefault="002351CA" w:rsidP="002351CA">
      <w:pPr>
        <w:jc w:val="both"/>
        <w:rPr>
          <w:rFonts w:ascii="Cambria" w:hAnsi="Cambria"/>
          <w:sz w:val="20"/>
          <w:szCs w:val="20"/>
          <w:lang w:val="en-GB"/>
        </w:rPr>
      </w:pPr>
      <w:r w:rsidRPr="00600E9C">
        <w:rPr>
          <w:rFonts w:ascii="Cambria" w:eastAsia="Cambria" w:hAnsi="Cambria" w:cs="Cambria"/>
          <w:sz w:val="20"/>
          <w:szCs w:val="20"/>
          <w:lang w:val="en-GB"/>
        </w:rPr>
        <w:t>2024 under/overharvest (</w:t>
      </w:r>
      <w:r w:rsidRPr="00600E9C">
        <w:rPr>
          <w:rFonts w:ascii="Cambria" w:hAnsi="Cambria"/>
          <w:sz w:val="20"/>
          <w:szCs w:val="20"/>
          <w:lang w:val="en-GB"/>
        </w:rPr>
        <w:t>2024 adjusted quota – 2024 catch): 1,475.25 t - 1,616.43 t = -141.18 t (i.e., an overharvest of 141.18 t)</w:t>
      </w:r>
    </w:p>
    <w:p w14:paraId="2E6411ED" w14:textId="77777777" w:rsidR="002351CA" w:rsidRPr="00600E9C" w:rsidRDefault="002351CA" w:rsidP="002351CA">
      <w:pPr>
        <w:jc w:val="both"/>
        <w:rPr>
          <w:rFonts w:ascii="Cambria" w:hAnsi="Cambria"/>
          <w:sz w:val="20"/>
          <w:szCs w:val="20"/>
          <w:lang w:val="en-GB"/>
        </w:rPr>
      </w:pPr>
    </w:p>
    <w:p w14:paraId="50108099" w14:textId="77777777" w:rsidR="002351CA" w:rsidRPr="00600E9C" w:rsidRDefault="002351CA" w:rsidP="002351CA">
      <w:pPr>
        <w:jc w:val="both"/>
        <w:rPr>
          <w:rFonts w:ascii="Cambria" w:eastAsia="Cambria" w:hAnsi="Cambria" w:cs="Cambria"/>
          <w:sz w:val="20"/>
          <w:szCs w:val="20"/>
          <w:lang w:val="fr-FR"/>
        </w:rPr>
      </w:pPr>
      <w:r w:rsidRPr="00600E9C">
        <w:rPr>
          <w:rFonts w:ascii="Cambria" w:eastAsia="Cambria" w:hAnsi="Cambria" w:cs="Cambria"/>
          <w:sz w:val="20"/>
          <w:szCs w:val="20"/>
          <w:lang w:val="fr-FR"/>
        </w:rPr>
        <w:t xml:space="preserve">2025 </w:t>
      </w:r>
      <w:proofErr w:type="spellStart"/>
      <w:r w:rsidRPr="00600E9C">
        <w:rPr>
          <w:rFonts w:ascii="Cambria" w:eastAsia="Cambria" w:hAnsi="Cambria" w:cs="Cambria"/>
          <w:sz w:val="20"/>
          <w:szCs w:val="20"/>
          <w:lang w:val="fr-FR"/>
        </w:rPr>
        <w:t>adjusted</w:t>
      </w:r>
      <w:proofErr w:type="spellEnd"/>
      <w:r w:rsidRPr="00600E9C">
        <w:rPr>
          <w:rFonts w:ascii="Cambria" w:eastAsia="Cambria" w:hAnsi="Cambria" w:cs="Cambria"/>
          <w:sz w:val="20"/>
          <w:szCs w:val="20"/>
          <w:lang w:val="fr-FR"/>
        </w:rPr>
        <w:t xml:space="preserve"> quota (2025 initial quota - </w:t>
      </w:r>
      <w:proofErr w:type="spellStart"/>
      <w:r w:rsidRPr="00600E9C">
        <w:rPr>
          <w:rFonts w:ascii="Cambria" w:eastAsia="Cambria" w:hAnsi="Cambria" w:cs="Cambria"/>
          <w:sz w:val="20"/>
          <w:szCs w:val="20"/>
          <w:lang w:val="fr-FR"/>
        </w:rPr>
        <w:t>overharvest</w:t>
      </w:r>
      <w:proofErr w:type="spellEnd"/>
      <w:proofErr w:type="gramStart"/>
      <w:r w:rsidRPr="00600E9C">
        <w:rPr>
          <w:rFonts w:ascii="Cambria" w:eastAsia="Cambria" w:hAnsi="Cambria" w:cs="Cambria"/>
          <w:sz w:val="20"/>
          <w:szCs w:val="20"/>
          <w:lang w:val="fr-FR"/>
        </w:rPr>
        <w:t>):</w:t>
      </w:r>
      <w:proofErr w:type="gramEnd"/>
      <w:r w:rsidRPr="00600E9C">
        <w:rPr>
          <w:rFonts w:ascii="Cambria" w:eastAsia="Cambria" w:hAnsi="Cambria" w:cs="Cambria"/>
          <w:sz w:val="20"/>
          <w:szCs w:val="20"/>
          <w:lang w:val="fr-FR"/>
        </w:rPr>
        <w:t xml:space="preserve">  1,341.14 t -141.18 t = 1,199.96 t</w:t>
      </w:r>
    </w:p>
    <w:p w14:paraId="24223CB5" w14:textId="77777777" w:rsidR="002351CA" w:rsidRPr="00600E9C" w:rsidRDefault="002351CA" w:rsidP="002351CA">
      <w:pPr>
        <w:jc w:val="both"/>
        <w:rPr>
          <w:rFonts w:ascii="Cambria" w:eastAsia="Cambria" w:hAnsi="Cambria" w:cs="Cambria"/>
          <w:sz w:val="20"/>
          <w:szCs w:val="20"/>
          <w:lang w:val="fr-FR"/>
        </w:rPr>
      </w:pPr>
    </w:p>
    <w:p w14:paraId="507FBE66" w14:textId="77777777" w:rsidR="002351CA" w:rsidRPr="00600E9C" w:rsidRDefault="002351CA" w:rsidP="002351CA">
      <w:pPr>
        <w:jc w:val="both"/>
        <w:rPr>
          <w:rFonts w:ascii="Cambria" w:eastAsia="Cambria" w:hAnsi="Cambria" w:cs="Cambria"/>
          <w:sz w:val="20"/>
          <w:szCs w:val="20"/>
          <w:lang w:val="en-GB"/>
        </w:rPr>
      </w:pPr>
      <w:r w:rsidRPr="00600E9C">
        <w:rPr>
          <w:rFonts w:ascii="Cambria" w:eastAsia="Cambria" w:hAnsi="Cambria" w:cs="Cambria"/>
          <w:sz w:val="20"/>
          <w:szCs w:val="20"/>
          <w:lang w:val="en-GB"/>
        </w:rPr>
        <w:t>Regarding BFT &lt;115 cm, the initial tolerance of this size BFT for both 2024 and 2025 was 134.1 t (10% of the total initial quota, 1,341.41t).  In 2024 there was an 18.5 t overharvest of the tolerance (i.e., 152.6 t - 134.1 t). Consistent with para 10, the adjusted tolerance of BFT &lt;115 cm for 2025 was 115.6 t (i.e., 134.14 t - 18.5 t). The catch of BFT &lt;115 cm in 2025 catch was 100.78 t (i.e., 87% of the adjusted tolerance for 2025 and 8.4% of the 2025 adjusted quota).</w:t>
      </w:r>
    </w:p>
    <w:p w14:paraId="4FB8364E" w14:textId="77777777" w:rsidR="002351CA" w:rsidRPr="00600E9C" w:rsidRDefault="002351CA" w:rsidP="002351CA">
      <w:pPr>
        <w:jc w:val="both"/>
        <w:rPr>
          <w:rFonts w:ascii="Cambria" w:eastAsia="Cambria" w:hAnsi="Cambria" w:cs="Cambria"/>
          <w:sz w:val="20"/>
          <w:szCs w:val="20"/>
          <w:lang w:val="en-GB"/>
        </w:rPr>
      </w:pPr>
    </w:p>
    <w:p w14:paraId="690833B6" w14:textId="77777777" w:rsidR="002351CA" w:rsidRPr="00600E9C" w:rsidRDefault="002351CA" w:rsidP="002351CA">
      <w:pPr>
        <w:jc w:val="both"/>
        <w:rPr>
          <w:rFonts w:ascii="Cambria" w:eastAsia="Cambria" w:hAnsi="Cambria" w:cs="Cambria"/>
          <w:sz w:val="20"/>
          <w:szCs w:val="20"/>
          <w:lang w:val="en-GB"/>
        </w:rPr>
      </w:pPr>
    </w:p>
    <w:p w14:paraId="7AB4C41A" w14:textId="77777777" w:rsidR="002351CA" w:rsidRPr="00600E9C" w:rsidRDefault="002351CA" w:rsidP="002351CA">
      <w:pPr>
        <w:tabs>
          <w:tab w:val="left" w:pos="426"/>
        </w:tabs>
        <w:rPr>
          <w:rFonts w:ascii="Cambria" w:eastAsia="Cambria" w:hAnsi="Cambria" w:cs="Cambria"/>
          <w:b/>
          <w:bCs/>
          <w:color w:val="000000"/>
          <w:sz w:val="20"/>
          <w:szCs w:val="20"/>
          <w:lang w:val="en-GB"/>
        </w:rPr>
      </w:pPr>
      <w:r w:rsidRPr="00600E9C">
        <w:rPr>
          <w:rFonts w:ascii="Cambria" w:eastAsia="Cambria" w:hAnsi="Cambria" w:cs="Cambria"/>
          <w:b/>
          <w:bCs/>
          <w:color w:val="000000"/>
          <w:sz w:val="20"/>
          <w:szCs w:val="20"/>
          <w:lang w:val="en-GB"/>
        </w:rPr>
        <w:t>2.</w:t>
      </w:r>
      <w:r w:rsidRPr="00600E9C">
        <w:rPr>
          <w:rFonts w:ascii="Cambria" w:eastAsia="Cambria" w:hAnsi="Cambria" w:cs="Cambria"/>
          <w:b/>
          <w:bCs/>
          <w:color w:val="000000"/>
          <w:sz w:val="20"/>
          <w:szCs w:val="20"/>
          <w:lang w:val="en-GB"/>
        </w:rPr>
        <w:tab/>
        <w:t>Fisheries control and bycatch measures (para 3)</w:t>
      </w:r>
    </w:p>
    <w:p w14:paraId="03D4045F" w14:textId="77777777" w:rsidR="002351CA" w:rsidRPr="00600E9C" w:rsidRDefault="002351CA" w:rsidP="002351CA">
      <w:pPr>
        <w:tabs>
          <w:tab w:val="left" w:pos="426"/>
        </w:tabs>
        <w:rPr>
          <w:rFonts w:ascii="Cambria" w:eastAsia="Cambria" w:hAnsi="Cambria" w:cs="Cambria"/>
          <w:color w:val="000000"/>
          <w:sz w:val="20"/>
          <w:szCs w:val="20"/>
          <w:lang w:val="en-GB"/>
        </w:rPr>
      </w:pPr>
    </w:p>
    <w:tbl>
      <w:tblPr>
        <w:tblpPr w:leftFromText="180" w:rightFromText="180" w:vertAnchor="text" w:tblpXSpec="center" w:tblpY="1"/>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
        <w:gridCol w:w="2577"/>
        <w:gridCol w:w="1945"/>
        <w:gridCol w:w="1941"/>
        <w:gridCol w:w="2090"/>
      </w:tblGrid>
      <w:tr w:rsidR="002351CA" w:rsidRPr="00600E9C" w14:paraId="4D7F6AF5" w14:textId="77777777" w:rsidTr="00113D7E">
        <w:trPr>
          <w:tblHeader/>
          <w:jc w:val="center"/>
        </w:trPr>
        <w:tc>
          <w:tcPr>
            <w:tcW w:w="507" w:type="dxa"/>
          </w:tcPr>
          <w:p w14:paraId="77B86BC7" w14:textId="77777777" w:rsidR="002351CA" w:rsidRPr="00600E9C" w:rsidRDefault="002351CA" w:rsidP="002351CA">
            <w:pPr>
              <w:widowControl w:val="0"/>
              <w:rPr>
                <w:rFonts w:ascii="Cambria" w:eastAsia="Cambria" w:hAnsi="Cambria" w:cs="Cambria"/>
                <w:sz w:val="20"/>
                <w:szCs w:val="20"/>
                <w:lang w:val="en-GB"/>
              </w:rPr>
            </w:pPr>
          </w:p>
        </w:tc>
        <w:tc>
          <w:tcPr>
            <w:tcW w:w="2577" w:type="dxa"/>
            <w:vAlign w:val="center"/>
          </w:tcPr>
          <w:p w14:paraId="790BA521" w14:textId="77777777" w:rsidR="002351CA" w:rsidRPr="00600E9C" w:rsidRDefault="002351CA" w:rsidP="002351CA">
            <w:pPr>
              <w:widowControl w:val="0"/>
              <w:jc w:val="center"/>
              <w:rPr>
                <w:rFonts w:ascii="Cambria" w:eastAsia="Cambria" w:hAnsi="Cambria" w:cs="Cambria"/>
                <w:i/>
                <w:iCs/>
                <w:sz w:val="20"/>
                <w:szCs w:val="20"/>
                <w:lang w:val="en-GB"/>
              </w:rPr>
            </w:pPr>
            <w:r w:rsidRPr="00600E9C">
              <w:rPr>
                <w:rFonts w:ascii="Cambria" w:eastAsia="Cambria" w:hAnsi="Cambria" w:cs="Cambria"/>
                <w:i/>
                <w:iCs/>
                <w:sz w:val="20"/>
                <w:szCs w:val="20"/>
                <w:lang w:val="en-GB"/>
              </w:rPr>
              <w:t xml:space="preserve">ICCAT requirement </w:t>
            </w:r>
          </w:p>
          <w:p w14:paraId="4ECADC4C" w14:textId="77777777" w:rsidR="002351CA" w:rsidRPr="00600E9C" w:rsidRDefault="002351CA" w:rsidP="002351CA">
            <w:pPr>
              <w:widowControl w:val="0"/>
              <w:jc w:val="center"/>
              <w:rPr>
                <w:rFonts w:ascii="Cambria" w:eastAsia="Cambria" w:hAnsi="Cambria" w:cs="Cambria"/>
                <w:i/>
                <w:iCs/>
                <w:sz w:val="20"/>
                <w:szCs w:val="20"/>
                <w:lang w:val="en-GB"/>
              </w:rPr>
            </w:pPr>
            <w:r w:rsidRPr="00600E9C">
              <w:rPr>
                <w:rFonts w:ascii="Cambria" w:eastAsia="Cambria" w:hAnsi="Cambria" w:cs="Cambria"/>
                <w:i/>
                <w:iCs/>
                <w:sz w:val="20"/>
                <w:szCs w:val="20"/>
                <w:lang w:val="en-GB"/>
              </w:rPr>
              <w:t xml:space="preserve">(per </w:t>
            </w:r>
            <w:hyperlink r:id="rId31">
              <w:r w:rsidRPr="00600E9C">
                <w:rPr>
                  <w:rFonts w:ascii="Cambria" w:eastAsia="Cambria" w:hAnsi="Cambria" w:cs="Cambria"/>
                  <w:i/>
                  <w:iCs/>
                  <w:color w:val="0563C1"/>
                  <w:sz w:val="20"/>
                  <w:szCs w:val="20"/>
                  <w:lang w:val="en-GB"/>
                </w:rPr>
                <w:t>Rec. 25-05</w:t>
              </w:r>
            </w:hyperlink>
            <w:r w:rsidRPr="00600E9C">
              <w:rPr>
                <w:rFonts w:ascii="Cambria" w:eastAsia="Cambria" w:hAnsi="Cambria" w:cs="Cambria"/>
                <w:i/>
                <w:iCs/>
                <w:sz w:val="20"/>
                <w:szCs w:val="20"/>
                <w:lang w:val="en-GB"/>
              </w:rPr>
              <w:t>)</w:t>
            </w:r>
          </w:p>
        </w:tc>
        <w:tc>
          <w:tcPr>
            <w:tcW w:w="1945" w:type="dxa"/>
            <w:vAlign w:val="center"/>
          </w:tcPr>
          <w:p w14:paraId="57722C72" w14:textId="77777777" w:rsidR="002351CA" w:rsidRPr="00600E9C" w:rsidRDefault="002351CA" w:rsidP="002351CA">
            <w:pPr>
              <w:widowControl w:val="0"/>
              <w:jc w:val="center"/>
              <w:rPr>
                <w:rFonts w:ascii="Cambria" w:eastAsia="Cambria" w:hAnsi="Cambria" w:cs="Cambria"/>
                <w:i/>
                <w:iCs/>
                <w:sz w:val="20"/>
                <w:szCs w:val="20"/>
                <w:lang w:val="en-GB"/>
              </w:rPr>
            </w:pPr>
            <w:r w:rsidRPr="00600E9C">
              <w:rPr>
                <w:rFonts w:ascii="Cambria" w:eastAsia="Cambria" w:hAnsi="Cambria" w:cs="Cambria"/>
                <w:i/>
                <w:iCs/>
                <w:sz w:val="20"/>
                <w:szCs w:val="20"/>
                <w:lang w:val="en-GB"/>
              </w:rPr>
              <w:t>Explanation of CPC actions taken to implement</w:t>
            </w:r>
          </w:p>
        </w:tc>
        <w:tc>
          <w:tcPr>
            <w:tcW w:w="1941" w:type="dxa"/>
            <w:vAlign w:val="center"/>
          </w:tcPr>
          <w:p w14:paraId="521FED46" w14:textId="77777777" w:rsidR="002351CA" w:rsidRPr="00600E9C" w:rsidRDefault="002351CA" w:rsidP="002351CA">
            <w:pPr>
              <w:widowControl w:val="0"/>
              <w:jc w:val="center"/>
              <w:rPr>
                <w:rFonts w:ascii="Cambria" w:eastAsia="Cambria" w:hAnsi="Cambria" w:cs="Cambria"/>
                <w:i/>
                <w:iCs/>
                <w:sz w:val="20"/>
                <w:szCs w:val="20"/>
                <w:lang w:val="en-GB"/>
              </w:rPr>
            </w:pPr>
            <w:r w:rsidRPr="00600E9C">
              <w:rPr>
                <w:rFonts w:ascii="Cambria" w:eastAsia="Cambria" w:hAnsi="Cambria" w:cs="Cambria"/>
                <w:i/>
                <w:iCs/>
                <w:sz w:val="20"/>
                <w:szCs w:val="20"/>
                <w:lang w:val="en-GB"/>
              </w:rPr>
              <w:t>Relevant domestic laws or regulations (as applicable)</w:t>
            </w:r>
          </w:p>
        </w:tc>
        <w:tc>
          <w:tcPr>
            <w:tcW w:w="2090" w:type="dxa"/>
            <w:vAlign w:val="center"/>
          </w:tcPr>
          <w:p w14:paraId="2DDE8ACB" w14:textId="77777777" w:rsidR="002351CA" w:rsidRPr="00600E9C" w:rsidRDefault="002351CA" w:rsidP="002351CA">
            <w:pPr>
              <w:widowControl w:val="0"/>
              <w:jc w:val="center"/>
              <w:rPr>
                <w:rFonts w:ascii="Cambria" w:eastAsia="Cambria" w:hAnsi="Cambria" w:cs="Cambria"/>
                <w:i/>
                <w:iCs/>
                <w:sz w:val="20"/>
                <w:szCs w:val="20"/>
                <w:lang w:val="en-GB"/>
              </w:rPr>
            </w:pPr>
            <w:r w:rsidRPr="00600E9C">
              <w:rPr>
                <w:rFonts w:ascii="Cambria" w:eastAsia="Cambria" w:hAnsi="Cambria" w:cs="Cambria"/>
                <w:i/>
                <w:iCs/>
                <w:sz w:val="20"/>
                <w:szCs w:val="20"/>
                <w:lang w:val="en-GB"/>
              </w:rPr>
              <w:t>Note</w:t>
            </w:r>
          </w:p>
        </w:tc>
      </w:tr>
      <w:tr w:rsidR="002351CA" w:rsidRPr="00600E9C" w14:paraId="3D01CCD8" w14:textId="77777777" w:rsidTr="00113D7E">
        <w:trPr>
          <w:jc w:val="center"/>
        </w:trPr>
        <w:tc>
          <w:tcPr>
            <w:tcW w:w="507" w:type="dxa"/>
          </w:tcPr>
          <w:p w14:paraId="2C371159"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1</w:t>
            </w:r>
          </w:p>
        </w:tc>
        <w:tc>
          <w:tcPr>
            <w:tcW w:w="2577" w:type="dxa"/>
          </w:tcPr>
          <w:p w14:paraId="57A13CBA"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Effort and capacity limits (para 2)</w:t>
            </w:r>
          </w:p>
        </w:tc>
        <w:tc>
          <w:tcPr>
            <w:tcW w:w="1945" w:type="dxa"/>
          </w:tcPr>
          <w:p w14:paraId="5FA38AA7"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Does not apply to the United States.</w:t>
            </w:r>
          </w:p>
        </w:tc>
        <w:tc>
          <w:tcPr>
            <w:tcW w:w="1941" w:type="dxa"/>
          </w:tcPr>
          <w:p w14:paraId="200B15C4" w14:textId="77777777" w:rsidR="002351CA" w:rsidRPr="00600E9C" w:rsidRDefault="002351CA" w:rsidP="002351CA">
            <w:pPr>
              <w:widowControl w:val="0"/>
              <w:rPr>
                <w:rFonts w:ascii="Cambria" w:eastAsia="Cambria" w:hAnsi="Cambria" w:cs="Cambria"/>
                <w:sz w:val="20"/>
                <w:szCs w:val="20"/>
                <w:lang w:val="en-GB"/>
              </w:rPr>
            </w:pPr>
          </w:p>
        </w:tc>
        <w:tc>
          <w:tcPr>
            <w:tcW w:w="2090" w:type="dxa"/>
          </w:tcPr>
          <w:p w14:paraId="644EC5A9" w14:textId="77777777" w:rsidR="002351CA" w:rsidRPr="00600E9C" w:rsidRDefault="002351CA" w:rsidP="002351CA">
            <w:pPr>
              <w:widowControl w:val="0"/>
              <w:jc w:val="both"/>
              <w:rPr>
                <w:rFonts w:ascii="Cambria" w:eastAsia="Cambria" w:hAnsi="Cambria" w:cs="Cambria"/>
                <w:sz w:val="20"/>
                <w:szCs w:val="20"/>
                <w:lang w:val="en-GB"/>
              </w:rPr>
            </w:pPr>
          </w:p>
        </w:tc>
      </w:tr>
      <w:tr w:rsidR="002351CA" w:rsidRPr="00600E9C" w14:paraId="6545C5CE" w14:textId="77777777" w:rsidTr="00113D7E">
        <w:trPr>
          <w:jc w:val="center"/>
        </w:trPr>
        <w:tc>
          <w:tcPr>
            <w:tcW w:w="507" w:type="dxa"/>
          </w:tcPr>
          <w:p w14:paraId="091C5C41"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2</w:t>
            </w:r>
          </w:p>
        </w:tc>
        <w:tc>
          <w:tcPr>
            <w:tcW w:w="2577" w:type="dxa"/>
          </w:tcPr>
          <w:p w14:paraId="200BDEAA"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Data and reporting requirements</w:t>
            </w:r>
          </w:p>
          <w:p w14:paraId="0269EA51"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(paras 18-19, 21, 23)</w:t>
            </w:r>
          </w:p>
        </w:tc>
        <w:tc>
          <w:tcPr>
            <w:tcW w:w="1945" w:type="dxa"/>
          </w:tcPr>
          <w:p w14:paraId="344ECEA3"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 xml:space="preserve">The United </w:t>
            </w:r>
            <w:proofErr w:type="gramStart"/>
            <w:r w:rsidRPr="00600E9C">
              <w:rPr>
                <w:rFonts w:ascii="Cambria" w:eastAsia="Cambria" w:hAnsi="Cambria" w:cs="Cambria"/>
                <w:sz w:val="20"/>
                <w:szCs w:val="20"/>
                <w:lang w:val="en-GB"/>
              </w:rPr>
              <w:t>States  requires</w:t>
            </w:r>
            <w:proofErr w:type="gramEnd"/>
            <w:r w:rsidRPr="00600E9C">
              <w:rPr>
                <w:rFonts w:ascii="Cambria" w:eastAsia="Cambria" w:hAnsi="Cambria" w:cs="Cambria"/>
                <w:sz w:val="20"/>
                <w:szCs w:val="20"/>
                <w:lang w:val="en-GB"/>
              </w:rPr>
              <w:t xml:space="preserve"> reporting of BFT catch (landings and dead discards) by all HMS-permitted vessels. This includes:</w:t>
            </w:r>
          </w:p>
          <w:p w14:paraId="4E5A194F"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 xml:space="preserve">- daily self-reporting of </w:t>
            </w:r>
            <w:proofErr w:type="gramStart"/>
            <w:r w:rsidRPr="00600E9C">
              <w:rPr>
                <w:rFonts w:ascii="Cambria" w:eastAsia="Cambria" w:hAnsi="Cambria" w:cs="Cambria"/>
                <w:sz w:val="20"/>
                <w:szCs w:val="20"/>
                <w:lang w:val="en-GB"/>
              </w:rPr>
              <w:t>catch  through</w:t>
            </w:r>
            <w:proofErr w:type="gramEnd"/>
            <w:r w:rsidRPr="00600E9C">
              <w:rPr>
                <w:rFonts w:ascii="Cambria" w:eastAsia="Cambria" w:hAnsi="Cambria" w:cs="Cambria"/>
                <w:sz w:val="20"/>
                <w:szCs w:val="20"/>
                <w:lang w:val="en-GB"/>
              </w:rPr>
              <w:t xml:space="preserve"> an electronic catch reporting system within 24 h of landing (</w:t>
            </w:r>
            <w:proofErr w:type="spellStart"/>
            <w:r w:rsidRPr="00600E9C">
              <w:rPr>
                <w:rFonts w:ascii="Cambria" w:eastAsia="Cambria" w:hAnsi="Cambria" w:cs="Cambria"/>
                <w:sz w:val="20"/>
                <w:szCs w:val="20"/>
                <w:lang w:val="en-GB"/>
              </w:rPr>
              <w:t>handgear</w:t>
            </w:r>
            <w:proofErr w:type="spellEnd"/>
            <w:r w:rsidRPr="00600E9C">
              <w:rPr>
                <w:rFonts w:ascii="Cambria" w:eastAsia="Cambria" w:hAnsi="Cambria" w:cs="Cambria"/>
                <w:sz w:val="20"/>
                <w:szCs w:val="20"/>
                <w:lang w:val="en-GB"/>
              </w:rPr>
              <w:t xml:space="preserve"> sector);</w:t>
            </w:r>
          </w:p>
          <w:p w14:paraId="7189D139"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 IBQ reports, logbooks, VMS, EM, and observers (longline sector);</w:t>
            </w:r>
          </w:p>
          <w:p w14:paraId="4F2C7CA1"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 xml:space="preserve">- fish tags and </w:t>
            </w:r>
            <w:proofErr w:type="spellStart"/>
            <w:r w:rsidRPr="00600E9C">
              <w:rPr>
                <w:rFonts w:ascii="Cambria" w:eastAsia="Cambria" w:hAnsi="Cambria" w:cs="Cambria"/>
                <w:sz w:val="20"/>
                <w:szCs w:val="20"/>
                <w:lang w:val="en-GB"/>
              </w:rPr>
              <w:t>weighout</w:t>
            </w:r>
            <w:proofErr w:type="spellEnd"/>
            <w:r w:rsidRPr="00600E9C">
              <w:rPr>
                <w:rFonts w:ascii="Cambria" w:eastAsia="Cambria" w:hAnsi="Cambria" w:cs="Cambria"/>
                <w:sz w:val="20"/>
                <w:szCs w:val="20"/>
                <w:lang w:val="en-GB"/>
              </w:rPr>
              <w:t xml:space="preserve"> slips for individual fish sold, IBQ reports, and biweekly reports and biweekly reports (dealers); </w:t>
            </w:r>
          </w:p>
          <w:p w14:paraId="78B60F51"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 xml:space="preserve">-alternative recreational catch reporting </w:t>
            </w:r>
            <w:r w:rsidRPr="00600E9C">
              <w:rPr>
                <w:rFonts w:ascii="Cambria" w:eastAsia="Cambria" w:hAnsi="Cambria" w:cs="Cambria"/>
                <w:sz w:val="20"/>
                <w:szCs w:val="20"/>
                <w:lang w:val="en-GB"/>
              </w:rPr>
              <w:lastRenderedPageBreak/>
              <w:t xml:space="preserve">procedures (including telephone, dockside and/or mail surveys); </w:t>
            </w:r>
          </w:p>
          <w:p w14:paraId="7B7686AA"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-landings reports by fishing tournament operators.</w:t>
            </w:r>
          </w:p>
          <w:p w14:paraId="0D192BDC" w14:textId="77777777" w:rsidR="002351CA" w:rsidRPr="00600E9C" w:rsidRDefault="002351CA" w:rsidP="002351CA">
            <w:pPr>
              <w:widowControl w:val="0"/>
              <w:rPr>
                <w:rFonts w:ascii="Cambria" w:eastAsia="Cambria" w:hAnsi="Cambria" w:cs="Cambria"/>
                <w:sz w:val="20"/>
                <w:szCs w:val="20"/>
                <w:lang w:val="en-GB"/>
              </w:rPr>
            </w:pPr>
          </w:p>
          <w:p w14:paraId="19B45364"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All landings and dead discards are counted against the quota.</w:t>
            </w:r>
          </w:p>
          <w:p w14:paraId="35EFED35" w14:textId="77777777" w:rsidR="002351CA" w:rsidRPr="00600E9C" w:rsidRDefault="002351CA" w:rsidP="002351CA">
            <w:pPr>
              <w:widowControl w:val="0"/>
              <w:rPr>
                <w:rFonts w:ascii="Cambria" w:eastAsia="Cambria" w:hAnsi="Cambria" w:cs="Cambria"/>
                <w:sz w:val="20"/>
                <w:szCs w:val="20"/>
                <w:lang w:val="en-GB"/>
              </w:rPr>
            </w:pPr>
          </w:p>
          <w:p w14:paraId="506BE7D7"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The United States reports provisional monthly catches to the Secretariat.</w:t>
            </w:r>
          </w:p>
        </w:tc>
        <w:tc>
          <w:tcPr>
            <w:tcW w:w="1941" w:type="dxa"/>
          </w:tcPr>
          <w:p w14:paraId="56A9F7EC" w14:textId="77777777" w:rsidR="002351CA" w:rsidRPr="00600E9C" w:rsidRDefault="002351CA" w:rsidP="002351CA">
            <w:pPr>
              <w:widowControl w:val="0"/>
              <w:rPr>
                <w:rFonts w:ascii="Cambria" w:eastAsia="Cambria" w:hAnsi="Cambria" w:cs="Cambria"/>
                <w:color w:val="1155CC"/>
                <w:sz w:val="20"/>
                <w:szCs w:val="20"/>
                <w:lang w:val="en-GB"/>
              </w:rPr>
            </w:pPr>
            <w:hyperlink r:id="rId32" w:anchor="635.5">
              <w:r w:rsidRPr="00600E9C">
                <w:rPr>
                  <w:rFonts w:ascii="Cambria" w:eastAsia="Cambria" w:hAnsi="Cambria" w:cs="Cambria"/>
                  <w:color w:val="1155CC"/>
                  <w:sz w:val="20"/>
                  <w:szCs w:val="20"/>
                  <w:lang w:val="en-GB"/>
                </w:rPr>
                <w:t>50 CFR 635.5</w:t>
              </w:r>
            </w:hyperlink>
            <w:r w:rsidRPr="00600E9C">
              <w:rPr>
                <w:rFonts w:ascii="Cambria" w:eastAsia="Cambria" w:hAnsi="Cambria" w:cs="Cambria"/>
                <w:sz w:val="20"/>
                <w:szCs w:val="20"/>
                <w:lang w:val="en-GB"/>
              </w:rPr>
              <w:t>:  Recordkeeping and reporting</w:t>
            </w:r>
          </w:p>
          <w:p w14:paraId="51990A40" w14:textId="77777777" w:rsidR="002351CA" w:rsidRPr="00600E9C" w:rsidRDefault="002351CA" w:rsidP="002351CA">
            <w:pPr>
              <w:widowControl w:val="0"/>
              <w:rPr>
                <w:rFonts w:ascii="Cambria" w:eastAsia="Cambria" w:hAnsi="Cambria" w:cs="Cambria"/>
                <w:color w:val="1155CC"/>
                <w:sz w:val="20"/>
                <w:szCs w:val="20"/>
                <w:lang w:val="en-GB"/>
              </w:rPr>
            </w:pPr>
          </w:p>
          <w:p w14:paraId="772B1A34"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color w:val="1155CC"/>
                <w:sz w:val="20"/>
                <w:szCs w:val="20"/>
                <w:lang w:val="en-GB"/>
              </w:rPr>
              <w:t xml:space="preserve">§ 635.7: </w:t>
            </w:r>
            <w:r w:rsidRPr="00600E9C">
              <w:rPr>
                <w:rFonts w:ascii="Cambria" w:eastAsia="Cambria" w:hAnsi="Cambria" w:cs="Cambria"/>
                <w:sz w:val="20"/>
                <w:szCs w:val="20"/>
                <w:lang w:val="en-GB"/>
              </w:rPr>
              <w:t>At -sea observer coverage</w:t>
            </w:r>
          </w:p>
          <w:p w14:paraId="4B993EBE" w14:textId="77777777" w:rsidR="002351CA" w:rsidRPr="00600E9C" w:rsidRDefault="002351CA" w:rsidP="002351CA">
            <w:pPr>
              <w:widowControl w:val="0"/>
              <w:rPr>
                <w:rFonts w:ascii="Cambria" w:eastAsia="Cambria" w:hAnsi="Cambria" w:cs="Cambria"/>
                <w:sz w:val="20"/>
                <w:szCs w:val="20"/>
                <w:lang w:val="en-GB"/>
              </w:rPr>
            </w:pPr>
          </w:p>
          <w:p w14:paraId="5108D09F" w14:textId="77777777" w:rsidR="002351CA" w:rsidRPr="00600E9C" w:rsidRDefault="002351CA" w:rsidP="002351CA">
            <w:pPr>
              <w:widowControl w:val="0"/>
              <w:rPr>
                <w:rFonts w:ascii="Cambria" w:eastAsia="Cambria" w:hAnsi="Cambria" w:cs="Cambria"/>
                <w:sz w:val="20"/>
                <w:szCs w:val="20"/>
                <w:lang w:val="en-GB"/>
              </w:rPr>
            </w:pPr>
            <w:hyperlink r:id="rId33">
              <w:r w:rsidRPr="00600E9C">
                <w:rPr>
                  <w:rFonts w:ascii="Cambria" w:eastAsia="Cambria" w:hAnsi="Cambria" w:cs="Cambria"/>
                  <w:color w:val="1155CC"/>
                  <w:sz w:val="20"/>
                  <w:szCs w:val="20"/>
                  <w:lang w:val="en-GB"/>
                </w:rPr>
                <w:t>§ 635.9</w:t>
              </w:r>
            </w:hyperlink>
            <w:r w:rsidRPr="00600E9C">
              <w:rPr>
                <w:rFonts w:ascii="Cambria" w:eastAsia="Cambria" w:hAnsi="Cambria" w:cs="Cambria"/>
                <w:sz w:val="20"/>
                <w:szCs w:val="20"/>
                <w:lang w:val="en-GB"/>
              </w:rPr>
              <w:t>: EM (Note: used for domestic auditing purposes rather than to meet ICCAT observer requirements)</w:t>
            </w:r>
          </w:p>
          <w:p w14:paraId="5A38362E" w14:textId="77777777" w:rsidR="002351CA" w:rsidRPr="00600E9C" w:rsidRDefault="002351CA" w:rsidP="002351CA">
            <w:pPr>
              <w:widowControl w:val="0"/>
              <w:rPr>
                <w:rFonts w:ascii="Cambria" w:eastAsia="Cambria" w:hAnsi="Cambria" w:cs="Cambria"/>
                <w:sz w:val="20"/>
                <w:szCs w:val="20"/>
                <w:lang w:val="en-GB"/>
              </w:rPr>
            </w:pPr>
          </w:p>
          <w:p w14:paraId="39837B6C" w14:textId="77777777" w:rsidR="002351CA" w:rsidRPr="00600E9C" w:rsidRDefault="002351CA" w:rsidP="002351CA">
            <w:pPr>
              <w:widowControl w:val="0"/>
              <w:rPr>
                <w:rFonts w:ascii="Cambria" w:eastAsia="Cambria" w:hAnsi="Cambria" w:cs="Cambria"/>
                <w:sz w:val="20"/>
                <w:szCs w:val="20"/>
                <w:lang w:val="en-GB"/>
              </w:rPr>
            </w:pPr>
            <w:hyperlink r:id="rId34">
              <w:r w:rsidRPr="00600E9C">
                <w:rPr>
                  <w:rFonts w:ascii="Cambria" w:eastAsia="Cambria" w:hAnsi="Cambria" w:cs="Cambria"/>
                  <w:color w:val="1155CC"/>
                  <w:sz w:val="20"/>
                  <w:szCs w:val="20"/>
                  <w:lang w:val="en-GB"/>
                </w:rPr>
                <w:t>§ 635.15</w:t>
              </w:r>
            </w:hyperlink>
            <w:r w:rsidRPr="00600E9C">
              <w:rPr>
                <w:rFonts w:ascii="Cambria" w:eastAsia="Cambria" w:hAnsi="Cambria" w:cs="Cambria"/>
                <w:sz w:val="20"/>
                <w:szCs w:val="20"/>
                <w:lang w:val="en-GB"/>
              </w:rPr>
              <w:t>: IBQ</w:t>
            </w:r>
          </w:p>
          <w:p w14:paraId="0422A99E" w14:textId="77777777" w:rsidR="002351CA" w:rsidRPr="00600E9C" w:rsidRDefault="002351CA" w:rsidP="002351CA">
            <w:pPr>
              <w:widowControl w:val="0"/>
              <w:rPr>
                <w:rFonts w:ascii="Cambria" w:eastAsia="Cambria" w:hAnsi="Cambria" w:cs="Cambria"/>
                <w:sz w:val="20"/>
                <w:szCs w:val="20"/>
                <w:lang w:val="en-GB"/>
              </w:rPr>
            </w:pPr>
          </w:p>
          <w:p w14:paraId="40D1BB89" w14:textId="77777777" w:rsidR="002351CA" w:rsidRPr="00600E9C" w:rsidRDefault="002351CA" w:rsidP="002351CA">
            <w:pPr>
              <w:widowControl w:val="0"/>
              <w:rPr>
                <w:rFonts w:ascii="Cambria" w:eastAsia="Cambria" w:hAnsi="Cambria" w:cs="Cambria"/>
                <w:sz w:val="20"/>
                <w:szCs w:val="20"/>
                <w:lang w:val="en-GB"/>
              </w:rPr>
            </w:pPr>
            <w:hyperlink r:id="rId35">
              <w:r w:rsidRPr="00600E9C">
                <w:rPr>
                  <w:rFonts w:ascii="Cambria" w:eastAsia="Cambria" w:hAnsi="Cambria" w:cs="Cambria"/>
                  <w:color w:val="1155CC"/>
                  <w:sz w:val="20"/>
                  <w:szCs w:val="20"/>
                  <w:lang w:val="en-GB"/>
                </w:rPr>
                <w:t>§ 635.19</w:t>
              </w:r>
            </w:hyperlink>
            <w:r w:rsidRPr="00600E9C">
              <w:rPr>
                <w:rFonts w:ascii="Cambria" w:eastAsia="Cambria" w:hAnsi="Cambria" w:cs="Cambria"/>
                <w:sz w:val="20"/>
                <w:szCs w:val="20"/>
                <w:lang w:val="en-GB"/>
              </w:rPr>
              <w:t>: Authorized gears</w:t>
            </w:r>
          </w:p>
          <w:p w14:paraId="491445E5" w14:textId="77777777" w:rsidR="002351CA" w:rsidRPr="00600E9C" w:rsidRDefault="002351CA" w:rsidP="002351CA">
            <w:pPr>
              <w:widowControl w:val="0"/>
              <w:rPr>
                <w:rFonts w:ascii="Cambria" w:eastAsia="Cambria" w:hAnsi="Cambria" w:cs="Cambria"/>
                <w:sz w:val="20"/>
                <w:szCs w:val="20"/>
                <w:lang w:val="en-GB"/>
              </w:rPr>
            </w:pPr>
          </w:p>
          <w:p w14:paraId="29CA34D7" w14:textId="77777777" w:rsidR="002351CA" w:rsidRPr="00600E9C" w:rsidRDefault="002351CA" w:rsidP="002351CA">
            <w:pPr>
              <w:widowControl w:val="0"/>
              <w:rPr>
                <w:rFonts w:ascii="Cambria" w:eastAsia="Cambria" w:hAnsi="Cambria" w:cs="Cambria"/>
                <w:sz w:val="20"/>
                <w:szCs w:val="20"/>
                <w:lang w:val="en-GB"/>
              </w:rPr>
            </w:pPr>
            <w:hyperlink r:id="rId36">
              <w:r w:rsidRPr="00600E9C">
                <w:rPr>
                  <w:rFonts w:ascii="Cambria" w:eastAsia="Cambria" w:hAnsi="Cambria" w:cs="Cambria"/>
                  <w:color w:val="1155CC"/>
                  <w:sz w:val="20"/>
                  <w:szCs w:val="20"/>
                  <w:lang w:val="en-GB"/>
                </w:rPr>
                <w:t>§ 635.69</w:t>
              </w:r>
            </w:hyperlink>
            <w:r w:rsidRPr="00600E9C">
              <w:rPr>
                <w:rFonts w:ascii="Cambria" w:eastAsia="Cambria" w:hAnsi="Cambria" w:cs="Cambria"/>
                <w:sz w:val="20"/>
                <w:szCs w:val="20"/>
                <w:lang w:val="en-GB"/>
              </w:rPr>
              <w:t>: VMS</w:t>
            </w:r>
          </w:p>
          <w:p w14:paraId="4D59DCFE" w14:textId="77777777" w:rsidR="002351CA" w:rsidRPr="00600E9C" w:rsidRDefault="002351CA" w:rsidP="002351CA">
            <w:pPr>
              <w:widowControl w:val="0"/>
              <w:rPr>
                <w:rFonts w:ascii="Cambria" w:eastAsia="Cambria" w:hAnsi="Cambria" w:cs="Cambria"/>
                <w:sz w:val="20"/>
                <w:szCs w:val="20"/>
                <w:lang w:val="en-GB"/>
              </w:rPr>
            </w:pPr>
          </w:p>
          <w:p w14:paraId="0B7FE1A8" w14:textId="77777777" w:rsidR="002351CA" w:rsidRPr="00600E9C" w:rsidRDefault="002351CA" w:rsidP="002351CA">
            <w:pPr>
              <w:widowControl w:val="0"/>
              <w:rPr>
                <w:rFonts w:ascii="Cambria" w:eastAsia="Cambria" w:hAnsi="Cambria" w:cs="Cambria"/>
                <w:sz w:val="20"/>
                <w:szCs w:val="20"/>
                <w:lang w:val="en-GB"/>
              </w:rPr>
            </w:pPr>
          </w:p>
        </w:tc>
        <w:tc>
          <w:tcPr>
            <w:tcW w:w="2090" w:type="dxa"/>
            <w:vAlign w:val="center"/>
          </w:tcPr>
          <w:p w14:paraId="4400944A" w14:textId="77777777" w:rsidR="002351CA" w:rsidRPr="00600E9C" w:rsidRDefault="002351CA" w:rsidP="002351CA">
            <w:pPr>
              <w:widowControl w:val="0"/>
              <w:jc w:val="center"/>
              <w:rPr>
                <w:rFonts w:ascii="Cambria" w:eastAsia="Cambria" w:hAnsi="Cambria" w:cs="Cambria"/>
                <w:i/>
                <w:iCs/>
                <w:sz w:val="20"/>
                <w:szCs w:val="20"/>
                <w:lang w:val="en-GB"/>
              </w:rPr>
            </w:pPr>
          </w:p>
        </w:tc>
      </w:tr>
      <w:tr w:rsidR="002351CA" w:rsidRPr="00600E9C" w14:paraId="5D6B2EAD" w14:textId="77777777" w:rsidTr="00113D7E">
        <w:trPr>
          <w:jc w:val="center"/>
        </w:trPr>
        <w:tc>
          <w:tcPr>
            <w:tcW w:w="507" w:type="dxa"/>
          </w:tcPr>
          <w:p w14:paraId="40C25165"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3</w:t>
            </w:r>
          </w:p>
        </w:tc>
        <w:tc>
          <w:tcPr>
            <w:tcW w:w="2577" w:type="dxa"/>
          </w:tcPr>
          <w:p w14:paraId="79B95632"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Area and time restrictions</w:t>
            </w:r>
          </w:p>
          <w:p w14:paraId="562CB971"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(para 13)</w:t>
            </w:r>
          </w:p>
        </w:tc>
        <w:tc>
          <w:tcPr>
            <w:tcW w:w="1945" w:type="dxa"/>
          </w:tcPr>
          <w:p w14:paraId="0CD318DE"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The United States prohibits directed fishing in the Gulf of America.</w:t>
            </w:r>
          </w:p>
        </w:tc>
        <w:tc>
          <w:tcPr>
            <w:tcW w:w="1941" w:type="dxa"/>
          </w:tcPr>
          <w:p w14:paraId="196DB6F2" w14:textId="77777777" w:rsidR="002351CA" w:rsidRPr="00600E9C" w:rsidRDefault="002351CA" w:rsidP="002351CA">
            <w:pPr>
              <w:widowControl w:val="0"/>
              <w:rPr>
                <w:rFonts w:ascii="Cambria" w:eastAsia="Cambria" w:hAnsi="Cambria" w:cs="Cambria"/>
                <w:sz w:val="20"/>
                <w:szCs w:val="20"/>
                <w:lang w:val="en-GB"/>
              </w:rPr>
            </w:pPr>
            <w:hyperlink r:id="rId37">
              <w:r w:rsidRPr="00600E9C">
                <w:rPr>
                  <w:rFonts w:ascii="Cambria" w:eastAsia="Cambria" w:hAnsi="Cambria" w:cs="Cambria"/>
                  <w:color w:val="1155CC"/>
                  <w:sz w:val="20"/>
                  <w:szCs w:val="20"/>
                  <w:lang w:val="en-GB"/>
                </w:rPr>
                <w:t>§ 635.23</w:t>
              </w:r>
            </w:hyperlink>
            <w:r w:rsidRPr="00600E9C">
              <w:rPr>
                <w:rFonts w:ascii="Cambria" w:eastAsia="Cambria" w:hAnsi="Cambria" w:cs="Cambria"/>
                <w:sz w:val="20"/>
                <w:szCs w:val="20"/>
                <w:lang w:val="en-GB"/>
              </w:rPr>
              <w:t xml:space="preserve"> Retention limits for BFT.</w:t>
            </w:r>
          </w:p>
          <w:p w14:paraId="21102188" w14:textId="77777777" w:rsidR="002351CA" w:rsidRPr="00600E9C" w:rsidRDefault="002351CA" w:rsidP="002351CA">
            <w:pPr>
              <w:widowControl w:val="0"/>
              <w:rPr>
                <w:rFonts w:ascii="Cambria" w:eastAsia="Cambria" w:hAnsi="Cambria" w:cs="Cambria"/>
                <w:sz w:val="20"/>
                <w:szCs w:val="20"/>
                <w:lang w:val="en-GB"/>
              </w:rPr>
            </w:pPr>
          </w:p>
        </w:tc>
        <w:tc>
          <w:tcPr>
            <w:tcW w:w="2090" w:type="dxa"/>
          </w:tcPr>
          <w:p w14:paraId="02E31A0E" w14:textId="77777777" w:rsidR="002351CA" w:rsidRPr="00600E9C" w:rsidRDefault="002351CA" w:rsidP="002351CA">
            <w:pPr>
              <w:widowControl w:val="0"/>
              <w:jc w:val="both"/>
              <w:rPr>
                <w:rFonts w:ascii="Cambria" w:eastAsia="Cambria" w:hAnsi="Cambria" w:cs="Cambria"/>
                <w:sz w:val="20"/>
                <w:szCs w:val="20"/>
                <w:lang w:val="en-GB"/>
              </w:rPr>
            </w:pPr>
          </w:p>
        </w:tc>
      </w:tr>
      <w:tr w:rsidR="002351CA" w:rsidRPr="00600E9C" w14:paraId="7E02A71E" w14:textId="77777777" w:rsidTr="00113D7E">
        <w:trPr>
          <w:jc w:val="center"/>
        </w:trPr>
        <w:tc>
          <w:tcPr>
            <w:tcW w:w="507" w:type="dxa"/>
          </w:tcPr>
          <w:p w14:paraId="73EA8767"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4</w:t>
            </w:r>
          </w:p>
        </w:tc>
        <w:tc>
          <w:tcPr>
            <w:tcW w:w="2577" w:type="dxa"/>
          </w:tcPr>
          <w:p w14:paraId="0759621F"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Minimum size</w:t>
            </w:r>
            <w:r w:rsidRPr="00600E9C">
              <w:rPr>
                <w:sz w:val="20"/>
                <w:szCs w:val="20"/>
                <w:lang w:val="en-GB"/>
              </w:rPr>
              <w:t xml:space="preserve"> </w:t>
            </w:r>
            <w:r w:rsidRPr="00600E9C">
              <w:rPr>
                <w:rFonts w:ascii="Cambria" w:eastAsia="Cambria" w:hAnsi="Cambria" w:cs="Cambria"/>
                <w:b/>
                <w:bCs/>
                <w:sz w:val="20"/>
                <w:szCs w:val="20"/>
                <w:lang w:val="en-GB"/>
              </w:rPr>
              <w:t xml:space="preserve">and protection of small fish  </w:t>
            </w:r>
          </w:p>
          <w:p w14:paraId="0B1601BA"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(paras 9-10)</w:t>
            </w:r>
          </w:p>
        </w:tc>
        <w:tc>
          <w:tcPr>
            <w:tcW w:w="1945" w:type="dxa"/>
          </w:tcPr>
          <w:p w14:paraId="664CF477"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The United States prohibits the retention of BFT measuring less than 27 inches (69 cm) curved fork length (66 cm straight fork length).</w:t>
            </w:r>
          </w:p>
          <w:p w14:paraId="314B6667" w14:textId="77777777" w:rsidR="002351CA" w:rsidRPr="00600E9C" w:rsidRDefault="002351CA" w:rsidP="002351CA">
            <w:pPr>
              <w:widowControl w:val="0"/>
              <w:rPr>
                <w:rFonts w:ascii="Cambria" w:eastAsia="Cambria" w:hAnsi="Cambria" w:cs="Cambria"/>
                <w:sz w:val="20"/>
                <w:szCs w:val="20"/>
                <w:lang w:val="en-GB"/>
              </w:rPr>
            </w:pPr>
          </w:p>
          <w:p w14:paraId="34A449D9"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The United States manages the fishery for BFT measuring &lt; 115 cm straight length (equivalent to 47” or 119 cm curved fork length) consistent with the tolerance level provided by para 8 of Rec. 22-10 of 10% by weight of the total U.S. BFT quota.</w:t>
            </w:r>
          </w:p>
          <w:p w14:paraId="1DB1C7CD" w14:textId="77777777" w:rsidR="002351CA" w:rsidRPr="00600E9C" w:rsidRDefault="002351CA" w:rsidP="002351CA">
            <w:pPr>
              <w:widowControl w:val="0"/>
              <w:rPr>
                <w:rFonts w:ascii="Cambria" w:eastAsia="Cambria" w:hAnsi="Cambria" w:cs="Cambria"/>
                <w:sz w:val="20"/>
                <w:szCs w:val="20"/>
                <w:lang w:val="en-GB"/>
              </w:rPr>
            </w:pPr>
          </w:p>
          <w:p w14:paraId="484ABF44"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The United States prohibits the sale of BFT measuring &lt; 73 inches (185 cm curved fork length or 178 cm straight fork length).</w:t>
            </w:r>
          </w:p>
        </w:tc>
        <w:tc>
          <w:tcPr>
            <w:tcW w:w="1941" w:type="dxa"/>
          </w:tcPr>
          <w:p w14:paraId="76986B97" w14:textId="77777777" w:rsidR="002351CA" w:rsidRPr="00600E9C" w:rsidRDefault="002351CA" w:rsidP="002351CA">
            <w:pPr>
              <w:widowControl w:val="0"/>
              <w:rPr>
                <w:rFonts w:ascii="Cambria" w:eastAsia="Cambria" w:hAnsi="Cambria" w:cs="Cambria"/>
                <w:sz w:val="20"/>
                <w:szCs w:val="20"/>
                <w:lang w:val="en-GB"/>
              </w:rPr>
            </w:pPr>
            <w:hyperlink r:id="rId38">
              <w:r w:rsidRPr="00600E9C">
                <w:rPr>
                  <w:rFonts w:ascii="Cambria" w:eastAsia="Cambria" w:hAnsi="Cambria" w:cs="Cambria"/>
                  <w:color w:val="1155CC"/>
                  <w:sz w:val="20"/>
                  <w:szCs w:val="20"/>
                  <w:lang w:val="en-GB"/>
                </w:rPr>
                <w:t>§ 635.20</w:t>
              </w:r>
            </w:hyperlink>
            <w:r w:rsidRPr="00600E9C">
              <w:rPr>
                <w:rFonts w:ascii="Cambria" w:eastAsia="Cambria" w:hAnsi="Cambria" w:cs="Cambria"/>
                <w:sz w:val="20"/>
                <w:szCs w:val="20"/>
                <w:lang w:val="en-GB"/>
              </w:rPr>
              <w:t>: Size limits</w:t>
            </w:r>
          </w:p>
          <w:p w14:paraId="50648288" w14:textId="77777777" w:rsidR="002351CA" w:rsidRPr="00600E9C" w:rsidRDefault="002351CA" w:rsidP="002351CA">
            <w:pPr>
              <w:widowControl w:val="0"/>
              <w:rPr>
                <w:rFonts w:ascii="Cambria" w:eastAsia="Cambria" w:hAnsi="Cambria" w:cs="Cambria"/>
                <w:sz w:val="20"/>
                <w:szCs w:val="20"/>
                <w:lang w:val="en-GB"/>
              </w:rPr>
            </w:pPr>
          </w:p>
          <w:p w14:paraId="3AF06CDB" w14:textId="77777777" w:rsidR="002351CA" w:rsidRPr="00600E9C" w:rsidRDefault="002351CA" w:rsidP="002351CA">
            <w:pPr>
              <w:widowControl w:val="0"/>
              <w:rPr>
                <w:rFonts w:ascii="Cambria" w:eastAsia="Cambria" w:hAnsi="Cambria" w:cs="Cambria"/>
                <w:sz w:val="20"/>
                <w:szCs w:val="20"/>
                <w:lang w:val="en-GB"/>
              </w:rPr>
            </w:pPr>
            <w:hyperlink r:id="rId39">
              <w:r w:rsidRPr="00600E9C">
                <w:rPr>
                  <w:rFonts w:ascii="Cambria" w:eastAsia="Cambria" w:hAnsi="Cambria" w:cs="Cambria"/>
                  <w:color w:val="1155CC"/>
                  <w:sz w:val="20"/>
                  <w:szCs w:val="20"/>
                  <w:lang w:val="en-GB"/>
                </w:rPr>
                <w:t>§ 635.27</w:t>
              </w:r>
            </w:hyperlink>
            <w:r w:rsidRPr="00600E9C">
              <w:rPr>
                <w:rFonts w:ascii="Cambria" w:eastAsia="Cambria" w:hAnsi="Cambria" w:cs="Cambria"/>
                <w:sz w:val="20"/>
                <w:szCs w:val="20"/>
                <w:lang w:val="en-GB"/>
              </w:rPr>
              <w:t xml:space="preserve">: Quotas </w:t>
            </w:r>
          </w:p>
          <w:p w14:paraId="348CD20B" w14:textId="77777777" w:rsidR="002351CA" w:rsidRPr="00600E9C" w:rsidRDefault="002351CA" w:rsidP="002351CA">
            <w:pPr>
              <w:widowControl w:val="0"/>
              <w:rPr>
                <w:rFonts w:ascii="Cambria" w:eastAsia="Cambria" w:hAnsi="Cambria" w:cs="Cambria"/>
                <w:sz w:val="20"/>
                <w:szCs w:val="20"/>
                <w:lang w:val="en-GB"/>
              </w:rPr>
            </w:pPr>
          </w:p>
        </w:tc>
        <w:tc>
          <w:tcPr>
            <w:tcW w:w="2090" w:type="dxa"/>
          </w:tcPr>
          <w:p w14:paraId="1962CA96" w14:textId="77777777" w:rsidR="002351CA" w:rsidRPr="00600E9C" w:rsidRDefault="002351CA" w:rsidP="002351CA">
            <w:pPr>
              <w:widowControl w:val="0"/>
              <w:jc w:val="both"/>
              <w:rPr>
                <w:rFonts w:ascii="Cambria" w:eastAsia="Cambria" w:hAnsi="Cambria" w:cs="Cambria"/>
                <w:sz w:val="20"/>
                <w:szCs w:val="20"/>
                <w:lang w:val="en-GB"/>
              </w:rPr>
            </w:pPr>
          </w:p>
        </w:tc>
      </w:tr>
      <w:tr w:rsidR="002351CA" w:rsidRPr="00600E9C" w14:paraId="2FDF5C99" w14:textId="77777777" w:rsidTr="00113D7E">
        <w:trPr>
          <w:jc w:val="center"/>
        </w:trPr>
        <w:tc>
          <w:tcPr>
            <w:tcW w:w="507" w:type="dxa"/>
          </w:tcPr>
          <w:p w14:paraId="46D226CE"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5</w:t>
            </w:r>
          </w:p>
        </w:tc>
        <w:tc>
          <w:tcPr>
            <w:tcW w:w="2577" w:type="dxa"/>
          </w:tcPr>
          <w:p w14:paraId="07277EE3"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 xml:space="preserve">Bycatch </w:t>
            </w:r>
          </w:p>
          <w:p w14:paraId="113B79F9"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 xml:space="preserve">(para 6) </w:t>
            </w:r>
          </w:p>
        </w:tc>
        <w:tc>
          <w:tcPr>
            <w:tcW w:w="1945" w:type="dxa"/>
          </w:tcPr>
          <w:p w14:paraId="31C2FF14"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 xml:space="preserve">For 2025 and prior years, the United States has applied </w:t>
            </w:r>
            <w:r w:rsidRPr="00600E9C">
              <w:rPr>
                <w:rFonts w:ascii="Cambria" w:eastAsia="Cambria" w:hAnsi="Cambria" w:cs="Cambria"/>
                <w:sz w:val="20"/>
                <w:szCs w:val="20"/>
                <w:lang w:val="en-GB"/>
              </w:rPr>
              <w:lastRenderedPageBreak/>
              <w:t xml:space="preserve">the 25 t U.S. allocation in the Northeast Distant gear restricted area (the Atlantic Ocean area bounded by straight lines connecting the following coordinates in the order stated: 35°00′ N. lat., 60°00′ W. long.; 55°00′ N. lat., 60°00′ W. long.; 55°00′ N. lat., 20°00′ W. long.; 35°00′ N. lat., 20°00′ W. long.; 35°00′ N. lat., 60°00′ W. long.), and subject to IBQ program restrictions. </w:t>
            </w:r>
          </w:p>
        </w:tc>
        <w:tc>
          <w:tcPr>
            <w:tcW w:w="1941" w:type="dxa"/>
          </w:tcPr>
          <w:p w14:paraId="20C06FE5" w14:textId="77777777" w:rsidR="002351CA" w:rsidRPr="00600E9C" w:rsidRDefault="002351CA" w:rsidP="002351CA">
            <w:pPr>
              <w:widowControl w:val="0"/>
              <w:rPr>
                <w:rFonts w:ascii="Cambria" w:eastAsia="Cambria" w:hAnsi="Cambria" w:cs="Cambria"/>
                <w:sz w:val="20"/>
                <w:szCs w:val="20"/>
                <w:lang w:val="en-GB"/>
              </w:rPr>
            </w:pPr>
            <w:hyperlink r:id="rId40">
              <w:r w:rsidRPr="00600E9C">
                <w:rPr>
                  <w:rFonts w:ascii="Cambria" w:eastAsia="Cambria" w:hAnsi="Cambria" w:cs="Cambria"/>
                  <w:color w:val="1155CC"/>
                  <w:sz w:val="20"/>
                  <w:szCs w:val="20"/>
                  <w:lang w:val="en-GB"/>
                </w:rPr>
                <w:t>§ 635.15</w:t>
              </w:r>
            </w:hyperlink>
            <w:r w:rsidRPr="00600E9C">
              <w:rPr>
                <w:rFonts w:ascii="Cambria" w:eastAsia="Cambria" w:hAnsi="Cambria" w:cs="Cambria"/>
                <w:sz w:val="20"/>
                <w:szCs w:val="20"/>
                <w:lang w:val="en-GB"/>
              </w:rPr>
              <w:t>: IBQ</w:t>
            </w:r>
          </w:p>
          <w:p w14:paraId="11915E90" w14:textId="77777777" w:rsidR="002351CA" w:rsidRPr="00600E9C" w:rsidRDefault="002351CA" w:rsidP="002351CA">
            <w:pPr>
              <w:widowControl w:val="0"/>
              <w:rPr>
                <w:rFonts w:ascii="Cambria" w:eastAsia="Cambria" w:hAnsi="Cambria" w:cs="Cambria"/>
                <w:sz w:val="20"/>
                <w:szCs w:val="20"/>
                <w:lang w:val="en-GB"/>
              </w:rPr>
            </w:pPr>
          </w:p>
          <w:p w14:paraId="10E580E6" w14:textId="77777777" w:rsidR="002351CA" w:rsidRPr="00600E9C" w:rsidRDefault="002351CA" w:rsidP="002351CA">
            <w:pPr>
              <w:widowControl w:val="0"/>
              <w:rPr>
                <w:rFonts w:ascii="Cambria" w:eastAsia="Cambria" w:hAnsi="Cambria" w:cs="Cambria"/>
                <w:sz w:val="20"/>
                <w:szCs w:val="20"/>
                <w:lang w:val="en-GB"/>
              </w:rPr>
            </w:pPr>
            <w:hyperlink r:id="rId41">
              <w:r w:rsidRPr="00600E9C">
                <w:rPr>
                  <w:rFonts w:ascii="Cambria" w:eastAsia="Cambria" w:hAnsi="Cambria" w:cs="Cambria"/>
                  <w:color w:val="1155CC"/>
                  <w:sz w:val="20"/>
                  <w:szCs w:val="20"/>
                  <w:lang w:val="en-GB"/>
                </w:rPr>
                <w:t>§ 635.21</w:t>
              </w:r>
            </w:hyperlink>
            <w:r w:rsidRPr="00600E9C">
              <w:rPr>
                <w:rFonts w:ascii="Cambria" w:eastAsia="Cambria" w:hAnsi="Cambria" w:cs="Cambria"/>
                <w:sz w:val="20"/>
                <w:szCs w:val="20"/>
                <w:lang w:val="en-GB"/>
              </w:rPr>
              <w:t xml:space="preserve">: Gear </w:t>
            </w:r>
            <w:r w:rsidRPr="00600E9C">
              <w:rPr>
                <w:rFonts w:ascii="Cambria" w:eastAsia="Cambria" w:hAnsi="Cambria" w:cs="Cambria"/>
                <w:sz w:val="20"/>
                <w:szCs w:val="20"/>
                <w:lang w:val="en-GB"/>
              </w:rPr>
              <w:lastRenderedPageBreak/>
              <w:t>operation and deployment restrictions</w:t>
            </w:r>
          </w:p>
        </w:tc>
        <w:tc>
          <w:tcPr>
            <w:tcW w:w="2090" w:type="dxa"/>
          </w:tcPr>
          <w:p w14:paraId="4F8EAF13" w14:textId="77777777" w:rsidR="002351CA" w:rsidRPr="00600E9C" w:rsidRDefault="002351CA" w:rsidP="002351CA">
            <w:pPr>
              <w:widowControl w:val="0"/>
              <w:jc w:val="both"/>
              <w:rPr>
                <w:rFonts w:ascii="Cambria" w:eastAsia="Cambria" w:hAnsi="Cambria" w:cs="Cambria"/>
                <w:i/>
                <w:iCs/>
                <w:sz w:val="20"/>
                <w:szCs w:val="20"/>
                <w:lang w:val="en-GB"/>
              </w:rPr>
            </w:pPr>
          </w:p>
        </w:tc>
      </w:tr>
      <w:tr w:rsidR="002351CA" w:rsidRPr="00600E9C" w14:paraId="68738D89" w14:textId="77777777" w:rsidTr="00113D7E">
        <w:trPr>
          <w:trHeight w:val="718"/>
          <w:jc w:val="center"/>
        </w:trPr>
        <w:tc>
          <w:tcPr>
            <w:tcW w:w="507" w:type="dxa"/>
          </w:tcPr>
          <w:p w14:paraId="26F01441"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6</w:t>
            </w:r>
          </w:p>
        </w:tc>
        <w:tc>
          <w:tcPr>
            <w:tcW w:w="2577" w:type="dxa"/>
          </w:tcPr>
          <w:p w14:paraId="6345BDB4"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 xml:space="preserve">Recreational [and sports] fisheries </w:t>
            </w:r>
          </w:p>
          <w:p w14:paraId="058B9629"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(para 11)</w:t>
            </w:r>
          </w:p>
        </w:tc>
        <w:tc>
          <w:tcPr>
            <w:tcW w:w="1945" w:type="dxa"/>
          </w:tcPr>
          <w:p w14:paraId="570C485C"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The United States prohibits the sale of recreationally caught BFT.</w:t>
            </w:r>
          </w:p>
        </w:tc>
        <w:tc>
          <w:tcPr>
            <w:tcW w:w="1941" w:type="dxa"/>
          </w:tcPr>
          <w:p w14:paraId="0D40C45F" w14:textId="77777777" w:rsidR="002351CA" w:rsidRPr="00600E9C" w:rsidRDefault="002351CA" w:rsidP="002351CA">
            <w:pPr>
              <w:widowControl w:val="0"/>
              <w:rPr>
                <w:rFonts w:ascii="Cambria" w:eastAsia="Cambria" w:hAnsi="Cambria" w:cs="Cambria"/>
                <w:sz w:val="20"/>
                <w:szCs w:val="20"/>
                <w:lang w:val="en-GB"/>
              </w:rPr>
            </w:pPr>
            <w:hyperlink r:id="rId42">
              <w:r w:rsidRPr="00600E9C">
                <w:rPr>
                  <w:rFonts w:ascii="Cambria" w:eastAsia="Cambria" w:hAnsi="Cambria" w:cs="Cambria"/>
                  <w:color w:val="1155CC"/>
                  <w:sz w:val="20"/>
                  <w:szCs w:val="20"/>
                  <w:lang w:val="en-GB"/>
                </w:rPr>
                <w:t>§ 635.31</w:t>
              </w:r>
            </w:hyperlink>
            <w:r w:rsidRPr="00600E9C">
              <w:rPr>
                <w:rFonts w:ascii="Cambria" w:eastAsia="Cambria" w:hAnsi="Cambria" w:cs="Cambria"/>
                <w:sz w:val="20"/>
                <w:szCs w:val="20"/>
                <w:lang w:val="en-GB"/>
              </w:rPr>
              <w:t>: Restrictions on sale and purchase</w:t>
            </w:r>
          </w:p>
        </w:tc>
        <w:tc>
          <w:tcPr>
            <w:tcW w:w="2090" w:type="dxa"/>
          </w:tcPr>
          <w:p w14:paraId="08BA26EA" w14:textId="77777777" w:rsidR="002351CA" w:rsidRPr="00600E9C" w:rsidRDefault="002351CA" w:rsidP="002351CA">
            <w:pPr>
              <w:widowControl w:val="0"/>
              <w:jc w:val="both"/>
              <w:rPr>
                <w:rFonts w:ascii="Cambria" w:eastAsia="Cambria" w:hAnsi="Cambria" w:cs="Cambria"/>
                <w:i/>
                <w:iCs/>
                <w:sz w:val="20"/>
                <w:szCs w:val="20"/>
                <w:lang w:val="en-GB"/>
              </w:rPr>
            </w:pPr>
          </w:p>
        </w:tc>
      </w:tr>
      <w:tr w:rsidR="002351CA" w:rsidRPr="00600E9C" w14:paraId="51C05FF1" w14:textId="77777777" w:rsidTr="00113D7E">
        <w:trPr>
          <w:trHeight w:val="302"/>
          <w:jc w:val="center"/>
        </w:trPr>
        <w:tc>
          <w:tcPr>
            <w:tcW w:w="507" w:type="dxa"/>
          </w:tcPr>
          <w:p w14:paraId="3409B941"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7</w:t>
            </w:r>
          </w:p>
        </w:tc>
        <w:tc>
          <w:tcPr>
            <w:tcW w:w="2577" w:type="dxa"/>
          </w:tcPr>
          <w:p w14:paraId="7414CF72" w14:textId="77777777" w:rsidR="002351CA" w:rsidRPr="00600E9C" w:rsidRDefault="002351CA" w:rsidP="002351CA">
            <w:pPr>
              <w:widowControl w:val="0"/>
              <w:rPr>
                <w:rFonts w:ascii="Cambria" w:eastAsia="Cambria" w:hAnsi="Cambria" w:cs="Cambria"/>
                <w:b/>
                <w:bCs/>
                <w:sz w:val="20"/>
                <w:szCs w:val="20"/>
                <w:lang w:val="en-GB"/>
              </w:rPr>
            </w:pPr>
            <w:r w:rsidRPr="00600E9C">
              <w:rPr>
                <w:rFonts w:ascii="Cambria" w:eastAsia="Cambria" w:hAnsi="Cambria" w:cs="Cambria"/>
                <w:b/>
                <w:bCs/>
                <w:sz w:val="20"/>
                <w:szCs w:val="20"/>
                <w:lang w:val="en-GB"/>
              </w:rPr>
              <w:t>At-sea transshipment (para 14)</w:t>
            </w:r>
          </w:p>
        </w:tc>
        <w:tc>
          <w:tcPr>
            <w:tcW w:w="1945" w:type="dxa"/>
          </w:tcPr>
          <w:p w14:paraId="5D674AA3" w14:textId="77777777" w:rsidR="002351CA" w:rsidRPr="00600E9C" w:rsidRDefault="002351CA" w:rsidP="002351CA">
            <w:pPr>
              <w:widowControl w:val="0"/>
              <w:rPr>
                <w:rFonts w:ascii="Cambria" w:eastAsia="Cambria" w:hAnsi="Cambria" w:cs="Cambria"/>
                <w:sz w:val="20"/>
                <w:szCs w:val="20"/>
                <w:lang w:val="en-GB"/>
              </w:rPr>
            </w:pPr>
            <w:r w:rsidRPr="00600E9C">
              <w:rPr>
                <w:rFonts w:ascii="Cambria" w:eastAsia="Cambria" w:hAnsi="Cambria" w:cs="Cambria"/>
                <w:sz w:val="20"/>
                <w:szCs w:val="20"/>
                <w:lang w:val="en-GB"/>
              </w:rPr>
              <w:t>The United States prohibits at-sea transshipment of ICCAT species.</w:t>
            </w:r>
          </w:p>
        </w:tc>
        <w:tc>
          <w:tcPr>
            <w:tcW w:w="1941" w:type="dxa"/>
          </w:tcPr>
          <w:p w14:paraId="5EA743BA" w14:textId="77777777" w:rsidR="002351CA" w:rsidRPr="00600E9C" w:rsidRDefault="002351CA" w:rsidP="002351CA">
            <w:pPr>
              <w:widowControl w:val="0"/>
              <w:rPr>
                <w:rFonts w:ascii="Cambria" w:eastAsia="Cambria" w:hAnsi="Cambria" w:cs="Cambria"/>
                <w:sz w:val="20"/>
                <w:szCs w:val="20"/>
                <w:lang w:val="en-GB"/>
              </w:rPr>
            </w:pPr>
            <w:hyperlink r:id="rId43">
              <w:r w:rsidRPr="00600E9C">
                <w:rPr>
                  <w:rFonts w:ascii="Cambria" w:eastAsia="Cambria" w:hAnsi="Cambria" w:cs="Cambria"/>
                  <w:color w:val="1155CC"/>
                  <w:sz w:val="20"/>
                  <w:szCs w:val="20"/>
                  <w:lang w:val="en-GB"/>
                </w:rPr>
                <w:t>§ 635.29</w:t>
              </w:r>
            </w:hyperlink>
            <w:r w:rsidRPr="00600E9C">
              <w:rPr>
                <w:rFonts w:ascii="Cambria" w:eastAsia="Cambria" w:hAnsi="Cambria" w:cs="Cambria"/>
                <w:sz w:val="20"/>
                <w:szCs w:val="20"/>
                <w:lang w:val="en-GB"/>
              </w:rPr>
              <w:t xml:space="preserve">: Transfer at sea and transshipment </w:t>
            </w:r>
          </w:p>
        </w:tc>
        <w:tc>
          <w:tcPr>
            <w:tcW w:w="2090" w:type="dxa"/>
          </w:tcPr>
          <w:p w14:paraId="51DE21B8" w14:textId="77777777" w:rsidR="002351CA" w:rsidRPr="00600E9C" w:rsidRDefault="002351CA" w:rsidP="002351CA">
            <w:pPr>
              <w:widowControl w:val="0"/>
              <w:jc w:val="both"/>
              <w:rPr>
                <w:rFonts w:ascii="Cambria" w:eastAsia="Cambria" w:hAnsi="Cambria" w:cs="Cambria"/>
                <w:i/>
                <w:iCs/>
                <w:sz w:val="20"/>
                <w:szCs w:val="20"/>
                <w:lang w:val="en-GB"/>
              </w:rPr>
            </w:pPr>
          </w:p>
        </w:tc>
      </w:tr>
    </w:tbl>
    <w:p w14:paraId="58BCF47D" w14:textId="77777777" w:rsidR="002351CA" w:rsidRPr="00600E9C" w:rsidRDefault="002351CA" w:rsidP="002351CA">
      <w:pPr>
        <w:widowControl w:val="0"/>
        <w:jc w:val="both"/>
        <w:rPr>
          <w:rFonts w:ascii="Cambria" w:eastAsia="Cambria" w:hAnsi="Cambria" w:cs="Cambria"/>
          <w:i/>
          <w:iCs/>
          <w:color w:val="000000"/>
          <w:sz w:val="20"/>
          <w:szCs w:val="20"/>
          <w:lang w:val="en-GB"/>
        </w:rPr>
      </w:pPr>
    </w:p>
    <w:p w14:paraId="63FC49A8" w14:textId="77777777" w:rsidR="002351CA" w:rsidRPr="00600E9C" w:rsidRDefault="002351CA" w:rsidP="002351CA">
      <w:pPr>
        <w:widowControl w:val="0"/>
        <w:tabs>
          <w:tab w:val="left" w:pos="426"/>
        </w:tabs>
        <w:ind w:left="426" w:hanging="426"/>
        <w:jc w:val="both"/>
        <w:rPr>
          <w:rFonts w:ascii="Cambria" w:eastAsia="Cambria" w:hAnsi="Cambria" w:cs="Cambria"/>
          <w:b/>
          <w:bCs/>
          <w:color w:val="000000"/>
          <w:sz w:val="20"/>
          <w:szCs w:val="20"/>
          <w:lang w:val="en-GB"/>
        </w:rPr>
      </w:pPr>
      <w:r w:rsidRPr="00600E9C">
        <w:rPr>
          <w:rFonts w:ascii="Cambria" w:eastAsia="Cambria" w:hAnsi="Cambria" w:cs="Cambria"/>
          <w:b/>
          <w:bCs/>
          <w:color w:val="000000"/>
          <w:sz w:val="20"/>
          <w:szCs w:val="20"/>
          <w:lang w:val="en-GB"/>
        </w:rPr>
        <w:t>3.</w:t>
      </w:r>
      <w:r w:rsidRPr="00600E9C">
        <w:rPr>
          <w:rFonts w:ascii="Cambria" w:eastAsia="Cambria" w:hAnsi="Cambria" w:cs="Cambria"/>
          <w:b/>
          <w:bCs/>
          <w:color w:val="000000"/>
          <w:sz w:val="20"/>
          <w:szCs w:val="20"/>
          <w:lang w:val="en-GB"/>
        </w:rPr>
        <w:tab/>
        <w:t>Additional measures used for the purposes of enforcement or for monitoring, control, and inspection (para 3)</w:t>
      </w:r>
    </w:p>
    <w:p w14:paraId="60A2A199" w14:textId="77777777" w:rsidR="002351CA" w:rsidRPr="00600E9C" w:rsidRDefault="002351CA" w:rsidP="002351CA">
      <w:pPr>
        <w:widowControl w:val="0"/>
        <w:jc w:val="both"/>
        <w:rPr>
          <w:rFonts w:ascii="Cambria" w:eastAsia="Cambria" w:hAnsi="Cambria" w:cs="Cambria"/>
          <w:b/>
          <w:bCs/>
          <w:color w:val="000000"/>
          <w:sz w:val="20"/>
          <w:szCs w:val="20"/>
          <w:lang w:val="en-GB"/>
        </w:rPr>
      </w:pPr>
    </w:p>
    <w:p w14:paraId="5A1E562E"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U.S. fisheries enforcement is undertaken by the NOAA Office of Law Enforcement (OLE), the U.S. Coast Guard, and, pursuant to cooperative enforcement agreements, by U.S. States and territories with maritime boundaries in the Atlantic Ocean, Gulf of America, and/or Caribbean Sea. Enforcement activities include monitoring and inspecting offloads at landing facilities and marinas in conjunction with dealer record checks and at-sea boarding and inspection. The U.S. Coast Guard is the primary Federal agency responsible for monitoring compliance with U.S. regulations on the fishing grounds.</w:t>
      </w:r>
    </w:p>
    <w:p w14:paraId="199FE034" w14:textId="77777777" w:rsidR="00737D8A" w:rsidRPr="00600E9C" w:rsidRDefault="00737D8A" w:rsidP="002351CA">
      <w:pPr>
        <w:widowControl w:val="0"/>
        <w:jc w:val="both"/>
        <w:rPr>
          <w:rFonts w:ascii="Cambria" w:eastAsia="Cambria" w:hAnsi="Cambria" w:cs="Cambria"/>
          <w:sz w:val="20"/>
          <w:szCs w:val="20"/>
          <w:lang w:val="en-GB"/>
        </w:rPr>
      </w:pPr>
    </w:p>
    <w:p w14:paraId="2FE009C2" w14:textId="43186322"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As discussed in Section 1 (Overview), the United States has a robust system in place for monitoring its BFT fishery, including observer coverage requirements and logbook and reporting requirements for all quota categories and permit holders. Furthermore, pelagic longline vessels are required to be equipped with a full-time operational VMS, which transmits position data to NMFS every hour, and an electronic monitoring (EM) system, which consists of video cameras and related recording and sensing equipment and allows NMFS to audit reports of BFT interactions for its domestic IBQ program. See Section 1 for discussion of detailed requirements related to these programs. </w:t>
      </w:r>
    </w:p>
    <w:p w14:paraId="79B48DD0" w14:textId="77777777" w:rsidR="002351CA" w:rsidRPr="00600E9C" w:rsidRDefault="002351CA" w:rsidP="002351CA">
      <w:pPr>
        <w:widowControl w:val="0"/>
        <w:jc w:val="both"/>
        <w:rPr>
          <w:rFonts w:ascii="Cambria" w:eastAsia="Cambria" w:hAnsi="Cambria" w:cs="Cambria"/>
          <w:sz w:val="20"/>
          <w:szCs w:val="20"/>
          <w:lang w:val="en-GB"/>
        </w:rPr>
      </w:pPr>
    </w:p>
    <w:p w14:paraId="1EB15B67" w14:textId="77777777" w:rsidR="002351CA" w:rsidRPr="00600E9C" w:rsidRDefault="002351CA" w:rsidP="002351CA">
      <w:pPr>
        <w:widowControl w:val="0"/>
        <w:jc w:val="both"/>
        <w:rPr>
          <w:rFonts w:ascii="Cambria" w:eastAsia="Cambria" w:hAnsi="Cambria" w:cs="Cambria"/>
          <w:sz w:val="20"/>
          <w:szCs w:val="20"/>
          <w:lang w:val="en-GB"/>
        </w:rPr>
      </w:pPr>
      <w:r w:rsidRPr="00600E9C">
        <w:rPr>
          <w:rFonts w:ascii="Cambria" w:eastAsia="Cambria" w:hAnsi="Cambria" w:cs="Cambria"/>
          <w:sz w:val="20"/>
          <w:szCs w:val="20"/>
          <w:lang w:val="en-GB"/>
        </w:rPr>
        <w:t xml:space="preserve">The United States also has requirements in place for all dealers to tag all individual BFT that are sold </w:t>
      </w:r>
      <w:proofErr w:type="gramStart"/>
      <w:r w:rsidRPr="00600E9C">
        <w:rPr>
          <w:rFonts w:ascii="Cambria" w:eastAsia="Cambria" w:hAnsi="Cambria" w:cs="Cambria"/>
          <w:sz w:val="20"/>
          <w:szCs w:val="20"/>
          <w:lang w:val="en-GB"/>
        </w:rPr>
        <w:t>in order to</w:t>
      </w:r>
      <w:proofErr w:type="gramEnd"/>
      <w:r w:rsidRPr="00600E9C">
        <w:rPr>
          <w:rFonts w:ascii="Cambria" w:eastAsia="Cambria" w:hAnsi="Cambria" w:cs="Cambria"/>
          <w:sz w:val="20"/>
          <w:szCs w:val="20"/>
          <w:lang w:val="en-GB"/>
        </w:rPr>
        <w:t xml:space="preserve"> enable trade tracking.  There are also restrictions on dressing fish (e.g., removal of tail is prohibited) to ensure proper at-sea or dockside species identification.</w:t>
      </w:r>
    </w:p>
    <w:p w14:paraId="150C3532" w14:textId="77777777" w:rsidR="002351CA" w:rsidRPr="00600E9C" w:rsidRDefault="002351CA" w:rsidP="002351CA">
      <w:pPr>
        <w:widowControl w:val="0"/>
        <w:jc w:val="both"/>
        <w:rPr>
          <w:rFonts w:ascii="Cambria" w:eastAsia="Cambria" w:hAnsi="Cambria" w:cs="Cambria"/>
          <w:sz w:val="20"/>
          <w:szCs w:val="20"/>
          <w:lang w:val="en-GB"/>
        </w:rPr>
      </w:pPr>
    </w:p>
    <w:p w14:paraId="0E783F08" w14:textId="5550E264" w:rsidR="00B77B2E" w:rsidRPr="008C1324" w:rsidRDefault="002351CA" w:rsidP="00600E9C">
      <w:pPr>
        <w:widowControl w:val="0"/>
        <w:jc w:val="both"/>
        <w:rPr>
          <w:rFonts w:ascii="Cambria" w:eastAsia="Calibri" w:hAnsi="Cambria"/>
          <w:sz w:val="20"/>
          <w:szCs w:val="20"/>
          <w:lang w:val="en-GB" w:eastAsia="tr-TR"/>
        </w:rPr>
      </w:pPr>
      <w:r w:rsidRPr="00600E9C">
        <w:rPr>
          <w:rFonts w:ascii="Cambria" w:eastAsia="Cambria" w:hAnsi="Cambria" w:cs="Cambria"/>
          <w:sz w:val="20"/>
          <w:szCs w:val="20"/>
          <w:lang w:val="en-GB"/>
        </w:rPr>
        <w:t xml:space="preserve">Further details and a full list of the prohibitions and conditions for permit holders can be found in U.S. regulations at  </w:t>
      </w:r>
      <w:hyperlink r:id="rId44">
        <w:r w:rsidRPr="00600E9C">
          <w:rPr>
            <w:rFonts w:ascii="Cambria" w:eastAsia="Cambria" w:hAnsi="Cambria" w:cs="Cambria"/>
            <w:color w:val="1155CC"/>
            <w:sz w:val="20"/>
            <w:szCs w:val="20"/>
            <w:lang w:val="en-GB"/>
          </w:rPr>
          <w:t>§ 635.71</w:t>
        </w:r>
      </w:hyperlink>
      <w:r w:rsidRPr="00600E9C">
        <w:rPr>
          <w:rFonts w:ascii="Cambria" w:eastAsia="Cambria" w:hAnsi="Cambria" w:cs="Cambria"/>
          <w:sz w:val="20"/>
          <w:szCs w:val="20"/>
          <w:lang w:val="en-GB"/>
        </w:rPr>
        <w:t>.</w:t>
      </w:r>
    </w:p>
    <w:sectPr w:rsidR="00B77B2E" w:rsidRPr="008C1324" w:rsidSect="00046127">
      <w:headerReference w:type="default" r:id="rId45"/>
      <w:type w:val="continuous"/>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C07E5" w14:textId="77777777" w:rsidR="004303AA" w:rsidRDefault="004303AA">
      <w:r>
        <w:separator/>
      </w:r>
    </w:p>
  </w:endnote>
  <w:endnote w:type="continuationSeparator" w:id="0">
    <w:p w14:paraId="5E09E55E" w14:textId="77777777" w:rsidR="004303AA" w:rsidRDefault="00430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BA15" w14:textId="2B60080D" w:rsidR="001F5D7D" w:rsidRPr="001F5D7D" w:rsidRDefault="004303AA"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695158210"/>
        <w:docPartObj>
          <w:docPartGallery w:val="Page Numbers (Top of Page)"/>
          <w:docPartUnique/>
        </w:docPartObj>
      </w:sdtPr>
      <w:sdtEndPr/>
      <w:sdtContent>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PAGE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r w:rsidR="001F5D7D" w:rsidRPr="00713AD4">
          <w:rPr>
            <w:rFonts w:ascii="Cambria" w:eastAsia="Calibri" w:hAnsi="Cambria" w:cs="Calibri"/>
            <w:sz w:val="20"/>
            <w:szCs w:val="20"/>
          </w:rPr>
          <w:t xml:space="preserve"> / </w:t>
        </w:r>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NUMPAGES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EndPr/>
    <w:sdtContent>
      <w:sdt>
        <w:sdtPr>
          <w:rPr>
            <w:rFonts w:ascii="Cambria" w:hAnsi="Cambria"/>
          </w:rPr>
          <w:id w:val="64995285"/>
          <w:docPartObj>
            <w:docPartGallery w:val="Page Numbers (Top of Page)"/>
            <w:docPartUnique/>
          </w:docPartObj>
        </w:sdtPr>
        <w:sdtEndPr/>
        <w:sdtContent>
          <w:p w14:paraId="7181F416" w14:textId="004E7D2F" w:rsidR="00313F99" w:rsidRPr="00313F99" w:rsidRDefault="00313F99">
            <w:pPr>
              <w:pStyle w:val="Footer"/>
              <w:jc w:val="center"/>
              <w:rPr>
                <w:rFonts w:ascii="Cambria" w:hAnsi="Cambria"/>
              </w:rPr>
            </w:pPr>
            <w:r w:rsidRPr="00313F99">
              <w:rPr>
                <w:rFonts w:ascii="Cambria" w:hAnsi="Cambria"/>
                <w:bCs/>
                <w:sz w:val="24"/>
              </w:rPr>
              <w:fldChar w:fldCharType="begin"/>
            </w:r>
            <w:r w:rsidRPr="00313F99">
              <w:rPr>
                <w:rFonts w:ascii="Cambria" w:hAnsi="Cambria"/>
                <w:bCs/>
              </w:rPr>
              <w:instrText xml:space="preserve"> PAGE </w:instrText>
            </w:r>
            <w:r w:rsidRPr="00313F99">
              <w:rPr>
                <w:rFonts w:ascii="Cambria" w:hAnsi="Cambria"/>
                <w:bCs/>
                <w:sz w:val="24"/>
              </w:rPr>
              <w:fldChar w:fldCharType="separate"/>
            </w:r>
            <w:r w:rsidRPr="00313F99">
              <w:rPr>
                <w:rFonts w:ascii="Cambria" w:hAnsi="Cambria"/>
                <w:bCs/>
                <w:noProof/>
              </w:rPr>
              <w:t>3</w:t>
            </w:r>
            <w:r w:rsidRPr="00313F99">
              <w:rPr>
                <w:rFonts w:ascii="Cambria" w:hAnsi="Cambria"/>
                <w:bCs/>
                <w:sz w:val="24"/>
              </w:rPr>
              <w:fldChar w:fldCharType="end"/>
            </w:r>
            <w:r w:rsidRPr="00313F99">
              <w:rPr>
                <w:rFonts w:ascii="Cambria" w:hAnsi="Cambria"/>
              </w:rPr>
              <w:t xml:space="preserve"> </w:t>
            </w:r>
            <w:r w:rsidR="0028007A">
              <w:rPr>
                <w:rFonts w:ascii="Cambria" w:hAnsi="Cambria"/>
              </w:rPr>
              <w:t>/</w:t>
            </w:r>
            <w:r w:rsidRPr="00313F99">
              <w:rPr>
                <w:rFonts w:ascii="Cambria" w:hAnsi="Cambria"/>
              </w:rPr>
              <w:t xml:space="preserve"> </w:t>
            </w:r>
            <w:r w:rsidRPr="00313F99">
              <w:rPr>
                <w:rFonts w:ascii="Cambria" w:hAnsi="Cambria"/>
                <w:bCs/>
                <w:sz w:val="24"/>
              </w:rPr>
              <w:fldChar w:fldCharType="begin"/>
            </w:r>
            <w:r w:rsidRPr="00313F99">
              <w:rPr>
                <w:rFonts w:ascii="Cambria" w:hAnsi="Cambria"/>
                <w:bCs/>
              </w:rPr>
              <w:instrText xml:space="preserve"> NUMPAGES  </w:instrText>
            </w:r>
            <w:r w:rsidRPr="00313F99">
              <w:rPr>
                <w:rFonts w:ascii="Cambria" w:hAnsi="Cambria"/>
                <w:bCs/>
                <w:sz w:val="24"/>
              </w:rPr>
              <w:fldChar w:fldCharType="separate"/>
            </w:r>
            <w:r w:rsidRPr="00313F99">
              <w:rPr>
                <w:rFonts w:ascii="Cambria" w:hAnsi="Cambria"/>
                <w:bCs/>
                <w:noProof/>
              </w:rPr>
              <w:t>5</w:t>
            </w:r>
            <w:r w:rsidRPr="00313F99">
              <w:rPr>
                <w:rFonts w:ascii="Cambria" w:hAnsi="Cambria"/>
                <w:bCs/>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4303AA"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EndPr/>
      <w:sdtContent>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PAGE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r w:rsidR="001F5D7D" w:rsidRPr="00713AD4">
          <w:rPr>
            <w:rFonts w:ascii="Cambria" w:eastAsia="Calibri" w:hAnsi="Cambria" w:cs="Calibri"/>
            <w:sz w:val="20"/>
            <w:szCs w:val="20"/>
          </w:rPr>
          <w:t xml:space="preserve"> / </w:t>
        </w:r>
        <w:r w:rsidR="001F5D7D" w:rsidRPr="00713AD4">
          <w:rPr>
            <w:rFonts w:ascii="Cambria" w:eastAsia="Calibri" w:hAnsi="Cambria" w:cs="Calibri"/>
            <w:sz w:val="20"/>
            <w:szCs w:val="20"/>
          </w:rPr>
          <w:fldChar w:fldCharType="begin"/>
        </w:r>
        <w:r w:rsidR="001F5D7D" w:rsidRPr="00713AD4">
          <w:rPr>
            <w:rFonts w:ascii="Cambria" w:eastAsia="Calibri" w:hAnsi="Cambria" w:cs="Calibri"/>
            <w:sz w:val="20"/>
            <w:szCs w:val="20"/>
          </w:rPr>
          <w:instrText xml:space="preserve"> NUMPAGES  </w:instrText>
        </w:r>
        <w:r w:rsidR="001F5D7D" w:rsidRPr="00713AD4">
          <w:rPr>
            <w:rFonts w:ascii="Cambria" w:eastAsia="Calibri" w:hAnsi="Cambria" w:cs="Calibri"/>
            <w:sz w:val="20"/>
            <w:szCs w:val="20"/>
          </w:rPr>
          <w:fldChar w:fldCharType="separate"/>
        </w:r>
        <w:r w:rsidR="001F5D7D">
          <w:rPr>
            <w:rFonts w:eastAsia="Calibri" w:cs="Calibri"/>
            <w:szCs w:val="20"/>
          </w:rPr>
          <w:t>1</w:t>
        </w:r>
        <w:r w:rsidR="001F5D7D"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EB940" w14:textId="77777777" w:rsidR="004303AA" w:rsidRDefault="004303AA">
      <w:r>
        <w:separator/>
      </w:r>
    </w:p>
  </w:footnote>
  <w:footnote w:type="continuationSeparator" w:id="0">
    <w:p w14:paraId="1AAEC2B7" w14:textId="77777777" w:rsidR="004303AA" w:rsidRDefault="004303AA">
      <w:r>
        <w:continuationSeparator/>
      </w:r>
    </w:p>
  </w:footnote>
  <w:footnote w:id="1">
    <w:p w14:paraId="014EC372" w14:textId="77777777" w:rsidR="002B0D63" w:rsidRPr="002B0D63" w:rsidRDefault="002B0D63" w:rsidP="002B0D63">
      <w:pPr>
        <w:pStyle w:val="FootnoteText"/>
        <w:rPr>
          <w:sz w:val="16"/>
          <w:szCs w:val="16"/>
          <w:lang w:val="en-US"/>
        </w:rPr>
      </w:pPr>
      <w:r w:rsidRPr="00B432EC">
        <w:rPr>
          <w:rStyle w:val="FootnoteReference"/>
          <w:sz w:val="16"/>
          <w:szCs w:val="16"/>
        </w:rPr>
        <w:footnoteRef/>
      </w:r>
      <w:r w:rsidRPr="002B0D63">
        <w:rPr>
          <w:sz w:val="16"/>
          <w:szCs w:val="16"/>
          <w:lang w:val="en-US"/>
        </w:rPr>
        <w:t xml:space="preserve"> A portion of NAFO divisions 4X and 5Z known as the Hell Hole, defined as the area enclosed by straight lines joining the following points in the order in which they are listed during the period July 1 to November 30:</w:t>
      </w:r>
    </w:p>
    <w:p w14:paraId="45AC8DE8" w14:textId="77777777" w:rsidR="002B0D63" w:rsidRPr="002B0D63" w:rsidRDefault="002B0D63" w:rsidP="002B0D63">
      <w:pPr>
        <w:pStyle w:val="FootnoteText"/>
        <w:rPr>
          <w:sz w:val="16"/>
          <w:szCs w:val="16"/>
          <w:lang w:val="en-US"/>
        </w:rPr>
      </w:pPr>
    </w:p>
    <w:p w14:paraId="07CCDE8B" w14:textId="32150DC7" w:rsidR="002B0D63" w:rsidRPr="002B0D63" w:rsidRDefault="002B0D63" w:rsidP="002B0D63">
      <w:pPr>
        <w:pStyle w:val="FootnoteText"/>
        <w:rPr>
          <w:sz w:val="16"/>
          <w:szCs w:val="16"/>
          <w:lang w:val="en-US"/>
        </w:rPr>
      </w:pPr>
      <w:r w:rsidRPr="002B0D63">
        <w:rPr>
          <w:sz w:val="16"/>
          <w:szCs w:val="16"/>
          <w:lang w:val="en-US"/>
        </w:rPr>
        <w:t>Point</w:t>
      </w:r>
      <w:r w:rsidRPr="002B0D63">
        <w:rPr>
          <w:sz w:val="16"/>
          <w:szCs w:val="16"/>
          <w:lang w:val="en-US"/>
        </w:rPr>
        <w:tab/>
        <w:t>Latitude(N)</w:t>
      </w:r>
      <w:r w:rsidRPr="002B0D63">
        <w:rPr>
          <w:sz w:val="16"/>
          <w:szCs w:val="16"/>
          <w:lang w:val="en-US"/>
        </w:rPr>
        <w:tab/>
        <w:t>Longitude(W)</w:t>
      </w:r>
    </w:p>
    <w:p w14:paraId="59823098" w14:textId="77777777" w:rsidR="002B0D63" w:rsidRPr="002B0D63" w:rsidRDefault="002B0D63" w:rsidP="002B0D63">
      <w:pPr>
        <w:pStyle w:val="FootnoteText"/>
        <w:rPr>
          <w:sz w:val="16"/>
          <w:szCs w:val="16"/>
          <w:lang w:val="en-US"/>
        </w:rPr>
      </w:pPr>
      <w:r w:rsidRPr="002B0D63">
        <w:rPr>
          <w:sz w:val="16"/>
          <w:szCs w:val="16"/>
          <w:lang w:val="en-US"/>
        </w:rPr>
        <w:t>1.</w:t>
      </w:r>
      <w:r w:rsidRPr="002B0D63">
        <w:rPr>
          <w:sz w:val="16"/>
          <w:szCs w:val="16"/>
          <w:lang w:val="en-US"/>
        </w:rPr>
        <w:tab/>
        <w:t>42°06'00''</w:t>
      </w:r>
      <w:r w:rsidRPr="002B0D63">
        <w:rPr>
          <w:sz w:val="16"/>
          <w:szCs w:val="16"/>
          <w:lang w:val="en-US"/>
        </w:rPr>
        <w:tab/>
      </w:r>
      <w:r w:rsidRPr="002B0D63">
        <w:rPr>
          <w:sz w:val="16"/>
          <w:szCs w:val="16"/>
          <w:lang w:val="en-US"/>
        </w:rPr>
        <w:tab/>
        <w:t>65°41'24''</w:t>
      </w:r>
    </w:p>
    <w:p w14:paraId="728F169A" w14:textId="77777777" w:rsidR="002B0D63" w:rsidRPr="002B0D63" w:rsidRDefault="002B0D63" w:rsidP="002B0D63">
      <w:pPr>
        <w:pStyle w:val="FootnoteText"/>
        <w:rPr>
          <w:sz w:val="16"/>
          <w:szCs w:val="16"/>
          <w:lang w:val="en-US"/>
        </w:rPr>
      </w:pPr>
      <w:r w:rsidRPr="002B0D63">
        <w:rPr>
          <w:sz w:val="16"/>
          <w:szCs w:val="16"/>
          <w:lang w:val="en-US"/>
        </w:rPr>
        <w:t>2.</w:t>
      </w:r>
      <w:r w:rsidRPr="002B0D63">
        <w:rPr>
          <w:sz w:val="16"/>
          <w:szCs w:val="16"/>
          <w:lang w:val="en-US"/>
        </w:rPr>
        <w:tab/>
        <w:t>42°06'00''</w:t>
      </w:r>
      <w:r w:rsidRPr="002B0D63">
        <w:rPr>
          <w:sz w:val="16"/>
          <w:szCs w:val="16"/>
          <w:lang w:val="en-US"/>
        </w:rPr>
        <w:tab/>
      </w:r>
      <w:r w:rsidRPr="002B0D63">
        <w:rPr>
          <w:sz w:val="16"/>
          <w:szCs w:val="16"/>
          <w:lang w:val="en-US"/>
        </w:rPr>
        <w:tab/>
        <w:t>65°27'30''</w:t>
      </w:r>
    </w:p>
    <w:p w14:paraId="7662F48C" w14:textId="77777777" w:rsidR="002B0D63" w:rsidRPr="002B0D63" w:rsidRDefault="002B0D63" w:rsidP="002B0D63">
      <w:pPr>
        <w:pStyle w:val="FootnoteText"/>
        <w:rPr>
          <w:sz w:val="16"/>
          <w:szCs w:val="16"/>
          <w:lang w:val="en-US"/>
        </w:rPr>
      </w:pPr>
      <w:r w:rsidRPr="002B0D63">
        <w:rPr>
          <w:sz w:val="16"/>
          <w:szCs w:val="16"/>
          <w:lang w:val="en-US"/>
        </w:rPr>
        <w:t>3.</w:t>
      </w:r>
      <w:r w:rsidRPr="002B0D63">
        <w:rPr>
          <w:sz w:val="16"/>
          <w:szCs w:val="16"/>
          <w:lang w:val="en-US"/>
        </w:rPr>
        <w:tab/>
        <w:t>41°55'48''</w:t>
      </w:r>
      <w:r w:rsidRPr="002B0D63">
        <w:rPr>
          <w:sz w:val="16"/>
          <w:szCs w:val="16"/>
          <w:lang w:val="en-US"/>
        </w:rPr>
        <w:tab/>
      </w:r>
      <w:r w:rsidRPr="002B0D63">
        <w:rPr>
          <w:sz w:val="16"/>
          <w:szCs w:val="16"/>
          <w:lang w:val="en-US"/>
        </w:rPr>
        <w:tab/>
        <w:t>65°27'30''</w:t>
      </w:r>
    </w:p>
    <w:p w14:paraId="4D4CA08F" w14:textId="77777777" w:rsidR="002B0D63" w:rsidRPr="002B0D63" w:rsidRDefault="002B0D63" w:rsidP="002B0D63">
      <w:pPr>
        <w:pStyle w:val="FootnoteText"/>
        <w:rPr>
          <w:sz w:val="16"/>
          <w:szCs w:val="16"/>
          <w:lang w:val="en-US"/>
        </w:rPr>
      </w:pPr>
      <w:r w:rsidRPr="00B432EC">
        <w:rPr>
          <w:sz w:val="16"/>
          <w:szCs w:val="16"/>
          <w:lang w:val="en-US"/>
        </w:rPr>
        <w:t>4.</w:t>
      </w:r>
      <w:r w:rsidRPr="002B0D63">
        <w:rPr>
          <w:sz w:val="16"/>
          <w:szCs w:val="16"/>
          <w:lang w:val="en-US"/>
        </w:rPr>
        <w:tab/>
      </w:r>
      <w:r w:rsidRPr="00B432EC">
        <w:rPr>
          <w:sz w:val="16"/>
          <w:szCs w:val="16"/>
          <w:lang w:val="en-US"/>
        </w:rPr>
        <w:t>41°55'48''</w:t>
      </w:r>
      <w:r w:rsidRPr="002B0D63">
        <w:rPr>
          <w:sz w:val="16"/>
          <w:szCs w:val="16"/>
          <w:lang w:val="en-US"/>
        </w:rPr>
        <w:tab/>
      </w:r>
      <w:r w:rsidRPr="002B0D63">
        <w:rPr>
          <w:sz w:val="16"/>
          <w:szCs w:val="16"/>
          <w:lang w:val="en-US"/>
        </w:rPr>
        <w:tab/>
      </w:r>
      <w:r w:rsidRPr="00B432EC">
        <w:rPr>
          <w:sz w:val="16"/>
          <w:szCs w:val="16"/>
          <w:lang w:val="en-US"/>
        </w:rPr>
        <w:t>65°41'24''</w:t>
      </w:r>
    </w:p>
    <w:p w14:paraId="0FB877FA" w14:textId="77777777" w:rsidR="002B0D63" w:rsidRPr="002B0D63" w:rsidRDefault="002B0D63" w:rsidP="002B0D63">
      <w:pPr>
        <w:pStyle w:val="FootnoteText"/>
        <w:rPr>
          <w:sz w:val="16"/>
          <w:szCs w:val="16"/>
          <w:lang w:val="en-US"/>
        </w:rPr>
      </w:pPr>
      <w:r w:rsidRPr="00B432EC">
        <w:rPr>
          <w:sz w:val="16"/>
          <w:szCs w:val="16"/>
          <w:lang w:val="en-US"/>
        </w:rPr>
        <w:t>5.</w:t>
      </w:r>
      <w:r w:rsidRPr="002B0D63">
        <w:rPr>
          <w:sz w:val="16"/>
          <w:szCs w:val="16"/>
          <w:lang w:val="en-US"/>
        </w:rPr>
        <w:tab/>
      </w:r>
      <w:r w:rsidRPr="00B432EC">
        <w:rPr>
          <w:sz w:val="16"/>
          <w:szCs w:val="16"/>
          <w:lang w:val="en-US"/>
        </w:rPr>
        <w:t>42°06'00''</w:t>
      </w:r>
      <w:r w:rsidRPr="002B0D63">
        <w:rPr>
          <w:sz w:val="16"/>
          <w:szCs w:val="16"/>
          <w:lang w:val="en-US"/>
        </w:rPr>
        <w:tab/>
      </w:r>
      <w:r w:rsidRPr="002B0D63">
        <w:rPr>
          <w:sz w:val="16"/>
          <w:szCs w:val="16"/>
          <w:lang w:val="en-US"/>
        </w:rPr>
        <w:tab/>
      </w:r>
      <w:r w:rsidRPr="00B432EC">
        <w:rPr>
          <w:sz w:val="16"/>
          <w:szCs w:val="16"/>
          <w:lang w:val="en-US"/>
        </w:rPr>
        <w:t>65°41'24''</w:t>
      </w:r>
    </w:p>
  </w:footnote>
  <w:footnote w:id="2">
    <w:p w14:paraId="2CE6AC64" w14:textId="77777777" w:rsidR="008C1324" w:rsidRPr="008C1324" w:rsidRDefault="008C1324" w:rsidP="008C1324">
      <w:pPr>
        <w:pStyle w:val="FootnoteText"/>
        <w:rPr>
          <w:sz w:val="16"/>
          <w:szCs w:val="16"/>
          <w:lang w:val="en-US"/>
        </w:rPr>
      </w:pPr>
      <w:r w:rsidRPr="002B13DC">
        <w:rPr>
          <w:rStyle w:val="FootnoteReference"/>
          <w:sz w:val="16"/>
          <w:szCs w:val="16"/>
        </w:rPr>
        <w:footnoteRef/>
      </w:r>
      <w:r w:rsidRPr="008C1324">
        <w:rPr>
          <w:sz w:val="16"/>
          <w:szCs w:val="16"/>
          <w:lang w:val="en-US"/>
        </w:rPr>
        <w:t xml:space="preserve"> https://dof.gob.mx/normasOficiales/5356/sagarpa11_C/sagarpa11_C.html</w:t>
      </w:r>
    </w:p>
  </w:footnote>
  <w:footnote w:id="3">
    <w:p w14:paraId="28703FE3" w14:textId="77777777" w:rsidR="008C1324" w:rsidRPr="008C1324" w:rsidRDefault="008C1324" w:rsidP="008C1324">
      <w:pPr>
        <w:pStyle w:val="FootnoteText"/>
        <w:rPr>
          <w:lang w:val="en-US"/>
        </w:rPr>
      </w:pPr>
      <w:r w:rsidRPr="00A24713">
        <w:rPr>
          <w:rStyle w:val="FootnoteReference"/>
          <w:sz w:val="16"/>
          <w:szCs w:val="16"/>
        </w:rPr>
        <w:footnoteRef/>
      </w:r>
      <w:r w:rsidRPr="008C1324">
        <w:rPr>
          <w:sz w:val="16"/>
          <w:szCs w:val="16"/>
          <w:lang w:val="en-US"/>
        </w:rPr>
        <w:t xml:space="preserve"> https://www.diputados.gob.mx/LeyesBiblio/pdf/LGPAS.pdf</w:t>
      </w:r>
    </w:p>
  </w:footnote>
  <w:footnote w:id="4">
    <w:p w14:paraId="754FACD8" w14:textId="77777777" w:rsidR="008C1324" w:rsidRPr="008C1324" w:rsidRDefault="008C1324" w:rsidP="008C1324">
      <w:pPr>
        <w:pStyle w:val="FootnoteText"/>
        <w:rPr>
          <w:lang w:val="en-US"/>
        </w:rPr>
      </w:pPr>
      <w:r w:rsidRPr="001D139C">
        <w:rPr>
          <w:rStyle w:val="FootnoteReference"/>
          <w:sz w:val="16"/>
          <w:szCs w:val="16"/>
        </w:rPr>
        <w:footnoteRef/>
      </w:r>
      <w:r w:rsidRPr="008C1324">
        <w:rPr>
          <w:sz w:val="16"/>
          <w:szCs w:val="16"/>
          <w:lang w:val="en-US"/>
        </w:rPr>
        <w:t xml:space="preserve"> https://dof.gob.mx/nota_detalle_popup.php?codigo=5323155</w:t>
      </w:r>
    </w:p>
  </w:footnote>
  <w:footnote w:id="5">
    <w:p w14:paraId="164F9B49" w14:textId="77777777" w:rsidR="002351CA" w:rsidRPr="00231DB6" w:rsidRDefault="002351CA" w:rsidP="00304A99">
      <w:pPr>
        <w:jc w:val="both"/>
        <w:rPr>
          <w:rFonts w:ascii="Cambria" w:hAnsi="Cambria"/>
          <w:sz w:val="16"/>
          <w:szCs w:val="16"/>
        </w:rPr>
      </w:pPr>
      <w:r w:rsidRPr="00231DB6">
        <w:rPr>
          <w:rFonts w:ascii="Cambria" w:hAnsi="Cambria"/>
          <w:sz w:val="16"/>
          <w:szCs w:val="16"/>
          <w:vertAlign w:val="superscript"/>
        </w:rPr>
        <w:footnoteRef/>
      </w:r>
      <w:r w:rsidRPr="00231DB6">
        <w:rPr>
          <w:rFonts w:ascii="Cambria" w:eastAsia="Cambria" w:hAnsi="Cambria" w:cs="Cambria"/>
          <w:sz w:val="16"/>
          <w:szCs w:val="16"/>
        </w:rPr>
        <w:t xml:space="preserve"> “Trap” in U.S. domestic regulations is entirely distinct from tuna trap fisheries used extensively in the Mediterranean, often connected with farming/fattening operations. In the United States the Trap category is used to target non-tuna species (e.g., black sea bass) and any BFT caught is bycatch. Persons aboard a vessel permitted in the Atlantic Tunas Trap category may retain, possess, land, and sell each fishing year only one large medium or giant BFT that is taken incidentally while fishing for other species with a pound net or fish weir. No other Atlantic tunas caught in a pound net or fish weir may be retained.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5774" w14:textId="14462BDD" w:rsidR="006B4897" w:rsidRPr="00793F38" w:rsidRDefault="006B4897" w:rsidP="006B4897">
    <w:pPr>
      <w:tabs>
        <w:tab w:val="center" w:pos="4680"/>
        <w:tab w:val="left" w:pos="6520"/>
        <w:tab w:val="right" w:pos="9360"/>
        <w:tab w:val="right" w:pos="14240"/>
      </w:tabs>
      <w:jc w:val="right"/>
      <w:rPr>
        <w:rFonts w:ascii="Cambria" w:eastAsia="Calibri" w:hAnsi="Cambria"/>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b/>
        <w:bCs/>
        <w:sz w:val="20"/>
        <w:szCs w:val="20"/>
      </w:rPr>
      <w:t>PA</w:t>
    </w:r>
    <w:r w:rsidR="00046127">
      <w:rPr>
        <w:rFonts w:ascii="Cambria" w:eastAsia="Calibri" w:hAnsi="Cambria"/>
        <w:b/>
        <w:bCs/>
        <w:sz w:val="20"/>
        <w:szCs w:val="20"/>
      </w:rPr>
      <w:t>1</w:t>
    </w:r>
    <w:r w:rsidRPr="00793F38">
      <w:rPr>
        <w:rFonts w:ascii="Cambria" w:eastAsia="Calibri" w:hAnsi="Cambria"/>
        <w:b/>
        <w:bCs/>
        <w:sz w:val="20"/>
        <w:szCs w:val="20"/>
      </w:rPr>
      <w:t>_</w:t>
    </w:r>
    <w:r w:rsidR="00046127">
      <w:rPr>
        <w:rFonts w:ascii="Cambria" w:eastAsia="Calibri" w:hAnsi="Cambria"/>
        <w:b/>
        <w:bCs/>
        <w:sz w:val="20"/>
        <w:szCs w:val="20"/>
      </w:rPr>
      <w:t>605</w:t>
    </w:r>
    <w:r w:rsidRPr="00793F38">
      <w:rPr>
        <w:rFonts w:ascii="Cambria" w:eastAsia="Calibri" w:hAnsi="Cambria"/>
        <w:b/>
        <w:bCs/>
        <w:sz w:val="20"/>
        <w:szCs w:val="20"/>
      </w:rPr>
      <w:t>/202</w:t>
    </w:r>
    <w:r w:rsidR="00046127">
      <w:rPr>
        <w:rFonts w:ascii="Cambria" w:eastAsia="Calibri" w:hAnsi="Cambria"/>
        <w:b/>
        <w:bCs/>
        <w:sz w:val="20"/>
        <w:szCs w:val="20"/>
      </w:rPr>
      <w:t>6</w:t>
    </w:r>
  </w:p>
  <w:p w14:paraId="7B37E19E" w14:textId="7590F26A" w:rsidR="006B4897" w:rsidRPr="00793F38" w:rsidRDefault="006B4897" w:rsidP="006B4897">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600E9C">
      <w:rPr>
        <w:rFonts w:ascii="Cambria" w:hAnsi="Cambria"/>
        <w:b/>
        <w:bCs/>
        <w:noProof/>
        <w:sz w:val="16"/>
        <w:szCs w:val="16"/>
        <w:lang w:val="es-ES_tradnl"/>
      </w:rPr>
      <w:t>27/10/2026 15:13</w:t>
    </w:r>
    <w:r w:rsidRPr="00793F38">
      <w:rPr>
        <w:rFonts w:ascii="Cambria" w:hAnsi="Cambria"/>
        <w:b/>
        <w:bCs/>
        <w:sz w:val="16"/>
        <w:szCs w:val="16"/>
        <w:lang w:val="es-ES_tradnl"/>
      </w:rPr>
      <w:fldChar w:fldCharType="end"/>
    </w:r>
    <w:bookmarkEnd w:id="1"/>
    <w:bookmarkEnd w:id="2"/>
    <w:bookmarkEnd w:id="3"/>
    <w:bookmarkEnd w:id="4"/>
    <w:bookmarkEnd w:id="5"/>
    <w:bookmarkEnd w:id="6"/>
  </w:p>
  <w:p w14:paraId="0DD2DBBD" w14:textId="77777777" w:rsidR="006B4897" w:rsidRDefault="006B4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D61A" w14:textId="1B0DD21B" w:rsidR="00243872" w:rsidRPr="008C1324" w:rsidRDefault="00B77B2E" w:rsidP="00243872">
    <w:pPr>
      <w:pStyle w:val="Header"/>
      <w:jc w:val="right"/>
      <w:rPr>
        <w:rFonts w:ascii="Arial" w:eastAsia="Calibri" w:hAnsi="Arial"/>
        <w:sz w:val="20"/>
        <w:szCs w:val="20"/>
      </w:rPr>
    </w:pPr>
    <w:r w:rsidRPr="008C1324">
      <w:rPr>
        <w:rFonts w:ascii="Arial" w:eastAsia="Calibri" w:hAnsi="Arial"/>
        <w:sz w:val="20"/>
        <w:szCs w:val="20"/>
      </w:rPr>
      <w:t>CANADA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2B0D63" w:rsidRDefault="00911AF6" w:rsidP="001F5D7D">
    <w:pPr>
      <w:pStyle w:val="Header"/>
      <w:jc w:val="right"/>
      <w:rPr>
        <w:rFonts w:ascii="Arial" w:eastAsia="Calibri" w:hAnsi="Arial"/>
        <w:b/>
        <w:bCs/>
        <w:sz w:val="20"/>
        <w:szCs w:val="20"/>
      </w:rPr>
    </w:pPr>
    <w:r w:rsidRPr="002B0D63">
      <w:rPr>
        <w:rFonts w:ascii="Arial" w:eastAsia="Calibri" w:hAnsi="Arial"/>
        <w:b/>
        <w:bCs/>
        <w:sz w:val="20"/>
        <w:szCs w:val="20"/>
      </w:rPr>
      <w:t>TÜRKIYE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BEAAB" w14:textId="77ECBFEE" w:rsidR="00B77B2E" w:rsidRPr="00313F99" w:rsidRDefault="00B77B2E" w:rsidP="00243872">
    <w:pPr>
      <w:pStyle w:val="Header"/>
      <w:jc w:val="right"/>
      <w:rPr>
        <w:rFonts w:asciiTheme="majorHAnsi" w:eastAsia="Calibri" w:hAnsiTheme="majorHAnsi"/>
        <w:b/>
        <w:bCs/>
        <w:sz w:val="20"/>
        <w:szCs w:val="20"/>
      </w:rPr>
    </w:pPr>
    <w:r>
      <w:rPr>
        <w:rFonts w:asciiTheme="majorHAnsi" w:eastAsia="Calibri" w:hAnsiTheme="majorHAnsi"/>
        <w:b/>
        <w:bCs/>
        <w:sz w:val="20"/>
        <w:szCs w:val="20"/>
      </w:rPr>
      <w:t>USA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4DE8" w14:textId="436EC133" w:rsidR="002351CA" w:rsidRPr="00313F99" w:rsidRDefault="002351CA" w:rsidP="00243872">
    <w:pPr>
      <w:pStyle w:val="Header"/>
      <w:jc w:val="right"/>
      <w:rPr>
        <w:rFonts w:asciiTheme="majorHAnsi" w:eastAsia="Calibri" w:hAnsiTheme="majorHAnsi"/>
        <w:b/>
        <w:bCs/>
        <w:sz w:val="20"/>
        <w:szCs w:val="20"/>
      </w:rPr>
    </w:pPr>
    <w:r>
      <w:rPr>
        <w:rFonts w:asciiTheme="majorHAnsi" w:eastAsia="Calibri" w:hAnsiTheme="majorHAnsi"/>
        <w:b/>
        <w:bCs/>
        <w:sz w:val="20"/>
        <w:szCs w:val="20"/>
      </w:rPr>
      <w:t>JAPAN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B6C84" w14:textId="222861B0" w:rsidR="002351CA" w:rsidRPr="00313F99" w:rsidRDefault="008C1324" w:rsidP="00243872">
    <w:pPr>
      <w:pStyle w:val="Header"/>
      <w:jc w:val="right"/>
      <w:rPr>
        <w:rFonts w:asciiTheme="majorHAnsi" w:eastAsia="Calibri" w:hAnsiTheme="majorHAnsi"/>
        <w:b/>
        <w:bCs/>
        <w:sz w:val="20"/>
        <w:szCs w:val="20"/>
      </w:rPr>
    </w:pPr>
    <w:r>
      <w:rPr>
        <w:rFonts w:asciiTheme="majorHAnsi" w:eastAsia="Calibri" w:hAnsiTheme="majorHAnsi"/>
        <w:b/>
        <w:bCs/>
        <w:sz w:val="20"/>
        <w:szCs w:val="20"/>
      </w:rPr>
      <w:t>MEXICO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6E3E" w14:textId="4652C8AC" w:rsidR="008C1324" w:rsidRPr="00313F99" w:rsidRDefault="008C1324" w:rsidP="00243872">
    <w:pPr>
      <w:pStyle w:val="Header"/>
      <w:jc w:val="right"/>
      <w:rPr>
        <w:rFonts w:asciiTheme="majorHAnsi" w:eastAsia="Calibri" w:hAnsiTheme="majorHAnsi"/>
        <w:b/>
        <w:bCs/>
        <w:sz w:val="20"/>
        <w:szCs w:val="20"/>
      </w:rPr>
    </w:pPr>
    <w:r>
      <w:rPr>
        <w:rFonts w:asciiTheme="majorHAnsi" w:eastAsia="Calibri" w:hAnsiTheme="majorHAnsi"/>
        <w:b/>
        <w:bCs/>
        <w:sz w:val="20"/>
        <w:szCs w:val="20"/>
      </w:rPr>
      <w:t>USA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4"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E0243"/>
    <w:multiLevelType w:val="hybridMultilevel"/>
    <w:tmpl w:val="948892E0"/>
    <w:lvl w:ilvl="0" w:tplc="A4B09B3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23C80"/>
    <w:multiLevelType w:val="hybridMultilevel"/>
    <w:tmpl w:val="7C74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EB5EEF"/>
    <w:multiLevelType w:val="multilevel"/>
    <w:tmpl w:val="6BFE5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7"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19"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1"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3"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1"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2" w15:restartNumberingAfterBreak="0">
    <w:nsid w:val="6591291C"/>
    <w:multiLevelType w:val="hybridMultilevel"/>
    <w:tmpl w:val="8B34F55E"/>
    <w:lvl w:ilvl="0" w:tplc="A4B09B34">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39"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25459198">
    <w:abstractNumId w:val="3"/>
  </w:num>
  <w:num w:numId="2" w16cid:durableId="969243541">
    <w:abstractNumId w:val="20"/>
  </w:num>
  <w:num w:numId="3" w16cid:durableId="281420095">
    <w:abstractNumId w:val="16"/>
  </w:num>
  <w:num w:numId="4" w16cid:durableId="1718355350">
    <w:abstractNumId w:val="30"/>
  </w:num>
  <w:num w:numId="5" w16cid:durableId="652563746">
    <w:abstractNumId w:val="34"/>
  </w:num>
  <w:num w:numId="6" w16cid:durableId="761608996">
    <w:abstractNumId w:val="36"/>
  </w:num>
  <w:num w:numId="7" w16cid:durableId="885606142">
    <w:abstractNumId w:val="24"/>
  </w:num>
  <w:num w:numId="8" w16cid:durableId="1589343147">
    <w:abstractNumId w:val="19"/>
  </w:num>
  <w:num w:numId="9" w16cid:durableId="1571690860">
    <w:abstractNumId w:val="31"/>
  </w:num>
  <w:num w:numId="10" w16cid:durableId="1261177337">
    <w:abstractNumId w:val="17"/>
  </w:num>
  <w:num w:numId="11" w16cid:durableId="1000086672">
    <w:abstractNumId w:val="14"/>
  </w:num>
  <w:num w:numId="12" w16cid:durableId="977567308">
    <w:abstractNumId w:val="13"/>
  </w:num>
  <w:num w:numId="13" w16cid:durableId="768507898">
    <w:abstractNumId w:val="35"/>
  </w:num>
  <w:num w:numId="14" w16cid:durableId="1744794520">
    <w:abstractNumId w:val="12"/>
  </w:num>
  <w:num w:numId="15" w16cid:durableId="1814902774">
    <w:abstractNumId w:val="11"/>
  </w:num>
  <w:num w:numId="16" w16cid:durableId="181365519">
    <w:abstractNumId w:val="2"/>
  </w:num>
  <w:num w:numId="17" w16cid:durableId="444733533">
    <w:abstractNumId w:val="41"/>
  </w:num>
  <w:num w:numId="18" w16cid:durableId="1494298917">
    <w:abstractNumId w:val="37"/>
  </w:num>
  <w:num w:numId="19" w16cid:durableId="1940521658">
    <w:abstractNumId w:val="38"/>
  </w:num>
  <w:num w:numId="20" w16cid:durableId="386295866">
    <w:abstractNumId w:val="40"/>
  </w:num>
  <w:num w:numId="21" w16cid:durableId="515968076">
    <w:abstractNumId w:val="0"/>
  </w:num>
  <w:num w:numId="22" w16cid:durableId="1848518106">
    <w:abstractNumId w:val="21"/>
  </w:num>
  <w:num w:numId="23" w16cid:durableId="1399085797">
    <w:abstractNumId w:val="22"/>
  </w:num>
  <w:num w:numId="24" w16cid:durableId="77946646">
    <w:abstractNumId w:val="18"/>
  </w:num>
  <w:num w:numId="25" w16cid:durableId="2073656799">
    <w:abstractNumId w:val="39"/>
  </w:num>
  <w:num w:numId="26" w16cid:durableId="1746953051">
    <w:abstractNumId w:val="15"/>
  </w:num>
  <w:num w:numId="27" w16cid:durableId="1757048435">
    <w:abstractNumId w:val="4"/>
  </w:num>
  <w:num w:numId="28" w16cid:durableId="1989628210">
    <w:abstractNumId w:val="10"/>
  </w:num>
  <w:num w:numId="29" w16cid:durableId="135611520">
    <w:abstractNumId w:val="29"/>
  </w:num>
  <w:num w:numId="30" w16cid:durableId="776827209">
    <w:abstractNumId w:val="25"/>
  </w:num>
  <w:num w:numId="31" w16cid:durableId="1629508142">
    <w:abstractNumId w:val="7"/>
  </w:num>
  <w:num w:numId="32" w16cid:durableId="1746146548">
    <w:abstractNumId w:val="26"/>
  </w:num>
  <w:num w:numId="33" w16cid:durableId="1429352579">
    <w:abstractNumId w:val="6"/>
  </w:num>
  <w:num w:numId="34" w16cid:durableId="120806345">
    <w:abstractNumId w:val="33"/>
  </w:num>
  <w:num w:numId="35" w16cid:durableId="2025549060">
    <w:abstractNumId w:val="28"/>
  </w:num>
  <w:num w:numId="36" w16cid:durableId="345056089">
    <w:abstractNumId w:val="27"/>
  </w:num>
  <w:num w:numId="37" w16cid:durableId="1739325615">
    <w:abstractNumId w:val="1"/>
  </w:num>
  <w:num w:numId="38" w16cid:durableId="143746121">
    <w:abstractNumId w:val="23"/>
  </w:num>
  <w:num w:numId="39" w16cid:durableId="1827163301">
    <w:abstractNumId w:val="8"/>
  </w:num>
  <w:num w:numId="40" w16cid:durableId="1576209747">
    <w:abstractNumId w:val="5"/>
  </w:num>
  <w:num w:numId="41" w16cid:durableId="2074966680">
    <w:abstractNumId w:val="32"/>
  </w:num>
  <w:num w:numId="42" w16cid:durableId="10767046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A3D"/>
    <w:rsid w:val="00011D80"/>
    <w:rsid w:val="000127DA"/>
    <w:rsid w:val="000217D6"/>
    <w:rsid w:val="00021FCD"/>
    <w:rsid w:val="000238E4"/>
    <w:rsid w:val="00024F74"/>
    <w:rsid w:val="00025A41"/>
    <w:rsid w:val="000262BB"/>
    <w:rsid w:val="0002763F"/>
    <w:rsid w:val="000279EF"/>
    <w:rsid w:val="00031785"/>
    <w:rsid w:val="000325EE"/>
    <w:rsid w:val="000362B6"/>
    <w:rsid w:val="00036AE9"/>
    <w:rsid w:val="00036D03"/>
    <w:rsid w:val="0004012A"/>
    <w:rsid w:val="00041355"/>
    <w:rsid w:val="00046127"/>
    <w:rsid w:val="00050080"/>
    <w:rsid w:val="00050854"/>
    <w:rsid w:val="00050952"/>
    <w:rsid w:val="00050EE8"/>
    <w:rsid w:val="00053ECE"/>
    <w:rsid w:val="000553F0"/>
    <w:rsid w:val="000557D7"/>
    <w:rsid w:val="00056C0F"/>
    <w:rsid w:val="0006208B"/>
    <w:rsid w:val="000620AB"/>
    <w:rsid w:val="000635E1"/>
    <w:rsid w:val="00065F20"/>
    <w:rsid w:val="00066450"/>
    <w:rsid w:val="00067F35"/>
    <w:rsid w:val="00074270"/>
    <w:rsid w:val="000744FE"/>
    <w:rsid w:val="00075A84"/>
    <w:rsid w:val="00076204"/>
    <w:rsid w:val="00076299"/>
    <w:rsid w:val="000802FA"/>
    <w:rsid w:val="00080B7E"/>
    <w:rsid w:val="00082D73"/>
    <w:rsid w:val="000839C3"/>
    <w:rsid w:val="00085218"/>
    <w:rsid w:val="000878BE"/>
    <w:rsid w:val="000901F0"/>
    <w:rsid w:val="00090FA8"/>
    <w:rsid w:val="000914D3"/>
    <w:rsid w:val="000946E2"/>
    <w:rsid w:val="00094ABA"/>
    <w:rsid w:val="00094E9E"/>
    <w:rsid w:val="000976D0"/>
    <w:rsid w:val="00097A2F"/>
    <w:rsid w:val="000A2CC5"/>
    <w:rsid w:val="000A4BCF"/>
    <w:rsid w:val="000B1FBD"/>
    <w:rsid w:val="000B2931"/>
    <w:rsid w:val="000B4B28"/>
    <w:rsid w:val="000B4CA6"/>
    <w:rsid w:val="000B611D"/>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41CE"/>
    <w:rsid w:val="000E5494"/>
    <w:rsid w:val="000E551B"/>
    <w:rsid w:val="000E586A"/>
    <w:rsid w:val="000E6612"/>
    <w:rsid w:val="000F197E"/>
    <w:rsid w:val="000F255B"/>
    <w:rsid w:val="000F34C1"/>
    <w:rsid w:val="000F5420"/>
    <w:rsid w:val="000F5979"/>
    <w:rsid w:val="000F65BA"/>
    <w:rsid w:val="000F6CD1"/>
    <w:rsid w:val="000F75C5"/>
    <w:rsid w:val="001000B4"/>
    <w:rsid w:val="00102CFF"/>
    <w:rsid w:val="0010479F"/>
    <w:rsid w:val="00105278"/>
    <w:rsid w:val="0010776A"/>
    <w:rsid w:val="00110D05"/>
    <w:rsid w:val="0011435C"/>
    <w:rsid w:val="00115138"/>
    <w:rsid w:val="00116759"/>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3F2E"/>
    <w:rsid w:val="0014476F"/>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70B55"/>
    <w:rsid w:val="00171123"/>
    <w:rsid w:val="00171C32"/>
    <w:rsid w:val="00175890"/>
    <w:rsid w:val="0017642E"/>
    <w:rsid w:val="001774E0"/>
    <w:rsid w:val="00180CB8"/>
    <w:rsid w:val="0018223C"/>
    <w:rsid w:val="001824BC"/>
    <w:rsid w:val="00186794"/>
    <w:rsid w:val="0018733C"/>
    <w:rsid w:val="00193086"/>
    <w:rsid w:val="00196C86"/>
    <w:rsid w:val="00197B49"/>
    <w:rsid w:val="001A01E0"/>
    <w:rsid w:val="001A65D0"/>
    <w:rsid w:val="001A7916"/>
    <w:rsid w:val="001B44AD"/>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73A1"/>
    <w:rsid w:val="001E1629"/>
    <w:rsid w:val="001E5358"/>
    <w:rsid w:val="001F052E"/>
    <w:rsid w:val="001F2C28"/>
    <w:rsid w:val="001F37E5"/>
    <w:rsid w:val="001F3FCA"/>
    <w:rsid w:val="001F5AC8"/>
    <w:rsid w:val="001F5D7D"/>
    <w:rsid w:val="00204037"/>
    <w:rsid w:val="00205724"/>
    <w:rsid w:val="00210CF8"/>
    <w:rsid w:val="00211570"/>
    <w:rsid w:val="00212A99"/>
    <w:rsid w:val="00212DB5"/>
    <w:rsid w:val="00213368"/>
    <w:rsid w:val="00214124"/>
    <w:rsid w:val="002157F7"/>
    <w:rsid w:val="00221B85"/>
    <w:rsid w:val="0022239F"/>
    <w:rsid w:val="0022445B"/>
    <w:rsid w:val="00224D80"/>
    <w:rsid w:val="002307C3"/>
    <w:rsid w:val="00230857"/>
    <w:rsid w:val="00231113"/>
    <w:rsid w:val="00234FBD"/>
    <w:rsid w:val="002351CA"/>
    <w:rsid w:val="002354AE"/>
    <w:rsid w:val="002357F5"/>
    <w:rsid w:val="00235D99"/>
    <w:rsid w:val="00236B44"/>
    <w:rsid w:val="0024145E"/>
    <w:rsid w:val="00241877"/>
    <w:rsid w:val="00243872"/>
    <w:rsid w:val="00244FE8"/>
    <w:rsid w:val="00245875"/>
    <w:rsid w:val="00246658"/>
    <w:rsid w:val="00246CD3"/>
    <w:rsid w:val="00251BE5"/>
    <w:rsid w:val="00251DA9"/>
    <w:rsid w:val="00252FE4"/>
    <w:rsid w:val="002540AB"/>
    <w:rsid w:val="00254865"/>
    <w:rsid w:val="0025703A"/>
    <w:rsid w:val="00257173"/>
    <w:rsid w:val="00257A11"/>
    <w:rsid w:val="00260AE3"/>
    <w:rsid w:val="00261675"/>
    <w:rsid w:val="002636A1"/>
    <w:rsid w:val="0026432B"/>
    <w:rsid w:val="00266F24"/>
    <w:rsid w:val="0026748F"/>
    <w:rsid w:val="00271B3B"/>
    <w:rsid w:val="00271D50"/>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527B"/>
    <w:rsid w:val="002B0D63"/>
    <w:rsid w:val="002B3AD5"/>
    <w:rsid w:val="002B67DA"/>
    <w:rsid w:val="002C0B17"/>
    <w:rsid w:val="002C0FBC"/>
    <w:rsid w:val="002C2548"/>
    <w:rsid w:val="002C383E"/>
    <w:rsid w:val="002C417F"/>
    <w:rsid w:val="002C4789"/>
    <w:rsid w:val="002C6336"/>
    <w:rsid w:val="002C6CDC"/>
    <w:rsid w:val="002D0081"/>
    <w:rsid w:val="002D0271"/>
    <w:rsid w:val="002D0928"/>
    <w:rsid w:val="002D0B59"/>
    <w:rsid w:val="002D3A31"/>
    <w:rsid w:val="002D4367"/>
    <w:rsid w:val="002D46FD"/>
    <w:rsid w:val="002D4EE0"/>
    <w:rsid w:val="002D5E07"/>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63F5"/>
    <w:rsid w:val="002F6734"/>
    <w:rsid w:val="002F745C"/>
    <w:rsid w:val="00302D17"/>
    <w:rsid w:val="00303764"/>
    <w:rsid w:val="00303A43"/>
    <w:rsid w:val="00304A99"/>
    <w:rsid w:val="003069F8"/>
    <w:rsid w:val="00306F9C"/>
    <w:rsid w:val="00313013"/>
    <w:rsid w:val="0031321E"/>
    <w:rsid w:val="003139EA"/>
    <w:rsid w:val="00313F99"/>
    <w:rsid w:val="00314E34"/>
    <w:rsid w:val="00314FB9"/>
    <w:rsid w:val="00315114"/>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FB5"/>
    <w:rsid w:val="00336E73"/>
    <w:rsid w:val="00342F3A"/>
    <w:rsid w:val="003441BF"/>
    <w:rsid w:val="003540A8"/>
    <w:rsid w:val="00360F61"/>
    <w:rsid w:val="00360FDF"/>
    <w:rsid w:val="0036246E"/>
    <w:rsid w:val="003630C3"/>
    <w:rsid w:val="00364910"/>
    <w:rsid w:val="00365777"/>
    <w:rsid w:val="00365E08"/>
    <w:rsid w:val="00365E4B"/>
    <w:rsid w:val="00366378"/>
    <w:rsid w:val="00370929"/>
    <w:rsid w:val="003729A4"/>
    <w:rsid w:val="00372A69"/>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3605"/>
    <w:rsid w:val="003A5FBD"/>
    <w:rsid w:val="003A71F6"/>
    <w:rsid w:val="003A7777"/>
    <w:rsid w:val="003A7B1F"/>
    <w:rsid w:val="003B0202"/>
    <w:rsid w:val="003B1AE4"/>
    <w:rsid w:val="003B34DC"/>
    <w:rsid w:val="003B4E75"/>
    <w:rsid w:val="003B574B"/>
    <w:rsid w:val="003B72EA"/>
    <w:rsid w:val="003B7C53"/>
    <w:rsid w:val="003C030B"/>
    <w:rsid w:val="003C05ED"/>
    <w:rsid w:val="003C2168"/>
    <w:rsid w:val="003C37A2"/>
    <w:rsid w:val="003D009B"/>
    <w:rsid w:val="003D10F2"/>
    <w:rsid w:val="003D114C"/>
    <w:rsid w:val="003D42D8"/>
    <w:rsid w:val="003D4C1D"/>
    <w:rsid w:val="003D7D22"/>
    <w:rsid w:val="003E07C4"/>
    <w:rsid w:val="003E0A9D"/>
    <w:rsid w:val="003E1EAC"/>
    <w:rsid w:val="003E23E6"/>
    <w:rsid w:val="003E2838"/>
    <w:rsid w:val="003E61A5"/>
    <w:rsid w:val="003F1151"/>
    <w:rsid w:val="003F1881"/>
    <w:rsid w:val="003F214C"/>
    <w:rsid w:val="003F2C53"/>
    <w:rsid w:val="003F3047"/>
    <w:rsid w:val="003F3E34"/>
    <w:rsid w:val="003F522F"/>
    <w:rsid w:val="003F7C83"/>
    <w:rsid w:val="00400467"/>
    <w:rsid w:val="004014CF"/>
    <w:rsid w:val="004019CE"/>
    <w:rsid w:val="00402B37"/>
    <w:rsid w:val="00403B4B"/>
    <w:rsid w:val="00404F39"/>
    <w:rsid w:val="00404FB5"/>
    <w:rsid w:val="00405E52"/>
    <w:rsid w:val="00405E99"/>
    <w:rsid w:val="004062C0"/>
    <w:rsid w:val="00406A87"/>
    <w:rsid w:val="0040734B"/>
    <w:rsid w:val="00410B8B"/>
    <w:rsid w:val="0041115F"/>
    <w:rsid w:val="00411D41"/>
    <w:rsid w:val="00412F90"/>
    <w:rsid w:val="00413F16"/>
    <w:rsid w:val="004153F9"/>
    <w:rsid w:val="00416E03"/>
    <w:rsid w:val="00416EDB"/>
    <w:rsid w:val="00421719"/>
    <w:rsid w:val="004231A3"/>
    <w:rsid w:val="0042516D"/>
    <w:rsid w:val="00426D02"/>
    <w:rsid w:val="004279F3"/>
    <w:rsid w:val="004303AA"/>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3DAE"/>
    <w:rsid w:val="00484935"/>
    <w:rsid w:val="004854D7"/>
    <w:rsid w:val="00485AD2"/>
    <w:rsid w:val="00485D1B"/>
    <w:rsid w:val="00486C9F"/>
    <w:rsid w:val="00490505"/>
    <w:rsid w:val="0049135F"/>
    <w:rsid w:val="00491410"/>
    <w:rsid w:val="00492D97"/>
    <w:rsid w:val="0049363F"/>
    <w:rsid w:val="0049395E"/>
    <w:rsid w:val="00493B96"/>
    <w:rsid w:val="00494E89"/>
    <w:rsid w:val="00496E4C"/>
    <w:rsid w:val="004A18EB"/>
    <w:rsid w:val="004A1C39"/>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994"/>
    <w:rsid w:val="004C5D69"/>
    <w:rsid w:val="004D358B"/>
    <w:rsid w:val="004D60D3"/>
    <w:rsid w:val="004D7DBA"/>
    <w:rsid w:val="004E1D1B"/>
    <w:rsid w:val="004E2692"/>
    <w:rsid w:val="004E3987"/>
    <w:rsid w:val="004E52FA"/>
    <w:rsid w:val="004F03D9"/>
    <w:rsid w:val="004F2F49"/>
    <w:rsid w:val="004F32F3"/>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4A9B"/>
    <w:rsid w:val="00565CF6"/>
    <w:rsid w:val="00566442"/>
    <w:rsid w:val="00566C7B"/>
    <w:rsid w:val="00571C7D"/>
    <w:rsid w:val="00575A9A"/>
    <w:rsid w:val="00576147"/>
    <w:rsid w:val="00576B45"/>
    <w:rsid w:val="00583E37"/>
    <w:rsid w:val="00584F89"/>
    <w:rsid w:val="00586351"/>
    <w:rsid w:val="0058709C"/>
    <w:rsid w:val="0059082D"/>
    <w:rsid w:val="00591B14"/>
    <w:rsid w:val="00593B86"/>
    <w:rsid w:val="00594556"/>
    <w:rsid w:val="005951A2"/>
    <w:rsid w:val="005A11A8"/>
    <w:rsid w:val="005A1FC9"/>
    <w:rsid w:val="005A2D39"/>
    <w:rsid w:val="005A428E"/>
    <w:rsid w:val="005A43A4"/>
    <w:rsid w:val="005A4608"/>
    <w:rsid w:val="005A5198"/>
    <w:rsid w:val="005A5C86"/>
    <w:rsid w:val="005A661C"/>
    <w:rsid w:val="005B18A8"/>
    <w:rsid w:val="005B23B2"/>
    <w:rsid w:val="005B34E9"/>
    <w:rsid w:val="005B4235"/>
    <w:rsid w:val="005B5CDF"/>
    <w:rsid w:val="005B5CE2"/>
    <w:rsid w:val="005B7117"/>
    <w:rsid w:val="005C03C9"/>
    <w:rsid w:val="005C15A8"/>
    <w:rsid w:val="005C20F7"/>
    <w:rsid w:val="005C2E77"/>
    <w:rsid w:val="005C467E"/>
    <w:rsid w:val="005C57D8"/>
    <w:rsid w:val="005C676F"/>
    <w:rsid w:val="005C79BA"/>
    <w:rsid w:val="005D2643"/>
    <w:rsid w:val="005D3B92"/>
    <w:rsid w:val="005D5D7D"/>
    <w:rsid w:val="005D630D"/>
    <w:rsid w:val="005D6460"/>
    <w:rsid w:val="005D6884"/>
    <w:rsid w:val="005D7B4D"/>
    <w:rsid w:val="005E013B"/>
    <w:rsid w:val="005E12BE"/>
    <w:rsid w:val="005E21CC"/>
    <w:rsid w:val="005E3625"/>
    <w:rsid w:val="005E3A35"/>
    <w:rsid w:val="005E4981"/>
    <w:rsid w:val="005E6497"/>
    <w:rsid w:val="005E6CD2"/>
    <w:rsid w:val="005F18EC"/>
    <w:rsid w:val="005F3785"/>
    <w:rsid w:val="005F52EA"/>
    <w:rsid w:val="005F5B02"/>
    <w:rsid w:val="005F6224"/>
    <w:rsid w:val="005F7DEC"/>
    <w:rsid w:val="00600423"/>
    <w:rsid w:val="00600E9C"/>
    <w:rsid w:val="00601067"/>
    <w:rsid w:val="00602CD6"/>
    <w:rsid w:val="00605EAC"/>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1C66"/>
    <w:rsid w:val="00632338"/>
    <w:rsid w:val="00633AAF"/>
    <w:rsid w:val="00634073"/>
    <w:rsid w:val="00636781"/>
    <w:rsid w:val="006376D9"/>
    <w:rsid w:val="00642B45"/>
    <w:rsid w:val="00643230"/>
    <w:rsid w:val="00643280"/>
    <w:rsid w:val="00644E9D"/>
    <w:rsid w:val="00645339"/>
    <w:rsid w:val="00645659"/>
    <w:rsid w:val="00645B08"/>
    <w:rsid w:val="00645EA8"/>
    <w:rsid w:val="0064736C"/>
    <w:rsid w:val="00650884"/>
    <w:rsid w:val="00650F96"/>
    <w:rsid w:val="00655A6C"/>
    <w:rsid w:val="006561C2"/>
    <w:rsid w:val="0065758E"/>
    <w:rsid w:val="00660098"/>
    <w:rsid w:val="00660DAE"/>
    <w:rsid w:val="006639B5"/>
    <w:rsid w:val="00663F18"/>
    <w:rsid w:val="00663F8B"/>
    <w:rsid w:val="00664A1A"/>
    <w:rsid w:val="0066538B"/>
    <w:rsid w:val="006659CB"/>
    <w:rsid w:val="006670FC"/>
    <w:rsid w:val="00667751"/>
    <w:rsid w:val="00670385"/>
    <w:rsid w:val="006722A5"/>
    <w:rsid w:val="00672E77"/>
    <w:rsid w:val="00674C90"/>
    <w:rsid w:val="006759D1"/>
    <w:rsid w:val="00675ED4"/>
    <w:rsid w:val="00675EFE"/>
    <w:rsid w:val="0068038D"/>
    <w:rsid w:val="006812D9"/>
    <w:rsid w:val="00683326"/>
    <w:rsid w:val="00684C04"/>
    <w:rsid w:val="006854A3"/>
    <w:rsid w:val="00687C1E"/>
    <w:rsid w:val="00690DA2"/>
    <w:rsid w:val="006926F9"/>
    <w:rsid w:val="00694020"/>
    <w:rsid w:val="006941B9"/>
    <w:rsid w:val="0069434A"/>
    <w:rsid w:val="0069496A"/>
    <w:rsid w:val="006953CF"/>
    <w:rsid w:val="006954A5"/>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C0E1D"/>
    <w:rsid w:val="006C6115"/>
    <w:rsid w:val="006C6999"/>
    <w:rsid w:val="006C6CDB"/>
    <w:rsid w:val="006C6E88"/>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B76"/>
    <w:rsid w:val="006F1521"/>
    <w:rsid w:val="006F2322"/>
    <w:rsid w:val="006F6097"/>
    <w:rsid w:val="006F68D7"/>
    <w:rsid w:val="007027EF"/>
    <w:rsid w:val="00703BC7"/>
    <w:rsid w:val="0070660C"/>
    <w:rsid w:val="00707BC5"/>
    <w:rsid w:val="00707D87"/>
    <w:rsid w:val="00710E52"/>
    <w:rsid w:val="00712C5D"/>
    <w:rsid w:val="00712EB6"/>
    <w:rsid w:val="00716534"/>
    <w:rsid w:val="0071684F"/>
    <w:rsid w:val="00721E93"/>
    <w:rsid w:val="007230AC"/>
    <w:rsid w:val="00725680"/>
    <w:rsid w:val="007266C0"/>
    <w:rsid w:val="007337AF"/>
    <w:rsid w:val="007368D1"/>
    <w:rsid w:val="0073708D"/>
    <w:rsid w:val="00737615"/>
    <w:rsid w:val="00737D8A"/>
    <w:rsid w:val="00741284"/>
    <w:rsid w:val="00741F8F"/>
    <w:rsid w:val="007421F2"/>
    <w:rsid w:val="00742A0E"/>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4516"/>
    <w:rsid w:val="00777DCD"/>
    <w:rsid w:val="00780804"/>
    <w:rsid w:val="00784811"/>
    <w:rsid w:val="00790362"/>
    <w:rsid w:val="007907C2"/>
    <w:rsid w:val="00792B70"/>
    <w:rsid w:val="00793687"/>
    <w:rsid w:val="007949AE"/>
    <w:rsid w:val="0079518A"/>
    <w:rsid w:val="0079691F"/>
    <w:rsid w:val="007A30F9"/>
    <w:rsid w:val="007A5EC1"/>
    <w:rsid w:val="007A64C4"/>
    <w:rsid w:val="007A64EC"/>
    <w:rsid w:val="007A6852"/>
    <w:rsid w:val="007B1E15"/>
    <w:rsid w:val="007B21AF"/>
    <w:rsid w:val="007B3B81"/>
    <w:rsid w:val="007B49B9"/>
    <w:rsid w:val="007B53AF"/>
    <w:rsid w:val="007B5818"/>
    <w:rsid w:val="007B6383"/>
    <w:rsid w:val="007B7308"/>
    <w:rsid w:val="007C09FD"/>
    <w:rsid w:val="007C2AFC"/>
    <w:rsid w:val="007C3D80"/>
    <w:rsid w:val="007C4543"/>
    <w:rsid w:val="007C540B"/>
    <w:rsid w:val="007C7313"/>
    <w:rsid w:val="007D2262"/>
    <w:rsid w:val="007D354D"/>
    <w:rsid w:val="007D3EEA"/>
    <w:rsid w:val="007D4F44"/>
    <w:rsid w:val="007D6D1B"/>
    <w:rsid w:val="007E1190"/>
    <w:rsid w:val="007E126F"/>
    <w:rsid w:val="007E3547"/>
    <w:rsid w:val="007F0BEC"/>
    <w:rsid w:val="007F0F9E"/>
    <w:rsid w:val="007F1A25"/>
    <w:rsid w:val="007F3B50"/>
    <w:rsid w:val="007F4630"/>
    <w:rsid w:val="007F47A4"/>
    <w:rsid w:val="007F62EF"/>
    <w:rsid w:val="007F647E"/>
    <w:rsid w:val="007F66A3"/>
    <w:rsid w:val="007F754C"/>
    <w:rsid w:val="007F78F3"/>
    <w:rsid w:val="00800003"/>
    <w:rsid w:val="008014DC"/>
    <w:rsid w:val="00802374"/>
    <w:rsid w:val="00802EFF"/>
    <w:rsid w:val="00803E2B"/>
    <w:rsid w:val="008065B2"/>
    <w:rsid w:val="0081240B"/>
    <w:rsid w:val="008137EC"/>
    <w:rsid w:val="00814283"/>
    <w:rsid w:val="00814B3B"/>
    <w:rsid w:val="00814BB2"/>
    <w:rsid w:val="00814EA7"/>
    <w:rsid w:val="00823922"/>
    <w:rsid w:val="00823A21"/>
    <w:rsid w:val="00825963"/>
    <w:rsid w:val="00825D00"/>
    <w:rsid w:val="00826668"/>
    <w:rsid w:val="00832023"/>
    <w:rsid w:val="00832DB4"/>
    <w:rsid w:val="008330E8"/>
    <w:rsid w:val="0083325D"/>
    <w:rsid w:val="00833DAC"/>
    <w:rsid w:val="00834B24"/>
    <w:rsid w:val="008370C8"/>
    <w:rsid w:val="008418DE"/>
    <w:rsid w:val="00844A57"/>
    <w:rsid w:val="0084537A"/>
    <w:rsid w:val="0084574C"/>
    <w:rsid w:val="00845EBB"/>
    <w:rsid w:val="00847429"/>
    <w:rsid w:val="008511D1"/>
    <w:rsid w:val="008537EF"/>
    <w:rsid w:val="00853BC7"/>
    <w:rsid w:val="00854BCC"/>
    <w:rsid w:val="00855084"/>
    <w:rsid w:val="00860A0E"/>
    <w:rsid w:val="00861EEB"/>
    <w:rsid w:val="00863615"/>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8B5"/>
    <w:rsid w:val="008A04E4"/>
    <w:rsid w:val="008A0623"/>
    <w:rsid w:val="008A4126"/>
    <w:rsid w:val="008A551B"/>
    <w:rsid w:val="008A66F0"/>
    <w:rsid w:val="008A7A39"/>
    <w:rsid w:val="008B25CF"/>
    <w:rsid w:val="008B3030"/>
    <w:rsid w:val="008B3507"/>
    <w:rsid w:val="008B3F62"/>
    <w:rsid w:val="008B4993"/>
    <w:rsid w:val="008B73E2"/>
    <w:rsid w:val="008B7D7A"/>
    <w:rsid w:val="008C1324"/>
    <w:rsid w:val="008C1C7E"/>
    <w:rsid w:val="008C28C6"/>
    <w:rsid w:val="008C45E4"/>
    <w:rsid w:val="008C4ABB"/>
    <w:rsid w:val="008C4CFC"/>
    <w:rsid w:val="008C57E6"/>
    <w:rsid w:val="008C7862"/>
    <w:rsid w:val="008C7C55"/>
    <w:rsid w:val="008C7F1F"/>
    <w:rsid w:val="008D40DB"/>
    <w:rsid w:val="008D5FD7"/>
    <w:rsid w:val="008D61B0"/>
    <w:rsid w:val="008D6921"/>
    <w:rsid w:val="008E05F4"/>
    <w:rsid w:val="008E0F5A"/>
    <w:rsid w:val="008E10B5"/>
    <w:rsid w:val="008E1B0A"/>
    <w:rsid w:val="008E2ED7"/>
    <w:rsid w:val="008E61CA"/>
    <w:rsid w:val="008E663C"/>
    <w:rsid w:val="008F0F7F"/>
    <w:rsid w:val="008F1A74"/>
    <w:rsid w:val="008F3D51"/>
    <w:rsid w:val="008F6823"/>
    <w:rsid w:val="009049ED"/>
    <w:rsid w:val="00904F9F"/>
    <w:rsid w:val="00905073"/>
    <w:rsid w:val="009115D9"/>
    <w:rsid w:val="00911AF6"/>
    <w:rsid w:val="00915745"/>
    <w:rsid w:val="00917922"/>
    <w:rsid w:val="009200C2"/>
    <w:rsid w:val="009204F2"/>
    <w:rsid w:val="009204F4"/>
    <w:rsid w:val="00920D47"/>
    <w:rsid w:val="0092115B"/>
    <w:rsid w:val="0092214B"/>
    <w:rsid w:val="00923066"/>
    <w:rsid w:val="009275ED"/>
    <w:rsid w:val="00931079"/>
    <w:rsid w:val="00931942"/>
    <w:rsid w:val="00931E0C"/>
    <w:rsid w:val="00936448"/>
    <w:rsid w:val="00937F28"/>
    <w:rsid w:val="00942609"/>
    <w:rsid w:val="00943A05"/>
    <w:rsid w:val="00944405"/>
    <w:rsid w:val="00944540"/>
    <w:rsid w:val="009452B2"/>
    <w:rsid w:val="00945DCF"/>
    <w:rsid w:val="00947806"/>
    <w:rsid w:val="00952FFA"/>
    <w:rsid w:val="00954099"/>
    <w:rsid w:val="00956543"/>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E06"/>
    <w:rsid w:val="00994F65"/>
    <w:rsid w:val="00995967"/>
    <w:rsid w:val="00995A29"/>
    <w:rsid w:val="00997DAF"/>
    <w:rsid w:val="009A2F2E"/>
    <w:rsid w:val="009A4ACB"/>
    <w:rsid w:val="009A4F9E"/>
    <w:rsid w:val="009A5089"/>
    <w:rsid w:val="009B06B4"/>
    <w:rsid w:val="009B2511"/>
    <w:rsid w:val="009B6272"/>
    <w:rsid w:val="009B6BFA"/>
    <w:rsid w:val="009C3329"/>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5C15"/>
    <w:rsid w:val="009F07D2"/>
    <w:rsid w:val="009F12E4"/>
    <w:rsid w:val="009F4245"/>
    <w:rsid w:val="009F469B"/>
    <w:rsid w:val="009F5B40"/>
    <w:rsid w:val="009F7B5E"/>
    <w:rsid w:val="00A003B8"/>
    <w:rsid w:val="00A00883"/>
    <w:rsid w:val="00A01AF7"/>
    <w:rsid w:val="00A05E02"/>
    <w:rsid w:val="00A0704A"/>
    <w:rsid w:val="00A079C1"/>
    <w:rsid w:val="00A07B85"/>
    <w:rsid w:val="00A1031D"/>
    <w:rsid w:val="00A11138"/>
    <w:rsid w:val="00A1282C"/>
    <w:rsid w:val="00A13C3F"/>
    <w:rsid w:val="00A13EE9"/>
    <w:rsid w:val="00A14358"/>
    <w:rsid w:val="00A1438C"/>
    <w:rsid w:val="00A14F2C"/>
    <w:rsid w:val="00A159D2"/>
    <w:rsid w:val="00A21814"/>
    <w:rsid w:val="00A21CCF"/>
    <w:rsid w:val="00A2635A"/>
    <w:rsid w:val="00A279D5"/>
    <w:rsid w:val="00A32A1D"/>
    <w:rsid w:val="00A36521"/>
    <w:rsid w:val="00A40723"/>
    <w:rsid w:val="00A41C78"/>
    <w:rsid w:val="00A41D0D"/>
    <w:rsid w:val="00A45A2B"/>
    <w:rsid w:val="00A45F99"/>
    <w:rsid w:val="00A46ED3"/>
    <w:rsid w:val="00A4765F"/>
    <w:rsid w:val="00A50B81"/>
    <w:rsid w:val="00A51B5C"/>
    <w:rsid w:val="00A5261B"/>
    <w:rsid w:val="00A533F7"/>
    <w:rsid w:val="00A55E8E"/>
    <w:rsid w:val="00A57EE4"/>
    <w:rsid w:val="00A60AED"/>
    <w:rsid w:val="00A61472"/>
    <w:rsid w:val="00A617AB"/>
    <w:rsid w:val="00A622AC"/>
    <w:rsid w:val="00A6259A"/>
    <w:rsid w:val="00A6499E"/>
    <w:rsid w:val="00A71AF5"/>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6730"/>
    <w:rsid w:val="00A97741"/>
    <w:rsid w:val="00A97C75"/>
    <w:rsid w:val="00AA03C3"/>
    <w:rsid w:val="00AA082C"/>
    <w:rsid w:val="00AA155C"/>
    <w:rsid w:val="00AA26AF"/>
    <w:rsid w:val="00AA32BB"/>
    <w:rsid w:val="00AA3612"/>
    <w:rsid w:val="00AA3C75"/>
    <w:rsid w:val="00AA5298"/>
    <w:rsid w:val="00AA5300"/>
    <w:rsid w:val="00AA655F"/>
    <w:rsid w:val="00AA672C"/>
    <w:rsid w:val="00AB5248"/>
    <w:rsid w:val="00AB5CAD"/>
    <w:rsid w:val="00AB5D11"/>
    <w:rsid w:val="00AC0442"/>
    <w:rsid w:val="00AC07E3"/>
    <w:rsid w:val="00AC247A"/>
    <w:rsid w:val="00AC2487"/>
    <w:rsid w:val="00AC3B8C"/>
    <w:rsid w:val="00AC71AB"/>
    <w:rsid w:val="00AD2F34"/>
    <w:rsid w:val="00AD5C4F"/>
    <w:rsid w:val="00AE1785"/>
    <w:rsid w:val="00AE2FAB"/>
    <w:rsid w:val="00AE33C1"/>
    <w:rsid w:val="00AE3C6C"/>
    <w:rsid w:val="00AF2B3F"/>
    <w:rsid w:val="00AF4D63"/>
    <w:rsid w:val="00AF5BD6"/>
    <w:rsid w:val="00AF7490"/>
    <w:rsid w:val="00B01901"/>
    <w:rsid w:val="00B01BE3"/>
    <w:rsid w:val="00B02B16"/>
    <w:rsid w:val="00B02E7F"/>
    <w:rsid w:val="00B04D6C"/>
    <w:rsid w:val="00B066C4"/>
    <w:rsid w:val="00B075E4"/>
    <w:rsid w:val="00B075F0"/>
    <w:rsid w:val="00B108D9"/>
    <w:rsid w:val="00B112E8"/>
    <w:rsid w:val="00B14C47"/>
    <w:rsid w:val="00B14C62"/>
    <w:rsid w:val="00B1730D"/>
    <w:rsid w:val="00B17455"/>
    <w:rsid w:val="00B178FE"/>
    <w:rsid w:val="00B2084C"/>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2A14"/>
    <w:rsid w:val="00B62BBA"/>
    <w:rsid w:val="00B6420A"/>
    <w:rsid w:val="00B67A07"/>
    <w:rsid w:val="00B67A46"/>
    <w:rsid w:val="00B67AE4"/>
    <w:rsid w:val="00B71891"/>
    <w:rsid w:val="00B718B6"/>
    <w:rsid w:val="00B75954"/>
    <w:rsid w:val="00B77B2E"/>
    <w:rsid w:val="00B8038B"/>
    <w:rsid w:val="00B822BD"/>
    <w:rsid w:val="00B834BD"/>
    <w:rsid w:val="00B8388F"/>
    <w:rsid w:val="00B8649A"/>
    <w:rsid w:val="00B87440"/>
    <w:rsid w:val="00B9102F"/>
    <w:rsid w:val="00B913AD"/>
    <w:rsid w:val="00B94230"/>
    <w:rsid w:val="00B973A4"/>
    <w:rsid w:val="00B977D4"/>
    <w:rsid w:val="00BA4987"/>
    <w:rsid w:val="00BA56C1"/>
    <w:rsid w:val="00BA588E"/>
    <w:rsid w:val="00BA5A5C"/>
    <w:rsid w:val="00BA5F62"/>
    <w:rsid w:val="00BA637B"/>
    <w:rsid w:val="00BA7F5D"/>
    <w:rsid w:val="00BB496C"/>
    <w:rsid w:val="00BB569C"/>
    <w:rsid w:val="00BB7941"/>
    <w:rsid w:val="00BC245E"/>
    <w:rsid w:val="00BC297A"/>
    <w:rsid w:val="00BC2FCF"/>
    <w:rsid w:val="00BC39EB"/>
    <w:rsid w:val="00BC3B75"/>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456C"/>
    <w:rsid w:val="00BE49E8"/>
    <w:rsid w:val="00BE4C7A"/>
    <w:rsid w:val="00BE586E"/>
    <w:rsid w:val="00BE6209"/>
    <w:rsid w:val="00BF0218"/>
    <w:rsid w:val="00BF0283"/>
    <w:rsid w:val="00BF0AE8"/>
    <w:rsid w:val="00BF1DBE"/>
    <w:rsid w:val="00BF37E2"/>
    <w:rsid w:val="00BF6B55"/>
    <w:rsid w:val="00C00B1E"/>
    <w:rsid w:val="00C0135A"/>
    <w:rsid w:val="00C017EB"/>
    <w:rsid w:val="00C03872"/>
    <w:rsid w:val="00C051C5"/>
    <w:rsid w:val="00C0649C"/>
    <w:rsid w:val="00C06942"/>
    <w:rsid w:val="00C07AA6"/>
    <w:rsid w:val="00C1061B"/>
    <w:rsid w:val="00C11D0E"/>
    <w:rsid w:val="00C11EA6"/>
    <w:rsid w:val="00C14265"/>
    <w:rsid w:val="00C16C63"/>
    <w:rsid w:val="00C179D5"/>
    <w:rsid w:val="00C2103E"/>
    <w:rsid w:val="00C212CF"/>
    <w:rsid w:val="00C213B7"/>
    <w:rsid w:val="00C22FFF"/>
    <w:rsid w:val="00C23688"/>
    <w:rsid w:val="00C24512"/>
    <w:rsid w:val="00C27985"/>
    <w:rsid w:val="00C31639"/>
    <w:rsid w:val="00C31926"/>
    <w:rsid w:val="00C31D90"/>
    <w:rsid w:val="00C31EED"/>
    <w:rsid w:val="00C32F23"/>
    <w:rsid w:val="00C33D67"/>
    <w:rsid w:val="00C362FA"/>
    <w:rsid w:val="00C3672A"/>
    <w:rsid w:val="00C41D72"/>
    <w:rsid w:val="00C42090"/>
    <w:rsid w:val="00C420D8"/>
    <w:rsid w:val="00C420E4"/>
    <w:rsid w:val="00C43808"/>
    <w:rsid w:val="00C46B69"/>
    <w:rsid w:val="00C4766C"/>
    <w:rsid w:val="00C47B07"/>
    <w:rsid w:val="00C50D25"/>
    <w:rsid w:val="00C51171"/>
    <w:rsid w:val="00C525F9"/>
    <w:rsid w:val="00C53C72"/>
    <w:rsid w:val="00C53C81"/>
    <w:rsid w:val="00C56CDC"/>
    <w:rsid w:val="00C60A71"/>
    <w:rsid w:val="00C64941"/>
    <w:rsid w:val="00C64EE4"/>
    <w:rsid w:val="00C6581F"/>
    <w:rsid w:val="00C7024F"/>
    <w:rsid w:val="00C71247"/>
    <w:rsid w:val="00C7412D"/>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5A6D"/>
    <w:rsid w:val="00CA719B"/>
    <w:rsid w:val="00CA77F2"/>
    <w:rsid w:val="00CB64D0"/>
    <w:rsid w:val="00CB79B6"/>
    <w:rsid w:val="00CC4157"/>
    <w:rsid w:val="00CC5390"/>
    <w:rsid w:val="00CC5456"/>
    <w:rsid w:val="00CD06B8"/>
    <w:rsid w:val="00CD0F7A"/>
    <w:rsid w:val="00CD1851"/>
    <w:rsid w:val="00CD2AD8"/>
    <w:rsid w:val="00CD3780"/>
    <w:rsid w:val="00CD47B6"/>
    <w:rsid w:val="00CE1889"/>
    <w:rsid w:val="00CE3602"/>
    <w:rsid w:val="00CF1268"/>
    <w:rsid w:val="00CF7A5A"/>
    <w:rsid w:val="00D01549"/>
    <w:rsid w:val="00D034FA"/>
    <w:rsid w:val="00D05385"/>
    <w:rsid w:val="00D05E47"/>
    <w:rsid w:val="00D07852"/>
    <w:rsid w:val="00D07FB9"/>
    <w:rsid w:val="00D11EE3"/>
    <w:rsid w:val="00D129C0"/>
    <w:rsid w:val="00D15B10"/>
    <w:rsid w:val="00D16BEE"/>
    <w:rsid w:val="00D21752"/>
    <w:rsid w:val="00D24B6A"/>
    <w:rsid w:val="00D254F8"/>
    <w:rsid w:val="00D32508"/>
    <w:rsid w:val="00D34176"/>
    <w:rsid w:val="00D35739"/>
    <w:rsid w:val="00D35E9E"/>
    <w:rsid w:val="00D36798"/>
    <w:rsid w:val="00D37708"/>
    <w:rsid w:val="00D40AA2"/>
    <w:rsid w:val="00D40EF6"/>
    <w:rsid w:val="00D413AB"/>
    <w:rsid w:val="00D41999"/>
    <w:rsid w:val="00D4670F"/>
    <w:rsid w:val="00D468F8"/>
    <w:rsid w:val="00D46D1B"/>
    <w:rsid w:val="00D50CEA"/>
    <w:rsid w:val="00D5574C"/>
    <w:rsid w:val="00D611BE"/>
    <w:rsid w:val="00D63E9B"/>
    <w:rsid w:val="00D63FC3"/>
    <w:rsid w:val="00D649AF"/>
    <w:rsid w:val="00D652F3"/>
    <w:rsid w:val="00D65982"/>
    <w:rsid w:val="00D67BB1"/>
    <w:rsid w:val="00D71672"/>
    <w:rsid w:val="00D71721"/>
    <w:rsid w:val="00D71B62"/>
    <w:rsid w:val="00D7477E"/>
    <w:rsid w:val="00D81314"/>
    <w:rsid w:val="00D82BC0"/>
    <w:rsid w:val="00D82FE7"/>
    <w:rsid w:val="00D83EC1"/>
    <w:rsid w:val="00D85162"/>
    <w:rsid w:val="00D85B50"/>
    <w:rsid w:val="00D864E2"/>
    <w:rsid w:val="00D907E8"/>
    <w:rsid w:val="00D91A2E"/>
    <w:rsid w:val="00D929A0"/>
    <w:rsid w:val="00D9381B"/>
    <w:rsid w:val="00D96C76"/>
    <w:rsid w:val="00D974DF"/>
    <w:rsid w:val="00DA01DC"/>
    <w:rsid w:val="00DA1684"/>
    <w:rsid w:val="00DA2003"/>
    <w:rsid w:val="00DA4C68"/>
    <w:rsid w:val="00DA54C1"/>
    <w:rsid w:val="00DA5A68"/>
    <w:rsid w:val="00DA6472"/>
    <w:rsid w:val="00DB0457"/>
    <w:rsid w:val="00DB09C5"/>
    <w:rsid w:val="00DB2CA6"/>
    <w:rsid w:val="00DB3DDF"/>
    <w:rsid w:val="00DB6A44"/>
    <w:rsid w:val="00DB6BDD"/>
    <w:rsid w:val="00DB6DB7"/>
    <w:rsid w:val="00DB77FA"/>
    <w:rsid w:val="00DB7847"/>
    <w:rsid w:val="00DB7EA1"/>
    <w:rsid w:val="00DC4285"/>
    <w:rsid w:val="00DC50AF"/>
    <w:rsid w:val="00DC76BB"/>
    <w:rsid w:val="00DC7CEA"/>
    <w:rsid w:val="00DD01C1"/>
    <w:rsid w:val="00DD17A3"/>
    <w:rsid w:val="00DD1E64"/>
    <w:rsid w:val="00DD387C"/>
    <w:rsid w:val="00DD47CA"/>
    <w:rsid w:val="00DD49D1"/>
    <w:rsid w:val="00DD51BC"/>
    <w:rsid w:val="00DE429E"/>
    <w:rsid w:val="00DE5289"/>
    <w:rsid w:val="00DE5DB2"/>
    <w:rsid w:val="00DE5EA6"/>
    <w:rsid w:val="00DE75C5"/>
    <w:rsid w:val="00DF008D"/>
    <w:rsid w:val="00DF062D"/>
    <w:rsid w:val="00DF204D"/>
    <w:rsid w:val="00DF2703"/>
    <w:rsid w:val="00DF3011"/>
    <w:rsid w:val="00DF4974"/>
    <w:rsid w:val="00DF6EAC"/>
    <w:rsid w:val="00E00F96"/>
    <w:rsid w:val="00E0220E"/>
    <w:rsid w:val="00E02FDE"/>
    <w:rsid w:val="00E0511A"/>
    <w:rsid w:val="00E0628C"/>
    <w:rsid w:val="00E125C3"/>
    <w:rsid w:val="00E13481"/>
    <w:rsid w:val="00E150E1"/>
    <w:rsid w:val="00E15FCD"/>
    <w:rsid w:val="00E228D9"/>
    <w:rsid w:val="00E24FF6"/>
    <w:rsid w:val="00E2515B"/>
    <w:rsid w:val="00E2526C"/>
    <w:rsid w:val="00E261B4"/>
    <w:rsid w:val="00E26804"/>
    <w:rsid w:val="00E2726E"/>
    <w:rsid w:val="00E27F52"/>
    <w:rsid w:val="00E33035"/>
    <w:rsid w:val="00E35964"/>
    <w:rsid w:val="00E36079"/>
    <w:rsid w:val="00E36167"/>
    <w:rsid w:val="00E36970"/>
    <w:rsid w:val="00E36DE5"/>
    <w:rsid w:val="00E379F6"/>
    <w:rsid w:val="00E406A8"/>
    <w:rsid w:val="00E41D60"/>
    <w:rsid w:val="00E42B11"/>
    <w:rsid w:val="00E432A9"/>
    <w:rsid w:val="00E4337D"/>
    <w:rsid w:val="00E43C0F"/>
    <w:rsid w:val="00E45E4D"/>
    <w:rsid w:val="00E47552"/>
    <w:rsid w:val="00E47610"/>
    <w:rsid w:val="00E508D3"/>
    <w:rsid w:val="00E50B76"/>
    <w:rsid w:val="00E5254C"/>
    <w:rsid w:val="00E537D7"/>
    <w:rsid w:val="00E5400F"/>
    <w:rsid w:val="00E56818"/>
    <w:rsid w:val="00E57986"/>
    <w:rsid w:val="00E62203"/>
    <w:rsid w:val="00E62F3D"/>
    <w:rsid w:val="00E63B67"/>
    <w:rsid w:val="00E659C8"/>
    <w:rsid w:val="00E673D7"/>
    <w:rsid w:val="00E707BE"/>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6DCD"/>
    <w:rsid w:val="00EB021D"/>
    <w:rsid w:val="00EB14C3"/>
    <w:rsid w:val="00EB2839"/>
    <w:rsid w:val="00EC0230"/>
    <w:rsid w:val="00EC33E6"/>
    <w:rsid w:val="00EC4FA2"/>
    <w:rsid w:val="00EC53C5"/>
    <w:rsid w:val="00EC5D00"/>
    <w:rsid w:val="00ED050B"/>
    <w:rsid w:val="00ED1D8B"/>
    <w:rsid w:val="00ED3E00"/>
    <w:rsid w:val="00ED57DE"/>
    <w:rsid w:val="00ED5C1F"/>
    <w:rsid w:val="00ED654D"/>
    <w:rsid w:val="00EE1723"/>
    <w:rsid w:val="00EE2629"/>
    <w:rsid w:val="00EE2FAE"/>
    <w:rsid w:val="00EE3630"/>
    <w:rsid w:val="00EE430E"/>
    <w:rsid w:val="00EE4869"/>
    <w:rsid w:val="00EE574B"/>
    <w:rsid w:val="00EE73F0"/>
    <w:rsid w:val="00EE7763"/>
    <w:rsid w:val="00EE7F52"/>
    <w:rsid w:val="00EF0C0A"/>
    <w:rsid w:val="00EF1CA1"/>
    <w:rsid w:val="00EF3E23"/>
    <w:rsid w:val="00EF520D"/>
    <w:rsid w:val="00EF5ED1"/>
    <w:rsid w:val="00F00D0B"/>
    <w:rsid w:val="00F016F7"/>
    <w:rsid w:val="00F02D38"/>
    <w:rsid w:val="00F03E9C"/>
    <w:rsid w:val="00F06F4B"/>
    <w:rsid w:val="00F07943"/>
    <w:rsid w:val="00F11E9B"/>
    <w:rsid w:val="00F13907"/>
    <w:rsid w:val="00F13CC4"/>
    <w:rsid w:val="00F13F90"/>
    <w:rsid w:val="00F1431C"/>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3015"/>
    <w:rsid w:val="00F45215"/>
    <w:rsid w:val="00F453A1"/>
    <w:rsid w:val="00F51B9B"/>
    <w:rsid w:val="00F5209F"/>
    <w:rsid w:val="00F52D53"/>
    <w:rsid w:val="00F56A40"/>
    <w:rsid w:val="00F56F16"/>
    <w:rsid w:val="00F57C15"/>
    <w:rsid w:val="00F61340"/>
    <w:rsid w:val="00F64814"/>
    <w:rsid w:val="00F64EC5"/>
    <w:rsid w:val="00F67301"/>
    <w:rsid w:val="00F708F2"/>
    <w:rsid w:val="00F711A9"/>
    <w:rsid w:val="00F71D95"/>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B8"/>
    <w:rsid w:val="00FA135E"/>
    <w:rsid w:val="00FA2484"/>
    <w:rsid w:val="00FA2774"/>
    <w:rsid w:val="00FA349B"/>
    <w:rsid w:val="00FA3E00"/>
    <w:rsid w:val="00FA4C9D"/>
    <w:rsid w:val="00FA678E"/>
    <w:rsid w:val="00FB0384"/>
    <w:rsid w:val="00FB0F3F"/>
    <w:rsid w:val="00FB195C"/>
    <w:rsid w:val="00FB2E5B"/>
    <w:rsid w:val="00FB3202"/>
    <w:rsid w:val="00FB4D46"/>
    <w:rsid w:val="00FC1470"/>
    <w:rsid w:val="00FC1BFA"/>
    <w:rsid w:val="00FC26AC"/>
    <w:rsid w:val="00FC58C4"/>
    <w:rsid w:val="00FD0A2F"/>
    <w:rsid w:val="00FD297E"/>
    <w:rsid w:val="00FD34A4"/>
    <w:rsid w:val="00FD38DA"/>
    <w:rsid w:val="00FD45BA"/>
    <w:rsid w:val="00FD7E12"/>
    <w:rsid w:val="00FE1D72"/>
    <w:rsid w:val="00FE27BB"/>
    <w:rsid w:val="00FE41FF"/>
    <w:rsid w:val="00FE4982"/>
    <w:rsid w:val="00FE55BA"/>
    <w:rsid w:val="00FF0374"/>
    <w:rsid w:val="00FF0F64"/>
    <w:rsid w:val="00FF121A"/>
    <w:rsid w:val="00FF20DB"/>
    <w:rsid w:val="00FF2950"/>
    <w:rsid w:val="00FF2F0E"/>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val="en-US"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en-US" w:eastAsia="ja-JP"/>
    </w:rPr>
  </w:style>
  <w:style w:type="paragraph" w:styleId="ListParagraph">
    <w:name w:val="List Paragraph"/>
    <w:basedOn w:val="Normal"/>
    <w:qFormat/>
    <w:rsid w:val="00B977D4"/>
    <w:pPr>
      <w:ind w:left="720"/>
    </w:pPr>
    <w:rPr>
      <w:rFonts w:ascii="Calibri" w:eastAsiaTheme="minorHAnsi" w:hAnsi="Calibri" w:cs="Calibri"/>
      <w:sz w:val="22"/>
      <w:szCs w:val="22"/>
      <w:lang w:val="es-ES"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en-US"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en-US" w:eastAsia="en-US"/>
    </w:rPr>
  </w:style>
  <w:style w:type="character" w:customStyle="1" w:styleId="FooterChar">
    <w:name w:val="Footer Char"/>
    <w:basedOn w:val="DefaultParagraphFont"/>
    <w:link w:val="Footer"/>
    <w:uiPriority w:val="99"/>
    <w:rsid w:val="001605DF"/>
    <w:rPr>
      <w:szCs w:val="24"/>
      <w:lang w:val="en-US"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en-US"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val="en-GB" w:eastAsia="en-GB"/>
    </w:rPr>
  </w:style>
  <w:style w:type="table" w:customStyle="1" w:styleId="TableGrid1">
    <w:name w:val="Table Grid1"/>
    <w:basedOn w:val="TableNormal"/>
    <w:next w:val="TableGrid"/>
    <w:uiPriority w:val="39"/>
    <w:rsid w:val="004D60D3"/>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en-US"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lang w:val="es-ES"/>
    </w:rPr>
  </w:style>
  <w:style w:type="character" w:customStyle="1" w:styleId="FootnoteTextChar">
    <w:name w:val="Footnote Text Char"/>
    <w:basedOn w:val="DefaultParagraphFont"/>
    <w:link w:val="FootnoteText"/>
    <w:uiPriority w:val="99"/>
    <w:rsid w:val="00CD3780"/>
    <w:rPr>
      <w:rFonts w:ascii="Cambria" w:eastAsia="Calibri" w:hAnsi="Cambria" w:cs="Arial"/>
      <w:lang w:val="es-ES"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lang w:val="en-IE"/>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en-IE"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en-IE"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en-US" w:eastAsia="en-US"/>
    </w:rPr>
  </w:style>
  <w:style w:type="table" w:customStyle="1" w:styleId="TableGrid2">
    <w:name w:val="Table Grid2"/>
    <w:basedOn w:val="TableNormal"/>
    <w:next w:val="TableGrid"/>
    <w:uiPriority w:val="39"/>
    <w:rsid w:val="00313F99"/>
    <w:rPr>
      <w:rFonts w:eastAsia="MS Gothic"/>
      <w:color w:val="000000"/>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yperlink" Target="https://www.fisheries.noaa.gov/atlantic-highly-migratory-species/atlantic-highly-migratory-species-landings-updates" TargetMode="External"/><Relationship Id="rId39" Type="http://schemas.openxmlformats.org/officeDocument/2006/relationships/hyperlink" Target="https://www.ecfr.gov/current/title-50/section-635.27" TargetMode="External"/><Relationship Id="rId21" Type="http://schemas.openxmlformats.org/officeDocument/2006/relationships/hyperlink" Target="https://www.ecfr.gov/current/title-50/part-635" TargetMode="External"/><Relationship Id="rId34" Type="http://schemas.openxmlformats.org/officeDocument/2006/relationships/hyperlink" Target="https://www.ecfr.gov/current/title-50/section-635.15" TargetMode="External"/><Relationship Id="rId42" Type="http://schemas.openxmlformats.org/officeDocument/2006/relationships/hyperlink" Target="https://www.ecfr.gov/current/title-50/section-635.31"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www.ecfr.gov/current/title-50/section-635.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cat.int/Documents/Recs/compendiopdf-e/2025-05-e.pdf" TargetMode="External"/><Relationship Id="rId24" Type="http://schemas.openxmlformats.org/officeDocument/2006/relationships/hyperlink" Target="https://www.ecfr.gov/current/title-50/part-635/subpart-C" TargetMode="External"/><Relationship Id="rId32" Type="http://schemas.openxmlformats.org/officeDocument/2006/relationships/hyperlink" Target="https://www.ecfr.gov/current/title-50/chapter-VI/part-635" TargetMode="External"/><Relationship Id="rId37" Type="http://schemas.openxmlformats.org/officeDocument/2006/relationships/hyperlink" Target="https://www.ecfr.gov/current/title-50/section-635.23" TargetMode="External"/><Relationship Id="rId40" Type="http://schemas.openxmlformats.org/officeDocument/2006/relationships/hyperlink" Target="https://www.ecfr.gov/current/title-50/section-635.15" TargetMode="Externa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ecfr.gov/current/title-50/section-635.27" TargetMode="External"/><Relationship Id="rId28" Type="http://schemas.openxmlformats.org/officeDocument/2006/relationships/hyperlink" Target="https://www.ecfr.gov/current/title-50/section-635.27" TargetMode="External"/><Relationship Id="rId36" Type="http://schemas.openxmlformats.org/officeDocument/2006/relationships/hyperlink" Target="https://www.ecfr.gov/current/title-50/section-635.69" TargetMode="External"/><Relationship Id="rId10" Type="http://schemas.openxmlformats.org/officeDocument/2006/relationships/footer" Target="footer1.xml"/><Relationship Id="rId19" Type="http://schemas.openxmlformats.org/officeDocument/2006/relationships/hyperlink" Target="https://iccat.int/Documents/Recs/compendiopdf-e/2025-05-e.pdf" TargetMode="External"/><Relationship Id="rId31" Type="http://schemas.openxmlformats.org/officeDocument/2006/relationships/hyperlink" Target="https://iccat.int/Documents/Recs/compendiopdf-e/2025-05-e.pdf" TargetMode="External"/><Relationship Id="rId44" Type="http://schemas.openxmlformats.org/officeDocument/2006/relationships/hyperlink" Target="https://www.ecfr.gov/current/title-50/section-635.7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www.fisheries.noaa.gov/atlantic-highly-migratory-species/atlantic-highly-migratory-species-stock-assessment-and-fisheries-evaluation-reports" TargetMode="External"/><Relationship Id="rId27" Type="http://schemas.openxmlformats.org/officeDocument/2006/relationships/hyperlink" Target="https://www.ecfr.gov/current/title-50/section-635.27" TargetMode="External"/><Relationship Id="rId30" Type="http://schemas.openxmlformats.org/officeDocument/2006/relationships/hyperlink" Target="https://www.ecfr.gov/current/title-50/section-635.27" TargetMode="External"/><Relationship Id="rId35" Type="http://schemas.openxmlformats.org/officeDocument/2006/relationships/hyperlink" Target="https://www.ecfr.gov/current/title-50/section-635.19" TargetMode="External"/><Relationship Id="rId43" Type="http://schemas.openxmlformats.org/officeDocument/2006/relationships/hyperlink" Target="https://www.ecfr.gov/current/title-50/section-635.29" TargetMode="External"/><Relationship Id="rId8" Type="http://schemas.openxmlformats.org/officeDocument/2006/relationships/hyperlink" Target="https://www.iccat.int/Documents/Recs/compendiopdf-e/2025-05-e.pdf"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iccat.int/Documents/Recs/compendiopdf-e/2025-05-e.pdf" TargetMode="External"/><Relationship Id="rId25" Type="http://schemas.openxmlformats.org/officeDocument/2006/relationships/hyperlink" Target="https://www.ecfr.gov/current/title-50/section-635.27" TargetMode="External"/><Relationship Id="rId33" Type="http://schemas.openxmlformats.org/officeDocument/2006/relationships/hyperlink" Target="https://www.ecfr.gov/current/title-50/section-635.9" TargetMode="External"/><Relationship Id="rId38" Type="http://schemas.openxmlformats.org/officeDocument/2006/relationships/hyperlink" Target="https://www.ecfr.gov/current/title-50/section-635.20" TargetMode="External"/><Relationship Id="rId46" Type="http://schemas.openxmlformats.org/officeDocument/2006/relationships/fontTable" Target="fontTable.xml"/><Relationship Id="rId20" Type="http://schemas.openxmlformats.org/officeDocument/2006/relationships/header" Target="header6.xml"/><Relationship Id="rId41" Type="http://schemas.openxmlformats.org/officeDocument/2006/relationships/hyperlink" Target="https://www.ecfr.gov/current/title-50/section-635.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TotalTime>
  <Pages>18</Pages>
  <Words>6331</Words>
  <Characters>36088</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42335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Rebecca Campoy</cp:lastModifiedBy>
  <cp:revision>896</cp:revision>
  <cp:lastPrinted>2025-07-16T12:20:00Z</cp:lastPrinted>
  <dcterms:created xsi:type="dcterms:W3CDTF">2022-07-21T08:38:00Z</dcterms:created>
  <dcterms:modified xsi:type="dcterms:W3CDTF">2026-10-27T14:28:00Z</dcterms:modified>
</cp:coreProperties>
</file>