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5CDA8" w14:textId="1F48460D" w:rsidR="009B62FA" w:rsidRPr="00A46C6F" w:rsidRDefault="009B62FA" w:rsidP="00F7200F">
      <w:pPr>
        <w:jc w:val="right"/>
        <w:rPr>
          <w:rFonts w:ascii="Cambria" w:hAnsi="Cambria"/>
          <w:b/>
          <w:bCs/>
        </w:rPr>
      </w:pPr>
      <w:r w:rsidRPr="00A46C6F">
        <w:rPr>
          <w:rFonts w:ascii="Cambria" w:hAnsi="Cambria"/>
          <w:b/>
          <w:bCs/>
        </w:rPr>
        <w:t xml:space="preserve">Original: </w:t>
      </w:r>
      <w:r w:rsidR="00874AD0" w:rsidRPr="00A46C6F">
        <w:rPr>
          <w:rFonts w:ascii="Cambria" w:hAnsi="Cambria"/>
          <w:b/>
          <w:bCs/>
        </w:rPr>
        <w:t>English /</w:t>
      </w:r>
      <w:r w:rsidR="00F42D66" w:rsidRPr="00A46C6F">
        <w:rPr>
          <w:rFonts w:ascii="Cambria" w:hAnsi="Cambria"/>
          <w:b/>
          <w:bCs/>
        </w:rPr>
        <w:t>Spanish /</w:t>
      </w:r>
      <w:r w:rsidR="00874AD0" w:rsidRPr="00A46C6F">
        <w:rPr>
          <w:rFonts w:ascii="Cambria" w:hAnsi="Cambria"/>
          <w:b/>
          <w:bCs/>
        </w:rPr>
        <w:t xml:space="preserve"> French</w:t>
      </w:r>
    </w:p>
    <w:p w14:paraId="696F0037" w14:textId="77777777" w:rsidR="009B62FA" w:rsidRPr="00A46C6F" w:rsidRDefault="009B62FA" w:rsidP="00F7200F">
      <w:pPr>
        <w:rPr>
          <w:rFonts w:ascii="Cambria" w:hAnsi="Cambria"/>
          <w:b/>
          <w:bCs/>
        </w:rPr>
      </w:pPr>
    </w:p>
    <w:p w14:paraId="3A984C8B" w14:textId="7F2B84EF" w:rsidR="00874AD0" w:rsidRPr="00A46C6F" w:rsidRDefault="00874AD0" w:rsidP="00F7200F">
      <w:pPr>
        <w:jc w:val="center"/>
        <w:rPr>
          <w:rFonts w:ascii="Cambria" w:hAnsi="Cambria"/>
          <w:b/>
          <w:bCs/>
        </w:rPr>
      </w:pPr>
      <w:bookmarkStart w:id="0" w:name="_Hlk174955518"/>
      <w:r w:rsidRPr="00A46C6F">
        <w:rPr>
          <w:rFonts w:ascii="Cambria" w:hAnsi="Cambria"/>
          <w:b/>
          <w:bCs/>
        </w:rPr>
        <w:t>Regulations and other related documents adopted by all concerned Contracting Parties to implement Recommendation 2</w:t>
      </w:r>
      <w:r w:rsidR="00212CEF" w:rsidRPr="00A46C6F">
        <w:rPr>
          <w:rFonts w:ascii="Cambria" w:hAnsi="Cambria"/>
          <w:b/>
          <w:bCs/>
        </w:rPr>
        <w:t>4</w:t>
      </w:r>
      <w:r w:rsidRPr="00A46C6F">
        <w:rPr>
          <w:rFonts w:ascii="Cambria" w:hAnsi="Cambria"/>
          <w:b/>
          <w:bCs/>
        </w:rPr>
        <w:t>-0</w:t>
      </w:r>
      <w:r w:rsidR="00212CEF" w:rsidRPr="00A46C6F">
        <w:rPr>
          <w:rFonts w:ascii="Cambria" w:hAnsi="Cambria"/>
          <w:b/>
          <w:bCs/>
        </w:rPr>
        <w:t>5</w:t>
      </w:r>
    </w:p>
    <w:bookmarkEnd w:id="0"/>
    <w:p w14:paraId="7602D625" w14:textId="77777777" w:rsidR="00EA0B2E" w:rsidRPr="00A46C6F" w:rsidRDefault="00EA0B2E" w:rsidP="00F7200F">
      <w:pPr>
        <w:rPr>
          <w:rFonts w:ascii="Cambria" w:hAnsi="Cambria"/>
        </w:rPr>
      </w:pPr>
    </w:p>
    <w:p w14:paraId="7BF2E1B4" w14:textId="49704C1E" w:rsidR="004F634A" w:rsidRPr="00A46C6F" w:rsidRDefault="00874AD0" w:rsidP="00F7200F">
      <w:pPr>
        <w:jc w:val="both"/>
        <w:rPr>
          <w:rFonts w:ascii="Cambria" w:hAnsi="Cambria"/>
        </w:rPr>
      </w:pPr>
      <w:r w:rsidRPr="00A46C6F">
        <w:rPr>
          <w:rFonts w:ascii="Cambria" w:hAnsi="Cambria"/>
        </w:rPr>
        <w:t>In accordance with paragraph 23</w:t>
      </w:r>
      <w:r w:rsidR="00212CEF" w:rsidRPr="00A46C6F">
        <w:rPr>
          <w:rFonts w:ascii="Cambria" w:hAnsi="Cambria"/>
        </w:rPr>
        <w:t>8</w:t>
      </w:r>
      <w:r w:rsidRPr="00A46C6F">
        <w:rPr>
          <w:rFonts w:ascii="Cambria" w:hAnsi="Cambria"/>
        </w:rPr>
        <w:t xml:space="preserve"> of the</w:t>
      </w:r>
      <w:r w:rsidR="009A5E4A" w:rsidRPr="00A46C6F">
        <w:rPr>
          <w:rFonts w:ascii="Cambria" w:hAnsi="Cambria"/>
        </w:rPr>
        <w:t xml:space="preserve"> </w:t>
      </w:r>
      <w:hyperlink r:id="rId8" w:history="1">
        <w:r w:rsidR="00212CEF" w:rsidRPr="00A46C6F">
          <w:rPr>
            <w:rStyle w:val="Hyperlink"/>
            <w:rFonts w:ascii="Cambria" w:hAnsi="Cambria"/>
            <w:i/>
            <w:iCs/>
            <w:u w:val="none"/>
          </w:rPr>
          <w:t xml:space="preserve">Recommendation by ICCAT amending the Recommendation 22-08 establishing a multi-annual management plan for bluefin tuna in the eastern Atlantic and the Mediterranean </w:t>
        </w:r>
        <w:r w:rsidR="00AF1F75" w:rsidRPr="00A46C6F">
          <w:rPr>
            <w:rStyle w:val="Hyperlink"/>
            <w:rFonts w:ascii="Cambria" w:hAnsi="Cambria"/>
            <w:u w:val="none"/>
          </w:rPr>
          <w:t>(Rec.</w:t>
        </w:r>
        <w:r w:rsidRPr="00A46C6F">
          <w:rPr>
            <w:rStyle w:val="Hyperlink"/>
            <w:rFonts w:ascii="Cambria" w:hAnsi="Cambria"/>
            <w:u w:val="none"/>
          </w:rPr>
          <w:t> </w:t>
        </w:r>
        <w:r w:rsidR="00AF1F75" w:rsidRPr="00A46C6F">
          <w:rPr>
            <w:rStyle w:val="Hyperlink"/>
            <w:rFonts w:ascii="Cambria" w:hAnsi="Cambria"/>
            <w:u w:val="none"/>
          </w:rPr>
          <w:t>2</w:t>
        </w:r>
        <w:r w:rsidR="00212CEF" w:rsidRPr="00A46C6F">
          <w:rPr>
            <w:rStyle w:val="Hyperlink"/>
            <w:rFonts w:ascii="Cambria" w:hAnsi="Cambria"/>
            <w:u w:val="none"/>
          </w:rPr>
          <w:t>4</w:t>
        </w:r>
        <w:r w:rsidR="00AF1F75" w:rsidRPr="00A46C6F">
          <w:rPr>
            <w:rStyle w:val="Hyperlink"/>
            <w:rFonts w:ascii="Cambria" w:hAnsi="Cambria"/>
            <w:u w:val="none"/>
          </w:rPr>
          <w:t>-0</w:t>
        </w:r>
        <w:r w:rsidR="00212CEF" w:rsidRPr="00A46C6F">
          <w:rPr>
            <w:rStyle w:val="Hyperlink"/>
            <w:rFonts w:ascii="Cambria" w:hAnsi="Cambria"/>
            <w:u w:val="none"/>
          </w:rPr>
          <w:t>5</w:t>
        </w:r>
        <w:r w:rsidR="00AF1F75" w:rsidRPr="00A46C6F">
          <w:rPr>
            <w:rStyle w:val="Hyperlink"/>
            <w:rFonts w:ascii="Cambria" w:hAnsi="Cambria"/>
            <w:u w:val="none"/>
          </w:rPr>
          <w:t>)</w:t>
        </w:r>
      </w:hyperlink>
      <w:r w:rsidR="009A5E4A" w:rsidRPr="00A46C6F">
        <w:rPr>
          <w:rFonts w:ascii="Cambria" w:hAnsi="Cambria"/>
        </w:rPr>
        <w:t xml:space="preserve">, </w:t>
      </w:r>
      <w:r w:rsidRPr="00A46C6F">
        <w:rPr>
          <w:rFonts w:ascii="Cambria" w:hAnsi="Cambria"/>
        </w:rPr>
        <w:t>in order to have greater transparency in implementing this Recommendation, the ICCAT Secretariat is mandated to biennially elaborate a report on the implementation of this Recommendation</w:t>
      </w:r>
      <w:r w:rsidR="009A5E4A" w:rsidRPr="00A46C6F">
        <w:rPr>
          <w:rFonts w:ascii="Cambria" w:hAnsi="Cambria"/>
        </w:rPr>
        <w:t xml:space="preserve">. </w:t>
      </w:r>
      <w:r w:rsidRPr="00A46C6F">
        <w:rPr>
          <w:rFonts w:ascii="Cambria" w:hAnsi="Cambria"/>
        </w:rPr>
        <w:t>this report is presented for the first time at the Annual meeting of the Commission in 202</w:t>
      </w:r>
      <w:r w:rsidR="0015797C" w:rsidRPr="00A46C6F">
        <w:rPr>
          <w:rFonts w:ascii="Cambria" w:hAnsi="Cambria"/>
        </w:rPr>
        <w:t>6</w:t>
      </w:r>
      <w:r w:rsidRPr="00A46C6F">
        <w:rPr>
          <w:rFonts w:ascii="Cambria" w:hAnsi="Cambria"/>
        </w:rPr>
        <w:t>.</w:t>
      </w:r>
    </w:p>
    <w:p w14:paraId="4048499D" w14:textId="77777777" w:rsidR="00892B7B" w:rsidRPr="00A46C6F" w:rsidRDefault="00892B7B" w:rsidP="00F7200F">
      <w:pPr>
        <w:jc w:val="both"/>
        <w:rPr>
          <w:rFonts w:ascii="Cambria" w:hAnsi="Cambria"/>
        </w:rPr>
      </w:pPr>
    </w:p>
    <w:p w14:paraId="500286C5" w14:textId="722D47ED" w:rsidR="00F7155B" w:rsidRPr="00A46C6F" w:rsidRDefault="00874AD0" w:rsidP="00AF2FAA">
      <w:pPr>
        <w:jc w:val="both"/>
        <w:rPr>
          <w:rFonts w:ascii="Cambria" w:hAnsi="Cambria"/>
          <w:strike/>
        </w:rPr>
      </w:pPr>
      <w:r w:rsidRPr="00A46C6F">
        <w:rPr>
          <w:rFonts w:ascii="Cambria" w:hAnsi="Cambria"/>
        </w:rPr>
        <w:t xml:space="preserve">The documents related to the implementation of this Recommendation received from the various Contracting Parties concerned are as follows and are contained in </w:t>
      </w:r>
      <w:r w:rsidR="00AF2FAA" w:rsidRPr="00A46C6F">
        <w:rPr>
          <w:rFonts w:ascii="Cambria" w:hAnsi="Cambria"/>
          <w:b/>
          <w:bCs/>
        </w:rPr>
        <w:t>PA2_603</w:t>
      </w:r>
      <w:r w:rsidR="00AF2FAA" w:rsidRPr="00A46C6F">
        <w:rPr>
          <w:rFonts w:ascii="Cambria" w:hAnsi="Cambria"/>
        </w:rPr>
        <w:t xml:space="preserve"> </w:t>
      </w:r>
      <w:r w:rsidR="00AF2FAA" w:rsidRPr="00A46C6F">
        <w:rPr>
          <w:rFonts w:ascii="Cambria" w:hAnsi="Cambria"/>
          <w:b/>
          <w:bCs/>
        </w:rPr>
        <w:t>Annex 1.</w:t>
      </w:r>
      <w:r w:rsidR="00AF2FAA" w:rsidRPr="00A46C6F">
        <w:rPr>
          <w:rFonts w:ascii="Cambria" w:hAnsi="Cambria"/>
        </w:rPr>
        <w:t xml:space="preserve"> </w:t>
      </w:r>
    </w:p>
    <w:p w14:paraId="724B2504" w14:textId="77777777" w:rsidR="00AF2FAA" w:rsidRPr="00A46C6F" w:rsidRDefault="00AF2FAA" w:rsidP="00AF2FAA">
      <w:pPr>
        <w:jc w:val="both"/>
        <w:rPr>
          <w:rFonts w:ascii="Cambria" w:hAnsi="Cambria"/>
        </w:rPr>
      </w:pPr>
    </w:p>
    <w:tbl>
      <w:tblPr>
        <w:tblW w:w="9072" w:type="dxa"/>
        <w:tblInd w:w="-5" w:type="dxa"/>
        <w:tblLook w:val="04A0" w:firstRow="1" w:lastRow="0" w:firstColumn="1" w:lastColumn="0" w:noHBand="0" w:noVBand="1"/>
      </w:tblPr>
      <w:tblGrid>
        <w:gridCol w:w="1049"/>
        <w:gridCol w:w="6322"/>
        <w:gridCol w:w="1701"/>
      </w:tblGrid>
      <w:tr w:rsidR="00EA0B2E" w:rsidRPr="00A46C6F" w14:paraId="0DD41F4E" w14:textId="77777777" w:rsidTr="003929E6">
        <w:tc>
          <w:tcPr>
            <w:tcW w:w="104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4B356C3" w14:textId="77777777" w:rsidR="00EA0B2E" w:rsidRPr="00A46C6F" w:rsidRDefault="00EA0B2E" w:rsidP="00F7200F">
            <w:pPr>
              <w:widowControl/>
              <w:autoSpaceDE/>
              <w:autoSpaceDN/>
              <w:adjustRightInd/>
              <w:jc w:val="center"/>
              <w:rPr>
                <w:rFonts w:ascii="Cambria" w:hAnsi="Cambria" w:cs="Calibri"/>
                <w:b/>
                <w:bCs/>
                <w:i/>
                <w:iCs/>
                <w:color w:val="000000"/>
              </w:rPr>
            </w:pPr>
            <w:r w:rsidRPr="00A46C6F">
              <w:rPr>
                <w:rFonts w:ascii="Cambria" w:hAnsi="Cambria"/>
                <w:b/>
                <w:bCs/>
                <w:i/>
                <w:iCs/>
                <w:color w:val="000000"/>
              </w:rPr>
              <w:t>CPC</w:t>
            </w:r>
          </w:p>
        </w:tc>
        <w:tc>
          <w:tcPr>
            <w:tcW w:w="6322" w:type="dxa"/>
            <w:tcBorders>
              <w:top w:val="single" w:sz="4" w:space="0" w:color="auto"/>
              <w:left w:val="nil"/>
              <w:bottom w:val="single" w:sz="4" w:space="0" w:color="auto"/>
              <w:right w:val="single" w:sz="4" w:space="0" w:color="auto"/>
            </w:tcBorders>
            <w:shd w:val="clear" w:color="000000" w:fill="E7E6E6"/>
            <w:noWrap/>
            <w:vAlign w:val="center"/>
            <w:hideMark/>
          </w:tcPr>
          <w:p w14:paraId="6F141CD3" w14:textId="4C4EA417" w:rsidR="00EA0B2E" w:rsidRPr="00A46C6F" w:rsidRDefault="00EA0B2E" w:rsidP="00F7200F">
            <w:pPr>
              <w:widowControl/>
              <w:autoSpaceDE/>
              <w:autoSpaceDN/>
              <w:adjustRightInd/>
              <w:jc w:val="center"/>
              <w:rPr>
                <w:rFonts w:ascii="Cambria" w:hAnsi="Cambria" w:cs="Calibri"/>
                <w:b/>
                <w:bCs/>
                <w:i/>
                <w:iCs/>
                <w:color w:val="000000"/>
              </w:rPr>
            </w:pPr>
            <w:r w:rsidRPr="00A46C6F">
              <w:rPr>
                <w:rFonts w:ascii="Cambria" w:hAnsi="Cambria"/>
                <w:b/>
                <w:bCs/>
                <w:i/>
                <w:iCs/>
                <w:color w:val="000000"/>
              </w:rPr>
              <w:t>Information/Documentation re</w:t>
            </w:r>
            <w:r w:rsidR="00874AD0" w:rsidRPr="00A46C6F">
              <w:rPr>
                <w:rFonts w:ascii="Cambria" w:hAnsi="Cambria"/>
                <w:b/>
                <w:bCs/>
                <w:i/>
                <w:iCs/>
                <w:color w:val="000000"/>
              </w:rPr>
              <w:t>ceived</w:t>
            </w:r>
          </w:p>
        </w:tc>
        <w:tc>
          <w:tcPr>
            <w:tcW w:w="1701" w:type="dxa"/>
            <w:tcBorders>
              <w:top w:val="single" w:sz="4" w:space="0" w:color="auto"/>
              <w:left w:val="nil"/>
              <w:bottom w:val="single" w:sz="4" w:space="0" w:color="auto"/>
              <w:right w:val="single" w:sz="4" w:space="0" w:color="auto"/>
            </w:tcBorders>
            <w:shd w:val="clear" w:color="000000" w:fill="E7E6E6"/>
            <w:noWrap/>
            <w:vAlign w:val="center"/>
            <w:hideMark/>
          </w:tcPr>
          <w:p w14:paraId="71A2CE60" w14:textId="35A764C3" w:rsidR="007562AF" w:rsidRPr="00A46C6F" w:rsidRDefault="00EA0B2E" w:rsidP="00F7200F">
            <w:pPr>
              <w:widowControl/>
              <w:autoSpaceDE/>
              <w:autoSpaceDN/>
              <w:adjustRightInd/>
              <w:jc w:val="center"/>
              <w:rPr>
                <w:rFonts w:ascii="Cambria" w:hAnsi="Cambria"/>
                <w:b/>
                <w:bCs/>
                <w:i/>
                <w:iCs/>
                <w:color w:val="000000"/>
              </w:rPr>
            </w:pPr>
            <w:r w:rsidRPr="00A46C6F">
              <w:rPr>
                <w:rFonts w:ascii="Cambria" w:hAnsi="Cambria"/>
                <w:b/>
                <w:bCs/>
                <w:i/>
                <w:iCs/>
                <w:color w:val="000000"/>
              </w:rPr>
              <w:t>Langu</w:t>
            </w:r>
            <w:r w:rsidR="00874AD0" w:rsidRPr="00A46C6F">
              <w:rPr>
                <w:rFonts w:ascii="Cambria" w:hAnsi="Cambria"/>
                <w:b/>
                <w:bCs/>
                <w:i/>
                <w:iCs/>
                <w:color w:val="000000"/>
              </w:rPr>
              <w:t>age</w:t>
            </w:r>
            <w:r w:rsidRPr="00A46C6F">
              <w:rPr>
                <w:rFonts w:ascii="Cambria" w:hAnsi="Cambria"/>
                <w:b/>
                <w:bCs/>
                <w:i/>
                <w:iCs/>
                <w:color w:val="000000"/>
              </w:rPr>
              <w:t>(s)</w:t>
            </w:r>
          </w:p>
        </w:tc>
      </w:tr>
      <w:tr w:rsidR="00AC1426" w:rsidRPr="00A46C6F" w14:paraId="2BCBEB30" w14:textId="77777777" w:rsidTr="003929E6">
        <w:tc>
          <w:tcPr>
            <w:tcW w:w="1049" w:type="dxa"/>
            <w:tcBorders>
              <w:top w:val="single" w:sz="4" w:space="0" w:color="auto"/>
              <w:left w:val="single" w:sz="4" w:space="0" w:color="auto"/>
              <w:bottom w:val="single" w:sz="4" w:space="0" w:color="auto"/>
              <w:right w:val="single" w:sz="4" w:space="0" w:color="auto"/>
            </w:tcBorders>
            <w:noWrap/>
            <w:vAlign w:val="center"/>
          </w:tcPr>
          <w:p w14:paraId="127522CE" w14:textId="1C8BA887" w:rsidR="00AC1426" w:rsidRPr="00A46C6F" w:rsidRDefault="00AC1426" w:rsidP="00F7200F">
            <w:pPr>
              <w:widowControl/>
              <w:autoSpaceDE/>
              <w:autoSpaceDN/>
              <w:adjustRightInd/>
              <w:jc w:val="center"/>
              <w:rPr>
                <w:rFonts w:ascii="Cambria" w:hAnsi="Cambria"/>
                <w:color w:val="000000"/>
              </w:rPr>
            </w:pPr>
            <w:r w:rsidRPr="00A46C6F">
              <w:rPr>
                <w:rFonts w:ascii="Cambria" w:hAnsi="Cambria"/>
                <w:color w:val="000000"/>
              </w:rPr>
              <w:t>Albania</w:t>
            </w:r>
          </w:p>
        </w:tc>
        <w:tc>
          <w:tcPr>
            <w:tcW w:w="6322" w:type="dxa"/>
            <w:tcBorders>
              <w:top w:val="single" w:sz="4" w:space="0" w:color="auto"/>
              <w:left w:val="nil"/>
              <w:bottom w:val="single" w:sz="4" w:space="0" w:color="auto"/>
              <w:right w:val="single" w:sz="4" w:space="0" w:color="auto"/>
            </w:tcBorders>
            <w:noWrap/>
            <w:vAlign w:val="center"/>
          </w:tcPr>
          <w:p w14:paraId="2EB9530C" w14:textId="0C2CCC5F" w:rsidR="00C21340" w:rsidRPr="00A46C6F" w:rsidRDefault="009D5B99" w:rsidP="00F7200F">
            <w:pPr>
              <w:widowControl/>
              <w:autoSpaceDE/>
              <w:autoSpaceDN/>
              <w:adjustRightInd/>
              <w:jc w:val="both"/>
              <w:rPr>
                <w:rFonts w:ascii="Cambria" w:hAnsi="Cambria"/>
                <w:color w:val="000000"/>
              </w:rPr>
            </w:pPr>
            <w:r w:rsidRPr="00A46C6F">
              <w:rPr>
                <w:rFonts w:ascii="Cambria" w:hAnsi="Cambria"/>
                <w:color w:val="000000"/>
              </w:rPr>
              <w:t xml:space="preserve">Order of the Minister of Agriculture and Rural Development No. 140/2025, </w:t>
            </w:r>
            <w:r w:rsidRPr="00A46C6F">
              <w:rPr>
                <w:rFonts w:ascii="Cambria" w:hAnsi="Cambria"/>
                <w:i/>
                <w:iCs/>
                <w:color w:val="000000"/>
              </w:rPr>
              <w:t>“On the implementation of ICCAT Recommendation 24-05 amending Recommendation 22-08 establishing a multi-annual management plan for bluefin tuna in the Eastern Atlantic and the Mediterranean</w:t>
            </w:r>
            <w:r w:rsidR="00C21340" w:rsidRPr="00A46C6F">
              <w:rPr>
                <w:rFonts w:ascii="Cambria" w:hAnsi="Cambria"/>
                <w:i/>
                <w:iCs/>
                <w:color w:val="000000"/>
              </w:rPr>
              <w:t xml:space="preserve"> </w:t>
            </w:r>
            <w:r w:rsidRPr="00A46C6F">
              <w:rPr>
                <w:rFonts w:ascii="Cambria" w:hAnsi="Cambria"/>
                <w:color w:val="000000"/>
              </w:rPr>
              <w:t>(Rec. 24-05)”.</w:t>
            </w:r>
          </w:p>
          <w:p w14:paraId="32C4E9EA" w14:textId="4B08E155" w:rsidR="00AC1426" w:rsidRPr="00A46C6F" w:rsidRDefault="009D5B99" w:rsidP="00F7200F">
            <w:pPr>
              <w:widowControl/>
              <w:autoSpaceDE/>
              <w:autoSpaceDN/>
              <w:adjustRightInd/>
              <w:jc w:val="both"/>
              <w:rPr>
                <w:rFonts w:ascii="Cambria" w:hAnsi="Cambria"/>
                <w:color w:val="000000"/>
              </w:rPr>
            </w:pPr>
            <w:r w:rsidRPr="00A46C6F">
              <w:rPr>
                <w:rFonts w:ascii="Cambria" w:hAnsi="Cambria"/>
                <w:color w:val="000000"/>
              </w:rPr>
              <w:br/>
              <w:t xml:space="preserve">Please note that Order No. 140/2025 fully implements Recommendation 24-05. The translated text of the Recommendation is an integral part of the Order. It primarily defines the responsibilities of the Fisheries Department, the Fisheries Inspectorate, and vessel owners or masters </w:t>
            </w:r>
            <w:proofErr w:type="gramStart"/>
            <w:r w:rsidRPr="00A46C6F">
              <w:rPr>
                <w:rFonts w:ascii="Cambria" w:hAnsi="Cambria"/>
                <w:color w:val="000000"/>
              </w:rPr>
              <w:t>with regard to</w:t>
            </w:r>
            <w:proofErr w:type="gramEnd"/>
            <w:r w:rsidRPr="00A46C6F">
              <w:rPr>
                <w:rFonts w:ascii="Cambria" w:hAnsi="Cambria"/>
                <w:color w:val="000000"/>
              </w:rPr>
              <w:t xml:space="preserve"> the implementation and enforcement of the measures set out in the Recommendation.</w:t>
            </w:r>
          </w:p>
        </w:tc>
        <w:tc>
          <w:tcPr>
            <w:tcW w:w="1701" w:type="dxa"/>
            <w:tcBorders>
              <w:top w:val="single" w:sz="4" w:space="0" w:color="auto"/>
              <w:left w:val="nil"/>
              <w:bottom w:val="single" w:sz="4" w:space="0" w:color="auto"/>
              <w:right w:val="single" w:sz="4" w:space="0" w:color="auto"/>
            </w:tcBorders>
            <w:noWrap/>
            <w:vAlign w:val="center"/>
          </w:tcPr>
          <w:p w14:paraId="474E8EDF" w14:textId="3D86FA37" w:rsidR="00AC1426" w:rsidRPr="00A46C6F" w:rsidRDefault="00CF5DF2" w:rsidP="00F7200F">
            <w:pPr>
              <w:widowControl/>
              <w:autoSpaceDE/>
              <w:autoSpaceDN/>
              <w:adjustRightInd/>
              <w:jc w:val="center"/>
              <w:rPr>
                <w:rFonts w:ascii="Cambria" w:hAnsi="Cambria"/>
                <w:color w:val="000000"/>
              </w:rPr>
            </w:pPr>
            <w:r w:rsidRPr="00A46C6F">
              <w:rPr>
                <w:rFonts w:ascii="Cambria" w:hAnsi="Cambria"/>
                <w:color w:val="000000"/>
              </w:rPr>
              <w:t>English</w:t>
            </w:r>
            <w:r w:rsidR="00375289" w:rsidRPr="00A46C6F">
              <w:rPr>
                <w:rFonts w:ascii="Cambria" w:hAnsi="Cambria"/>
                <w:color w:val="000000"/>
              </w:rPr>
              <w:t xml:space="preserve"> / Albanese</w:t>
            </w:r>
          </w:p>
        </w:tc>
      </w:tr>
      <w:tr w:rsidR="00EA0B2E" w:rsidRPr="00A46C6F" w14:paraId="7538DD4B" w14:textId="77777777" w:rsidTr="003929E6">
        <w:tc>
          <w:tcPr>
            <w:tcW w:w="1049" w:type="dxa"/>
            <w:tcBorders>
              <w:top w:val="nil"/>
              <w:left w:val="single" w:sz="4" w:space="0" w:color="auto"/>
              <w:bottom w:val="single" w:sz="4" w:space="0" w:color="auto"/>
              <w:right w:val="single" w:sz="4" w:space="0" w:color="auto"/>
            </w:tcBorders>
            <w:noWrap/>
            <w:vAlign w:val="center"/>
            <w:hideMark/>
          </w:tcPr>
          <w:p w14:paraId="1DC1B281" w14:textId="72C80F80" w:rsidR="00EA0B2E" w:rsidRPr="00A46C6F" w:rsidRDefault="0015797C" w:rsidP="00F7200F">
            <w:pPr>
              <w:widowControl/>
              <w:autoSpaceDE/>
              <w:autoSpaceDN/>
              <w:adjustRightInd/>
              <w:jc w:val="center"/>
              <w:rPr>
                <w:rFonts w:ascii="Cambria" w:hAnsi="Cambria" w:cs="Calibri"/>
                <w:color w:val="000000"/>
              </w:rPr>
            </w:pPr>
            <w:bookmarkStart w:id="1" w:name="_Hlk174954067"/>
            <w:r w:rsidRPr="00A46C6F">
              <w:rPr>
                <w:rFonts w:ascii="Cambria" w:hAnsi="Cambria"/>
                <w:color w:val="000000"/>
              </w:rPr>
              <w:t>China</w:t>
            </w:r>
          </w:p>
        </w:tc>
        <w:tc>
          <w:tcPr>
            <w:tcW w:w="6322" w:type="dxa"/>
            <w:tcBorders>
              <w:top w:val="nil"/>
              <w:left w:val="nil"/>
              <w:bottom w:val="single" w:sz="4" w:space="0" w:color="auto"/>
              <w:right w:val="single" w:sz="4" w:space="0" w:color="auto"/>
            </w:tcBorders>
            <w:noWrap/>
            <w:vAlign w:val="center"/>
            <w:hideMark/>
          </w:tcPr>
          <w:p w14:paraId="2AE9B710" w14:textId="07E88A21" w:rsidR="006F6D88" w:rsidRPr="00A46C6F" w:rsidRDefault="0015797C" w:rsidP="00F7200F">
            <w:pPr>
              <w:jc w:val="both"/>
              <w:rPr>
                <w:rFonts w:ascii="Cambria" w:hAnsi="Cambria" w:cs="Calibri"/>
                <w:color w:val="000000"/>
                <w:lang w:eastAsia="en-GB"/>
              </w:rPr>
            </w:pPr>
            <w:r w:rsidRPr="00A46C6F">
              <w:rPr>
                <w:rFonts w:ascii="Cambria" w:hAnsi="Cambria"/>
              </w:rPr>
              <w:t xml:space="preserve">Key </w:t>
            </w:r>
            <w:r w:rsidR="00D34E19" w:rsidRPr="00A46C6F">
              <w:rPr>
                <w:rFonts w:ascii="Cambria" w:hAnsi="Cambria"/>
              </w:rPr>
              <w:t>compliance measures for Atlantic tuna fisheries formulated by the bureau of fisheries.</w:t>
            </w:r>
          </w:p>
        </w:tc>
        <w:tc>
          <w:tcPr>
            <w:tcW w:w="1701" w:type="dxa"/>
            <w:tcBorders>
              <w:top w:val="nil"/>
              <w:left w:val="nil"/>
              <w:bottom w:val="single" w:sz="4" w:space="0" w:color="auto"/>
              <w:right w:val="single" w:sz="4" w:space="0" w:color="auto"/>
            </w:tcBorders>
            <w:noWrap/>
            <w:vAlign w:val="center"/>
            <w:hideMark/>
          </w:tcPr>
          <w:p w14:paraId="63209D21" w14:textId="6087E1C9" w:rsidR="00EA0B2E" w:rsidRPr="00A46C6F" w:rsidRDefault="00375289" w:rsidP="00F7200F">
            <w:pPr>
              <w:widowControl/>
              <w:autoSpaceDE/>
              <w:autoSpaceDN/>
              <w:adjustRightInd/>
              <w:jc w:val="center"/>
              <w:rPr>
                <w:rFonts w:ascii="Cambria" w:hAnsi="Cambria" w:cs="Calibri"/>
                <w:color w:val="000000"/>
              </w:rPr>
            </w:pPr>
            <w:r w:rsidRPr="00A46C6F">
              <w:rPr>
                <w:rFonts w:ascii="Cambria" w:hAnsi="Cambria"/>
                <w:color w:val="000000"/>
              </w:rPr>
              <w:t xml:space="preserve">English / </w:t>
            </w:r>
            <w:r w:rsidR="0015797C" w:rsidRPr="00A46C6F">
              <w:rPr>
                <w:rFonts w:ascii="Cambria" w:hAnsi="Cambria"/>
                <w:color w:val="000000"/>
              </w:rPr>
              <w:t>Chinese</w:t>
            </w:r>
          </w:p>
        </w:tc>
      </w:tr>
      <w:bookmarkEnd w:id="1"/>
      <w:tr w:rsidR="00874AD0" w:rsidRPr="00A46C6F" w14:paraId="69F42F94" w14:textId="77777777" w:rsidTr="003929E6">
        <w:tc>
          <w:tcPr>
            <w:tcW w:w="1049" w:type="dxa"/>
            <w:tcBorders>
              <w:top w:val="nil"/>
              <w:left w:val="single" w:sz="4" w:space="0" w:color="auto"/>
              <w:bottom w:val="single" w:sz="4" w:space="0" w:color="auto"/>
              <w:right w:val="single" w:sz="4" w:space="0" w:color="auto"/>
            </w:tcBorders>
            <w:noWrap/>
            <w:vAlign w:val="center"/>
            <w:hideMark/>
          </w:tcPr>
          <w:p w14:paraId="13D245A5" w14:textId="56742549" w:rsidR="00874AD0" w:rsidRPr="00A46C6F" w:rsidRDefault="00874AD0" w:rsidP="00F7200F">
            <w:pPr>
              <w:widowControl/>
              <w:autoSpaceDE/>
              <w:autoSpaceDN/>
              <w:adjustRightInd/>
              <w:jc w:val="center"/>
              <w:rPr>
                <w:rFonts w:ascii="Cambria" w:hAnsi="Cambria" w:cs="Calibri"/>
                <w:color w:val="000000"/>
              </w:rPr>
            </w:pPr>
            <w:r w:rsidRPr="00A46C6F">
              <w:rPr>
                <w:rFonts w:ascii="Cambria" w:hAnsi="Cambria" w:cs="Calibri"/>
                <w:color w:val="000000"/>
                <w:lang w:eastAsia="en-GB"/>
              </w:rPr>
              <w:t>Chinese Taipei</w:t>
            </w:r>
          </w:p>
        </w:tc>
        <w:tc>
          <w:tcPr>
            <w:tcW w:w="6322" w:type="dxa"/>
            <w:tcBorders>
              <w:top w:val="nil"/>
              <w:left w:val="nil"/>
              <w:bottom w:val="single" w:sz="4" w:space="0" w:color="auto"/>
              <w:right w:val="single" w:sz="4" w:space="0" w:color="auto"/>
            </w:tcBorders>
            <w:noWrap/>
            <w:vAlign w:val="center"/>
            <w:hideMark/>
          </w:tcPr>
          <w:p w14:paraId="04C68DB5" w14:textId="498D6059" w:rsidR="00874AD0" w:rsidRPr="00A46C6F" w:rsidRDefault="00121D5C" w:rsidP="00F7200F">
            <w:pPr>
              <w:widowControl/>
              <w:autoSpaceDE/>
              <w:autoSpaceDN/>
              <w:adjustRightInd/>
              <w:jc w:val="both"/>
              <w:rPr>
                <w:rFonts w:ascii="Cambria" w:hAnsi="Cambria" w:cs="Calibri"/>
                <w:color w:val="000000"/>
              </w:rPr>
            </w:pPr>
            <w:r w:rsidRPr="00A46C6F">
              <w:rPr>
                <w:rFonts w:ascii="Cambria" w:hAnsi="Cambria"/>
              </w:rPr>
              <w:t xml:space="preserve">Regulations for </w:t>
            </w:r>
            <w:r w:rsidR="00881D0C" w:rsidRPr="00A46C6F">
              <w:rPr>
                <w:rFonts w:ascii="Cambria" w:hAnsi="Cambria"/>
              </w:rPr>
              <w:t xml:space="preserve">tuna longline fishing vessels proceeding </w:t>
            </w:r>
            <w:r w:rsidRPr="00A46C6F">
              <w:rPr>
                <w:rFonts w:ascii="Cambria" w:hAnsi="Cambria"/>
              </w:rPr>
              <w:t xml:space="preserve">to the Atlantic Ocean for </w:t>
            </w:r>
            <w:r w:rsidR="00881D0C" w:rsidRPr="00A46C6F">
              <w:rPr>
                <w:rFonts w:ascii="Cambria" w:hAnsi="Cambria"/>
              </w:rPr>
              <w:t>fishing operation</w:t>
            </w:r>
            <w:r w:rsidR="00874AD0" w:rsidRPr="00A46C6F">
              <w:rPr>
                <w:rFonts w:ascii="Cambria" w:hAnsi="Cambria" w:cs="Calibri"/>
                <w:color w:val="000000"/>
                <w:lang w:eastAsia="en-GB"/>
              </w:rPr>
              <w:t>.</w:t>
            </w:r>
          </w:p>
        </w:tc>
        <w:tc>
          <w:tcPr>
            <w:tcW w:w="1701" w:type="dxa"/>
            <w:tcBorders>
              <w:top w:val="nil"/>
              <w:left w:val="nil"/>
              <w:bottom w:val="single" w:sz="4" w:space="0" w:color="auto"/>
              <w:right w:val="single" w:sz="4" w:space="0" w:color="auto"/>
            </w:tcBorders>
            <w:noWrap/>
            <w:vAlign w:val="center"/>
            <w:hideMark/>
          </w:tcPr>
          <w:p w14:paraId="50370629" w14:textId="6ABBD2FE" w:rsidR="00874AD0" w:rsidRPr="00A46C6F" w:rsidRDefault="00874AD0" w:rsidP="00F7200F">
            <w:pPr>
              <w:widowControl/>
              <w:autoSpaceDE/>
              <w:autoSpaceDN/>
              <w:adjustRightInd/>
              <w:jc w:val="center"/>
              <w:rPr>
                <w:rFonts w:ascii="Cambria" w:hAnsi="Cambria" w:cs="Calibri"/>
                <w:color w:val="000000"/>
              </w:rPr>
            </w:pPr>
            <w:r w:rsidRPr="00A46C6F">
              <w:rPr>
                <w:rFonts w:ascii="Cambria" w:hAnsi="Cambria" w:cs="Calibri"/>
                <w:color w:val="000000"/>
                <w:lang w:eastAsia="en-GB"/>
              </w:rPr>
              <w:t>English</w:t>
            </w:r>
          </w:p>
        </w:tc>
      </w:tr>
      <w:tr w:rsidR="00AA5386" w:rsidRPr="00A46C6F" w14:paraId="33D32889" w14:textId="77777777" w:rsidTr="003929E6">
        <w:tc>
          <w:tcPr>
            <w:tcW w:w="1049" w:type="dxa"/>
            <w:tcBorders>
              <w:top w:val="nil"/>
              <w:left w:val="single" w:sz="4" w:space="0" w:color="auto"/>
              <w:bottom w:val="single" w:sz="4" w:space="0" w:color="auto"/>
              <w:right w:val="single" w:sz="4" w:space="0" w:color="auto"/>
            </w:tcBorders>
            <w:noWrap/>
            <w:vAlign w:val="center"/>
          </w:tcPr>
          <w:p w14:paraId="218E0070" w14:textId="130C92CB" w:rsidR="00AA5386" w:rsidRPr="00A46C6F" w:rsidRDefault="00AA5386" w:rsidP="00F7200F">
            <w:pPr>
              <w:widowControl/>
              <w:autoSpaceDE/>
              <w:autoSpaceDN/>
              <w:adjustRightInd/>
              <w:jc w:val="center"/>
              <w:rPr>
                <w:rFonts w:ascii="Cambria" w:hAnsi="Cambria" w:cs="Calibri"/>
                <w:color w:val="000000"/>
                <w:lang w:eastAsia="en-GB"/>
              </w:rPr>
            </w:pPr>
            <w:r w:rsidRPr="00A46C6F">
              <w:rPr>
                <w:rFonts w:ascii="Cambria" w:hAnsi="Cambria"/>
              </w:rPr>
              <w:t>European Union</w:t>
            </w:r>
          </w:p>
        </w:tc>
        <w:tc>
          <w:tcPr>
            <w:tcW w:w="6322" w:type="dxa"/>
            <w:tcBorders>
              <w:top w:val="nil"/>
              <w:left w:val="nil"/>
              <w:bottom w:val="single" w:sz="4" w:space="0" w:color="auto"/>
              <w:right w:val="single" w:sz="4" w:space="0" w:color="auto"/>
            </w:tcBorders>
            <w:noWrap/>
            <w:vAlign w:val="center"/>
          </w:tcPr>
          <w:p w14:paraId="5FB395DD" w14:textId="080306D4" w:rsidR="00AA5386" w:rsidRPr="00A46C6F" w:rsidRDefault="00AA5386" w:rsidP="00F7200F">
            <w:pPr>
              <w:widowControl/>
              <w:autoSpaceDE/>
              <w:autoSpaceDN/>
              <w:adjustRightInd/>
              <w:jc w:val="both"/>
              <w:rPr>
                <w:rFonts w:ascii="Cambria" w:hAnsi="Cambria"/>
              </w:rPr>
            </w:pPr>
            <w:r w:rsidRPr="00A46C6F">
              <w:rPr>
                <w:rFonts w:ascii="Cambria" w:hAnsi="Cambria"/>
              </w:rPr>
              <w:t xml:space="preserve">Summary of the EU’s implementation of the ICCAT bluefin tuna </w:t>
            </w:r>
            <w:r w:rsidR="00881D0C" w:rsidRPr="00A46C6F">
              <w:rPr>
                <w:rFonts w:ascii="Cambria" w:hAnsi="Cambria"/>
              </w:rPr>
              <w:t>R</w:t>
            </w:r>
            <w:r w:rsidRPr="00A46C6F">
              <w:rPr>
                <w:rFonts w:ascii="Cambria" w:hAnsi="Cambria"/>
              </w:rPr>
              <w:t xml:space="preserve">ecommendations, </w:t>
            </w:r>
            <w:proofErr w:type="gramStart"/>
            <w:r w:rsidRPr="00A46C6F">
              <w:rPr>
                <w:rFonts w:ascii="Cambria" w:hAnsi="Cambria"/>
              </w:rPr>
              <w:t>in particular with</w:t>
            </w:r>
            <w:proofErr w:type="gramEnd"/>
            <w:r w:rsidRPr="00A46C6F">
              <w:rPr>
                <w:rFonts w:ascii="Cambria" w:hAnsi="Cambria"/>
              </w:rPr>
              <w:t xml:space="preserve"> ICCAT Recs 24-05 and 25-04. For copies of the current legislation in force, the legislative texts are hyperlinked in the footnotes</w:t>
            </w:r>
            <w:r w:rsidR="00613D5E" w:rsidRPr="00A46C6F">
              <w:rPr>
                <w:rFonts w:ascii="Cambria" w:hAnsi="Cambria"/>
              </w:rPr>
              <w:t xml:space="preserve"> of </w:t>
            </w:r>
            <w:r w:rsidR="00613D5E" w:rsidRPr="00A46C6F">
              <w:rPr>
                <w:rFonts w:ascii="Cambria" w:hAnsi="Cambria"/>
                <w:b/>
                <w:bCs/>
              </w:rPr>
              <w:t>PA2_603</w:t>
            </w:r>
            <w:r w:rsidR="00613D5E" w:rsidRPr="00A46C6F">
              <w:rPr>
                <w:rFonts w:ascii="Cambria" w:hAnsi="Cambria"/>
              </w:rPr>
              <w:t xml:space="preserve"> </w:t>
            </w:r>
            <w:r w:rsidR="00613D5E" w:rsidRPr="00A46C6F">
              <w:rPr>
                <w:rFonts w:ascii="Cambria" w:hAnsi="Cambria"/>
                <w:b/>
                <w:bCs/>
              </w:rPr>
              <w:t>Annex 1</w:t>
            </w:r>
            <w:r w:rsidRPr="00A46C6F">
              <w:rPr>
                <w:rFonts w:ascii="Cambria" w:hAnsi="Cambria"/>
              </w:rPr>
              <w:t>.</w:t>
            </w:r>
          </w:p>
        </w:tc>
        <w:tc>
          <w:tcPr>
            <w:tcW w:w="1701" w:type="dxa"/>
            <w:tcBorders>
              <w:top w:val="nil"/>
              <w:left w:val="nil"/>
              <w:bottom w:val="single" w:sz="4" w:space="0" w:color="auto"/>
              <w:right w:val="single" w:sz="4" w:space="0" w:color="auto"/>
            </w:tcBorders>
            <w:noWrap/>
            <w:vAlign w:val="center"/>
          </w:tcPr>
          <w:p w14:paraId="07892813" w14:textId="0CA02EC2" w:rsidR="00AA5386" w:rsidRPr="00A46C6F" w:rsidRDefault="00AA5386" w:rsidP="00F7200F">
            <w:pPr>
              <w:widowControl/>
              <w:autoSpaceDE/>
              <w:autoSpaceDN/>
              <w:adjustRightInd/>
              <w:jc w:val="center"/>
              <w:rPr>
                <w:rFonts w:ascii="Cambria" w:hAnsi="Cambria" w:cs="Calibri"/>
                <w:color w:val="000000"/>
                <w:lang w:eastAsia="en-GB"/>
              </w:rPr>
            </w:pPr>
            <w:r w:rsidRPr="00A46C6F">
              <w:rPr>
                <w:rFonts w:ascii="Cambria" w:hAnsi="Cambria"/>
              </w:rPr>
              <w:t>English</w:t>
            </w:r>
          </w:p>
        </w:tc>
      </w:tr>
      <w:tr w:rsidR="001E77ED" w:rsidRPr="00A46C6F" w14:paraId="6760E86B" w14:textId="77777777" w:rsidTr="003929E6">
        <w:tc>
          <w:tcPr>
            <w:tcW w:w="1049" w:type="dxa"/>
            <w:tcBorders>
              <w:top w:val="nil"/>
              <w:left w:val="single" w:sz="4" w:space="0" w:color="auto"/>
              <w:bottom w:val="single" w:sz="4" w:space="0" w:color="auto"/>
              <w:right w:val="single" w:sz="4" w:space="0" w:color="auto"/>
            </w:tcBorders>
            <w:noWrap/>
            <w:vAlign w:val="center"/>
          </w:tcPr>
          <w:p w14:paraId="71A3BD96" w14:textId="3222CC63" w:rsidR="001E77ED" w:rsidRPr="00A46C6F" w:rsidRDefault="001E77ED" w:rsidP="00F7200F">
            <w:pPr>
              <w:widowControl/>
              <w:autoSpaceDE/>
              <w:autoSpaceDN/>
              <w:adjustRightInd/>
              <w:jc w:val="center"/>
              <w:rPr>
                <w:rFonts w:ascii="Cambria" w:hAnsi="Cambria"/>
              </w:rPr>
            </w:pPr>
            <w:r w:rsidRPr="00A46C6F">
              <w:rPr>
                <w:rFonts w:ascii="Cambria" w:hAnsi="Cambria"/>
              </w:rPr>
              <w:t>Japan</w:t>
            </w:r>
          </w:p>
        </w:tc>
        <w:tc>
          <w:tcPr>
            <w:tcW w:w="6322" w:type="dxa"/>
            <w:tcBorders>
              <w:top w:val="nil"/>
              <w:left w:val="nil"/>
              <w:bottom w:val="single" w:sz="4" w:space="0" w:color="auto"/>
              <w:right w:val="single" w:sz="4" w:space="0" w:color="auto"/>
            </w:tcBorders>
            <w:noWrap/>
            <w:vAlign w:val="center"/>
          </w:tcPr>
          <w:p w14:paraId="31AD25B8" w14:textId="292EF141" w:rsidR="001E77ED" w:rsidRPr="00A46C6F" w:rsidRDefault="001E77ED" w:rsidP="00F7200F">
            <w:pPr>
              <w:widowControl/>
              <w:autoSpaceDE/>
              <w:autoSpaceDN/>
              <w:adjustRightInd/>
              <w:jc w:val="both"/>
              <w:rPr>
                <w:rFonts w:ascii="Cambria" w:hAnsi="Cambria"/>
              </w:rPr>
            </w:pPr>
            <w:r w:rsidRPr="00A46C6F">
              <w:rPr>
                <w:rFonts w:ascii="Cambria" w:hAnsi="Cambria"/>
              </w:rPr>
              <w:t>Summary of the applicable regulations and other related documents for the implementation of the ICCAT Rec. 25-04. The Fisheries Law and the Ministerial Ordinance of the Minister of Agriculture, Forestry and Fisheries.</w:t>
            </w:r>
          </w:p>
        </w:tc>
        <w:tc>
          <w:tcPr>
            <w:tcW w:w="1701" w:type="dxa"/>
            <w:tcBorders>
              <w:top w:val="nil"/>
              <w:left w:val="nil"/>
              <w:bottom w:val="single" w:sz="4" w:space="0" w:color="auto"/>
              <w:right w:val="single" w:sz="4" w:space="0" w:color="auto"/>
            </w:tcBorders>
            <w:noWrap/>
            <w:vAlign w:val="center"/>
          </w:tcPr>
          <w:p w14:paraId="5A8CD1FE" w14:textId="54036141" w:rsidR="001E77ED" w:rsidRPr="00A46C6F" w:rsidRDefault="001E77ED" w:rsidP="00F7200F">
            <w:pPr>
              <w:widowControl/>
              <w:autoSpaceDE/>
              <w:autoSpaceDN/>
              <w:adjustRightInd/>
              <w:jc w:val="center"/>
              <w:rPr>
                <w:rFonts w:ascii="Cambria" w:hAnsi="Cambria"/>
              </w:rPr>
            </w:pPr>
            <w:r w:rsidRPr="00A46C6F">
              <w:rPr>
                <w:rFonts w:ascii="Cambria" w:hAnsi="Cambria"/>
              </w:rPr>
              <w:t>English / Japanese</w:t>
            </w:r>
          </w:p>
        </w:tc>
      </w:tr>
      <w:tr w:rsidR="00887922" w:rsidRPr="00A46C6F" w14:paraId="2719202B" w14:textId="77777777" w:rsidTr="003929E6">
        <w:tc>
          <w:tcPr>
            <w:tcW w:w="1049" w:type="dxa"/>
            <w:tcBorders>
              <w:top w:val="nil"/>
              <w:left w:val="single" w:sz="4" w:space="0" w:color="auto"/>
              <w:bottom w:val="single" w:sz="4" w:space="0" w:color="auto"/>
              <w:right w:val="single" w:sz="4" w:space="0" w:color="auto"/>
            </w:tcBorders>
            <w:noWrap/>
            <w:vAlign w:val="center"/>
          </w:tcPr>
          <w:p w14:paraId="58A3390D" w14:textId="007F0BC5" w:rsidR="00887922" w:rsidRPr="00A46C6F" w:rsidRDefault="00887922" w:rsidP="00F7200F">
            <w:pPr>
              <w:widowControl/>
              <w:autoSpaceDE/>
              <w:autoSpaceDN/>
              <w:adjustRightInd/>
              <w:jc w:val="center"/>
              <w:rPr>
                <w:rFonts w:ascii="Cambria" w:hAnsi="Cambria"/>
              </w:rPr>
            </w:pPr>
            <w:r w:rsidRPr="00A46C6F">
              <w:rPr>
                <w:rFonts w:ascii="Cambria" w:hAnsi="Cambria"/>
              </w:rPr>
              <w:t>Korea</w:t>
            </w:r>
          </w:p>
        </w:tc>
        <w:tc>
          <w:tcPr>
            <w:tcW w:w="6322" w:type="dxa"/>
            <w:tcBorders>
              <w:top w:val="nil"/>
              <w:left w:val="nil"/>
              <w:bottom w:val="single" w:sz="4" w:space="0" w:color="auto"/>
              <w:right w:val="single" w:sz="4" w:space="0" w:color="auto"/>
            </w:tcBorders>
            <w:noWrap/>
            <w:vAlign w:val="center"/>
          </w:tcPr>
          <w:p w14:paraId="08D09964" w14:textId="7739B37C" w:rsidR="00887922" w:rsidRPr="00A46C6F" w:rsidRDefault="00887922" w:rsidP="00F7200F">
            <w:pPr>
              <w:widowControl/>
              <w:autoSpaceDE/>
              <w:autoSpaceDN/>
              <w:adjustRightInd/>
              <w:jc w:val="both"/>
              <w:rPr>
                <w:rFonts w:ascii="Cambria" w:hAnsi="Cambria"/>
              </w:rPr>
            </w:pPr>
            <w:r w:rsidRPr="00A46C6F">
              <w:rPr>
                <w:rFonts w:ascii="Cambria" w:hAnsi="Cambria"/>
              </w:rPr>
              <w:t>The Distant Water Fisheries Development Act, which provides the legal basis for ensuring that Korean distant water fishing operators comply with conservation and management measures adopted by regional fisheries management organizations (RFMOs), as well as applicable international standards for high seas fisheries.</w:t>
            </w:r>
          </w:p>
        </w:tc>
        <w:tc>
          <w:tcPr>
            <w:tcW w:w="1701" w:type="dxa"/>
            <w:tcBorders>
              <w:top w:val="nil"/>
              <w:left w:val="nil"/>
              <w:bottom w:val="single" w:sz="4" w:space="0" w:color="auto"/>
              <w:right w:val="single" w:sz="4" w:space="0" w:color="auto"/>
            </w:tcBorders>
            <w:noWrap/>
            <w:vAlign w:val="center"/>
          </w:tcPr>
          <w:p w14:paraId="459959DC" w14:textId="08436DCC" w:rsidR="00887922" w:rsidRPr="00A46C6F" w:rsidRDefault="00887922" w:rsidP="00F7200F">
            <w:pPr>
              <w:widowControl/>
              <w:autoSpaceDE/>
              <w:autoSpaceDN/>
              <w:adjustRightInd/>
              <w:jc w:val="center"/>
              <w:rPr>
                <w:rFonts w:ascii="Cambria" w:hAnsi="Cambria"/>
              </w:rPr>
            </w:pPr>
            <w:r w:rsidRPr="00A46C6F">
              <w:rPr>
                <w:rFonts w:ascii="Cambria" w:hAnsi="Cambria"/>
              </w:rPr>
              <w:t>English / Korean</w:t>
            </w:r>
          </w:p>
        </w:tc>
      </w:tr>
      <w:tr w:rsidR="00B833E7" w:rsidRPr="00A46C6F" w14:paraId="203A2B3A" w14:textId="77777777" w:rsidTr="003929E6">
        <w:tc>
          <w:tcPr>
            <w:tcW w:w="1049" w:type="dxa"/>
            <w:tcBorders>
              <w:top w:val="nil"/>
              <w:left w:val="single" w:sz="4" w:space="0" w:color="auto"/>
              <w:bottom w:val="single" w:sz="4" w:space="0" w:color="auto"/>
              <w:right w:val="single" w:sz="4" w:space="0" w:color="auto"/>
            </w:tcBorders>
            <w:noWrap/>
            <w:vAlign w:val="center"/>
          </w:tcPr>
          <w:p w14:paraId="6D1442C2" w14:textId="3B017998" w:rsidR="00B833E7" w:rsidRPr="00A46C6F" w:rsidRDefault="00B833E7" w:rsidP="00F7200F">
            <w:pPr>
              <w:widowControl/>
              <w:autoSpaceDE/>
              <w:autoSpaceDN/>
              <w:adjustRightInd/>
              <w:jc w:val="center"/>
              <w:rPr>
                <w:rFonts w:ascii="Cambria" w:hAnsi="Cambria"/>
              </w:rPr>
            </w:pPr>
            <w:r w:rsidRPr="00A46C6F">
              <w:rPr>
                <w:rFonts w:ascii="Cambria" w:hAnsi="Cambria"/>
              </w:rPr>
              <w:t>Morocco</w:t>
            </w:r>
          </w:p>
        </w:tc>
        <w:tc>
          <w:tcPr>
            <w:tcW w:w="6322" w:type="dxa"/>
            <w:tcBorders>
              <w:top w:val="nil"/>
              <w:left w:val="nil"/>
              <w:bottom w:val="single" w:sz="4" w:space="0" w:color="auto"/>
              <w:right w:val="single" w:sz="4" w:space="0" w:color="auto"/>
            </w:tcBorders>
            <w:noWrap/>
            <w:vAlign w:val="center"/>
          </w:tcPr>
          <w:p w14:paraId="3D51F41A" w14:textId="66F4E123" w:rsidR="00B833E7" w:rsidRPr="00A46C6F" w:rsidRDefault="00DA155E" w:rsidP="00F7200F">
            <w:pPr>
              <w:widowControl/>
              <w:autoSpaceDE/>
              <w:autoSpaceDN/>
              <w:adjustRightInd/>
              <w:jc w:val="both"/>
              <w:rPr>
                <w:rFonts w:ascii="Cambria" w:hAnsi="Cambria"/>
                <w:lang w:val="en-US"/>
              </w:rPr>
            </w:pPr>
            <w:r w:rsidRPr="00A46C6F">
              <w:rPr>
                <w:rFonts w:ascii="Cambria" w:hAnsi="Cambria"/>
                <w:lang w:val="en-US"/>
              </w:rPr>
              <w:t>Regulations and associated documents adopted for implementation of ICCAT Rec. 24-05.</w:t>
            </w:r>
          </w:p>
        </w:tc>
        <w:tc>
          <w:tcPr>
            <w:tcW w:w="1701" w:type="dxa"/>
            <w:tcBorders>
              <w:top w:val="nil"/>
              <w:left w:val="nil"/>
              <w:bottom w:val="single" w:sz="4" w:space="0" w:color="auto"/>
              <w:right w:val="single" w:sz="4" w:space="0" w:color="auto"/>
            </w:tcBorders>
            <w:noWrap/>
            <w:vAlign w:val="center"/>
          </w:tcPr>
          <w:p w14:paraId="0C0E6B61" w14:textId="7A752A71" w:rsidR="00B833E7" w:rsidRPr="00A46C6F" w:rsidRDefault="00B833E7" w:rsidP="00F7200F">
            <w:pPr>
              <w:widowControl/>
              <w:autoSpaceDE/>
              <w:autoSpaceDN/>
              <w:adjustRightInd/>
              <w:jc w:val="center"/>
              <w:rPr>
                <w:rFonts w:ascii="Cambria" w:hAnsi="Cambria"/>
                <w:lang w:val="fr-FR"/>
              </w:rPr>
            </w:pPr>
            <w:r w:rsidRPr="00A46C6F">
              <w:rPr>
                <w:rFonts w:ascii="Cambria" w:hAnsi="Cambria"/>
                <w:lang w:val="fr-FR"/>
              </w:rPr>
              <w:t>French</w:t>
            </w:r>
          </w:p>
        </w:tc>
      </w:tr>
      <w:tr w:rsidR="00BC273A" w:rsidRPr="00A46C6F" w14:paraId="1418D3A3" w14:textId="77777777" w:rsidTr="003929E6">
        <w:tc>
          <w:tcPr>
            <w:tcW w:w="1049" w:type="dxa"/>
            <w:tcBorders>
              <w:top w:val="nil"/>
              <w:left w:val="single" w:sz="4" w:space="0" w:color="auto"/>
              <w:bottom w:val="single" w:sz="4" w:space="0" w:color="auto"/>
              <w:right w:val="single" w:sz="4" w:space="0" w:color="auto"/>
            </w:tcBorders>
            <w:noWrap/>
            <w:vAlign w:val="center"/>
          </w:tcPr>
          <w:p w14:paraId="55483201" w14:textId="1B330988" w:rsidR="00BC273A" w:rsidRPr="00A46C6F" w:rsidRDefault="00BC273A" w:rsidP="00F7200F">
            <w:pPr>
              <w:widowControl/>
              <w:autoSpaceDE/>
              <w:autoSpaceDN/>
              <w:adjustRightInd/>
              <w:jc w:val="center"/>
              <w:rPr>
                <w:rFonts w:ascii="Cambria" w:hAnsi="Cambria"/>
              </w:rPr>
            </w:pPr>
            <w:r w:rsidRPr="00A46C6F">
              <w:rPr>
                <w:rFonts w:ascii="Cambria" w:hAnsi="Cambria"/>
              </w:rPr>
              <w:t>Norway</w:t>
            </w:r>
          </w:p>
        </w:tc>
        <w:tc>
          <w:tcPr>
            <w:tcW w:w="6322" w:type="dxa"/>
            <w:tcBorders>
              <w:top w:val="nil"/>
              <w:left w:val="nil"/>
              <w:bottom w:val="single" w:sz="4" w:space="0" w:color="auto"/>
              <w:right w:val="single" w:sz="4" w:space="0" w:color="auto"/>
            </w:tcBorders>
            <w:noWrap/>
            <w:vAlign w:val="center"/>
          </w:tcPr>
          <w:p w14:paraId="4DB33ECF" w14:textId="72B502F3" w:rsidR="00BC273A" w:rsidRPr="00A46C6F" w:rsidRDefault="00BC273A" w:rsidP="00F7200F">
            <w:pPr>
              <w:widowControl/>
              <w:autoSpaceDE/>
              <w:autoSpaceDN/>
              <w:adjustRightInd/>
              <w:jc w:val="both"/>
              <w:rPr>
                <w:rFonts w:ascii="Cambria" w:hAnsi="Cambria"/>
              </w:rPr>
            </w:pPr>
            <w:r w:rsidRPr="00A46C6F">
              <w:rPr>
                <w:rFonts w:ascii="Cambria" w:hAnsi="Cambria"/>
              </w:rPr>
              <w:t>Report on the implementation of Rec. 24-05. All the regulations referenced in the report.</w:t>
            </w:r>
          </w:p>
        </w:tc>
        <w:tc>
          <w:tcPr>
            <w:tcW w:w="1701" w:type="dxa"/>
            <w:tcBorders>
              <w:top w:val="nil"/>
              <w:left w:val="nil"/>
              <w:bottom w:val="single" w:sz="4" w:space="0" w:color="auto"/>
              <w:right w:val="single" w:sz="4" w:space="0" w:color="auto"/>
            </w:tcBorders>
            <w:noWrap/>
            <w:vAlign w:val="center"/>
          </w:tcPr>
          <w:p w14:paraId="707D5AFF" w14:textId="4F01EDB7" w:rsidR="00BC273A" w:rsidRPr="00A46C6F" w:rsidRDefault="00BC273A" w:rsidP="00F7200F">
            <w:pPr>
              <w:widowControl/>
              <w:autoSpaceDE/>
              <w:autoSpaceDN/>
              <w:adjustRightInd/>
              <w:jc w:val="center"/>
              <w:rPr>
                <w:rFonts w:ascii="Cambria" w:hAnsi="Cambria"/>
                <w:lang w:val="fr-FR"/>
              </w:rPr>
            </w:pPr>
            <w:r w:rsidRPr="00A46C6F">
              <w:rPr>
                <w:rFonts w:ascii="Cambria" w:hAnsi="Cambria"/>
                <w:lang w:val="fr-FR"/>
              </w:rPr>
              <w:t xml:space="preserve">English / </w:t>
            </w:r>
            <w:proofErr w:type="spellStart"/>
            <w:r w:rsidRPr="00A46C6F">
              <w:rPr>
                <w:rFonts w:ascii="Cambria" w:hAnsi="Cambria"/>
                <w:lang w:val="fr-FR"/>
              </w:rPr>
              <w:t>Norwegian</w:t>
            </w:r>
            <w:proofErr w:type="spellEnd"/>
          </w:p>
        </w:tc>
      </w:tr>
      <w:tr w:rsidR="00874AD0" w:rsidRPr="00A46C6F" w14:paraId="700C7034" w14:textId="77777777" w:rsidTr="003929E6">
        <w:tc>
          <w:tcPr>
            <w:tcW w:w="1049" w:type="dxa"/>
            <w:tcBorders>
              <w:top w:val="single" w:sz="4" w:space="0" w:color="auto"/>
              <w:left w:val="single" w:sz="4" w:space="0" w:color="auto"/>
              <w:bottom w:val="single" w:sz="4" w:space="0" w:color="auto"/>
              <w:right w:val="single" w:sz="4" w:space="0" w:color="auto"/>
            </w:tcBorders>
            <w:noWrap/>
            <w:vAlign w:val="center"/>
            <w:hideMark/>
          </w:tcPr>
          <w:p w14:paraId="57D2350E" w14:textId="2A3C8F74" w:rsidR="00874AD0" w:rsidRPr="00A46C6F" w:rsidRDefault="00121D5C" w:rsidP="00F7200F">
            <w:pPr>
              <w:widowControl/>
              <w:autoSpaceDE/>
              <w:autoSpaceDN/>
              <w:adjustRightInd/>
              <w:jc w:val="center"/>
              <w:rPr>
                <w:rFonts w:ascii="Cambria" w:hAnsi="Cambria" w:cs="Calibri"/>
                <w:color w:val="000000"/>
              </w:rPr>
            </w:pPr>
            <w:r w:rsidRPr="00A46C6F">
              <w:rPr>
                <w:rFonts w:ascii="Cambria" w:hAnsi="Cambria" w:cs="Calibri"/>
                <w:color w:val="000000"/>
                <w:lang w:eastAsia="en-GB"/>
              </w:rPr>
              <w:t>Panama</w:t>
            </w:r>
          </w:p>
        </w:tc>
        <w:tc>
          <w:tcPr>
            <w:tcW w:w="6322" w:type="dxa"/>
            <w:tcBorders>
              <w:top w:val="single" w:sz="4" w:space="0" w:color="auto"/>
              <w:left w:val="nil"/>
              <w:bottom w:val="single" w:sz="4" w:space="0" w:color="auto"/>
              <w:right w:val="single" w:sz="4" w:space="0" w:color="auto"/>
            </w:tcBorders>
            <w:noWrap/>
            <w:vAlign w:val="center"/>
            <w:hideMark/>
          </w:tcPr>
          <w:p w14:paraId="63CD7BF1" w14:textId="1D90E764" w:rsidR="00874AD0" w:rsidRPr="00A46C6F" w:rsidRDefault="00E66536" w:rsidP="00F7200F">
            <w:pPr>
              <w:widowControl/>
              <w:autoSpaceDE/>
              <w:autoSpaceDN/>
              <w:adjustRightInd/>
              <w:jc w:val="both"/>
              <w:rPr>
                <w:rFonts w:ascii="Cambria" w:hAnsi="Cambria" w:cs="Calibri"/>
                <w:color w:val="000000"/>
                <w:lang w:eastAsia="en-GB"/>
              </w:rPr>
            </w:pPr>
            <w:r w:rsidRPr="00A46C6F">
              <w:rPr>
                <w:rFonts w:ascii="Cambria" w:hAnsi="Cambria" w:cs="Calibri"/>
                <w:color w:val="000000"/>
                <w:lang w:eastAsia="en-GB"/>
              </w:rPr>
              <w:t xml:space="preserve">Regulatory provisions adopted at national level for the implementation of the multi-annual management plan for bluefin tuna in the </w:t>
            </w:r>
            <w:r w:rsidR="00102898" w:rsidRPr="00A46C6F">
              <w:rPr>
                <w:rFonts w:ascii="Cambria" w:hAnsi="Cambria" w:cs="Calibri"/>
                <w:color w:val="000000"/>
                <w:lang w:eastAsia="en-GB"/>
              </w:rPr>
              <w:t>E</w:t>
            </w:r>
            <w:r w:rsidRPr="00A46C6F">
              <w:rPr>
                <w:rFonts w:ascii="Cambria" w:hAnsi="Cambria" w:cs="Calibri"/>
                <w:color w:val="000000"/>
                <w:lang w:eastAsia="en-GB"/>
              </w:rPr>
              <w:t>astern Atlantic and the Mediterranean (Rec</w:t>
            </w:r>
            <w:r w:rsidR="00CA4F4F" w:rsidRPr="00A46C6F">
              <w:rPr>
                <w:rFonts w:ascii="Cambria" w:hAnsi="Cambria" w:cs="Calibri"/>
                <w:color w:val="000000"/>
                <w:lang w:eastAsia="en-GB"/>
              </w:rPr>
              <w:t>.</w:t>
            </w:r>
            <w:r w:rsidRPr="00A46C6F">
              <w:rPr>
                <w:rFonts w:ascii="Cambria" w:hAnsi="Cambria" w:cs="Calibri"/>
                <w:color w:val="000000"/>
                <w:lang w:eastAsia="en-GB"/>
              </w:rPr>
              <w:t xml:space="preserve"> 24-05):</w:t>
            </w:r>
          </w:p>
          <w:p w14:paraId="3CFF2F1F" w14:textId="77777777" w:rsidR="008F6158" w:rsidRPr="00A46C6F" w:rsidRDefault="008F6158" w:rsidP="00F7200F">
            <w:pPr>
              <w:widowControl/>
              <w:autoSpaceDE/>
              <w:autoSpaceDN/>
              <w:adjustRightInd/>
              <w:jc w:val="both"/>
              <w:rPr>
                <w:rFonts w:ascii="Cambria" w:hAnsi="Cambria" w:cs="Calibri"/>
                <w:color w:val="000000"/>
                <w:lang w:eastAsia="en-GB"/>
              </w:rPr>
            </w:pPr>
          </w:p>
          <w:p w14:paraId="2DC89A51" w14:textId="535B1A92" w:rsidR="00121D5C" w:rsidRPr="00A46C6F" w:rsidRDefault="00D12B0A" w:rsidP="00102898">
            <w:pPr>
              <w:pStyle w:val="ListParagraph"/>
              <w:widowControl/>
              <w:numPr>
                <w:ilvl w:val="0"/>
                <w:numId w:val="2"/>
              </w:numPr>
              <w:autoSpaceDE/>
              <w:autoSpaceDN/>
              <w:adjustRightInd/>
              <w:ind w:left="261" w:hanging="261"/>
              <w:jc w:val="both"/>
              <w:rPr>
                <w:rFonts w:ascii="Cambria" w:hAnsi="Cambria" w:cs="Calibri"/>
                <w:color w:val="000000"/>
              </w:rPr>
            </w:pPr>
            <w:r w:rsidRPr="00A46C6F">
              <w:rPr>
                <w:rFonts w:ascii="Cambria" w:hAnsi="Cambria" w:cs="Calibri"/>
                <w:color w:val="000000"/>
              </w:rPr>
              <w:t>R</w:t>
            </w:r>
            <w:r w:rsidR="00E66536" w:rsidRPr="00A46C6F">
              <w:rPr>
                <w:rFonts w:ascii="Cambria" w:hAnsi="Cambria" w:cs="Calibri"/>
                <w:color w:val="000000"/>
              </w:rPr>
              <w:t xml:space="preserve">esolution ADM/ARAP No. 006 of 4 February 2026, “Whereby the conservation and management measures for bluefin tuna in the </w:t>
            </w:r>
            <w:r w:rsidRPr="00A46C6F">
              <w:rPr>
                <w:rFonts w:ascii="Cambria" w:hAnsi="Cambria" w:cs="Calibri"/>
                <w:color w:val="000000"/>
              </w:rPr>
              <w:t>e</w:t>
            </w:r>
            <w:r w:rsidR="00E66536" w:rsidRPr="00A46C6F">
              <w:rPr>
                <w:rFonts w:ascii="Cambria" w:hAnsi="Cambria" w:cs="Calibri"/>
                <w:color w:val="000000"/>
              </w:rPr>
              <w:t>astern Atlantic and the Mediterranean (</w:t>
            </w:r>
            <w:r w:rsidR="00E66536" w:rsidRPr="00A46C6F">
              <w:rPr>
                <w:rFonts w:ascii="Cambria" w:hAnsi="Cambria" w:cs="Calibri"/>
                <w:i/>
                <w:iCs/>
                <w:color w:val="000000"/>
              </w:rPr>
              <w:t>Thunnus thynnus</w:t>
            </w:r>
            <w:r w:rsidR="00E66536" w:rsidRPr="00A46C6F">
              <w:rPr>
                <w:rFonts w:ascii="Cambria" w:hAnsi="Cambria" w:cs="Calibri"/>
                <w:color w:val="000000"/>
              </w:rPr>
              <w:t>) are adopted and implemented in the Republic of Panama, in accordance with the ICCAT recommendations for the period 2026 and subsequent years”, published in Digital Official Gazette No. 30462-A.</w:t>
            </w:r>
          </w:p>
          <w:p w14:paraId="06928A23" w14:textId="3584535D" w:rsidR="00121D5C" w:rsidRPr="00A46C6F" w:rsidRDefault="00B66B89" w:rsidP="008224E9">
            <w:pPr>
              <w:pStyle w:val="ListParagraph"/>
              <w:widowControl/>
              <w:numPr>
                <w:ilvl w:val="0"/>
                <w:numId w:val="2"/>
              </w:numPr>
              <w:autoSpaceDE/>
              <w:autoSpaceDN/>
              <w:adjustRightInd/>
              <w:ind w:left="261" w:hanging="261"/>
              <w:jc w:val="both"/>
              <w:rPr>
                <w:rFonts w:ascii="Cambria" w:hAnsi="Cambria" w:cs="Calibri"/>
                <w:color w:val="000000"/>
                <w:lang w:val="en-US"/>
              </w:rPr>
            </w:pPr>
            <w:r w:rsidRPr="00A46C6F">
              <w:rPr>
                <w:rFonts w:ascii="Cambria" w:hAnsi="Cambria" w:cs="Calibri"/>
                <w:color w:val="000000"/>
                <w:lang w:val="en-US"/>
              </w:rPr>
              <w:lastRenderedPageBreak/>
              <w:t>Resolution ADM/ARAP No. 008 of 5 February 2026, “Regulating the use, exploitation and transfer of the quota of fifty-five (55) t</w:t>
            </w:r>
            <w:r w:rsidR="008578CE" w:rsidRPr="00A46C6F">
              <w:rPr>
                <w:rFonts w:ascii="Cambria" w:hAnsi="Cambria" w:cs="Calibri"/>
                <w:color w:val="000000"/>
                <w:lang w:val="en-US"/>
              </w:rPr>
              <w:t xml:space="preserve"> </w:t>
            </w:r>
            <w:r w:rsidRPr="00A46C6F">
              <w:rPr>
                <w:rFonts w:ascii="Cambria" w:hAnsi="Cambria" w:cs="Calibri"/>
                <w:color w:val="000000"/>
                <w:lang w:val="en-US"/>
              </w:rPr>
              <w:t>of Atlantic bluefin tuna allocated to the Republic of Panama within the framework of ICCAT”, published in Digital Official Gazette No. 30463.</w:t>
            </w:r>
          </w:p>
          <w:p w14:paraId="619A408B" w14:textId="77777777" w:rsidR="008F6158" w:rsidRPr="00A46C6F" w:rsidRDefault="008F6158" w:rsidP="00D27D1F">
            <w:pPr>
              <w:pStyle w:val="ListParagraph"/>
              <w:widowControl/>
              <w:autoSpaceDE/>
              <w:autoSpaceDN/>
              <w:adjustRightInd/>
              <w:jc w:val="both"/>
              <w:rPr>
                <w:rFonts w:ascii="Cambria" w:hAnsi="Cambria" w:cs="Calibri"/>
                <w:color w:val="000000"/>
                <w:lang w:val="en-US"/>
              </w:rPr>
            </w:pPr>
          </w:p>
          <w:p w14:paraId="364A3054" w14:textId="255241E4" w:rsidR="008F6158" w:rsidRPr="00A46C6F" w:rsidRDefault="00B66B89" w:rsidP="00F7200F">
            <w:pPr>
              <w:widowControl/>
              <w:autoSpaceDE/>
              <w:autoSpaceDN/>
              <w:adjustRightInd/>
              <w:jc w:val="both"/>
              <w:rPr>
                <w:rFonts w:ascii="Cambria" w:hAnsi="Cambria" w:cs="Calibri"/>
                <w:color w:val="000000"/>
                <w:lang w:val="en-US"/>
              </w:rPr>
            </w:pPr>
            <w:r w:rsidRPr="00A46C6F">
              <w:rPr>
                <w:rFonts w:ascii="Cambria" w:hAnsi="Cambria" w:cs="Calibri"/>
                <w:color w:val="000000"/>
                <w:lang w:val="en-US"/>
              </w:rPr>
              <w:t xml:space="preserve">Through these resolutions, Panama establishes the domestic legal framework governing, amongst other matters, the allocation, control, documentation, monitoring, transfer and compliance with the national quota for bluefin tuna, as well as the obligations relating to landings, </w:t>
            </w:r>
            <w:proofErr w:type="spellStart"/>
            <w:r w:rsidRPr="00A46C6F">
              <w:rPr>
                <w:rFonts w:ascii="Cambria" w:hAnsi="Cambria" w:cs="Calibri"/>
                <w:color w:val="000000"/>
                <w:lang w:val="en-US"/>
              </w:rPr>
              <w:t>transhipments</w:t>
            </w:r>
            <w:proofErr w:type="spellEnd"/>
            <w:r w:rsidRPr="00A46C6F">
              <w:rPr>
                <w:rFonts w:ascii="Cambria" w:hAnsi="Cambria" w:cs="Calibri"/>
                <w:color w:val="000000"/>
                <w:lang w:val="en-US"/>
              </w:rPr>
              <w:t>, observers, VMS and electronic catch documentation (eBCD), in strict accordance with Rec</w:t>
            </w:r>
            <w:r w:rsidR="008224E9" w:rsidRPr="00A46C6F">
              <w:rPr>
                <w:rFonts w:ascii="Cambria" w:hAnsi="Cambria" w:cs="Calibri"/>
                <w:color w:val="000000"/>
                <w:lang w:val="en-US"/>
              </w:rPr>
              <w:t>.</w:t>
            </w:r>
            <w:r w:rsidRPr="00A46C6F">
              <w:rPr>
                <w:rFonts w:ascii="Cambria" w:hAnsi="Cambria" w:cs="Calibri"/>
                <w:color w:val="000000"/>
                <w:lang w:val="en-US"/>
              </w:rPr>
              <w:t xml:space="preserve"> 24-05.</w:t>
            </w:r>
          </w:p>
        </w:tc>
        <w:tc>
          <w:tcPr>
            <w:tcW w:w="1701" w:type="dxa"/>
            <w:tcBorders>
              <w:top w:val="single" w:sz="4" w:space="0" w:color="auto"/>
              <w:left w:val="nil"/>
              <w:bottom w:val="single" w:sz="4" w:space="0" w:color="auto"/>
              <w:right w:val="single" w:sz="4" w:space="0" w:color="auto"/>
            </w:tcBorders>
            <w:noWrap/>
            <w:vAlign w:val="center"/>
            <w:hideMark/>
          </w:tcPr>
          <w:p w14:paraId="572CE2FA" w14:textId="21E62323" w:rsidR="00874AD0" w:rsidRPr="00A46C6F" w:rsidRDefault="008F6158" w:rsidP="00F7200F">
            <w:pPr>
              <w:widowControl/>
              <w:autoSpaceDE/>
              <w:autoSpaceDN/>
              <w:adjustRightInd/>
              <w:jc w:val="center"/>
              <w:rPr>
                <w:rFonts w:ascii="Cambria" w:hAnsi="Cambria" w:cs="Calibri"/>
                <w:color w:val="000000"/>
              </w:rPr>
            </w:pPr>
            <w:r w:rsidRPr="00A46C6F">
              <w:rPr>
                <w:rFonts w:ascii="Cambria" w:hAnsi="Cambria" w:cs="Calibri"/>
                <w:color w:val="000000"/>
                <w:lang w:eastAsia="en-GB"/>
              </w:rPr>
              <w:lastRenderedPageBreak/>
              <w:t>Spanish</w:t>
            </w:r>
          </w:p>
        </w:tc>
      </w:tr>
      <w:tr w:rsidR="00874AD0" w:rsidRPr="00A46C6F" w14:paraId="3E453705" w14:textId="77777777" w:rsidTr="003929E6">
        <w:tc>
          <w:tcPr>
            <w:tcW w:w="1049" w:type="dxa"/>
            <w:tcBorders>
              <w:top w:val="single" w:sz="4" w:space="0" w:color="auto"/>
              <w:left w:val="single" w:sz="4" w:space="0" w:color="auto"/>
              <w:bottom w:val="single" w:sz="4" w:space="0" w:color="auto"/>
              <w:right w:val="single" w:sz="4" w:space="0" w:color="auto"/>
            </w:tcBorders>
            <w:noWrap/>
            <w:vAlign w:val="center"/>
          </w:tcPr>
          <w:p w14:paraId="4A387613" w14:textId="57DF5C81" w:rsidR="00874AD0" w:rsidRPr="00A46C6F" w:rsidRDefault="008F6158" w:rsidP="00F7200F">
            <w:pPr>
              <w:widowControl/>
              <w:autoSpaceDE/>
              <w:autoSpaceDN/>
              <w:adjustRightInd/>
              <w:jc w:val="center"/>
              <w:rPr>
                <w:rFonts w:ascii="Cambria" w:hAnsi="Cambria" w:cs="Calibri"/>
                <w:color w:val="000000"/>
              </w:rPr>
            </w:pPr>
            <w:r w:rsidRPr="00A46C6F">
              <w:rPr>
                <w:rFonts w:ascii="Cambria" w:hAnsi="Cambria" w:cs="Calibri"/>
                <w:color w:val="000000"/>
                <w:lang w:eastAsia="en-GB"/>
              </w:rPr>
              <w:t>Senegal</w:t>
            </w:r>
          </w:p>
        </w:tc>
        <w:tc>
          <w:tcPr>
            <w:tcW w:w="6322" w:type="dxa"/>
            <w:tcBorders>
              <w:top w:val="single" w:sz="4" w:space="0" w:color="auto"/>
              <w:left w:val="nil"/>
              <w:bottom w:val="single" w:sz="4" w:space="0" w:color="auto"/>
              <w:right w:val="single" w:sz="4" w:space="0" w:color="auto"/>
            </w:tcBorders>
            <w:noWrap/>
            <w:vAlign w:val="center"/>
          </w:tcPr>
          <w:p w14:paraId="73169708" w14:textId="0644982B" w:rsidR="00874AD0" w:rsidRPr="00A46C6F" w:rsidRDefault="006962B5" w:rsidP="00F7200F">
            <w:pPr>
              <w:widowControl/>
              <w:autoSpaceDE/>
              <w:autoSpaceDN/>
              <w:adjustRightInd/>
              <w:jc w:val="both"/>
              <w:rPr>
                <w:rFonts w:ascii="Cambria" w:hAnsi="Cambria" w:cs="Calibri"/>
                <w:color w:val="000000"/>
                <w:lang w:val="en-US"/>
              </w:rPr>
            </w:pPr>
            <w:r w:rsidRPr="00A46C6F">
              <w:rPr>
                <w:rFonts w:ascii="Cambria" w:hAnsi="Cambria"/>
                <w:lang w:val="en-US"/>
              </w:rPr>
              <w:t>Bluefin tuna management measures for vessels fl</w:t>
            </w:r>
            <w:r w:rsidR="004370E2" w:rsidRPr="00A46C6F">
              <w:rPr>
                <w:rFonts w:ascii="Cambria" w:hAnsi="Cambria"/>
                <w:lang w:val="en-US"/>
              </w:rPr>
              <w:t>agged to Senegal</w:t>
            </w:r>
            <w:r w:rsidRPr="00A46C6F">
              <w:rPr>
                <w:rFonts w:ascii="Cambria" w:hAnsi="Cambria"/>
                <w:lang w:val="en-US"/>
              </w:rPr>
              <w:t>.</w:t>
            </w:r>
          </w:p>
        </w:tc>
        <w:tc>
          <w:tcPr>
            <w:tcW w:w="1701" w:type="dxa"/>
            <w:tcBorders>
              <w:top w:val="single" w:sz="4" w:space="0" w:color="auto"/>
              <w:left w:val="nil"/>
              <w:bottom w:val="single" w:sz="4" w:space="0" w:color="auto"/>
              <w:right w:val="single" w:sz="4" w:space="0" w:color="auto"/>
            </w:tcBorders>
            <w:noWrap/>
            <w:vAlign w:val="center"/>
          </w:tcPr>
          <w:p w14:paraId="44AD0FD5" w14:textId="14B98E9B" w:rsidR="00874AD0" w:rsidRPr="00A46C6F" w:rsidRDefault="008F6158" w:rsidP="00F7200F">
            <w:pPr>
              <w:widowControl/>
              <w:autoSpaceDE/>
              <w:autoSpaceDN/>
              <w:adjustRightInd/>
              <w:jc w:val="center"/>
              <w:rPr>
                <w:rFonts w:ascii="Cambria" w:hAnsi="Cambria" w:cs="Calibri"/>
                <w:color w:val="000000"/>
              </w:rPr>
            </w:pPr>
            <w:r w:rsidRPr="00A46C6F">
              <w:rPr>
                <w:rFonts w:ascii="Cambria" w:hAnsi="Cambria"/>
              </w:rPr>
              <w:t>French</w:t>
            </w:r>
          </w:p>
        </w:tc>
      </w:tr>
      <w:tr w:rsidR="002A0650" w:rsidRPr="00A46C6F" w14:paraId="4DFC1748" w14:textId="77777777" w:rsidTr="003929E6">
        <w:tc>
          <w:tcPr>
            <w:tcW w:w="1049" w:type="dxa"/>
            <w:tcBorders>
              <w:top w:val="single" w:sz="4" w:space="0" w:color="auto"/>
              <w:left w:val="single" w:sz="4" w:space="0" w:color="auto"/>
              <w:bottom w:val="single" w:sz="4" w:space="0" w:color="auto"/>
              <w:right w:val="single" w:sz="4" w:space="0" w:color="auto"/>
            </w:tcBorders>
            <w:noWrap/>
            <w:vAlign w:val="center"/>
          </w:tcPr>
          <w:p w14:paraId="053675F1" w14:textId="5DD28D9F" w:rsidR="002A0650" w:rsidRPr="00A46C6F" w:rsidRDefault="002A0650" w:rsidP="00F7200F">
            <w:pPr>
              <w:widowControl/>
              <w:autoSpaceDE/>
              <w:autoSpaceDN/>
              <w:adjustRightInd/>
              <w:jc w:val="center"/>
              <w:rPr>
                <w:rFonts w:ascii="Cambria" w:hAnsi="Cambria" w:cs="Calibri"/>
                <w:color w:val="000000"/>
                <w:lang w:eastAsia="en-GB"/>
              </w:rPr>
            </w:pPr>
            <w:r w:rsidRPr="00A46C6F">
              <w:rPr>
                <w:rFonts w:ascii="Cambria" w:hAnsi="Cambria" w:cs="Calibri"/>
                <w:color w:val="000000"/>
                <w:lang w:eastAsia="en-GB"/>
              </w:rPr>
              <w:t>Tunisia</w:t>
            </w:r>
          </w:p>
        </w:tc>
        <w:tc>
          <w:tcPr>
            <w:tcW w:w="6322" w:type="dxa"/>
            <w:tcBorders>
              <w:top w:val="single" w:sz="4" w:space="0" w:color="auto"/>
              <w:left w:val="nil"/>
              <w:bottom w:val="single" w:sz="4" w:space="0" w:color="auto"/>
              <w:right w:val="single" w:sz="4" w:space="0" w:color="auto"/>
            </w:tcBorders>
            <w:noWrap/>
            <w:vAlign w:val="center"/>
          </w:tcPr>
          <w:p w14:paraId="15574045" w14:textId="04CC22D5" w:rsidR="002A0650" w:rsidRPr="00A46C6F" w:rsidRDefault="004370E2" w:rsidP="00F7200F">
            <w:pPr>
              <w:widowControl/>
              <w:autoSpaceDE/>
              <w:autoSpaceDN/>
              <w:adjustRightInd/>
              <w:jc w:val="both"/>
              <w:rPr>
                <w:rFonts w:ascii="Cambria" w:hAnsi="Cambria"/>
                <w:lang w:val="en-US"/>
              </w:rPr>
            </w:pPr>
            <w:r w:rsidRPr="00A46C6F">
              <w:rPr>
                <w:rFonts w:ascii="Cambria" w:hAnsi="Cambria"/>
                <w:lang w:val="en-US"/>
              </w:rPr>
              <w:t>Order</w:t>
            </w:r>
            <w:r w:rsidR="009D5A80" w:rsidRPr="00A46C6F">
              <w:rPr>
                <w:rFonts w:ascii="Cambria" w:hAnsi="Cambria"/>
                <w:lang w:val="en-US"/>
              </w:rPr>
              <w:t xml:space="preserve"> of the Minister for Agriculture, Water Resources and </w:t>
            </w:r>
            <w:r w:rsidR="000D3DA1" w:rsidRPr="00A46C6F">
              <w:rPr>
                <w:rFonts w:ascii="Cambria" w:hAnsi="Cambria"/>
                <w:lang w:val="en-US"/>
              </w:rPr>
              <w:t>Maritime</w:t>
            </w:r>
            <w:r w:rsidR="009D5A80" w:rsidRPr="00A46C6F">
              <w:rPr>
                <w:rFonts w:ascii="Cambria" w:hAnsi="Cambria"/>
                <w:lang w:val="en-US"/>
              </w:rPr>
              <w:t xml:space="preserve"> Fisheries of 7 April 2025, concerning the </w:t>
            </w:r>
            <w:proofErr w:type="spellStart"/>
            <w:r w:rsidR="009D5A80" w:rsidRPr="00A46C6F">
              <w:rPr>
                <w:rFonts w:ascii="Cambria" w:hAnsi="Cambria"/>
                <w:lang w:val="en-US"/>
              </w:rPr>
              <w:t>organisation</w:t>
            </w:r>
            <w:proofErr w:type="spellEnd"/>
            <w:r w:rsidR="009D5A80" w:rsidRPr="00A46C6F">
              <w:rPr>
                <w:rFonts w:ascii="Cambria" w:hAnsi="Cambria"/>
                <w:lang w:val="en-US"/>
              </w:rPr>
              <w:t xml:space="preserve"> of bluefin tuna fishing and fattening. </w:t>
            </w:r>
          </w:p>
        </w:tc>
        <w:tc>
          <w:tcPr>
            <w:tcW w:w="1701" w:type="dxa"/>
            <w:tcBorders>
              <w:top w:val="single" w:sz="4" w:space="0" w:color="auto"/>
              <w:left w:val="nil"/>
              <w:bottom w:val="single" w:sz="4" w:space="0" w:color="auto"/>
              <w:right w:val="single" w:sz="4" w:space="0" w:color="auto"/>
            </w:tcBorders>
            <w:noWrap/>
            <w:vAlign w:val="center"/>
          </w:tcPr>
          <w:p w14:paraId="4F4966DD" w14:textId="6FC490DB" w:rsidR="002A0650" w:rsidRPr="00A46C6F" w:rsidRDefault="002A0650" w:rsidP="00F7200F">
            <w:pPr>
              <w:widowControl/>
              <w:autoSpaceDE/>
              <w:autoSpaceDN/>
              <w:adjustRightInd/>
              <w:jc w:val="center"/>
              <w:rPr>
                <w:rFonts w:ascii="Cambria" w:hAnsi="Cambria"/>
              </w:rPr>
            </w:pPr>
            <w:r w:rsidRPr="00A46C6F">
              <w:rPr>
                <w:rFonts w:ascii="Cambria" w:hAnsi="Cambria"/>
              </w:rPr>
              <w:t>French</w:t>
            </w:r>
          </w:p>
        </w:tc>
      </w:tr>
      <w:tr w:rsidR="00A05D76" w:rsidRPr="00F7200F" w14:paraId="4D707B13" w14:textId="77777777" w:rsidTr="003929E6">
        <w:tc>
          <w:tcPr>
            <w:tcW w:w="1049" w:type="dxa"/>
            <w:tcBorders>
              <w:top w:val="single" w:sz="4" w:space="0" w:color="auto"/>
              <w:left w:val="single" w:sz="4" w:space="0" w:color="auto"/>
              <w:bottom w:val="single" w:sz="4" w:space="0" w:color="auto"/>
              <w:right w:val="single" w:sz="4" w:space="0" w:color="auto"/>
            </w:tcBorders>
            <w:noWrap/>
            <w:vAlign w:val="center"/>
          </w:tcPr>
          <w:p w14:paraId="33299002" w14:textId="621EBCB2" w:rsidR="00A05D76" w:rsidRPr="00A46C6F" w:rsidRDefault="00A05D76" w:rsidP="00F7200F">
            <w:pPr>
              <w:widowControl/>
              <w:autoSpaceDE/>
              <w:autoSpaceDN/>
              <w:adjustRightInd/>
              <w:jc w:val="center"/>
              <w:rPr>
                <w:rFonts w:ascii="Cambria" w:hAnsi="Cambria" w:cs="Calibri"/>
                <w:color w:val="000000"/>
                <w:lang w:eastAsia="en-GB"/>
              </w:rPr>
            </w:pPr>
            <w:r w:rsidRPr="00A46C6F">
              <w:rPr>
                <w:rFonts w:ascii="Cambria" w:hAnsi="Cambria"/>
              </w:rPr>
              <w:t>Türkiye</w:t>
            </w:r>
          </w:p>
        </w:tc>
        <w:tc>
          <w:tcPr>
            <w:tcW w:w="6322" w:type="dxa"/>
            <w:tcBorders>
              <w:top w:val="single" w:sz="4" w:space="0" w:color="auto"/>
              <w:left w:val="nil"/>
              <w:bottom w:val="single" w:sz="4" w:space="0" w:color="auto"/>
              <w:right w:val="single" w:sz="4" w:space="0" w:color="auto"/>
            </w:tcBorders>
            <w:noWrap/>
            <w:vAlign w:val="center"/>
          </w:tcPr>
          <w:p w14:paraId="5C86694D" w14:textId="29DE7F0F" w:rsidR="00A05D76" w:rsidRPr="00A46C6F" w:rsidRDefault="00A05D76" w:rsidP="00F7200F">
            <w:pPr>
              <w:widowControl/>
              <w:autoSpaceDE/>
              <w:autoSpaceDN/>
              <w:adjustRightInd/>
              <w:jc w:val="both"/>
              <w:rPr>
                <w:rFonts w:ascii="Cambria" w:hAnsi="Cambria"/>
              </w:rPr>
            </w:pPr>
            <w:r w:rsidRPr="00A46C6F">
              <w:rPr>
                <w:rFonts w:ascii="Cambria" w:hAnsi="Cambria"/>
              </w:rPr>
              <w:t>Summary of the applicable regulations and other related documents for the implementation of the ICCAT Rec. 24-05. 2025 Ministerial Communique on Applications of Fishing Vessels to Catch Bluefin tuna (BFT); Catching, Transportation, Farming, Export and Import of BFT.</w:t>
            </w:r>
          </w:p>
        </w:tc>
        <w:tc>
          <w:tcPr>
            <w:tcW w:w="1701" w:type="dxa"/>
            <w:tcBorders>
              <w:top w:val="single" w:sz="4" w:space="0" w:color="auto"/>
              <w:left w:val="nil"/>
              <w:bottom w:val="single" w:sz="4" w:space="0" w:color="auto"/>
              <w:right w:val="single" w:sz="4" w:space="0" w:color="auto"/>
            </w:tcBorders>
            <w:noWrap/>
            <w:vAlign w:val="center"/>
          </w:tcPr>
          <w:p w14:paraId="2B82A13D" w14:textId="7002F7BE" w:rsidR="00A05D76" w:rsidRPr="00F7200F" w:rsidRDefault="00A05D76" w:rsidP="00F7200F">
            <w:pPr>
              <w:widowControl/>
              <w:autoSpaceDE/>
              <w:autoSpaceDN/>
              <w:adjustRightInd/>
              <w:jc w:val="center"/>
              <w:rPr>
                <w:rFonts w:ascii="Cambria" w:hAnsi="Cambria"/>
              </w:rPr>
            </w:pPr>
            <w:r w:rsidRPr="00A46C6F">
              <w:rPr>
                <w:rFonts w:ascii="Cambria" w:hAnsi="Cambria"/>
              </w:rPr>
              <w:t>English / Turkish</w:t>
            </w:r>
          </w:p>
        </w:tc>
      </w:tr>
    </w:tbl>
    <w:p w14:paraId="1A2C8298" w14:textId="77777777" w:rsidR="00EA0B2E" w:rsidRPr="00F7200F" w:rsidRDefault="00EA0B2E" w:rsidP="00F7200F">
      <w:pPr>
        <w:rPr>
          <w:rFonts w:ascii="Cambria" w:hAnsi="Cambria"/>
        </w:rPr>
      </w:pPr>
    </w:p>
    <w:sectPr w:rsidR="00EA0B2E" w:rsidRPr="00F7200F" w:rsidSect="000F14FD">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FAEB7" w14:textId="77777777" w:rsidR="005D3C4E" w:rsidRDefault="005D3C4E" w:rsidP="00A33042">
      <w:r>
        <w:separator/>
      </w:r>
    </w:p>
  </w:endnote>
  <w:endnote w:type="continuationSeparator" w:id="0">
    <w:p w14:paraId="6CF60A52" w14:textId="77777777" w:rsidR="005D3C4E" w:rsidRDefault="005D3C4E" w:rsidP="00A3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C3D8" w14:textId="77777777" w:rsidR="00FC4EBE" w:rsidRDefault="00000000" w:rsidP="00FC4EBE">
    <w:pPr>
      <w:pStyle w:val="Footer"/>
      <w:jc w:val="center"/>
    </w:pPr>
    <w:sdt>
      <w:sdtPr>
        <w:rPr>
          <w:rFonts w:ascii="Cambria" w:eastAsia="Calibri" w:hAnsi="Cambria" w:cs="Calibri"/>
        </w:rPr>
        <w:id w:val="810910487"/>
        <w:docPartObj>
          <w:docPartGallery w:val="Page Numbers (Top of Page)"/>
          <w:docPartUnique/>
        </w:docPartObj>
      </w:sdtPr>
      <w:sdtContent>
        <w:r w:rsidR="00FC4EBE" w:rsidRPr="00817AE2">
          <w:rPr>
            <w:rFonts w:ascii="Cambria" w:eastAsia="Calibri" w:hAnsi="Cambria" w:cs="Calibri"/>
          </w:rPr>
          <w:fldChar w:fldCharType="begin"/>
        </w:r>
        <w:r w:rsidR="00FC4EBE" w:rsidRPr="00817AE2">
          <w:rPr>
            <w:rFonts w:ascii="Cambria" w:eastAsia="Calibri" w:hAnsi="Cambria" w:cs="Calibri"/>
          </w:rPr>
          <w:instrText xml:space="preserve"> PAGE </w:instrText>
        </w:r>
        <w:r w:rsidR="00FC4EBE" w:rsidRPr="00817AE2">
          <w:rPr>
            <w:rFonts w:ascii="Cambria" w:eastAsia="Calibri" w:hAnsi="Cambria" w:cs="Calibri"/>
          </w:rPr>
          <w:fldChar w:fldCharType="separate"/>
        </w:r>
        <w:r w:rsidR="00FC4EBE">
          <w:rPr>
            <w:rFonts w:ascii="Cambria" w:eastAsia="Calibri" w:hAnsi="Cambria" w:cs="Calibri"/>
          </w:rPr>
          <w:t>1</w:t>
        </w:r>
        <w:r w:rsidR="00FC4EBE" w:rsidRPr="00817AE2">
          <w:rPr>
            <w:rFonts w:ascii="Cambria" w:eastAsia="Calibri" w:hAnsi="Cambria" w:cs="Calibri"/>
          </w:rPr>
          <w:fldChar w:fldCharType="end"/>
        </w:r>
        <w:r w:rsidR="00FC4EBE" w:rsidRPr="00817AE2">
          <w:rPr>
            <w:rFonts w:ascii="Cambria" w:eastAsia="Calibri" w:hAnsi="Cambria" w:cs="Calibri"/>
          </w:rPr>
          <w:t xml:space="preserve"> / </w:t>
        </w:r>
        <w:r w:rsidR="00FC4EBE" w:rsidRPr="00817AE2">
          <w:rPr>
            <w:rFonts w:ascii="Cambria" w:eastAsia="Calibri" w:hAnsi="Cambria" w:cs="Calibri"/>
          </w:rPr>
          <w:fldChar w:fldCharType="begin"/>
        </w:r>
        <w:r w:rsidR="00FC4EBE" w:rsidRPr="00817AE2">
          <w:rPr>
            <w:rFonts w:ascii="Cambria" w:eastAsia="Calibri" w:hAnsi="Cambria" w:cs="Calibri"/>
          </w:rPr>
          <w:instrText xml:space="preserve"> NUMPAGES  </w:instrText>
        </w:r>
        <w:r w:rsidR="00FC4EBE" w:rsidRPr="00817AE2">
          <w:rPr>
            <w:rFonts w:ascii="Cambria" w:eastAsia="Calibri" w:hAnsi="Cambria" w:cs="Calibri"/>
          </w:rPr>
          <w:fldChar w:fldCharType="separate"/>
        </w:r>
        <w:r w:rsidR="00FC4EBE">
          <w:rPr>
            <w:rFonts w:ascii="Cambria" w:eastAsia="Calibri" w:hAnsi="Cambria" w:cs="Calibri"/>
          </w:rPr>
          <w:t>1</w:t>
        </w:r>
        <w:r w:rsidR="00FC4EBE" w:rsidRPr="00817AE2">
          <w:rPr>
            <w:rFonts w:ascii="Cambria" w:eastAsia="Calibri" w:hAnsi="Cambria" w:cs="Calibr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45D3C" w14:textId="77777777" w:rsidR="005D3C4E" w:rsidRDefault="005D3C4E" w:rsidP="00A33042">
      <w:r>
        <w:separator/>
      </w:r>
    </w:p>
  </w:footnote>
  <w:footnote w:type="continuationSeparator" w:id="0">
    <w:p w14:paraId="71EB387E" w14:textId="77777777" w:rsidR="005D3C4E" w:rsidRDefault="005D3C4E" w:rsidP="00A33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DB5B" w14:textId="26A56F5D" w:rsidR="00A33042" w:rsidRDefault="00A33042" w:rsidP="00A33042">
    <w:pPr>
      <w:pStyle w:val="Header"/>
      <w:jc w:val="right"/>
      <w:rPr>
        <w:rFonts w:ascii="Cambria" w:hAnsi="Cambria"/>
        <w:b/>
        <w:bCs/>
      </w:rPr>
    </w:pPr>
    <w:r w:rsidRPr="00A33042">
      <w:rPr>
        <w:rFonts w:ascii="Cambria" w:hAnsi="Cambria"/>
        <w:b/>
        <w:bCs/>
      </w:rPr>
      <w:t>PA2_603/202</w:t>
    </w:r>
    <w:r w:rsidR="00212CEF">
      <w:rPr>
        <w:rFonts w:ascii="Cambria" w:hAnsi="Cambria"/>
        <w:b/>
        <w:bCs/>
      </w:rPr>
      <w:t>6</w:t>
    </w:r>
  </w:p>
  <w:p w14:paraId="1B636B52" w14:textId="00BD8525" w:rsidR="00A33042" w:rsidRPr="00A33042" w:rsidRDefault="00A33042" w:rsidP="0018219D">
    <w:pPr>
      <w:tabs>
        <w:tab w:val="left" w:pos="7320"/>
      </w:tabs>
      <w:spacing w:line="240" w:lineRule="exact"/>
      <w:jc w:val="right"/>
      <w:rPr>
        <w:rFonts w:ascii="Cambria" w:hAnsi="Cambria"/>
        <w:b/>
        <w:bCs/>
      </w:rPr>
    </w:pPr>
    <w:r>
      <w:rPr>
        <w:rFonts w:ascii="Cambria" w:hAnsi="Cambria"/>
        <w:b/>
        <w:bCs/>
        <w:sz w:val="16"/>
        <w:szCs w:val="16"/>
      </w:rPr>
      <w:fldChar w:fldCharType="begin"/>
    </w:r>
    <w:r>
      <w:rPr>
        <w:rFonts w:ascii="Cambria" w:hAnsi="Cambria"/>
        <w:b/>
        <w:bCs/>
        <w:sz w:val="16"/>
        <w:szCs w:val="16"/>
      </w:rPr>
      <w:instrText xml:space="preserve"> TIME  \@ "dd/MM/yyyy HH:mm" </w:instrText>
    </w:r>
    <w:r>
      <w:rPr>
        <w:rFonts w:ascii="Cambria" w:hAnsi="Cambria"/>
        <w:b/>
        <w:bCs/>
        <w:sz w:val="16"/>
        <w:szCs w:val="16"/>
      </w:rPr>
      <w:fldChar w:fldCharType="separate"/>
    </w:r>
    <w:r w:rsidR="00613D5E">
      <w:rPr>
        <w:rFonts w:ascii="Cambria" w:hAnsi="Cambria"/>
        <w:b/>
        <w:bCs/>
        <w:noProof/>
        <w:sz w:val="16"/>
        <w:szCs w:val="16"/>
      </w:rPr>
      <w:t>16/10/2026 11:51</w:t>
    </w:r>
    <w:r>
      <w:rPr>
        <w:rFonts w:ascii="Cambria" w:hAnsi="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23415"/>
    <w:multiLevelType w:val="hybridMultilevel"/>
    <w:tmpl w:val="813C7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8D38C0"/>
    <w:multiLevelType w:val="hybridMultilevel"/>
    <w:tmpl w:val="C680CB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8966797">
    <w:abstractNumId w:val="0"/>
  </w:num>
  <w:num w:numId="2" w16cid:durableId="869611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34A"/>
    <w:rsid w:val="00007A97"/>
    <w:rsid w:val="000866EA"/>
    <w:rsid w:val="000935C5"/>
    <w:rsid w:val="000D3DA1"/>
    <w:rsid w:val="000F14FD"/>
    <w:rsid w:val="00102898"/>
    <w:rsid w:val="00121D5C"/>
    <w:rsid w:val="0015797C"/>
    <w:rsid w:val="00163D1D"/>
    <w:rsid w:val="0018219D"/>
    <w:rsid w:val="001B47CB"/>
    <w:rsid w:val="001E77ED"/>
    <w:rsid w:val="001F022C"/>
    <w:rsid w:val="00212CEF"/>
    <w:rsid w:val="00257755"/>
    <w:rsid w:val="002A0650"/>
    <w:rsid w:val="002A4115"/>
    <w:rsid w:val="002D78E2"/>
    <w:rsid w:val="002E05B9"/>
    <w:rsid w:val="003155D0"/>
    <w:rsid w:val="0034360F"/>
    <w:rsid w:val="00352DAE"/>
    <w:rsid w:val="00361E92"/>
    <w:rsid w:val="00375289"/>
    <w:rsid w:val="003929E6"/>
    <w:rsid w:val="003E76BA"/>
    <w:rsid w:val="003F3EAD"/>
    <w:rsid w:val="00400924"/>
    <w:rsid w:val="004370E2"/>
    <w:rsid w:val="00457326"/>
    <w:rsid w:val="004D7B4B"/>
    <w:rsid w:val="004E2391"/>
    <w:rsid w:val="004F634A"/>
    <w:rsid w:val="00541392"/>
    <w:rsid w:val="00581ED2"/>
    <w:rsid w:val="00584597"/>
    <w:rsid w:val="005C74FB"/>
    <w:rsid w:val="005D3C4E"/>
    <w:rsid w:val="005E6D6E"/>
    <w:rsid w:val="00613D5E"/>
    <w:rsid w:val="00615625"/>
    <w:rsid w:val="0062038B"/>
    <w:rsid w:val="00643FD5"/>
    <w:rsid w:val="006757B8"/>
    <w:rsid w:val="006962B5"/>
    <w:rsid w:val="006E1A99"/>
    <w:rsid w:val="006F088D"/>
    <w:rsid w:val="006F4268"/>
    <w:rsid w:val="006F6D88"/>
    <w:rsid w:val="00742FB0"/>
    <w:rsid w:val="0075129A"/>
    <w:rsid w:val="007562AF"/>
    <w:rsid w:val="0075767F"/>
    <w:rsid w:val="00792EF2"/>
    <w:rsid w:val="007A59B0"/>
    <w:rsid w:val="007D20CD"/>
    <w:rsid w:val="00806051"/>
    <w:rsid w:val="008224E9"/>
    <w:rsid w:val="008578CE"/>
    <w:rsid w:val="008661CC"/>
    <w:rsid w:val="00867491"/>
    <w:rsid w:val="00874AD0"/>
    <w:rsid w:val="00881D0C"/>
    <w:rsid w:val="00887922"/>
    <w:rsid w:val="00892B7B"/>
    <w:rsid w:val="008A3F94"/>
    <w:rsid w:val="008A57EC"/>
    <w:rsid w:val="008E11E2"/>
    <w:rsid w:val="008F6158"/>
    <w:rsid w:val="00931887"/>
    <w:rsid w:val="00943104"/>
    <w:rsid w:val="0096040F"/>
    <w:rsid w:val="00962590"/>
    <w:rsid w:val="0099489A"/>
    <w:rsid w:val="009A5E4A"/>
    <w:rsid w:val="009B62FA"/>
    <w:rsid w:val="009B7F10"/>
    <w:rsid w:val="009D5A80"/>
    <w:rsid w:val="009D5B99"/>
    <w:rsid w:val="00A05D76"/>
    <w:rsid w:val="00A33042"/>
    <w:rsid w:val="00A4083E"/>
    <w:rsid w:val="00A46C6F"/>
    <w:rsid w:val="00A60C49"/>
    <w:rsid w:val="00AA5386"/>
    <w:rsid w:val="00AB7720"/>
    <w:rsid w:val="00AC1426"/>
    <w:rsid w:val="00AE1BBC"/>
    <w:rsid w:val="00AF1F75"/>
    <w:rsid w:val="00AF2FAA"/>
    <w:rsid w:val="00B66B89"/>
    <w:rsid w:val="00B673D1"/>
    <w:rsid w:val="00B74951"/>
    <w:rsid w:val="00B833E7"/>
    <w:rsid w:val="00BC273A"/>
    <w:rsid w:val="00BC32CD"/>
    <w:rsid w:val="00BC60EE"/>
    <w:rsid w:val="00C03654"/>
    <w:rsid w:val="00C21340"/>
    <w:rsid w:val="00C300A6"/>
    <w:rsid w:val="00C4329D"/>
    <w:rsid w:val="00C516E2"/>
    <w:rsid w:val="00C54C8A"/>
    <w:rsid w:val="00C83748"/>
    <w:rsid w:val="00C940BD"/>
    <w:rsid w:val="00CA4F4F"/>
    <w:rsid w:val="00CF5DF2"/>
    <w:rsid w:val="00D1131D"/>
    <w:rsid w:val="00D12B0A"/>
    <w:rsid w:val="00D27D1F"/>
    <w:rsid w:val="00D34E19"/>
    <w:rsid w:val="00D4580C"/>
    <w:rsid w:val="00DA155E"/>
    <w:rsid w:val="00DB13C4"/>
    <w:rsid w:val="00DD1DA1"/>
    <w:rsid w:val="00DE1805"/>
    <w:rsid w:val="00DE625B"/>
    <w:rsid w:val="00DF3961"/>
    <w:rsid w:val="00E0120D"/>
    <w:rsid w:val="00E66536"/>
    <w:rsid w:val="00EA0B2E"/>
    <w:rsid w:val="00EF07A9"/>
    <w:rsid w:val="00F03E84"/>
    <w:rsid w:val="00F07C69"/>
    <w:rsid w:val="00F2359F"/>
    <w:rsid w:val="00F42D66"/>
    <w:rsid w:val="00F61BE8"/>
    <w:rsid w:val="00F7155B"/>
    <w:rsid w:val="00F7200F"/>
    <w:rsid w:val="00F75920"/>
    <w:rsid w:val="00F970AB"/>
    <w:rsid w:val="00FA22F6"/>
    <w:rsid w:val="00FA46D5"/>
    <w:rsid w:val="00FA7257"/>
    <w:rsid w:val="00FC4EBE"/>
    <w:rsid w:val="00FD1E41"/>
    <w:rsid w:val="00FE0A1D"/>
    <w:rsid w:val="00FE39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CB5A9"/>
  <w15:chartTrackingRefBased/>
  <w15:docId w15:val="{1E293976-6E47-408B-93D7-80BCA709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34A"/>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34A"/>
    <w:rPr>
      <w:color w:val="0563C1" w:themeColor="hyperlink"/>
      <w:u w:val="single"/>
    </w:rPr>
  </w:style>
  <w:style w:type="character" w:styleId="UnresolvedMention">
    <w:name w:val="Unresolved Mention"/>
    <w:basedOn w:val="DefaultParagraphFont"/>
    <w:uiPriority w:val="99"/>
    <w:semiHidden/>
    <w:unhideWhenUsed/>
    <w:rsid w:val="009B7F10"/>
    <w:rPr>
      <w:color w:val="605E5C"/>
      <w:shd w:val="clear" w:color="auto" w:fill="E1DFDD"/>
    </w:rPr>
  </w:style>
  <w:style w:type="paragraph" w:styleId="ListParagraph">
    <w:name w:val="List Paragraph"/>
    <w:basedOn w:val="Normal"/>
    <w:uiPriority w:val="34"/>
    <w:qFormat/>
    <w:rsid w:val="009B7F10"/>
    <w:pPr>
      <w:ind w:left="720"/>
      <w:contextualSpacing/>
    </w:pPr>
  </w:style>
  <w:style w:type="paragraph" w:styleId="Header">
    <w:name w:val="header"/>
    <w:basedOn w:val="Normal"/>
    <w:link w:val="HeaderChar"/>
    <w:uiPriority w:val="99"/>
    <w:unhideWhenUsed/>
    <w:rsid w:val="00A33042"/>
    <w:pPr>
      <w:tabs>
        <w:tab w:val="center" w:pos="4536"/>
        <w:tab w:val="right" w:pos="9072"/>
      </w:tabs>
    </w:pPr>
  </w:style>
  <w:style w:type="character" w:customStyle="1" w:styleId="HeaderChar">
    <w:name w:val="Header Char"/>
    <w:basedOn w:val="DefaultParagraphFont"/>
    <w:link w:val="Header"/>
    <w:uiPriority w:val="99"/>
    <w:rsid w:val="00A33042"/>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A33042"/>
    <w:pPr>
      <w:tabs>
        <w:tab w:val="center" w:pos="4536"/>
        <w:tab w:val="right" w:pos="9072"/>
      </w:tabs>
    </w:pPr>
  </w:style>
  <w:style w:type="character" w:customStyle="1" w:styleId="FooterChar">
    <w:name w:val="Footer Char"/>
    <w:basedOn w:val="DefaultParagraphFont"/>
    <w:link w:val="Footer"/>
    <w:uiPriority w:val="99"/>
    <w:rsid w:val="00A33042"/>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212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393059">
      <w:bodyDiv w:val="1"/>
      <w:marLeft w:val="0"/>
      <w:marRight w:val="0"/>
      <w:marTop w:val="0"/>
      <w:marBottom w:val="0"/>
      <w:divBdr>
        <w:top w:val="none" w:sz="0" w:space="0" w:color="auto"/>
        <w:left w:val="none" w:sz="0" w:space="0" w:color="auto"/>
        <w:bottom w:val="none" w:sz="0" w:space="0" w:color="auto"/>
        <w:right w:val="none" w:sz="0" w:space="0" w:color="auto"/>
      </w:divBdr>
    </w:div>
    <w:div w:id="1808163876">
      <w:bodyDiv w:val="1"/>
      <w:marLeft w:val="0"/>
      <w:marRight w:val="0"/>
      <w:marTop w:val="0"/>
      <w:marBottom w:val="0"/>
      <w:divBdr>
        <w:top w:val="none" w:sz="0" w:space="0" w:color="auto"/>
        <w:left w:val="none" w:sz="0" w:space="0" w:color="auto"/>
        <w:bottom w:val="none" w:sz="0" w:space="0" w:color="auto"/>
        <w:right w:val="none" w:sz="0" w:space="0" w:color="auto"/>
      </w:divBdr>
    </w:div>
    <w:div w:id="1946302891">
      <w:bodyDiv w:val="1"/>
      <w:marLeft w:val="0"/>
      <w:marRight w:val="0"/>
      <w:marTop w:val="0"/>
      <w:marBottom w:val="0"/>
      <w:divBdr>
        <w:top w:val="none" w:sz="0" w:space="0" w:color="auto"/>
        <w:left w:val="none" w:sz="0" w:space="0" w:color="auto"/>
        <w:bottom w:val="none" w:sz="0" w:space="0" w:color="auto"/>
        <w:right w:val="none" w:sz="0" w:space="0" w:color="auto"/>
      </w:divBdr>
    </w:div>
    <w:div w:id="202744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4-05-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FB83E-4393-4B15-865C-15CDA4183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Thais Parrilla Moruno</dc:creator>
  <cp:keywords/>
  <dc:description/>
  <cp:lastModifiedBy>Rebecca Campoy</cp:lastModifiedBy>
  <cp:revision>79</cp:revision>
  <cp:lastPrinted>2024-08-23T06:44:00Z</cp:lastPrinted>
  <dcterms:created xsi:type="dcterms:W3CDTF">2023-10-18T10:33:00Z</dcterms:created>
  <dcterms:modified xsi:type="dcterms:W3CDTF">2026-10-16T09:55:00Z</dcterms:modified>
</cp:coreProperties>
</file>