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F66E" w14:textId="4DCD37C1" w:rsidR="00EA443B" w:rsidRPr="00B46732" w:rsidRDefault="00304A04" w:rsidP="00BA4E86">
      <w:pPr>
        <w:jc w:val="right"/>
        <w:rPr>
          <w:rFonts w:ascii="Cambria" w:eastAsia="MS Mincho" w:hAnsi="Cambria"/>
          <w:b/>
          <w:bCs/>
          <w:color w:val="00000A"/>
          <w:lang w:val="en-US"/>
        </w:rPr>
      </w:pPr>
      <w:r w:rsidRPr="00B46732">
        <w:rPr>
          <w:rFonts w:ascii="Cambria" w:eastAsia="MS Mincho" w:hAnsi="Cambria"/>
          <w:b/>
          <w:bCs/>
          <w:color w:val="00000A"/>
          <w:lang w:val="en-US"/>
        </w:rPr>
        <w:t>Original: English</w:t>
      </w:r>
    </w:p>
    <w:p w14:paraId="0AF41781" w14:textId="77777777" w:rsidR="00304A04" w:rsidRPr="00B46732" w:rsidRDefault="00304A04" w:rsidP="00AC68FB">
      <w:pPr>
        <w:jc w:val="center"/>
        <w:rPr>
          <w:rFonts w:ascii="Cambria" w:eastAsia="MS Mincho" w:hAnsi="Cambria"/>
          <w:b/>
          <w:bCs/>
          <w:color w:val="00000A"/>
          <w:lang w:val="en-US"/>
        </w:rPr>
      </w:pPr>
    </w:p>
    <w:p w14:paraId="66B98B09" w14:textId="77777777" w:rsidR="00AC68FB" w:rsidRPr="00B46732" w:rsidRDefault="00AC68FB" w:rsidP="00AC68FB">
      <w:pPr>
        <w:jc w:val="center"/>
        <w:rPr>
          <w:rFonts w:ascii="Cambria" w:eastAsia="MS Mincho" w:hAnsi="Cambria"/>
          <w:b/>
          <w:bCs/>
          <w:color w:val="00000A"/>
          <w:lang w:val="en-US"/>
        </w:rPr>
      </w:pPr>
      <w:r w:rsidRPr="00B46732">
        <w:rPr>
          <w:rFonts w:ascii="Cambria" w:eastAsia="MS Mincho" w:hAnsi="Cambria"/>
          <w:b/>
          <w:bCs/>
          <w:color w:val="00000A"/>
          <w:lang w:val="en-US"/>
        </w:rPr>
        <w:t xml:space="preserve">Letter from the Chair of the Conservation and </w:t>
      </w:r>
    </w:p>
    <w:p w14:paraId="2E1237D7" w14:textId="5927CB92" w:rsidR="00304A04" w:rsidRPr="00B46732" w:rsidRDefault="00AC68FB" w:rsidP="00AC68FB">
      <w:pPr>
        <w:jc w:val="center"/>
        <w:rPr>
          <w:rFonts w:ascii="Cambria" w:eastAsia="MS Mincho" w:hAnsi="Cambria"/>
          <w:b/>
          <w:bCs/>
          <w:color w:val="00000A"/>
          <w:lang w:val="en-US"/>
        </w:rPr>
      </w:pPr>
      <w:r w:rsidRPr="00B46732">
        <w:rPr>
          <w:rFonts w:ascii="Cambria" w:eastAsia="MS Mincho" w:hAnsi="Cambria"/>
          <w:b/>
          <w:bCs/>
          <w:color w:val="00000A"/>
          <w:lang w:val="en-US"/>
        </w:rPr>
        <w:t>Management Measures Compliance Committee (COC)</w:t>
      </w:r>
    </w:p>
    <w:p w14:paraId="71D1CED6" w14:textId="58B6C3C6" w:rsidR="00BA4E86" w:rsidRPr="00B46732" w:rsidRDefault="00AC68FB" w:rsidP="00AC68FB">
      <w:pPr>
        <w:jc w:val="center"/>
        <w:rPr>
          <w:rFonts w:ascii="Cambria" w:eastAsia="MS Mincho" w:hAnsi="Cambria"/>
          <w:i/>
          <w:iCs/>
          <w:color w:val="00000A"/>
          <w:lang w:val="en-US"/>
        </w:rPr>
      </w:pPr>
      <w:r w:rsidRPr="00B46732">
        <w:rPr>
          <w:rFonts w:ascii="Cambria" w:eastAsia="MS Mincho" w:hAnsi="Cambria"/>
          <w:i/>
          <w:iCs/>
          <w:color w:val="00000A"/>
          <w:lang w:val="en-US"/>
        </w:rPr>
        <w:t>(</w:t>
      </w:r>
      <w:r w:rsidR="00BA4E86" w:rsidRPr="00B46732">
        <w:rPr>
          <w:rFonts w:ascii="Cambria" w:eastAsia="MS Mincho" w:hAnsi="Cambria"/>
          <w:i/>
          <w:iCs/>
          <w:color w:val="00000A"/>
          <w:lang w:val="en-US"/>
        </w:rPr>
        <w:t xml:space="preserve">ICCAT </w:t>
      </w:r>
      <w:r w:rsidRPr="00B46732">
        <w:rPr>
          <w:rFonts w:ascii="Cambria" w:eastAsia="MS Mincho" w:hAnsi="Cambria"/>
          <w:i/>
          <w:iCs/>
          <w:color w:val="00000A"/>
          <w:lang w:val="en-US"/>
        </w:rPr>
        <w:t>Circular</w:t>
      </w:r>
      <w:r w:rsidR="00BA4E86" w:rsidRPr="00B46732">
        <w:rPr>
          <w:rFonts w:ascii="Cambria" w:eastAsia="MS Mincho" w:hAnsi="Cambria"/>
          <w:i/>
          <w:iCs/>
          <w:color w:val="00000A"/>
          <w:lang w:val="en-US"/>
        </w:rPr>
        <w:t xml:space="preserve"> #</w:t>
      </w:r>
      <w:r w:rsidR="007F7581" w:rsidRPr="00B46732">
        <w:rPr>
          <w:rFonts w:ascii="Cambria" w:eastAsia="MS Mincho" w:hAnsi="Cambria"/>
          <w:i/>
          <w:iCs/>
          <w:color w:val="00000A"/>
          <w:lang w:val="en-US"/>
        </w:rPr>
        <w:t>09294/2026</w:t>
      </w:r>
      <w:r w:rsidRPr="00B46732">
        <w:rPr>
          <w:rFonts w:ascii="Cambria" w:eastAsia="MS Mincho" w:hAnsi="Cambria"/>
          <w:i/>
          <w:iCs/>
          <w:color w:val="00000A"/>
          <w:lang w:val="en-US"/>
        </w:rPr>
        <w:t>)</w:t>
      </w:r>
    </w:p>
    <w:p w14:paraId="18F8CEB2" w14:textId="77777777" w:rsidR="00BA4E86" w:rsidRPr="00B46732" w:rsidRDefault="00BA4E86" w:rsidP="00BA4E86">
      <w:pPr>
        <w:keepNext/>
        <w:jc w:val="center"/>
        <w:outlineLvl w:val="0"/>
        <w:rPr>
          <w:rFonts w:ascii="Cambria" w:eastAsia="MS Mincho" w:hAnsi="Cambria"/>
          <w:b/>
          <w:bCs/>
          <w:color w:val="00000A"/>
          <w:lang w:val="en-US"/>
        </w:rPr>
      </w:pPr>
    </w:p>
    <w:p w14:paraId="1A77AFBB" w14:textId="77777777" w:rsidR="00227291" w:rsidRPr="00B46732" w:rsidRDefault="00227291" w:rsidP="00227291">
      <w:pPr>
        <w:rPr>
          <w:rFonts w:asciiTheme="majorHAnsi" w:hAnsiTheme="majorHAnsi"/>
          <w:sz w:val="16"/>
          <w:szCs w:val="16"/>
          <w:lang w:val="en-GB"/>
        </w:rPr>
      </w:pPr>
    </w:p>
    <w:p w14:paraId="5562B147" w14:textId="77777777" w:rsidR="004B02BD" w:rsidRPr="00B46732" w:rsidRDefault="004B02BD" w:rsidP="004B02BD">
      <w:pPr>
        <w:ind w:left="1134" w:hanging="1134"/>
        <w:rPr>
          <w:rFonts w:ascii="Cambria" w:eastAsia="MS Mincho" w:hAnsi="Cambria"/>
          <w:b/>
          <w:bCs/>
          <w:color w:val="00000A"/>
          <w:lang w:val="en-US"/>
        </w:rPr>
      </w:pPr>
      <w:r w:rsidRPr="00B46732">
        <w:rPr>
          <w:rFonts w:ascii="Cambria" w:eastAsia="MS Mincho" w:hAnsi="Cambria"/>
          <w:b/>
          <w:bCs/>
          <w:color w:val="00000A"/>
          <w:lang w:val="en-US"/>
        </w:rPr>
        <w:t>SUBJECT:</w:t>
      </w:r>
      <w:r w:rsidRPr="00B46732">
        <w:rPr>
          <w:rFonts w:ascii="Cambria" w:eastAsia="MS Mincho" w:hAnsi="Cambria"/>
          <w:b/>
          <w:bCs/>
          <w:color w:val="00000A"/>
          <w:lang w:val="en-US"/>
        </w:rPr>
        <w:tab/>
        <w:t>2026 ANNUAL MEETING OF THE CONSERVATION AND MANAGEMENT MEASURES COMPLIANCE COMMITTEE</w:t>
      </w:r>
    </w:p>
    <w:p w14:paraId="4637C1F1" w14:textId="77777777" w:rsidR="004B02BD" w:rsidRPr="00B46732" w:rsidRDefault="004B02BD" w:rsidP="004B02BD">
      <w:pPr>
        <w:rPr>
          <w:rFonts w:ascii="Cambria" w:eastAsia="MS Mincho" w:hAnsi="Cambria"/>
          <w:color w:val="00000A"/>
          <w:lang w:val="en-US"/>
        </w:rPr>
      </w:pPr>
    </w:p>
    <w:p w14:paraId="64180986" w14:textId="77777777" w:rsidR="004B02BD" w:rsidRPr="00B46732" w:rsidRDefault="004B02BD" w:rsidP="004B02BD">
      <w:pPr>
        <w:rPr>
          <w:rFonts w:ascii="Cambria" w:eastAsia="MS Mincho" w:hAnsi="Cambria"/>
          <w:color w:val="00000A"/>
          <w:lang w:val="en-US"/>
        </w:rPr>
      </w:pPr>
      <w:r w:rsidRPr="00B46732">
        <w:rPr>
          <w:rFonts w:ascii="Cambria" w:eastAsia="MS Mincho" w:hAnsi="Cambria"/>
          <w:color w:val="00000A"/>
          <w:lang w:val="en-US"/>
        </w:rPr>
        <w:t>Dear Distinguished Delegates and Observers,</w:t>
      </w:r>
    </w:p>
    <w:p w14:paraId="093244C2" w14:textId="77777777" w:rsidR="004B02BD" w:rsidRPr="00B46732" w:rsidRDefault="004B02BD" w:rsidP="004B02BD">
      <w:pPr>
        <w:rPr>
          <w:rFonts w:ascii="Cambria" w:eastAsia="MS Mincho" w:hAnsi="Cambria"/>
          <w:color w:val="00000A"/>
          <w:lang w:val="en-US"/>
        </w:rPr>
      </w:pPr>
    </w:p>
    <w:p w14:paraId="6884693E" w14:textId="77777777" w:rsidR="004B02BD" w:rsidRPr="00B46732" w:rsidRDefault="004B02BD" w:rsidP="004B02BD">
      <w:pPr>
        <w:rPr>
          <w:rFonts w:ascii="Cambria" w:eastAsia="MS Mincho" w:hAnsi="Cambria"/>
          <w:color w:val="00000A"/>
          <w:lang w:val="en-US"/>
        </w:rPr>
      </w:pPr>
      <w:r w:rsidRPr="00B46732">
        <w:rPr>
          <w:rFonts w:ascii="Cambria" w:eastAsia="MS Mincho" w:hAnsi="Cambria"/>
          <w:color w:val="00000A"/>
          <w:lang w:val="en-US"/>
        </w:rPr>
        <w:t xml:space="preserve">I am looking forward to working with all participants at the 2026 Meeting of the Compliance Committee (COC), which will commence on 18 November 2026. </w:t>
      </w:r>
    </w:p>
    <w:p w14:paraId="3AC65427" w14:textId="77777777" w:rsidR="004B02BD" w:rsidRPr="00B46732" w:rsidRDefault="004B02BD" w:rsidP="004B02BD">
      <w:pPr>
        <w:rPr>
          <w:rFonts w:ascii="Cambria" w:eastAsia="MS Mincho" w:hAnsi="Cambria"/>
          <w:color w:val="00000A"/>
          <w:lang w:val="en-US"/>
        </w:rPr>
      </w:pPr>
    </w:p>
    <w:p w14:paraId="659733D5" w14:textId="77777777" w:rsidR="004B02BD" w:rsidRPr="00B46732" w:rsidRDefault="004B02BD" w:rsidP="004B02BD">
      <w:pPr>
        <w:rPr>
          <w:rFonts w:ascii="Cambria" w:eastAsia="MS Mincho" w:hAnsi="Cambria"/>
          <w:color w:val="00000A"/>
          <w:lang w:val="en-US"/>
        </w:rPr>
      </w:pPr>
      <w:r w:rsidRPr="00B46732">
        <w:rPr>
          <w:rFonts w:ascii="Cambria" w:eastAsia="MS Mincho" w:hAnsi="Cambria"/>
          <w:color w:val="00000A"/>
          <w:lang w:val="en-US"/>
        </w:rPr>
        <w:t xml:space="preserve">To ensure our discussions are constructive and efficient, I would like to take this opportunity to inform the Commission about how I intend to structure the meeting, subject to further input from CPCs and adoption of the </w:t>
      </w:r>
      <w:hyperlink r:id="rId7" w:history="1">
        <w:r w:rsidRPr="00B46732">
          <w:rPr>
            <w:rFonts w:ascii="Cambria" w:eastAsia="MS Mincho" w:hAnsi="Cambria"/>
            <w:color w:val="0070C0"/>
            <w:lang w:val="en-US"/>
          </w:rPr>
          <w:t>Tentative Agenda</w:t>
        </w:r>
      </w:hyperlink>
      <w:r w:rsidRPr="00B46732">
        <w:rPr>
          <w:rFonts w:ascii="Cambria" w:eastAsia="MS Mincho" w:hAnsi="Cambria"/>
          <w:color w:val="00000A"/>
          <w:lang w:val="en-US"/>
        </w:rPr>
        <w:t>. I would also like to provide information on certain Agenda items, to ensure that all CPCs submit and review relevant information and are prepared to actively engage in the COC meeting.</w:t>
      </w:r>
    </w:p>
    <w:p w14:paraId="74AC6025" w14:textId="77777777" w:rsidR="004B02BD" w:rsidRPr="00B46732" w:rsidRDefault="004B02BD" w:rsidP="004B02BD">
      <w:pPr>
        <w:rPr>
          <w:rFonts w:ascii="Cambria" w:eastAsia="MS Mincho" w:hAnsi="Cambria"/>
          <w:color w:val="00000A"/>
          <w:lang w:val="en-US"/>
        </w:rPr>
      </w:pPr>
    </w:p>
    <w:p w14:paraId="13F16F9E" w14:textId="77777777" w:rsidR="004B02BD" w:rsidRPr="00B46732" w:rsidRDefault="004B02BD" w:rsidP="004B02BD">
      <w:pPr>
        <w:rPr>
          <w:rFonts w:ascii="Cambria" w:eastAsia="MS Mincho" w:hAnsi="Cambria"/>
          <w:b/>
          <w:bCs/>
          <w:color w:val="00000A"/>
          <w:lang w:val="en-US"/>
        </w:rPr>
      </w:pPr>
      <w:r w:rsidRPr="00B46732">
        <w:rPr>
          <w:rFonts w:ascii="Cambria" w:eastAsia="MS Mincho" w:hAnsi="Cambria"/>
          <w:b/>
          <w:bCs/>
          <w:color w:val="00000A"/>
          <w:lang w:val="en-US"/>
        </w:rPr>
        <w:t>Request for advance input on potential CPC compliance issues</w:t>
      </w:r>
    </w:p>
    <w:p w14:paraId="3053C3C3" w14:textId="77777777" w:rsidR="004B02BD" w:rsidRPr="00B46732" w:rsidRDefault="004B02BD" w:rsidP="004B02BD">
      <w:pPr>
        <w:rPr>
          <w:rFonts w:ascii="Cambria" w:eastAsia="MS Mincho" w:hAnsi="Cambria"/>
          <w:color w:val="00000A"/>
          <w:lang w:val="en-US"/>
        </w:rPr>
      </w:pPr>
    </w:p>
    <w:p w14:paraId="1889CEA2" w14:textId="77777777" w:rsidR="004B02BD" w:rsidRPr="00B46732" w:rsidRDefault="004B02BD" w:rsidP="004B02BD">
      <w:pPr>
        <w:rPr>
          <w:rFonts w:ascii="Cambria" w:eastAsia="MS Mincho" w:hAnsi="Cambria"/>
          <w:color w:val="00000A"/>
          <w:lang w:val="en-US"/>
        </w:rPr>
      </w:pPr>
      <w:r w:rsidRPr="00B46732">
        <w:rPr>
          <w:rFonts w:ascii="Cambria" w:eastAsia="MS Mincho" w:hAnsi="Cambria"/>
          <w:color w:val="00000A"/>
          <w:lang w:val="en-US"/>
        </w:rPr>
        <w:t xml:space="preserve">To facilitate a fulsome yet efficient discussion during the </w:t>
      </w:r>
      <w:proofErr w:type="gramStart"/>
      <w:r w:rsidRPr="00B46732">
        <w:rPr>
          <w:rFonts w:ascii="Cambria" w:eastAsia="MS Mincho" w:hAnsi="Cambria"/>
          <w:color w:val="00000A"/>
          <w:lang w:val="en-US"/>
        </w:rPr>
        <w:t>CPC by CPC</w:t>
      </w:r>
      <w:proofErr w:type="gramEnd"/>
      <w:r w:rsidRPr="00B46732">
        <w:rPr>
          <w:rFonts w:ascii="Cambria" w:eastAsia="MS Mincho" w:hAnsi="Cambria"/>
          <w:color w:val="00000A"/>
          <w:lang w:val="en-US"/>
        </w:rPr>
        <w:t xml:space="preserve"> compliance review, and to ensure that issues are raised early enough for the COC and interested CPC to respond, I encourage CPCs to: </w:t>
      </w:r>
    </w:p>
    <w:p w14:paraId="79C8D891" w14:textId="77777777" w:rsidR="004B02BD" w:rsidRPr="00B46732" w:rsidRDefault="004B02BD" w:rsidP="004B02BD">
      <w:pPr>
        <w:rPr>
          <w:rFonts w:ascii="Cambria" w:eastAsia="MS Mincho" w:hAnsi="Cambria"/>
          <w:color w:val="00000A"/>
          <w:lang w:val="en-US"/>
        </w:rPr>
      </w:pPr>
    </w:p>
    <w:p w14:paraId="292929F7" w14:textId="77777777" w:rsidR="004B02BD" w:rsidRPr="00B46732" w:rsidRDefault="004B02BD" w:rsidP="004B02BD">
      <w:pPr>
        <w:widowControl w:val="0"/>
        <w:numPr>
          <w:ilvl w:val="0"/>
          <w:numId w:val="16"/>
        </w:numPr>
        <w:autoSpaceDE w:val="0"/>
        <w:autoSpaceDN w:val="0"/>
        <w:ind w:left="851" w:hanging="425"/>
        <w:contextualSpacing/>
        <w:jc w:val="left"/>
        <w:rPr>
          <w:rFonts w:ascii="Cambria" w:eastAsia="MS Mincho" w:hAnsi="Cambria"/>
          <w:color w:val="00000A"/>
          <w:lang w:val="en-US"/>
        </w:rPr>
      </w:pPr>
      <w:r w:rsidRPr="00B46732">
        <w:rPr>
          <w:rFonts w:ascii="Cambria" w:eastAsia="MS Mincho" w:hAnsi="Cambria"/>
          <w:color w:val="00000A"/>
          <w:lang w:val="en-US"/>
        </w:rPr>
        <w:t xml:space="preserve">review the Annual Reports and other compliance-related documentation that will be posted on the </w:t>
      </w:r>
      <w:hyperlink r:id="rId8" w:history="1">
        <w:r w:rsidRPr="00B46732">
          <w:rPr>
            <w:rFonts w:ascii="Cambria" w:eastAsia="MS Mincho" w:hAnsi="Cambria"/>
            <w:color w:val="0070C0"/>
            <w:lang w:val="en-US"/>
          </w:rPr>
          <w:t>2026 ICCAT meeting document site</w:t>
        </w:r>
      </w:hyperlink>
      <w:r w:rsidRPr="00B46732">
        <w:rPr>
          <w:rFonts w:ascii="Cambria" w:eastAsia="MS Mincho" w:hAnsi="Cambria"/>
          <w:color w:val="00000A"/>
          <w:lang w:val="en-US"/>
        </w:rPr>
        <w:t>; and</w:t>
      </w:r>
    </w:p>
    <w:p w14:paraId="2B3BA2CD" w14:textId="77777777" w:rsidR="004B02BD" w:rsidRPr="00B46732" w:rsidRDefault="004B02BD" w:rsidP="004B02BD">
      <w:pPr>
        <w:ind w:left="851"/>
        <w:contextualSpacing/>
        <w:rPr>
          <w:rFonts w:ascii="Cambria" w:eastAsia="MS Mincho" w:hAnsi="Cambria"/>
          <w:color w:val="00000A"/>
          <w:lang w:val="en-US"/>
        </w:rPr>
      </w:pPr>
    </w:p>
    <w:p w14:paraId="29E1638C" w14:textId="77777777" w:rsidR="004B02BD" w:rsidRPr="00B46732" w:rsidRDefault="004B02BD" w:rsidP="004B02BD">
      <w:pPr>
        <w:widowControl w:val="0"/>
        <w:numPr>
          <w:ilvl w:val="0"/>
          <w:numId w:val="16"/>
        </w:numPr>
        <w:autoSpaceDE w:val="0"/>
        <w:autoSpaceDN w:val="0"/>
        <w:ind w:left="851" w:hanging="425"/>
        <w:contextualSpacing/>
        <w:rPr>
          <w:rFonts w:ascii="Cambria" w:eastAsia="MS Mincho" w:hAnsi="Cambria"/>
          <w:color w:val="00000A"/>
          <w:lang w:val="en-US"/>
        </w:rPr>
      </w:pPr>
      <w:r w:rsidRPr="00B46732">
        <w:rPr>
          <w:rFonts w:ascii="Cambria" w:eastAsia="MS Mincho" w:hAnsi="Cambria"/>
          <w:color w:val="00000A"/>
          <w:lang w:val="en-US"/>
        </w:rPr>
        <w:t xml:space="preserve">submit any preliminary questions or concerns regarding potential compliance issues matters to me, via </w:t>
      </w:r>
      <w:hyperlink r:id="rId9" w:history="1">
        <w:r w:rsidRPr="00B46732">
          <w:rPr>
            <w:rFonts w:ascii="Cambria" w:eastAsia="MS Mincho" w:hAnsi="Cambria"/>
            <w:color w:val="467886"/>
            <w:lang w:val="en-US"/>
          </w:rPr>
          <w:t>info@iccat.int</w:t>
        </w:r>
      </w:hyperlink>
      <w:r w:rsidRPr="00B46732">
        <w:rPr>
          <w:rFonts w:ascii="Cambria" w:eastAsia="MS Mincho" w:hAnsi="Cambria"/>
          <w:color w:val="00000A"/>
          <w:lang w:val="en-US"/>
        </w:rPr>
        <w:t xml:space="preserve">, no later than </w:t>
      </w:r>
      <w:r w:rsidRPr="00B46732">
        <w:rPr>
          <w:rFonts w:ascii="Cambria" w:eastAsia="MS Mincho" w:hAnsi="Cambria"/>
          <w:b/>
          <w:bCs/>
          <w:color w:val="00000A"/>
          <w:lang w:val="en-US"/>
        </w:rPr>
        <w:t>Friday, 30 October 2026</w:t>
      </w:r>
      <w:r w:rsidRPr="00B46732">
        <w:rPr>
          <w:rFonts w:ascii="Cambria" w:eastAsia="MS Mincho" w:hAnsi="Cambria"/>
          <w:color w:val="00000A"/>
          <w:lang w:val="en-US"/>
        </w:rPr>
        <w:t xml:space="preserve">. I will in turn consider this input as I work with the Secretariat to develop the Compliance Summary Tables (including updates to the first version, as needed, to </w:t>
      </w:r>
      <w:proofErr w:type="gramStart"/>
      <w:r w:rsidRPr="00B46732">
        <w:rPr>
          <w:rFonts w:ascii="Cambria" w:eastAsia="MS Mincho" w:hAnsi="Cambria"/>
          <w:color w:val="00000A"/>
          <w:lang w:val="en-US"/>
        </w:rPr>
        <w:t>take into account</w:t>
      </w:r>
      <w:proofErr w:type="gramEnd"/>
      <w:r w:rsidRPr="00B46732">
        <w:rPr>
          <w:rFonts w:ascii="Cambria" w:eastAsia="MS Mincho" w:hAnsi="Cambria"/>
          <w:color w:val="00000A"/>
          <w:lang w:val="en-US"/>
        </w:rPr>
        <w:t xml:space="preserve"> CPC input) and as I identify topics for the COC’s focus during its meetings. Additionally, where appropriate, I may consider sharing the submitted questions or concerns with the relevant CPC for their awareness and advance input.</w:t>
      </w:r>
    </w:p>
    <w:p w14:paraId="46B4B9DE" w14:textId="77777777" w:rsidR="004B02BD" w:rsidRPr="00B46732" w:rsidRDefault="004B02BD" w:rsidP="004B02BD">
      <w:pPr>
        <w:rPr>
          <w:rFonts w:ascii="Cambria" w:eastAsia="MS Mincho" w:hAnsi="Cambria"/>
          <w:color w:val="00000A"/>
          <w:lang w:val="en-US"/>
        </w:rPr>
      </w:pPr>
    </w:p>
    <w:p w14:paraId="1E4B427B"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r w:rsidRPr="00B46732">
        <w:rPr>
          <w:rFonts w:ascii="Cambria" w:eastAsia="MS Mincho" w:hAnsi="Cambria"/>
          <w:color w:val="00000A"/>
          <w:lang w:val="en-US"/>
        </w:rPr>
        <w:t>Additionally, pursuant to paragraph 2 of the</w:t>
      </w:r>
      <w:r w:rsidRPr="00B46732">
        <w:rPr>
          <w:rFonts w:ascii="Cambria" w:hAnsi="Cambria"/>
          <w:color w:val="00000A"/>
          <w:spacing w:val="-10"/>
          <w:w w:val="105"/>
          <w:lang w:val="en-US"/>
        </w:rPr>
        <w:t xml:space="preserve"> </w:t>
      </w:r>
      <w:hyperlink r:id="rId10" w:history="1">
        <w:r w:rsidRPr="00B46732">
          <w:rPr>
            <w:rFonts w:ascii="Cambria" w:hAnsi="Cambria"/>
            <w:i/>
            <w:color w:val="467886"/>
            <w:w w:val="105"/>
            <w:lang w:val="en-US"/>
          </w:rPr>
          <w:t>Resolution</w:t>
        </w:r>
        <w:r w:rsidRPr="00B46732">
          <w:rPr>
            <w:rFonts w:ascii="Cambria" w:hAnsi="Cambria"/>
            <w:i/>
            <w:color w:val="467886"/>
            <w:spacing w:val="-9"/>
            <w:w w:val="105"/>
            <w:lang w:val="en-US"/>
          </w:rPr>
          <w:t xml:space="preserve"> </w:t>
        </w:r>
        <w:r w:rsidRPr="00B46732">
          <w:rPr>
            <w:rFonts w:ascii="Cambria" w:hAnsi="Cambria"/>
            <w:i/>
            <w:color w:val="467886"/>
            <w:w w:val="105"/>
            <w:lang w:val="en-US"/>
          </w:rPr>
          <w:t>by</w:t>
        </w:r>
        <w:r w:rsidRPr="00B46732">
          <w:rPr>
            <w:rFonts w:ascii="Cambria" w:hAnsi="Cambria"/>
            <w:i/>
            <w:color w:val="467886"/>
            <w:spacing w:val="-10"/>
            <w:w w:val="105"/>
            <w:lang w:val="en-US"/>
          </w:rPr>
          <w:t xml:space="preserve"> </w:t>
        </w:r>
        <w:r w:rsidRPr="00B46732">
          <w:rPr>
            <w:rFonts w:ascii="Cambria" w:hAnsi="Cambria"/>
            <w:i/>
            <w:color w:val="467886"/>
            <w:w w:val="105"/>
            <w:lang w:val="en-US"/>
          </w:rPr>
          <w:t>ICCAT</w:t>
        </w:r>
        <w:r w:rsidRPr="00B46732">
          <w:rPr>
            <w:rFonts w:ascii="Cambria" w:hAnsi="Cambria"/>
            <w:i/>
            <w:color w:val="467886"/>
            <w:spacing w:val="-10"/>
            <w:w w:val="105"/>
            <w:lang w:val="en-US"/>
          </w:rPr>
          <w:t xml:space="preserve"> </w:t>
        </w:r>
        <w:r w:rsidRPr="00B46732">
          <w:rPr>
            <w:rFonts w:ascii="Cambria" w:hAnsi="Cambria"/>
            <w:i/>
            <w:color w:val="467886"/>
            <w:w w:val="105"/>
            <w:lang w:val="en-US"/>
          </w:rPr>
          <w:t>to</w:t>
        </w:r>
        <w:r w:rsidRPr="00B46732">
          <w:rPr>
            <w:rFonts w:ascii="Cambria" w:hAnsi="Cambria"/>
            <w:i/>
            <w:color w:val="467886"/>
            <w:spacing w:val="-10"/>
            <w:w w:val="105"/>
            <w:lang w:val="en-US"/>
          </w:rPr>
          <w:t xml:space="preserve"> </w:t>
        </w:r>
        <w:r w:rsidRPr="00B46732">
          <w:rPr>
            <w:rFonts w:ascii="Cambria" w:hAnsi="Cambria"/>
            <w:i/>
            <w:color w:val="467886"/>
            <w:w w:val="105"/>
            <w:lang w:val="en-US"/>
          </w:rPr>
          <w:t>facilitate</w:t>
        </w:r>
        <w:r w:rsidRPr="00B46732">
          <w:rPr>
            <w:rFonts w:ascii="Cambria" w:hAnsi="Cambria"/>
            <w:i/>
            <w:color w:val="467886"/>
            <w:spacing w:val="-10"/>
            <w:w w:val="105"/>
            <w:lang w:val="en-US"/>
          </w:rPr>
          <w:t xml:space="preserve"> </w:t>
        </w:r>
        <w:r w:rsidRPr="00B46732">
          <w:rPr>
            <w:rFonts w:ascii="Cambria" w:hAnsi="Cambria"/>
            <w:i/>
            <w:color w:val="467886"/>
            <w:w w:val="105"/>
            <w:lang w:val="en-US"/>
          </w:rPr>
          <w:t>an</w:t>
        </w:r>
        <w:r w:rsidRPr="00B46732">
          <w:rPr>
            <w:rFonts w:ascii="Cambria" w:hAnsi="Cambria"/>
            <w:i/>
            <w:color w:val="467886"/>
            <w:spacing w:val="-10"/>
            <w:w w:val="105"/>
            <w:lang w:val="en-US"/>
          </w:rPr>
          <w:t xml:space="preserve"> </w:t>
        </w:r>
        <w:r w:rsidRPr="00B46732">
          <w:rPr>
            <w:rFonts w:ascii="Cambria" w:hAnsi="Cambria"/>
            <w:i/>
            <w:color w:val="467886"/>
            <w:w w:val="105"/>
            <w:lang w:val="en-US"/>
          </w:rPr>
          <w:t>effective</w:t>
        </w:r>
        <w:r w:rsidRPr="00B46732">
          <w:rPr>
            <w:rFonts w:ascii="Cambria" w:hAnsi="Cambria"/>
            <w:i/>
            <w:color w:val="467886"/>
            <w:spacing w:val="-9"/>
            <w:w w:val="105"/>
            <w:lang w:val="en-US"/>
          </w:rPr>
          <w:t xml:space="preserve"> </w:t>
        </w:r>
        <w:r w:rsidRPr="00B46732">
          <w:rPr>
            <w:rFonts w:ascii="Cambria" w:hAnsi="Cambria"/>
            <w:i/>
            <w:color w:val="467886"/>
            <w:w w:val="105"/>
            <w:lang w:val="en-US"/>
          </w:rPr>
          <w:t>and</w:t>
        </w:r>
        <w:r w:rsidRPr="00B46732">
          <w:rPr>
            <w:rFonts w:ascii="Cambria" w:hAnsi="Cambria"/>
            <w:i/>
            <w:color w:val="467886"/>
            <w:spacing w:val="-6"/>
            <w:w w:val="105"/>
            <w:lang w:val="en-US"/>
          </w:rPr>
          <w:t xml:space="preserve"> </w:t>
        </w:r>
        <w:r w:rsidRPr="00B46732">
          <w:rPr>
            <w:rFonts w:ascii="Cambria" w:hAnsi="Cambria"/>
            <w:i/>
            <w:color w:val="467886"/>
            <w:w w:val="105"/>
            <w:lang w:val="en-US"/>
          </w:rPr>
          <w:t>efficient</w:t>
        </w:r>
        <w:r w:rsidRPr="00B46732">
          <w:rPr>
            <w:rFonts w:ascii="Cambria" w:hAnsi="Cambria"/>
            <w:i/>
            <w:color w:val="467886"/>
            <w:spacing w:val="-10"/>
            <w:w w:val="105"/>
            <w:lang w:val="en-US"/>
          </w:rPr>
          <w:t xml:space="preserve"> </w:t>
        </w:r>
        <w:r w:rsidRPr="00B46732">
          <w:rPr>
            <w:rFonts w:ascii="Cambria" w:hAnsi="Cambria"/>
            <w:i/>
            <w:color w:val="467886"/>
            <w:w w:val="105"/>
            <w:lang w:val="en-US"/>
          </w:rPr>
          <w:t>compliance</w:t>
        </w:r>
        <w:r w:rsidRPr="00B46732">
          <w:rPr>
            <w:rFonts w:ascii="Cambria" w:hAnsi="Cambria"/>
            <w:i/>
            <w:color w:val="467886"/>
            <w:spacing w:val="40"/>
            <w:w w:val="105"/>
            <w:lang w:val="en-US"/>
          </w:rPr>
          <w:t xml:space="preserve"> </w:t>
        </w:r>
        <w:r w:rsidRPr="00B46732">
          <w:rPr>
            <w:rFonts w:ascii="Cambria" w:hAnsi="Cambria"/>
            <w:i/>
            <w:color w:val="467886"/>
            <w:w w:val="105"/>
            <w:lang w:val="en-US"/>
          </w:rPr>
          <w:t xml:space="preserve">process </w:t>
        </w:r>
        <w:r w:rsidRPr="00B46732">
          <w:rPr>
            <w:rFonts w:ascii="Cambria" w:hAnsi="Cambria"/>
            <w:color w:val="467886"/>
            <w:w w:val="105"/>
            <w:lang w:val="en-US"/>
          </w:rPr>
          <w:t>(Res. 16-22),</w:t>
        </w:r>
      </w:hyperlink>
      <w:r w:rsidRPr="00B46732">
        <w:rPr>
          <w:rFonts w:ascii="Cambria" w:hAnsi="Cambria"/>
          <w:color w:val="0000FD"/>
          <w:w w:val="105"/>
          <w:lang w:val="en-US"/>
        </w:rPr>
        <w:t xml:space="preserve"> </w:t>
      </w:r>
      <w:r w:rsidRPr="00B46732">
        <w:rPr>
          <w:rFonts w:ascii="Cambria" w:eastAsia="MS Mincho" w:hAnsi="Cambria"/>
          <w:color w:val="00000A"/>
          <w:lang w:val="en-US"/>
        </w:rPr>
        <w:t xml:space="preserve">I am working with the ICCAT Secretariat develop and circulate the first draft of the Compliance Summary Tables </w:t>
      </w:r>
      <w:hyperlink r:id="rId11" w:history="1">
        <w:r w:rsidRPr="00B46732">
          <w:rPr>
            <w:rStyle w:val="Hyperlink"/>
            <w:rFonts w:ascii="Cambria" w:eastAsia="MS Mincho" w:hAnsi="Cambria"/>
            <w:u w:val="none"/>
            <w:lang w:val="en-US"/>
          </w:rPr>
          <w:t>(COC_308/2026)</w:t>
        </w:r>
      </w:hyperlink>
      <w:r w:rsidRPr="00B46732">
        <w:rPr>
          <w:rFonts w:ascii="Cambria" w:eastAsia="MS Mincho" w:hAnsi="Cambria"/>
          <w:color w:val="00000A"/>
          <w:lang w:val="en-US"/>
        </w:rPr>
        <w:t xml:space="preserve"> on or around 28 October 2026, three weeks prior to the first COC session, at which point CPCs are invited to submit "initial, written explanations of inaccuracies or additional information to the ICCAT Secretariat on their own compliance information as reflected in the Draft Summary Compliance Tables and any supplementary tables at least five days before the start of the first session of the COC" (</w:t>
      </w:r>
      <w:r w:rsidRPr="00B46732">
        <w:rPr>
          <w:rFonts w:ascii="Cambria" w:eastAsia="MS Mincho" w:hAnsi="Cambria"/>
          <w:b/>
          <w:bCs/>
          <w:color w:val="00000A"/>
          <w:lang w:val="en-US"/>
        </w:rPr>
        <w:t>Friday, 13 November 2026</w:t>
      </w:r>
      <w:r w:rsidRPr="00B46732">
        <w:rPr>
          <w:rFonts w:ascii="Cambria" w:eastAsia="MS Mincho" w:hAnsi="Cambria"/>
          <w:color w:val="00000A"/>
          <w:lang w:val="en-US"/>
        </w:rPr>
        <w:t>).</w:t>
      </w:r>
    </w:p>
    <w:p w14:paraId="48423170" w14:textId="77777777" w:rsidR="004B02BD" w:rsidRPr="00B46732" w:rsidRDefault="004B02BD" w:rsidP="004B02BD">
      <w:pPr>
        <w:widowControl w:val="0"/>
        <w:tabs>
          <w:tab w:val="left" w:pos="9072"/>
        </w:tabs>
        <w:autoSpaceDE w:val="0"/>
        <w:autoSpaceDN w:val="0"/>
        <w:ind w:left="1091" w:right="1061" w:hanging="6"/>
        <w:rPr>
          <w:rFonts w:ascii="Cambria" w:hAnsi="Cambria"/>
          <w:b/>
          <w:w w:val="105"/>
          <w:lang w:val="en-US"/>
        </w:rPr>
      </w:pPr>
    </w:p>
    <w:p w14:paraId="2E6F7DD7" w14:textId="77777777" w:rsidR="004B02BD" w:rsidRPr="00B46732" w:rsidRDefault="004B02BD" w:rsidP="004B02BD">
      <w:pPr>
        <w:widowControl w:val="0"/>
        <w:tabs>
          <w:tab w:val="left" w:pos="9072"/>
        </w:tabs>
        <w:autoSpaceDE w:val="0"/>
        <w:autoSpaceDN w:val="0"/>
        <w:ind w:right="-1"/>
        <w:rPr>
          <w:rFonts w:ascii="Cambria" w:eastAsia="MS Mincho" w:hAnsi="Cambria"/>
          <w:b/>
          <w:bCs/>
          <w:color w:val="00000A"/>
          <w:lang w:val="en-US"/>
        </w:rPr>
      </w:pPr>
      <w:r w:rsidRPr="00B46732">
        <w:rPr>
          <w:rFonts w:ascii="Cambria" w:eastAsia="MS Mincho" w:hAnsi="Cambria"/>
          <w:b/>
          <w:bCs/>
          <w:color w:val="00000A"/>
          <w:lang w:val="en-US"/>
        </w:rPr>
        <w:t>Responses to Compliance Letters</w:t>
      </w:r>
    </w:p>
    <w:p w14:paraId="063B6704"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p>
    <w:p w14:paraId="2FEBC9FD"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r w:rsidRPr="00B46732">
        <w:rPr>
          <w:rFonts w:ascii="Cambria" w:eastAsia="MS Mincho" w:hAnsi="Cambria"/>
          <w:color w:val="00000A"/>
          <w:lang w:val="en-US"/>
        </w:rPr>
        <w:t xml:space="preserve">Most CPCs received a letter of identification or on compliance issues from the COC Chair, following the 2025 Meeting of the Compliance Committee. CPC written responses are essential for the Commission to conduct a meaningful review of actions taken by CPCs to address compliance issues identified by the Commission. I encourage those CPCs that have not already responded to provide a written response, using the response template and, where requested, an action plan. CPCs are encouraged to review response letters and raise any questions and concerns about the response at, or in advance of, the COC meetings. </w:t>
      </w:r>
    </w:p>
    <w:p w14:paraId="03B0B7F8" w14:textId="77777777" w:rsidR="004B02BD" w:rsidRPr="00B46732" w:rsidRDefault="004B02BD" w:rsidP="004B02BD">
      <w:pPr>
        <w:widowControl w:val="0"/>
        <w:tabs>
          <w:tab w:val="left" w:pos="9072"/>
        </w:tabs>
        <w:autoSpaceDE w:val="0"/>
        <w:autoSpaceDN w:val="0"/>
        <w:ind w:right="-1"/>
        <w:rPr>
          <w:rFonts w:ascii="Cambria" w:eastAsia="MS Mincho" w:hAnsi="Cambria"/>
          <w:b/>
          <w:bCs/>
          <w:color w:val="00000A"/>
          <w:lang w:val="en-US"/>
        </w:rPr>
      </w:pPr>
    </w:p>
    <w:p w14:paraId="2D8E5C64" w14:textId="77777777" w:rsidR="004B02BD" w:rsidRPr="00B46732" w:rsidRDefault="004B02BD" w:rsidP="004B02BD">
      <w:pPr>
        <w:widowControl w:val="0"/>
        <w:tabs>
          <w:tab w:val="left" w:pos="9072"/>
        </w:tabs>
        <w:autoSpaceDE w:val="0"/>
        <w:autoSpaceDN w:val="0"/>
        <w:ind w:right="-1"/>
        <w:rPr>
          <w:rFonts w:ascii="Cambria" w:eastAsia="MS Mincho" w:hAnsi="Cambria"/>
          <w:b/>
          <w:bCs/>
          <w:color w:val="00000A"/>
          <w:lang w:val="en-US"/>
        </w:rPr>
      </w:pPr>
      <w:r w:rsidRPr="00B46732">
        <w:rPr>
          <w:rFonts w:ascii="Cambria" w:eastAsia="MS Mincho" w:hAnsi="Cambria"/>
          <w:b/>
          <w:bCs/>
          <w:color w:val="00000A"/>
          <w:lang w:val="en-US"/>
        </w:rPr>
        <w:t>Priority matters</w:t>
      </w:r>
    </w:p>
    <w:p w14:paraId="497B441D"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p>
    <w:p w14:paraId="18F0F9EF"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r w:rsidRPr="00B46732">
        <w:rPr>
          <w:rFonts w:ascii="Cambria" w:eastAsia="MS Mincho" w:hAnsi="Cambria"/>
          <w:color w:val="00000A"/>
          <w:lang w:val="en-US"/>
        </w:rPr>
        <w:t xml:space="preserve">I have </w:t>
      </w:r>
      <w:proofErr w:type="gramStart"/>
      <w:r w:rsidRPr="00B46732">
        <w:rPr>
          <w:rFonts w:ascii="Cambria" w:eastAsia="MS Mincho" w:hAnsi="Cambria"/>
          <w:color w:val="00000A"/>
          <w:lang w:val="en-US"/>
        </w:rPr>
        <w:t>taken into account</w:t>
      </w:r>
      <w:proofErr w:type="gramEnd"/>
      <w:r w:rsidRPr="00B46732">
        <w:rPr>
          <w:rFonts w:ascii="Cambria" w:eastAsia="MS Mincho" w:hAnsi="Cambria"/>
          <w:color w:val="00000A"/>
          <w:lang w:val="en-US"/>
        </w:rPr>
        <w:t xml:space="preserve"> discussions at the 2025 COC meeting, and the 2026 COC Intersessional as reflected in the meeting report, and identified the following measures for priority consideration at the 2026 meeting: </w:t>
      </w:r>
    </w:p>
    <w:p w14:paraId="6FB100CA" w14:textId="77777777" w:rsidR="004B02BD" w:rsidRPr="00B46732" w:rsidRDefault="004B02BD" w:rsidP="004B02BD">
      <w:pPr>
        <w:widowControl w:val="0"/>
        <w:tabs>
          <w:tab w:val="left" w:pos="426"/>
        </w:tabs>
        <w:autoSpaceDE w:val="0"/>
        <w:autoSpaceDN w:val="0"/>
        <w:rPr>
          <w:rFonts w:ascii="Cambria" w:hAnsi="Cambria"/>
          <w:sz w:val="12"/>
          <w:szCs w:val="12"/>
          <w:lang w:val="en-US"/>
        </w:rPr>
      </w:pPr>
    </w:p>
    <w:p w14:paraId="747843B6" w14:textId="77777777" w:rsidR="004B02BD" w:rsidRPr="00B46732" w:rsidRDefault="004B02BD" w:rsidP="004B02BD">
      <w:pPr>
        <w:widowControl w:val="0"/>
        <w:tabs>
          <w:tab w:val="left" w:pos="426"/>
        </w:tabs>
        <w:rPr>
          <w:rFonts w:ascii="Cambria" w:eastAsia="MS Mincho" w:hAnsi="Cambria"/>
          <w:color w:val="00000A"/>
          <w:lang w:val="en-US"/>
        </w:rPr>
      </w:pPr>
      <w:hyperlink r:id="rId12" w:history="1">
        <w:r w:rsidRPr="00B46732">
          <w:rPr>
            <w:rFonts w:ascii="Cambria" w:hAnsi="Cambria"/>
            <w:i/>
            <w:color w:val="0563C1"/>
            <w:lang w:val="en-US" w:eastAsia="es-ES"/>
          </w:rPr>
          <w:t xml:space="preserve">Recommendation by ICCAT on improvement of compliance review of conservation and management measures regarding billfish caught in the ICCAT Convention area </w:t>
        </w:r>
        <w:r w:rsidRPr="00B46732">
          <w:rPr>
            <w:rFonts w:ascii="Cambria" w:hAnsi="Cambria"/>
            <w:iCs/>
            <w:color w:val="0563C1"/>
            <w:lang w:val="en-US" w:eastAsia="es-ES"/>
          </w:rPr>
          <w:t>(Rec. 18-05</w:t>
        </w:r>
      </w:hyperlink>
      <w:hyperlink r:id="rId13" w:history="1">
        <w:r w:rsidRPr="00B46732">
          <w:rPr>
            <w:rFonts w:ascii="Cambria" w:hAnsi="Cambria"/>
            <w:color w:val="467886"/>
            <w:lang w:val="en-US"/>
          </w:rPr>
          <w:t>)</w:t>
        </w:r>
      </w:hyperlink>
      <w:r w:rsidRPr="00B46732">
        <w:rPr>
          <w:rFonts w:ascii="Cambria" w:hAnsi="Cambria"/>
          <w:i/>
          <w:lang w:val="en-US" w:eastAsia="es-ES"/>
        </w:rPr>
        <w:t xml:space="preserve"> </w:t>
      </w:r>
      <w:r w:rsidRPr="00B46732">
        <w:rPr>
          <w:rFonts w:ascii="Cambria" w:eastAsia="MS Mincho" w:hAnsi="Cambria"/>
          <w:color w:val="00000A"/>
          <w:lang w:val="en-US"/>
        </w:rPr>
        <w:t>(Billfish Check Sheet)</w:t>
      </w:r>
    </w:p>
    <w:p w14:paraId="44CA808C" w14:textId="77777777" w:rsidR="004B02BD" w:rsidRPr="00B46732" w:rsidRDefault="004B02BD" w:rsidP="004B02BD">
      <w:pPr>
        <w:widowControl w:val="0"/>
        <w:tabs>
          <w:tab w:val="left" w:pos="426"/>
        </w:tabs>
        <w:rPr>
          <w:rFonts w:ascii="Cambria" w:eastAsia="MS Mincho" w:hAnsi="Cambria"/>
          <w:color w:val="00000A"/>
          <w:lang w:val="en-US"/>
        </w:rPr>
      </w:pPr>
    </w:p>
    <w:p w14:paraId="776E7A3A" w14:textId="77777777" w:rsidR="004B02BD" w:rsidRPr="00B46732" w:rsidRDefault="004B02BD" w:rsidP="004B02BD">
      <w:pPr>
        <w:widowControl w:val="0"/>
        <w:tabs>
          <w:tab w:val="left" w:pos="426"/>
        </w:tabs>
        <w:rPr>
          <w:rFonts w:ascii="Cambria" w:hAnsi="Cambria"/>
          <w:color w:val="467886"/>
          <w:lang w:val="en-US"/>
        </w:rPr>
      </w:pPr>
      <w:hyperlink r:id="rId14" w:history="1">
        <w:r w:rsidRPr="00B46732">
          <w:rPr>
            <w:rFonts w:ascii="Cambria" w:hAnsi="Cambria"/>
            <w:i/>
            <w:iCs/>
            <w:color w:val="0070C0"/>
            <w:lang w:val="en-US"/>
          </w:rPr>
          <w:t xml:space="preserve">Recommendation by ICCAT on the bycatch of sea turtles caught in association with ICCAT fisheries </w:t>
        </w:r>
        <w:r w:rsidRPr="00B46732">
          <w:rPr>
            <w:rFonts w:ascii="Cambria" w:hAnsi="Cambria"/>
            <w:color w:val="0070C0"/>
            <w:lang w:val="en-US"/>
          </w:rPr>
          <w:t>(Rec. 22</w:t>
        </w:r>
        <w:r w:rsidRPr="00B46732">
          <w:rPr>
            <w:rFonts w:ascii="Cambria" w:hAnsi="Cambria"/>
            <w:color w:val="0070C0"/>
            <w:lang w:val="en-US"/>
          </w:rPr>
          <w:noBreakHyphen/>
          <w:t>12)</w:t>
        </w:r>
      </w:hyperlink>
      <w:r w:rsidRPr="00B46732">
        <w:rPr>
          <w:rFonts w:ascii="Cambria" w:hAnsi="Cambria"/>
          <w:color w:val="0070C0"/>
          <w:lang w:val="en-US"/>
        </w:rPr>
        <w:t xml:space="preserve"> </w:t>
      </w:r>
      <w:r w:rsidRPr="00B46732">
        <w:rPr>
          <w:rFonts w:ascii="Cambria" w:hAnsi="Cambria"/>
          <w:lang w:val="en-US"/>
        </w:rPr>
        <w:t xml:space="preserve">as amended by </w:t>
      </w:r>
      <w:hyperlink r:id="rId15" w:history="1">
        <w:r w:rsidRPr="00B46732">
          <w:rPr>
            <w:rFonts w:ascii="Cambria" w:hAnsi="Cambria"/>
            <w:i/>
            <w:iCs/>
            <w:color w:val="467886"/>
            <w:lang w:val="en-US"/>
          </w:rPr>
          <w:t>Supplemental Recommendation by ICCAT amending Recommendation 22-12 on the bycatch of sea turtles caught in association with ICCAT fisheries</w:t>
        </w:r>
        <w:r w:rsidRPr="00B46732">
          <w:rPr>
            <w:rFonts w:ascii="Cambria" w:hAnsi="Cambria"/>
            <w:color w:val="467886"/>
            <w:lang w:val="en-US"/>
          </w:rPr>
          <w:t xml:space="preserve"> (Rec. 23-13)</w:t>
        </w:r>
      </w:hyperlink>
      <w:r w:rsidRPr="00B46732">
        <w:rPr>
          <w:lang w:val="en-GB"/>
        </w:rPr>
        <w:t>.</w:t>
      </w:r>
      <w:r w:rsidRPr="00B46732">
        <w:rPr>
          <w:rFonts w:ascii="Cambria" w:hAnsi="Cambria"/>
          <w:i/>
          <w:iCs/>
          <w:lang w:val="en-US"/>
        </w:rPr>
        <w:fldChar w:fldCharType="begin"/>
      </w:r>
      <w:r w:rsidRPr="00B46732">
        <w:rPr>
          <w:rFonts w:ascii="Cambria" w:hAnsi="Cambria"/>
          <w:i/>
          <w:iCs/>
          <w:lang w:val="en-US"/>
        </w:rPr>
        <w:instrText>HYPERLINK "https://www.iccat.int/Documents/Recs/compendiopdf-e/2016-11-e.pdf"</w:instrText>
      </w:r>
      <w:r w:rsidRPr="00B46732">
        <w:rPr>
          <w:rFonts w:ascii="Cambria" w:hAnsi="Cambria"/>
          <w:i/>
          <w:iCs/>
          <w:lang w:val="en-US"/>
        </w:rPr>
      </w:r>
      <w:r w:rsidRPr="00B46732">
        <w:rPr>
          <w:rFonts w:ascii="Cambria" w:hAnsi="Cambria"/>
          <w:i/>
          <w:iCs/>
          <w:lang w:val="en-US"/>
        </w:rPr>
        <w:fldChar w:fldCharType="separate"/>
      </w:r>
    </w:p>
    <w:p w14:paraId="6453FF39" w14:textId="77777777" w:rsidR="004B02BD" w:rsidRPr="00B46732" w:rsidRDefault="004B02BD" w:rsidP="004B02BD">
      <w:pPr>
        <w:widowControl w:val="0"/>
        <w:autoSpaceDE w:val="0"/>
        <w:autoSpaceDN w:val="0"/>
        <w:ind w:left="720"/>
        <w:contextualSpacing/>
        <w:rPr>
          <w:rFonts w:ascii="Cambria" w:hAnsi="Cambria"/>
          <w:lang w:val="en-US"/>
        </w:rPr>
      </w:pPr>
      <w:r w:rsidRPr="00B46732">
        <w:rPr>
          <w:rFonts w:ascii="Cambria" w:hAnsi="Cambria"/>
          <w:i/>
          <w:iCs/>
          <w:lang w:val="en-US"/>
        </w:rPr>
        <w:fldChar w:fldCharType="end"/>
      </w:r>
    </w:p>
    <w:p w14:paraId="05732D2A"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r w:rsidRPr="00B46732">
        <w:rPr>
          <w:rFonts w:ascii="Cambria" w:eastAsia="MS Mincho" w:hAnsi="Cambria"/>
          <w:color w:val="00000A"/>
          <w:lang w:val="en-US"/>
        </w:rPr>
        <w:t xml:space="preserve">If there are recommendations on other areas for the COC to prioritize at its 2026 Meeting, I welcome that input in writing as far in advance of the meeting as possible, and no later than </w:t>
      </w:r>
      <w:r w:rsidRPr="00B46732">
        <w:rPr>
          <w:rFonts w:ascii="Cambria" w:eastAsia="MS Mincho" w:hAnsi="Cambria"/>
          <w:b/>
          <w:bCs/>
          <w:color w:val="00000A"/>
          <w:lang w:val="en-US"/>
        </w:rPr>
        <w:t>Friday, 30 October 2026</w:t>
      </w:r>
      <w:r w:rsidRPr="00B46732">
        <w:rPr>
          <w:rFonts w:ascii="Cambria" w:eastAsia="MS Mincho" w:hAnsi="Cambria"/>
          <w:color w:val="00000A"/>
          <w:lang w:val="en-US"/>
        </w:rPr>
        <w:t>.  Suggestions on how to efficiently and effectively conduct priority matter discussions in a way that enhances CPC participation would also be welcome.</w:t>
      </w:r>
    </w:p>
    <w:p w14:paraId="2E98569C"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p>
    <w:p w14:paraId="253F7AE9" w14:textId="77777777" w:rsidR="004B02BD" w:rsidRPr="00B46732" w:rsidRDefault="004B02BD" w:rsidP="004B02BD">
      <w:pPr>
        <w:widowControl w:val="0"/>
        <w:tabs>
          <w:tab w:val="left" w:pos="9072"/>
        </w:tabs>
        <w:autoSpaceDE w:val="0"/>
        <w:autoSpaceDN w:val="0"/>
        <w:ind w:right="-1"/>
        <w:rPr>
          <w:rFonts w:ascii="Cambria" w:eastAsia="MS Mincho" w:hAnsi="Cambria"/>
          <w:i/>
          <w:iCs/>
          <w:color w:val="00000A"/>
          <w:lang w:val="en-US"/>
        </w:rPr>
      </w:pPr>
      <w:proofErr w:type="gramStart"/>
      <w:r w:rsidRPr="00B46732">
        <w:rPr>
          <w:rFonts w:ascii="Cambria" w:eastAsia="MS Mincho" w:hAnsi="Cambria"/>
          <w:color w:val="00000A"/>
          <w:lang w:val="en-US"/>
        </w:rPr>
        <w:t>With regard to</w:t>
      </w:r>
      <w:proofErr w:type="gramEnd"/>
      <w:r w:rsidRPr="00B46732">
        <w:rPr>
          <w:rFonts w:ascii="Cambria" w:eastAsia="MS Mincho" w:hAnsi="Cambria"/>
          <w:color w:val="00000A"/>
          <w:lang w:val="en-US"/>
        </w:rPr>
        <w:t xml:space="preserve"> priority matters, I would also like to draw attention to the document </w:t>
      </w:r>
      <w:hyperlink r:id="rId16" w:history="1">
        <w:r w:rsidRPr="00B46732">
          <w:rPr>
            <w:rStyle w:val="Hyperlink"/>
            <w:rFonts w:ascii="Cambria" w:eastAsia="MS Mincho" w:hAnsi="Cambria"/>
            <w:i/>
            <w:iCs/>
            <w:u w:val="none"/>
            <w:lang w:val="en-GB"/>
          </w:rPr>
          <w:t>Streamlining the work of the Compliance Committee – Comments from CPCs</w:t>
        </w:r>
        <w:r w:rsidRPr="00B46732">
          <w:rPr>
            <w:rStyle w:val="Hyperlink"/>
            <w:rFonts w:ascii="Cambria" w:eastAsia="MS Mincho" w:hAnsi="Cambria"/>
            <w:i/>
            <w:iCs/>
            <w:u w:val="none"/>
            <w:lang w:val="en-US"/>
          </w:rPr>
          <w:t xml:space="preserve"> </w:t>
        </w:r>
        <w:r w:rsidRPr="00B46732">
          <w:rPr>
            <w:rStyle w:val="Hyperlink"/>
            <w:rFonts w:ascii="Cambria" w:eastAsia="MS Mincho" w:hAnsi="Cambria"/>
            <w:u w:val="none"/>
            <w:lang w:val="en-US"/>
          </w:rPr>
          <w:t>[COC_317/2026]</w:t>
        </w:r>
      </w:hyperlink>
      <w:r w:rsidRPr="00B46732">
        <w:rPr>
          <w:rFonts w:ascii="Cambria" w:eastAsia="MS Mincho" w:hAnsi="Cambria"/>
          <w:color w:val="00000A"/>
          <w:lang w:val="en-GB"/>
        </w:rPr>
        <w:t xml:space="preserve">. </w:t>
      </w:r>
      <w:r w:rsidRPr="00B46732">
        <w:rPr>
          <w:rFonts w:ascii="Cambria" w:eastAsia="MS Mincho" w:hAnsi="Cambria"/>
          <w:color w:val="00000A"/>
          <w:lang w:val="en-US"/>
        </w:rPr>
        <w:t xml:space="preserve">This document proposes a list of COC compliance review topics and frequency for review, and compliance review templates for port State measures and observer </w:t>
      </w:r>
      <w:proofErr w:type="spellStart"/>
      <w:r w:rsidRPr="00B46732">
        <w:rPr>
          <w:rFonts w:ascii="Cambria" w:eastAsia="MS Mincho" w:hAnsi="Cambria"/>
          <w:color w:val="00000A"/>
          <w:lang w:val="en-US"/>
        </w:rPr>
        <w:t>observer</w:t>
      </w:r>
      <w:proofErr w:type="spellEnd"/>
      <w:r w:rsidRPr="00B46732">
        <w:rPr>
          <w:rFonts w:ascii="Cambria" w:eastAsia="MS Mincho" w:hAnsi="Cambria"/>
          <w:color w:val="00000A"/>
          <w:lang w:val="en-US"/>
        </w:rPr>
        <w:t xml:space="preserve"> requirements, which if adopted will facilitate the COC’s effective consideration of priority matters in the future.  I encourage meeting participants to review these documents carefully and to come to the meeting prepared to engage constructively on their content. </w:t>
      </w:r>
    </w:p>
    <w:p w14:paraId="0F5B0720" w14:textId="77777777" w:rsidR="004B02BD" w:rsidRPr="00B46732" w:rsidRDefault="004B02BD" w:rsidP="004B02BD">
      <w:pPr>
        <w:widowControl w:val="0"/>
        <w:autoSpaceDE w:val="0"/>
        <w:autoSpaceDN w:val="0"/>
        <w:ind w:right="1062"/>
        <w:rPr>
          <w:rFonts w:ascii="Cambria" w:hAnsi="Cambria"/>
          <w:spacing w:val="38"/>
          <w:w w:val="105"/>
          <w:lang w:val="en-US"/>
        </w:rPr>
      </w:pPr>
    </w:p>
    <w:p w14:paraId="322D1F3B" w14:textId="77777777" w:rsidR="004B02BD" w:rsidRPr="00B46732" w:rsidRDefault="004B02BD" w:rsidP="004B02BD">
      <w:pPr>
        <w:widowControl w:val="0"/>
        <w:tabs>
          <w:tab w:val="left" w:pos="9072"/>
        </w:tabs>
        <w:autoSpaceDE w:val="0"/>
        <w:autoSpaceDN w:val="0"/>
        <w:ind w:right="-1"/>
        <w:rPr>
          <w:rFonts w:ascii="Cambria" w:eastAsia="MS Mincho" w:hAnsi="Cambria"/>
          <w:b/>
          <w:bCs/>
          <w:color w:val="00000A"/>
          <w:lang w:val="en-US"/>
        </w:rPr>
      </w:pPr>
      <w:r w:rsidRPr="00B46732">
        <w:rPr>
          <w:rFonts w:ascii="Cambria" w:eastAsia="MS Mincho" w:hAnsi="Cambria"/>
          <w:b/>
          <w:bCs/>
          <w:color w:val="00000A"/>
          <w:lang w:val="en-US"/>
        </w:rPr>
        <w:t>Implementation of Schedule of actions</w:t>
      </w:r>
    </w:p>
    <w:p w14:paraId="0813F4A7"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p>
    <w:p w14:paraId="009D5276"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r w:rsidRPr="00B46732">
        <w:rPr>
          <w:rFonts w:ascii="Cambria" w:eastAsia="MS Mincho" w:hAnsi="Cambria"/>
          <w:color w:val="00000A"/>
          <w:lang w:val="en-US"/>
        </w:rPr>
        <w:t>Lastly, at the 2026 meeting I would like the COC to continue its advancement towards full implementation of ICCAT’s</w:t>
      </w:r>
      <w:r w:rsidRPr="00B46732">
        <w:rPr>
          <w:rFonts w:ascii="Cambria" w:hAnsi="Cambria"/>
          <w:lang w:val="en-US"/>
        </w:rPr>
        <w:t xml:space="preserve"> </w:t>
      </w:r>
      <w:hyperlink r:id="rId17" w:history="1">
        <w:r w:rsidRPr="00B46732">
          <w:rPr>
            <w:rFonts w:ascii="Cambria" w:hAnsi="Cambria"/>
            <w:i/>
            <w:color w:val="0070C0"/>
            <w:w w:val="105"/>
            <w:lang w:val="en-US"/>
          </w:rPr>
          <w:t xml:space="preserve">Schedule of compliance issues and corresponding actions </w:t>
        </w:r>
        <w:r w:rsidRPr="00B46732">
          <w:rPr>
            <w:rFonts w:ascii="Cambria" w:hAnsi="Cambria"/>
            <w:color w:val="0070C0"/>
            <w:w w:val="105"/>
            <w:lang w:val="en-US"/>
          </w:rPr>
          <w:t>(Ref. 22-18)</w:t>
        </w:r>
      </w:hyperlink>
      <w:r w:rsidRPr="00B46732">
        <w:rPr>
          <w:rFonts w:ascii="Cambria" w:hAnsi="Cambria"/>
          <w:color w:val="0070C0"/>
          <w:lang w:val="en-US"/>
        </w:rPr>
        <w:t>.</w:t>
      </w:r>
      <w:r w:rsidRPr="00B46732">
        <w:rPr>
          <w:rFonts w:ascii="Cambria" w:hAnsi="Cambria"/>
          <w:lang w:val="en-US"/>
        </w:rPr>
        <w:t xml:space="preserve">  I encourage participants to share ideas for further elaborated methodologies and document formats that better synchronize the COC’s work with the categories and actions identified by the </w:t>
      </w:r>
      <w:r w:rsidRPr="00B46732">
        <w:rPr>
          <w:rFonts w:ascii="Cambria" w:eastAsia="MS Mincho" w:hAnsi="Cambria"/>
          <w:color w:val="00000A"/>
          <w:lang w:val="en-US"/>
        </w:rPr>
        <w:t xml:space="preserve">Commission in </w:t>
      </w:r>
      <w:hyperlink r:id="rId18" w:history="1">
        <w:r w:rsidRPr="00B46732">
          <w:rPr>
            <w:rFonts w:ascii="Cambria" w:eastAsia="MS Mincho" w:hAnsi="Cambria"/>
            <w:color w:val="467886"/>
            <w:lang w:val="en-US"/>
          </w:rPr>
          <w:t>Ref. 22-18</w:t>
        </w:r>
      </w:hyperlink>
      <w:r w:rsidRPr="00B46732">
        <w:rPr>
          <w:rFonts w:ascii="Cambria" w:eastAsia="MS Mincho" w:hAnsi="Cambria"/>
          <w:color w:val="00000A"/>
          <w:lang w:val="en-US"/>
        </w:rPr>
        <w:t>.</w:t>
      </w:r>
    </w:p>
    <w:p w14:paraId="2E71174A"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p>
    <w:p w14:paraId="439741FC" w14:textId="77777777" w:rsidR="004B02BD" w:rsidRPr="00B46732" w:rsidRDefault="004B02BD" w:rsidP="004B02BD">
      <w:pPr>
        <w:widowControl w:val="0"/>
        <w:tabs>
          <w:tab w:val="left" w:pos="9072"/>
        </w:tabs>
        <w:autoSpaceDE w:val="0"/>
        <w:autoSpaceDN w:val="0"/>
        <w:ind w:right="-1"/>
        <w:rPr>
          <w:rFonts w:ascii="Cambria" w:eastAsia="MS Mincho" w:hAnsi="Cambria"/>
          <w:b/>
          <w:bCs/>
          <w:color w:val="00000A"/>
          <w:lang w:val="en-US"/>
        </w:rPr>
      </w:pPr>
      <w:r w:rsidRPr="00B46732">
        <w:rPr>
          <w:rFonts w:ascii="Cambria" w:eastAsia="MS Mincho" w:hAnsi="Cambria"/>
          <w:b/>
          <w:bCs/>
          <w:color w:val="00000A"/>
          <w:lang w:val="en-US"/>
        </w:rPr>
        <w:t>Advancing the COC-Related Work of the Working Group on Online Reporting Technology (WG-ORT)</w:t>
      </w:r>
    </w:p>
    <w:p w14:paraId="1CCB2632"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r w:rsidRPr="00B46732">
        <w:rPr>
          <w:rFonts w:ascii="Cambria" w:eastAsia="MS Mincho" w:hAnsi="Cambria"/>
          <w:color w:val="00000A"/>
          <w:lang w:val="en-US"/>
        </w:rPr>
        <w:t xml:space="preserve">The Secretariat staff and the WG-ORT have made significant progress on their program of work, including to advance work recommended or endorsed by the COC. This includes </w:t>
      </w:r>
      <w:r w:rsidRPr="00B46732">
        <w:rPr>
          <w:rFonts w:ascii="Cambria" w:eastAsia="MS Mincho" w:hAnsi="Cambria"/>
          <w:i/>
          <w:iCs/>
          <w:color w:val="00000A"/>
          <w:lang w:val="en-US"/>
        </w:rPr>
        <w:t xml:space="preserve">inter alia </w:t>
      </w:r>
      <w:r w:rsidRPr="00B46732">
        <w:rPr>
          <w:rFonts w:ascii="Cambria" w:eastAsia="MS Mincho" w:hAnsi="Cambria"/>
          <w:color w:val="00000A"/>
          <w:lang w:val="en-US"/>
        </w:rPr>
        <w:t xml:space="preserve">a pilot project to progressively translate more components of the Annual Report, and developing IOMS modules for the shark and Billfish Check Sheets.  This work can be found on the </w:t>
      </w:r>
      <w:hyperlink r:id="rId19" w:history="1">
        <w:r w:rsidRPr="00B46732">
          <w:rPr>
            <w:rStyle w:val="Hyperlink"/>
            <w:rFonts w:ascii="Cambria" w:eastAsia="MS Mincho" w:hAnsi="Cambria"/>
            <w:u w:val="none"/>
            <w:lang w:val="en-US"/>
          </w:rPr>
          <w:t>2026 Commission webpage</w:t>
        </w:r>
      </w:hyperlink>
      <w:r w:rsidRPr="00B46732">
        <w:rPr>
          <w:rFonts w:ascii="Cambria" w:eastAsia="MS Mincho" w:hAnsi="Cambria"/>
          <w:color w:val="00000A"/>
          <w:lang w:val="en-US"/>
        </w:rPr>
        <w:t xml:space="preserve"> as documents COC-319, COC-320, and COC-321. I recommend that the COC prioritize being responsive to any requests from the WG-ORT or Secretariat for further guidance or endorsement so that this work can continue and its products utilized.  This work will substantially streamline the COC process, reduce reporting burdens on CPCs, and make the reported information more useful to the Commission.</w:t>
      </w:r>
    </w:p>
    <w:p w14:paraId="38850C74" w14:textId="77777777" w:rsidR="004B02BD" w:rsidRPr="00B46732" w:rsidRDefault="004B02BD" w:rsidP="004B02BD">
      <w:pPr>
        <w:widowControl w:val="0"/>
        <w:tabs>
          <w:tab w:val="left" w:pos="9072"/>
        </w:tabs>
        <w:autoSpaceDE w:val="0"/>
        <w:autoSpaceDN w:val="0"/>
        <w:ind w:right="-1"/>
        <w:rPr>
          <w:rFonts w:ascii="Cambria" w:eastAsia="MS Mincho" w:hAnsi="Cambria"/>
          <w:color w:val="00000A"/>
          <w:lang w:val="en-US"/>
        </w:rPr>
      </w:pPr>
    </w:p>
    <w:p w14:paraId="633B9222" w14:textId="77777777" w:rsidR="004B02BD" w:rsidRPr="00B46732" w:rsidRDefault="004B02BD" w:rsidP="004B02BD">
      <w:pPr>
        <w:widowControl w:val="0"/>
        <w:tabs>
          <w:tab w:val="left" w:pos="9072"/>
        </w:tabs>
        <w:autoSpaceDE w:val="0"/>
        <w:autoSpaceDN w:val="0"/>
        <w:ind w:right="-1"/>
        <w:rPr>
          <w:rFonts w:ascii="Cambria" w:hAnsi="Cambria"/>
          <w:lang w:val="en-US"/>
        </w:rPr>
      </w:pPr>
      <w:r w:rsidRPr="00B46732">
        <w:rPr>
          <w:rFonts w:ascii="Cambria" w:hAnsi="Cambria"/>
          <w:lang w:val="en-US"/>
        </w:rPr>
        <w:t>To recap, the following input is invited in advance of the 2026 COC meeting:</w:t>
      </w:r>
    </w:p>
    <w:p w14:paraId="7F6213F0" w14:textId="77777777" w:rsidR="004B02BD" w:rsidRPr="00B46732" w:rsidRDefault="004B02BD" w:rsidP="004B02BD">
      <w:pPr>
        <w:widowControl w:val="0"/>
        <w:autoSpaceDE w:val="0"/>
        <w:autoSpaceDN w:val="0"/>
        <w:rPr>
          <w:rFonts w:ascii="Cambria" w:hAnsi="Cambria"/>
          <w:lang w:val="en-US"/>
        </w:rPr>
      </w:pPr>
    </w:p>
    <w:p w14:paraId="70A3EC79" w14:textId="77777777" w:rsidR="004B02BD" w:rsidRPr="00B46732" w:rsidRDefault="004B02BD" w:rsidP="004B02BD">
      <w:pPr>
        <w:widowControl w:val="0"/>
        <w:autoSpaceDE w:val="0"/>
        <w:autoSpaceDN w:val="0"/>
        <w:rPr>
          <w:rFonts w:ascii="Cambria" w:hAnsi="Cambria"/>
          <w:b/>
          <w:bCs/>
          <w:i/>
          <w:iCs/>
          <w:lang w:val="en-US"/>
        </w:rPr>
      </w:pPr>
      <w:r w:rsidRPr="00B46732">
        <w:rPr>
          <w:rFonts w:ascii="Cambria" w:hAnsi="Cambria"/>
          <w:b/>
          <w:bCs/>
          <w:i/>
          <w:iCs/>
          <w:lang w:val="en-US"/>
        </w:rPr>
        <w:t>By 30 October 2026</w:t>
      </w:r>
    </w:p>
    <w:p w14:paraId="5BB3DBC3" w14:textId="77777777" w:rsidR="004B02BD" w:rsidRPr="00B46732" w:rsidRDefault="004B02BD" w:rsidP="004B02BD">
      <w:pPr>
        <w:widowControl w:val="0"/>
        <w:autoSpaceDE w:val="0"/>
        <w:autoSpaceDN w:val="0"/>
        <w:rPr>
          <w:rFonts w:ascii="Cambria" w:hAnsi="Cambria"/>
          <w:lang w:val="en-US"/>
        </w:rPr>
      </w:pPr>
    </w:p>
    <w:p w14:paraId="1E02A0C8" w14:textId="77777777" w:rsidR="004B02BD" w:rsidRPr="00B46732" w:rsidRDefault="004B02BD" w:rsidP="004B02BD">
      <w:pPr>
        <w:widowControl w:val="0"/>
        <w:tabs>
          <w:tab w:val="left" w:pos="9072"/>
        </w:tabs>
        <w:autoSpaceDE w:val="0"/>
        <w:autoSpaceDN w:val="0"/>
        <w:ind w:right="-1"/>
        <w:rPr>
          <w:rFonts w:ascii="Cambria" w:hAnsi="Cambria"/>
          <w:lang w:val="en-US"/>
        </w:rPr>
      </w:pPr>
      <w:r w:rsidRPr="00B46732">
        <w:rPr>
          <w:rFonts w:ascii="Cambria" w:hAnsi="Cambria"/>
          <w:lang w:val="en-US"/>
        </w:rPr>
        <w:t>Any questions or concerns regarding potential non-compliance by another CPC, based on review of meeting documents and other relevant information.</w:t>
      </w:r>
    </w:p>
    <w:p w14:paraId="65DEE36F" w14:textId="77777777" w:rsidR="004B02BD" w:rsidRPr="00B46732" w:rsidRDefault="004B02BD" w:rsidP="004B02BD">
      <w:pPr>
        <w:widowControl w:val="0"/>
        <w:autoSpaceDE w:val="0"/>
        <w:autoSpaceDN w:val="0"/>
        <w:rPr>
          <w:rFonts w:ascii="Cambria" w:hAnsi="Cambria"/>
          <w:lang w:val="en-US"/>
        </w:rPr>
      </w:pPr>
    </w:p>
    <w:p w14:paraId="32C7FDCE" w14:textId="77777777" w:rsidR="004B02BD" w:rsidRPr="00B46732" w:rsidRDefault="004B02BD" w:rsidP="004B02BD">
      <w:pPr>
        <w:widowControl w:val="0"/>
        <w:autoSpaceDE w:val="0"/>
        <w:autoSpaceDN w:val="0"/>
        <w:rPr>
          <w:rFonts w:ascii="Cambria" w:hAnsi="Cambria"/>
          <w:b/>
          <w:bCs/>
          <w:i/>
          <w:iCs/>
          <w:lang w:val="en-US"/>
        </w:rPr>
      </w:pPr>
      <w:r w:rsidRPr="00B46732">
        <w:rPr>
          <w:rFonts w:ascii="Cambria" w:hAnsi="Cambria"/>
          <w:b/>
          <w:bCs/>
          <w:i/>
          <w:iCs/>
          <w:lang w:val="en-US"/>
        </w:rPr>
        <w:t>By 30 October 2026</w:t>
      </w:r>
    </w:p>
    <w:p w14:paraId="3D609191" w14:textId="77777777" w:rsidR="004B02BD" w:rsidRPr="00B46732" w:rsidRDefault="004B02BD" w:rsidP="004B02BD">
      <w:pPr>
        <w:widowControl w:val="0"/>
        <w:autoSpaceDE w:val="0"/>
        <w:autoSpaceDN w:val="0"/>
        <w:rPr>
          <w:rFonts w:ascii="Cambria" w:hAnsi="Cambria"/>
          <w:lang w:val="en-US"/>
        </w:rPr>
      </w:pPr>
    </w:p>
    <w:p w14:paraId="3CBD3753" w14:textId="77777777" w:rsidR="004B02BD" w:rsidRPr="00B46732" w:rsidRDefault="004B02BD" w:rsidP="004B02BD">
      <w:pPr>
        <w:widowControl w:val="0"/>
        <w:tabs>
          <w:tab w:val="left" w:pos="9072"/>
        </w:tabs>
        <w:autoSpaceDE w:val="0"/>
        <w:autoSpaceDN w:val="0"/>
        <w:ind w:right="-1"/>
        <w:rPr>
          <w:rFonts w:ascii="Cambria" w:hAnsi="Cambria"/>
          <w:lang w:val="en-US"/>
        </w:rPr>
      </w:pPr>
      <w:r w:rsidRPr="00B46732">
        <w:rPr>
          <w:rFonts w:ascii="Cambria" w:hAnsi="Cambria"/>
          <w:lang w:val="en-US"/>
        </w:rPr>
        <w:t>CPC recommendations on other areas for the COC to prioritize at the 2026 Meeting of the Compliance Committee, as well as any recommended information sources and documentation formats to facilitate the review of the recommended matter.</w:t>
      </w:r>
    </w:p>
    <w:p w14:paraId="42004837" w14:textId="77777777" w:rsidR="004B02BD" w:rsidRPr="00B46732" w:rsidRDefault="004B02BD" w:rsidP="004B02BD">
      <w:pPr>
        <w:widowControl w:val="0"/>
        <w:autoSpaceDE w:val="0"/>
        <w:autoSpaceDN w:val="0"/>
        <w:rPr>
          <w:rFonts w:ascii="Cambria" w:hAnsi="Cambria"/>
          <w:lang w:val="en-US"/>
        </w:rPr>
      </w:pPr>
    </w:p>
    <w:p w14:paraId="1FDF3063" w14:textId="77777777" w:rsidR="004B02BD" w:rsidRPr="00B46732" w:rsidRDefault="004B02BD" w:rsidP="004B02BD">
      <w:pPr>
        <w:widowControl w:val="0"/>
        <w:autoSpaceDE w:val="0"/>
        <w:autoSpaceDN w:val="0"/>
        <w:rPr>
          <w:rFonts w:ascii="Cambria" w:hAnsi="Cambria"/>
          <w:b/>
          <w:bCs/>
          <w:i/>
          <w:iCs/>
          <w:lang w:val="en-US"/>
        </w:rPr>
      </w:pPr>
      <w:r w:rsidRPr="00B46732">
        <w:rPr>
          <w:rFonts w:ascii="Cambria" w:hAnsi="Cambria"/>
          <w:b/>
          <w:bCs/>
          <w:i/>
          <w:iCs/>
          <w:lang w:val="en-US"/>
        </w:rPr>
        <w:t>By 13 November 2026</w:t>
      </w:r>
    </w:p>
    <w:p w14:paraId="5050079A" w14:textId="77777777" w:rsidR="004B02BD" w:rsidRPr="00B46732" w:rsidRDefault="004B02BD" w:rsidP="004B02BD">
      <w:pPr>
        <w:widowControl w:val="0"/>
        <w:autoSpaceDE w:val="0"/>
        <w:autoSpaceDN w:val="0"/>
        <w:rPr>
          <w:rFonts w:ascii="Cambria" w:hAnsi="Cambria"/>
          <w:b/>
          <w:bCs/>
          <w:i/>
          <w:iCs/>
          <w:lang w:val="en-US"/>
        </w:rPr>
      </w:pPr>
    </w:p>
    <w:p w14:paraId="29407D48" w14:textId="77777777" w:rsidR="004B02BD" w:rsidRPr="00B46732" w:rsidRDefault="004B02BD" w:rsidP="004B02BD">
      <w:pPr>
        <w:widowControl w:val="0"/>
        <w:tabs>
          <w:tab w:val="left" w:pos="9072"/>
        </w:tabs>
        <w:autoSpaceDE w:val="0"/>
        <w:autoSpaceDN w:val="0"/>
        <w:ind w:right="-1"/>
        <w:rPr>
          <w:rFonts w:ascii="Cambria" w:hAnsi="Cambria"/>
          <w:lang w:val="en-US"/>
        </w:rPr>
      </w:pPr>
      <w:r w:rsidRPr="00B46732">
        <w:rPr>
          <w:rFonts w:ascii="Cambria" w:hAnsi="Cambria"/>
          <w:lang w:val="en-US"/>
        </w:rPr>
        <w:t xml:space="preserve">CPCs are invited to submit "initial, written explanations of inaccuracies or additional information to the ICCAT Secretariat on their own compliance information as reflected in the Draft Summary Compliance Tables and any supplementary tables at least five days before the start of the first session of the COC" </w:t>
      </w:r>
      <w:hyperlink r:id="rId20" w:history="1">
        <w:r w:rsidRPr="00B46732">
          <w:rPr>
            <w:rStyle w:val="Hyperlink"/>
            <w:rFonts w:ascii="Cambria" w:hAnsi="Cambria"/>
            <w:u w:val="none"/>
            <w:lang w:val="en-US"/>
          </w:rPr>
          <w:t>(Res. 16-22)</w:t>
        </w:r>
      </w:hyperlink>
      <w:r w:rsidRPr="00B46732">
        <w:rPr>
          <w:rFonts w:ascii="Cambria" w:hAnsi="Cambria"/>
          <w:lang w:val="en-US"/>
        </w:rPr>
        <w:t>.</w:t>
      </w:r>
    </w:p>
    <w:p w14:paraId="2A1300EF" w14:textId="77777777" w:rsidR="004B02BD" w:rsidRPr="00835A6E" w:rsidRDefault="004B02BD" w:rsidP="004B02BD">
      <w:pPr>
        <w:widowControl w:val="0"/>
        <w:tabs>
          <w:tab w:val="left" w:pos="9072"/>
        </w:tabs>
        <w:autoSpaceDE w:val="0"/>
        <w:autoSpaceDN w:val="0"/>
        <w:ind w:right="-1"/>
        <w:rPr>
          <w:rFonts w:ascii="Cambria" w:hAnsi="Cambria"/>
          <w:lang w:val="en-US"/>
        </w:rPr>
      </w:pPr>
    </w:p>
    <w:p w14:paraId="36179922" w14:textId="77777777" w:rsidR="004B02BD" w:rsidRPr="00835A6E" w:rsidRDefault="004B02BD" w:rsidP="004B02BD">
      <w:pPr>
        <w:jc w:val="left"/>
        <w:rPr>
          <w:rFonts w:ascii="Cambria" w:hAnsi="Cambria"/>
          <w:lang w:val="en-US"/>
        </w:rPr>
      </w:pPr>
      <w:r w:rsidRPr="00835A6E">
        <w:rPr>
          <w:rFonts w:ascii="Cambria" w:hAnsi="Cambria"/>
          <w:lang w:val="en-US"/>
        </w:rPr>
        <w:br w:type="page"/>
      </w:r>
    </w:p>
    <w:p w14:paraId="425A6BB1" w14:textId="77777777" w:rsidR="004B02BD" w:rsidRPr="00835A6E" w:rsidRDefault="004B02BD" w:rsidP="004B02BD">
      <w:pPr>
        <w:widowControl w:val="0"/>
        <w:tabs>
          <w:tab w:val="left" w:pos="9072"/>
        </w:tabs>
        <w:autoSpaceDE w:val="0"/>
        <w:autoSpaceDN w:val="0"/>
        <w:ind w:right="-1"/>
        <w:rPr>
          <w:noProof/>
          <w:lang w:val="en-GB" w:eastAsia="en-GB"/>
        </w:rPr>
      </w:pPr>
      <w:r w:rsidRPr="00835A6E">
        <w:rPr>
          <w:rFonts w:ascii="Cambria" w:hAnsi="Cambria"/>
          <w:lang w:val="en-US"/>
        </w:rPr>
        <w:lastRenderedPageBreak/>
        <w:t>Please accept the assurances of my highest consideration.</w:t>
      </w:r>
      <w:r w:rsidRPr="00835A6E">
        <w:rPr>
          <w:noProof/>
          <w:lang w:val="en-GB" w:eastAsia="en-GB"/>
        </w:rPr>
        <w:t xml:space="preserve"> </w:t>
      </w:r>
    </w:p>
    <w:p w14:paraId="21E243F0" w14:textId="77777777" w:rsidR="004B02BD" w:rsidRPr="00835A6E" w:rsidRDefault="004B02BD" w:rsidP="004B02BD">
      <w:pPr>
        <w:widowControl w:val="0"/>
        <w:tabs>
          <w:tab w:val="left" w:pos="9072"/>
        </w:tabs>
        <w:autoSpaceDE w:val="0"/>
        <w:autoSpaceDN w:val="0"/>
        <w:ind w:right="-1"/>
        <w:jc w:val="right"/>
        <w:rPr>
          <w:rFonts w:ascii="Cambria" w:hAnsi="Cambria"/>
          <w:lang w:val="en-US"/>
        </w:rPr>
      </w:pPr>
      <w:r w:rsidRPr="00835A6E">
        <w:rPr>
          <w:noProof/>
          <w:lang w:val="en-GB" w:eastAsia="en-GB"/>
        </w:rPr>
        <w:drawing>
          <wp:inline distT="0" distB="0" distL="0" distR="0" wp14:anchorId="0C5F7A85" wp14:editId="45EBE7A7">
            <wp:extent cx="2300855" cy="379730"/>
            <wp:effectExtent l="0" t="0" r="4445" b="1270"/>
            <wp:docPr id="2002248367" name="Picture 2002248367" descr="C:\Copia\ARCHIVES\Modèles\SIGNATURE\derek campbell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opia\ARCHIVES\Modèles\SIGNATURE\derek campbell signature.bmp"/>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2370777" cy="391270"/>
                    </a:xfrm>
                    <a:prstGeom prst="rect">
                      <a:avLst/>
                    </a:prstGeom>
                    <a:noFill/>
                    <a:ln>
                      <a:noFill/>
                    </a:ln>
                    <a:extLst>
                      <a:ext uri="{53640926-AAD7-44D8-BBD7-CCE9431645EC}">
                        <a14:shadowObscured xmlns:a14="http://schemas.microsoft.com/office/drawing/2010/main"/>
                      </a:ext>
                    </a:extLst>
                  </pic:spPr>
                </pic:pic>
              </a:graphicData>
            </a:graphic>
          </wp:inline>
        </w:drawing>
      </w:r>
    </w:p>
    <w:p w14:paraId="0055117A" w14:textId="77777777" w:rsidR="004B02BD" w:rsidRPr="00835A6E" w:rsidRDefault="004B02BD" w:rsidP="004B02BD">
      <w:pPr>
        <w:widowControl w:val="0"/>
        <w:tabs>
          <w:tab w:val="left" w:pos="9072"/>
        </w:tabs>
        <w:autoSpaceDE w:val="0"/>
        <w:autoSpaceDN w:val="0"/>
        <w:ind w:right="-1"/>
        <w:rPr>
          <w:rFonts w:ascii="Cambria" w:hAnsi="Cambria"/>
          <w:lang w:val="en-US"/>
        </w:rPr>
      </w:pPr>
    </w:p>
    <w:p w14:paraId="5A8C2D24" w14:textId="77777777" w:rsidR="004B02BD" w:rsidRPr="00835A6E" w:rsidRDefault="004B02BD" w:rsidP="004B02BD">
      <w:pPr>
        <w:widowControl w:val="0"/>
        <w:tabs>
          <w:tab w:val="left" w:pos="9072"/>
        </w:tabs>
        <w:autoSpaceDE w:val="0"/>
        <w:autoSpaceDN w:val="0"/>
        <w:ind w:left="5536" w:right="-1"/>
        <w:rPr>
          <w:rFonts w:ascii="Cambria" w:hAnsi="Cambria"/>
          <w:lang w:val="en-US"/>
        </w:rPr>
      </w:pPr>
      <w:r w:rsidRPr="00835A6E">
        <w:rPr>
          <w:rFonts w:ascii="Cambria" w:hAnsi="Cambria"/>
          <w:lang w:val="en-US"/>
        </w:rPr>
        <w:t>Derek Campbell</w:t>
      </w:r>
    </w:p>
    <w:p w14:paraId="4EACA448" w14:textId="77777777" w:rsidR="004B02BD" w:rsidRPr="00E01F09" w:rsidRDefault="004B02BD" w:rsidP="004B02BD">
      <w:pPr>
        <w:widowControl w:val="0"/>
        <w:tabs>
          <w:tab w:val="left" w:pos="9072"/>
        </w:tabs>
        <w:autoSpaceDE w:val="0"/>
        <w:autoSpaceDN w:val="0"/>
        <w:ind w:left="5536" w:right="-1"/>
        <w:rPr>
          <w:rFonts w:ascii="Cambria" w:hAnsi="Cambria"/>
          <w:i/>
          <w:iCs/>
          <w:lang w:val="en-US"/>
        </w:rPr>
      </w:pPr>
      <w:r w:rsidRPr="00835A6E">
        <w:rPr>
          <w:rFonts w:ascii="Cambria" w:hAnsi="Cambria"/>
          <w:i/>
          <w:iCs/>
          <w:lang w:val="en-US"/>
        </w:rPr>
        <w:t>Compliance Committee Chair</w:t>
      </w:r>
    </w:p>
    <w:p w14:paraId="50273D17" w14:textId="77777777" w:rsidR="004B02BD" w:rsidRPr="00AA0D79" w:rsidRDefault="004B02BD" w:rsidP="004B02BD">
      <w:pPr>
        <w:spacing w:after="120"/>
        <w:rPr>
          <w:rFonts w:ascii="Cambria" w:hAnsi="Cambria" w:cs="Calibri Light"/>
          <w:b/>
          <w:bCs/>
          <w:color w:val="00000A"/>
          <w:sz w:val="16"/>
          <w:szCs w:val="16"/>
          <w:lang w:val="en-GB"/>
        </w:rPr>
      </w:pPr>
    </w:p>
    <w:p w14:paraId="05EE460A" w14:textId="7F4356B7" w:rsidR="009A0B3A" w:rsidRPr="00E01F09" w:rsidRDefault="009A0B3A" w:rsidP="004B02BD">
      <w:pPr>
        <w:ind w:left="1134" w:hanging="1134"/>
        <w:rPr>
          <w:rFonts w:ascii="Cambria" w:hAnsi="Cambria"/>
          <w:i/>
          <w:iCs/>
          <w:lang w:val="en-US"/>
        </w:rPr>
      </w:pPr>
    </w:p>
    <w:sectPr w:rsidR="009A0B3A" w:rsidRPr="00E01F09" w:rsidSect="00AC68FB">
      <w:headerReference w:type="default" r:id="rId22"/>
      <w:footerReference w:type="default" r:id="rId23"/>
      <w:headerReference w:type="first" r:id="rId24"/>
      <w:footerReference w:type="first" r:id="rId25"/>
      <w:type w:val="continuous"/>
      <w:pgSz w:w="11906" w:h="16838" w:code="9"/>
      <w:pgMar w:top="1418" w:right="1418" w:bottom="1418" w:left="1418" w:header="851"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F633E" w14:textId="77777777" w:rsidR="00440843" w:rsidRDefault="00440843">
      <w:r>
        <w:separator/>
      </w:r>
    </w:p>
  </w:endnote>
  <w:endnote w:type="continuationSeparator" w:id="0">
    <w:p w14:paraId="4E4F24B0" w14:textId="77777777" w:rsidR="00440843" w:rsidRDefault="00440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4C351" w14:textId="77777777" w:rsidR="00AC68FB" w:rsidRPr="00AC68FB" w:rsidRDefault="00AC68FB" w:rsidP="00AC68FB">
    <w:pPr>
      <w:tabs>
        <w:tab w:val="center" w:pos="4535"/>
        <w:tab w:val="center" w:pos="4680"/>
        <w:tab w:val="left" w:pos="6150"/>
        <w:tab w:val="right" w:pos="9360"/>
      </w:tabs>
      <w:jc w:val="center"/>
      <w:rPr>
        <w:rFonts w:asciiTheme="majorHAnsi" w:hAnsiTheme="majorHAnsi"/>
      </w:rPr>
    </w:pP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PAGE </w:instrText>
    </w:r>
    <w:r w:rsidRPr="00AC68FB">
      <w:rPr>
        <w:rFonts w:asciiTheme="majorHAnsi" w:eastAsia="Calibri" w:hAnsiTheme="majorHAnsi" w:cs="Calibri"/>
      </w:rPr>
      <w:fldChar w:fldCharType="separate"/>
    </w:r>
    <w:r w:rsidRPr="00AC68FB">
      <w:rPr>
        <w:rFonts w:asciiTheme="majorHAnsi" w:eastAsia="Calibri" w:hAnsiTheme="majorHAnsi" w:cs="Calibri"/>
      </w:rPr>
      <w:t>1</w:t>
    </w:r>
    <w:r w:rsidRPr="00AC68FB">
      <w:rPr>
        <w:rFonts w:asciiTheme="majorHAnsi" w:eastAsia="Calibri" w:hAnsiTheme="majorHAnsi" w:cs="Calibri"/>
      </w:rPr>
      <w:fldChar w:fldCharType="end"/>
    </w:r>
    <w:r w:rsidRPr="00AC68FB">
      <w:rPr>
        <w:rFonts w:asciiTheme="majorHAnsi" w:eastAsia="Calibri" w:hAnsiTheme="majorHAnsi" w:cs="Calibri"/>
      </w:rPr>
      <w:t xml:space="preserve"> / </w:t>
    </w: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NUMPAGES  </w:instrText>
    </w:r>
    <w:r w:rsidRPr="00AC68FB">
      <w:rPr>
        <w:rFonts w:asciiTheme="majorHAnsi" w:eastAsia="Calibri" w:hAnsiTheme="majorHAnsi" w:cs="Calibri"/>
      </w:rPr>
      <w:fldChar w:fldCharType="separate"/>
    </w:r>
    <w:r w:rsidRPr="00AC68FB">
      <w:rPr>
        <w:rFonts w:asciiTheme="majorHAnsi" w:eastAsia="Calibri" w:hAnsiTheme="majorHAnsi" w:cs="Calibri"/>
      </w:rPr>
      <w:t>2</w:t>
    </w:r>
    <w:r w:rsidRPr="00AC68FB">
      <w:rPr>
        <w:rFonts w:asciiTheme="majorHAnsi" w:eastAsia="Calibri" w:hAnsiTheme="majorHAnsi"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6CC15" w14:textId="77777777" w:rsidR="00594B6C" w:rsidRPr="00AC68FB" w:rsidRDefault="00594B6C" w:rsidP="00594B6C">
    <w:pPr>
      <w:tabs>
        <w:tab w:val="center" w:pos="4535"/>
        <w:tab w:val="center" w:pos="4680"/>
        <w:tab w:val="left" w:pos="6150"/>
        <w:tab w:val="right" w:pos="9360"/>
      </w:tabs>
      <w:jc w:val="center"/>
      <w:rPr>
        <w:rFonts w:asciiTheme="majorHAnsi" w:hAnsiTheme="majorHAnsi"/>
      </w:rPr>
    </w:pP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PAGE </w:instrText>
    </w:r>
    <w:r w:rsidRPr="00AC68FB">
      <w:rPr>
        <w:rFonts w:asciiTheme="majorHAnsi" w:eastAsia="Calibri" w:hAnsiTheme="majorHAnsi" w:cs="Calibri"/>
      </w:rPr>
      <w:fldChar w:fldCharType="separate"/>
    </w:r>
    <w:r w:rsidRPr="00AC68FB">
      <w:rPr>
        <w:rFonts w:asciiTheme="majorHAnsi" w:hAnsiTheme="majorHAnsi" w:cs="Calibri"/>
      </w:rPr>
      <w:t>1</w:t>
    </w:r>
    <w:r w:rsidRPr="00AC68FB">
      <w:rPr>
        <w:rFonts w:asciiTheme="majorHAnsi" w:eastAsia="Calibri" w:hAnsiTheme="majorHAnsi" w:cs="Calibri"/>
      </w:rPr>
      <w:fldChar w:fldCharType="end"/>
    </w:r>
    <w:r w:rsidRPr="00AC68FB">
      <w:rPr>
        <w:rFonts w:asciiTheme="majorHAnsi" w:eastAsia="Calibri" w:hAnsiTheme="majorHAnsi" w:cs="Calibri"/>
      </w:rPr>
      <w:t xml:space="preserve"> / </w:t>
    </w:r>
    <w:r w:rsidRPr="00AC68FB">
      <w:rPr>
        <w:rFonts w:asciiTheme="majorHAnsi" w:eastAsia="Calibri" w:hAnsiTheme="majorHAnsi" w:cs="Calibri"/>
      </w:rPr>
      <w:fldChar w:fldCharType="begin"/>
    </w:r>
    <w:r w:rsidRPr="00AC68FB">
      <w:rPr>
        <w:rFonts w:asciiTheme="majorHAnsi" w:eastAsia="Calibri" w:hAnsiTheme="majorHAnsi" w:cs="Calibri"/>
      </w:rPr>
      <w:instrText xml:space="preserve"> NUMPAGES  </w:instrText>
    </w:r>
    <w:r w:rsidRPr="00AC68FB">
      <w:rPr>
        <w:rFonts w:asciiTheme="majorHAnsi" w:eastAsia="Calibri" w:hAnsiTheme="majorHAnsi" w:cs="Calibri"/>
      </w:rPr>
      <w:fldChar w:fldCharType="separate"/>
    </w:r>
    <w:r w:rsidRPr="00AC68FB">
      <w:rPr>
        <w:rFonts w:asciiTheme="majorHAnsi" w:hAnsiTheme="majorHAnsi" w:cs="Calibri"/>
      </w:rPr>
      <w:t>6</w:t>
    </w:r>
    <w:r w:rsidRPr="00AC68FB">
      <w:rPr>
        <w:rFonts w:asciiTheme="majorHAnsi" w:eastAsia="Calibri" w:hAnsiTheme="majorHAns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F719B" w14:textId="77777777" w:rsidR="00440843" w:rsidRDefault="00440843">
      <w:r>
        <w:separator/>
      </w:r>
    </w:p>
  </w:footnote>
  <w:footnote w:type="continuationSeparator" w:id="0">
    <w:p w14:paraId="7EF0082D" w14:textId="77777777" w:rsidR="00440843" w:rsidRDefault="00440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92AE" w14:textId="4ACD1675" w:rsidR="00AC68FB" w:rsidRPr="00304A04" w:rsidRDefault="00AC68FB" w:rsidP="00AC68FB">
    <w:pPr>
      <w:widowControl w:val="0"/>
      <w:tabs>
        <w:tab w:val="center" w:pos="4680"/>
        <w:tab w:val="left" w:pos="6520"/>
        <w:tab w:val="right" w:pos="9360"/>
        <w:tab w:val="right" w:pos="14240"/>
      </w:tabs>
      <w:autoSpaceDE w:val="0"/>
      <w:autoSpaceDN w:val="0"/>
      <w:jc w:val="right"/>
      <w:rPr>
        <w:rFonts w:ascii="Cambria" w:eastAsia="Calibri" w:hAnsi="Cambria" w:cs="Cambria"/>
        <w:b/>
        <w:bCs/>
        <w:lang w:val="en-US"/>
      </w:rPr>
    </w:pPr>
    <w:r>
      <w:rPr>
        <w:rFonts w:ascii="Cambria" w:eastAsia="Calibri" w:hAnsi="Cambria" w:cs="Cambria"/>
        <w:b/>
        <w:bCs/>
        <w:lang w:val="en-US"/>
      </w:rPr>
      <w:t>COC</w:t>
    </w:r>
    <w:r w:rsidRPr="00304A04">
      <w:rPr>
        <w:rFonts w:ascii="Cambria" w:eastAsia="Calibri" w:hAnsi="Cambria" w:cs="Cambria"/>
        <w:b/>
        <w:bCs/>
        <w:lang w:val="en-US"/>
      </w:rPr>
      <w:t>_</w:t>
    </w:r>
    <w:r w:rsidR="006E703A">
      <w:rPr>
        <w:rFonts w:ascii="Cambria" w:eastAsia="Calibri" w:hAnsi="Cambria" w:cs="Cambria"/>
        <w:b/>
        <w:bCs/>
        <w:lang w:val="en-US"/>
      </w:rPr>
      <w:t>323</w:t>
    </w:r>
    <w:r w:rsidRPr="00304A04">
      <w:rPr>
        <w:rFonts w:ascii="Cambria" w:eastAsia="Calibri" w:hAnsi="Cambria" w:cs="Cambria"/>
        <w:b/>
        <w:bCs/>
        <w:lang w:val="en-US"/>
      </w:rPr>
      <w:t>/202</w:t>
    </w:r>
    <w:r w:rsidR="006E703A">
      <w:rPr>
        <w:rFonts w:ascii="Cambria" w:eastAsia="Calibri" w:hAnsi="Cambria" w:cs="Cambria"/>
        <w:b/>
        <w:bCs/>
        <w:lang w:val="en-US"/>
      </w:rPr>
      <w:t>6</w:t>
    </w:r>
  </w:p>
  <w:p w14:paraId="0D2BA023" w14:textId="6A4611FB" w:rsidR="00AC68FB" w:rsidRDefault="00AC68FB" w:rsidP="00AC68FB">
    <w:pPr>
      <w:widowControl w:val="0"/>
      <w:tabs>
        <w:tab w:val="left" w:pos="7320"/>
      </w:tabs>
      <w:autoSpaceDE w:val="0"/>
      <w:autoSpaceDN w:val="0"/>
      <w:spacing w:line="240" w:lineRule="exact"/>
      <w:jc w:val="right"/>
    </w:pPr>
    <w:r w:rsidRPr="00304A04">
      <w:rPr>
        <w:rFonts w:ascii="Cambria" w:eastAsia="Cambria" w:hAnsi="Cambria" w:cs="Cambria"/>
        <w:b/>
        <w:bCs/>
        <w:sz w:val="16"/>
        <w:szCs w:val="16"/>
        <w:lang w:val="es-ES_tradnl"/>
      </w:rPr>
      <w:fldChar w:fldCharType="begin"/>
    </w:r>
    <w:r w:rsidRPr="00304A04">
      <w:rPr>
        <w:rFonts w:ascii="Cambria" w:eastAsia="Cambria" w:hAnsi="Cambria" w:cs="Cambria"/>
        <w:b/>
        <w:bCs/>
        <w:sz w:val="16"/>
        <w:szCs w:val="16"/>
        <w:lang w:val="es-ES_tradnl"/>
      </w:rPr>
      <w:instrText xml:space="preserve"> TIME \@ "dd/MM/yyyy H:mm" </w:instrText>
    </w:r>
    <w:r w:rsidRPr="00304A04">
      <w:rPr>
        <w:rFonts w:ascii="Cambria" w:eastAsia="Cambria" w:hAnsi="Cambria" w:cs="Cambria"/>
        <w:b/>
        <w:bCs/>
        <w:sz w:val="16"/>
        <w:szCs w:val="16"/>
        <w:lang w:val="es-ES_tradnl"/>
      </w:rPr>
      <w:fldChar w:fldCharType="separate"/>
    </w:r>
    <w:r w:rsidR="007F7581">
      <w:rPr>
        <w:rFonts w:ascii="Cambria" w:eastAsia="Cambria" w:hAnsi="Cambria" w:cs="Cambria"/>
        <w:b/>
        <w:bCs/>
        <w:noProof/>
        <w:sz w:val="16"/>
        <w:szCs w:val="16"/>
        <w:lang w:val="es-ES_tradnl"/>
      </w:rPr>
      <w:t>22/10/2026 10:50</w:t>
    </w:r>
    <w:r w:rsidRPr="00304A04">
      <w:rPr>
        <w:rFonts w:ascii="Cambria" w:eastAsia="Cambria" w:hAnsi="Cambria" w:cs="Cambria"/>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9B41C" w14:textId="579CC952" w:rsidR="00304A04" w:rsidRPr="00304A04" w:rsidRDefault="00304A04" w:rsidP="00304A04">
    <w:pPr>
      <w:widowControl w:val="0"/>
      <w:tabs>
        <w:tab w:val="center" w:pos="4680"/>
        <w:tab w:val="left" w:pos="6520"/>
        <w:tab w:val="right" w:pos="9360"/>
        <w:tab w:val="right" w:pos="14240"/>
      </w:tabs>
      <w:autoSpaceDE w:val="0"/>
      <w:autoSpaceDN w:val="0"/>
      <w:jc w:val="right"/>
      <w:rPr>
        <w:rFonts w:ascii="Cambria" w:eastAsia="Calibri" w:hAnsi="Cambria" w:cs="Cambria"/>
        <w:b/>
        <w:bCs/>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cs="Cambria"/>
        <w:b/>
        <w:bCs/>
        <w:lang w:val="en-US"/>
      </w:rPr>
      <w:t>COC</w:t>
    </w:r>
    <w:r w:rsidRPr="00304A04">
      <w:rPr>
        <w:rFonts w:ascii="Cambria" w:eastAsia="Calibri" w:hAnsi="Cambria" w:cs="Cambria"/>
        <w:b/>
        <w:bCs/>
        <w:lang w:val="en-US"/>
      </w:rPr>
      <w:t>_</w:t>
    </w:r>
    <w:r w:rsidR="001E5E81">
      <w:rPr>
        <w:rFonts w:ascii="Cambria" w:eastAsia="Calibri" w:hAnsi="Cambria" w:cs="Cambria"/>
        <w:b/>
        <w:bCs/>
        <w:lang w:val="en-US"/>
      </w:rPr>
      <w:t>323</w:t>
    </w:r>
    <w:r w:rsidRPr="00304A04">
      <w:rPr>
        <w:rFonts w:ascii="Cambria" w:eastAsia="Calibri" w:hAnsi="Cambria" w:cs="Cambria"/>
        <w:b/>
        <w:bCs/>
        <w:lang w:val="en-US"/>
      </w:rPr>
      <w:t>/202</w:t>
    </w:r>
    <w:r w:rsidR="006E703A">
      <w:rPr>
        <w:rFonts w:ascii="Cambria" w:eastAsia="Calibri" w:hAnsi="Cambria" w:cs="Cambria"/>
        <w:b/>
        <w:bCs/>
        <w:lang w:val="en-US"/>
      </w:rPr>
      <w:t>6</w:t>
    </w:r>
  </w:p>
  <w:p w14:paraId="0AB1B773" w14:textId="2CDFFE95" w:rsidR="0044168E" w:rsidRPr="00960BFB" w:rsidRDefault="00304A04" w:rsidP="00AC68FB">
    <w:pPr>
      <w:widowControl w:val="0"/>
      <w:tabs>
        <w:tab w:val="left" w:pos="7320"/>
      </w:tabs>
      <w:autoSpaceDE w:val="0"/>
      <w:autoSpaceDN w:val="0"/>
      <w:spacing w:line="240" w:lineRule="exact"/>
      <w:jc w:val="right"/>
    </w:pPr>
    <w:r w:rsidRPr="00304A04">
      <w:rPr>
        <w:rFonts w:ascii="Cambria" w:eastAsia="Cambria" w:hAnsi="Cambria" w:cs="Cambria"/>
        <w:b/>
        <w:bCs/>
        <w:sz w:val="16"/>
        <w:szCs w:val="16"/>
        <w:lang w:val="es-ES_tradnl"/>
      </w:rPr>
      <w:fldChar w:fldCharType="begin"/>
    </w:r>
    <w:r w:rsidRPr="00304A04">
      <w:rPr>
        <w:rFonts w:ascii="Cambria" w:eastAsia="Cambria" w:hAnsi="Cambria" w:cs="Cambria"/>
        <w:b/>
        <w:bCs/>
        <w:sz w:val="16"/>
        <w:szCs w:val="16"/>
        <w:lang w:val="es-ES_tradnl"/>
      </w:rPr>
      <w:instrText xml:space="preserve"> TIME \@ "dd/MM/yyyy H:mm" </w:instrText>
    </w:r>
    <w:r w:rsidRPr="00304A04">
      <w:rPr>
        <w:rFonts w:ascii="Cambria" w:eastAsia="Cambria" w:hAnsi="Cambria" w:cs="Cambria"/>
        <w:b/>
        <w:bCs/>
        <w:sz w:val="16"/>
        <w:szCs w:val="16"/>
        <w:lang w:val="es-ES_tradnl"/>
      </w:rPr>
      <w:fldChar w:fldCharType="separate"/>
    </w:r>
    <w:r w:rsidR="007F7581">
      <w:rPr>
        <w:rFonts w:ascii="Cambria" w:eastAsia="Cambria" w:hAnsi="Cambria" w:cs="Cambria"/>
        <w:b/>
        <w:bCs/>
        <w:noProof/>
        <w:sz w:val="16"/>
        <w:szCs w:val="16"/>
        <w:lang w:val="es-ES_tradnl"/>
      </w:rPr>
      <w:t>22/10/2026 10:50</w:t>
    </w:r>
    <w:r w:rsidRPr="00304A04">
      <w:rPr>
        <w:rFonts w:ascii="Cambria" w:eastAsia="Cambria" w:hAnsi="Cambria" w:cs="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0B007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50185"/>
    <w:multiLevelType w:val="multilevel"/>
    <w:tmpl w:val="0CD8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36474"/>
    <w:multiLevelType w:val="hybridMultilevel"/>
    <w:tmpl w:val="9F68DD90"/>
    <w:lvl w:ilvl="0" w:tplc="A7AAA074">
      <w:start w:val="4"/>
      <w:numFmt w:val="lowerLetter"/>
      <w:lvlText w:val="%1)"/>
      <w:lvlJc w:val="left"/>
      <w:pPr>
        <w:ind w:left="1440" w:hanging="360"/>
      </w:pPr>
      <w:rPr>
        <w:rFonts w:hint="default"/>
        <w:b/>
        <w:i/>
      </w:r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15:restartNumberingAfterBreak="0">
    <w:nsid w:val="164D2AEB"/>
    <w:multiLevelType w:val="hybridMultilevel"/>
    <w:tmpl w:val="C8223D20"/>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AB2595B"/>
    <w:multiLevelType w:val="hybridMultilevel"/>
    <w:tmpl w:val="1D5A6E1C"/>
    <w:lvl w:ilvl="0" w:tplc="04090001">
      <w:start w:val="1"/>
      <w:numFmt w:val="bullet"/>
      <w:lvlText w:val=""/>
      <w:lvlJc w:val="left"/>
      <w:pPr>
        <w:ind w:left="1040" w:hanging="360"/>
      </w:pPr>
      <w:rPr>
        <w:rFonts w:ascii="Symbol" w:hAnsi="Symbol" w:hint="default"/>
      </w:rPr>
    </w:lvl>
    <w:lvl w:ilvl="1" w:tplc="040A0003" w:tentative="1">
      <w:start w:val="1"/>
      <w:numFmt w:val="bullet"/>
      <w:lvlText w:val="o"/>
      <w:lvlJc w:val="left"/>
      <w:pPr>
        <w:ind w:left="1760" w:hanging="360"/>
      </w:pPr>
      <w:rPr>
        <w:rFonts w:ascii="Courier New" w:hAnsi="Courier New" w:cs="Courier New" w:hint="default"/>
      </w:rPr>
    </w:lvl>
    <w:lvl w:ilvl="2" w:tplc="040A0005" w:tentative="1">
      <w:start w:val="1"/>
      <w:numFmt w:val="bullet"/>
      <w:lvlText w:val=""/>
      <w:lvlJc w:val="left"/>
      <w:pPr>
        <w:ind w:left="2480" w:hanging="360"/>
      </w:pPr>
      <w:rPr>
        <w:rFonts w:ascii="Wingdings" w:hAnsi="Wingdings" w:hint="default"/>
      </w:rPr>
    </w:lvl>
    <w:lvl w:ilvl="3" w:tplc="040A0001" w:tentative="1">
      <w:start w:val="1"/>
      <w:numFmt w:val="bullet"/>
      <w:lvlText w:val=""/>
      <w:lvlJc w:val="left"/>
      <w:pPr>
        <w:ind w:left="3200" w:hanging="360"/>
      </w:pPr>
      <w:rPr>
        <w:rFonts w:ascii="Symbol" w:hAnsi="Symbol" w:hint="default"/>
      </w:rPr>
    </w:lvl>
    <w:lvl w:ilvl="4" w:tplc="040A0003" w:tentative="1">
      <w:start w:val="1"/>
      <w:numFmt w:val="bullet"/>
      <w:lvlText w:val="o"/>
      <w:lvlJc w:val="left"/>
      <w:pPr>
        <w:ind w:left="3920" w:hanging="360"/>
      </w:pPr>
      <w:rPr>
        <w:rFonts w:ascii="Courier New" w:hAnsi="Courier New" w:cs="Courier New" w:hint="default"/>
      </w:rPr>
    </w:lvl>
    <w:lvl w:ilvl="5" w:tplc="040A0005" w:tentative="1">
      <w:start w:val="1"/>
      <w:numFmt w:val="bullet"/>
      <w:lvlText w:val=""/>
      <w:lvlJc w:val="left"/>
      <w:pPr>
        <w:ind w:left="4640" w:hanging="360"/>
      </w:pPr>
      <w:rPr>
        <w:rFonts w:ascii="Wingdings" w:hAnsi="Wingdings" w:hint="default"/>
      </w:rPr>
    </w:lvl>
    <w:lvl w:ilvl="6" w:tplc="040A0001" w:tentative="1">
      <w:start w:val="1"/>
      <w:numFmt w:val="bullet"/>
      <w:lvlText w:val=""/>
      <w:lvlJc w:val="left"/>
      <w:pPr>
        <w:ind w:left="5360" w:hanging="360"/>
      </w:pPr>
      <w:rPr>
        <w:rFonts w:ascii="Symbol" w:hAnsi="Symbol" w:hint="default"/>
      </w:rPr>
    </w:lvl>
    <w:lvl w:ilvl="7" w:tplc="040A0003" w:tentative="1">
      <w:start w:val="1"/>
      <w:numFmt w:val="bullet"/>
      <w:lvlText w:val="o"/>
      <w:lvlJc w:val="left"/>
      <w:pPr>
        <w:ind w:left="6080" w:hanging="360"/>
      </w:pPr>
      <w:rPr>
        <w:rFonts w:ascii="Courier New" w:hAnsi="Courier New" w:cs="Courier New" w:hint="default"/>
      </w:rPr>
    </w:lvl>
    <w:lvl w:ilvl="8" w:tplc="040A0005" w:tentative="1">
      <w:start w:val="1"/>
      <w:numFmt w:val="bullet"/>
      <w:lvlText w:val=""/>
      <w:lvlJc w:val="left"/>
      <w:pPr>
        <w:ind w:left="6800" w:hanging="360"/>
      </w:pPr>
      <w:rPr>
        <w:rFonts w:ascii="Wingdings" w:hAnsi="Wingdings" w:hint="default"/>
      </w:rPr>
    </w:lvl>
  </w:abstractNum>
  <w:abstractNum w:abstractNumId="5" w15:restartNumberingAfterBreak="0">
    <w:nsid w:val="254E57E5"/>
    <w:multiLevelType w:val="hybridMultilevel"/>
    <w:tmpl w:val="34B0B544"/>
    <w:lvl w:ilvl="0" w:tplc="E9C81A66">
      <w:start w:val="1"/>
      <w:numFmt w:val="bullet"/>
      <w:lvlText w:val="-"/>
      <w:lvlJc w:val="left"/>
      <w:pPr>
        <w:ind w:left="720" w:hanging="360"/>
      </w:pPr>
      <w:rPr>
        <w:rFonts w:ascii="Times New Roman" w:eastAsia="MS Mincho" w:hAnsi="Times New Roman" w:cs="Times New Roman" w:hint="default"/>
      </w:rPr>
    </w:lvl>
    <w:lvl w:ilvl="1" w:tplc="A7AAA074">
      <w:start w:val="1"/>
      <w:numFmt w:val="lowerLetter"/>
      <w:lvlText w:val="%2)"/>
      <w:lvlJc w:val="left"/>
      <w:pPr>
        <w:ind w:left="1440" w:hanging="360"/>
      </w:pPr>
      <w:rPr>
        <w:rFonts w:hint="default"/>
        <w:b/>
        <w:i/>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57D723C"/>
    <w:multiLevelType w:val="hybridMultilevel"/>
    <w:tmpl w:val="642425FE"/>
    <w:lvl w:ilvl="0" w:tplc="0409000F">
      <w:start w:val="1"/>
      <w:numFmt w:val="decimal"/>
      <w:lvlText w:val="%1."/>
      <w:lvlJc w:val="left"/>
      <w:pPr>
        <w:ind w:left="1589" w:hanging="360"/>
      </w:pPr>
    </w:lvl>
    <w:lvl w:ilvl="1" w:tplc="04090019" w:tentative="1">
      <w:start w:val="1"/>
      <w:numFmt w:val="lowerLetter"/>
      <w:lvlText w:val="%2."/>
      <w:lvlJc w:val="left"/>
      <w:pPr>
        <w:ind w:left="2309" w:hanging="360"/>
      </w:pPr>
    </w:lvl>
    <w:lvl w:ilvl="2" w:tplc="0409001B" w:tentative="1">
      <w:start w:val="1"/>
      <w:numFmt w:val="lowerRoman"/>
      <w:lvlText w:val="%3."/>
      <w:lvlJc w:val="right"/>
      <w:pPr>
        <w:ind w:left="3029" w:hanging="180"/>
      </w:pPr>
    </w:lvl>
    <w:lvl w:ilvl="3" w:tplc="0409000F" w:tentative="1">
      <w:start w:val="1"/>
      <w:numFmt w:val="decimal"/>
      <w:lvlText w:val="%4."/>
      <w:lvlJc w:val="left"/>
      <w:pPr>
        <w:ind w:left="3749" w:hanging="360"/>
      </w:pPr>
    </w:lvl>
    <w:lvl w:ilvl="4" w:tplc="04090019" w:tentative="1">
      <w:start w:val="1"/>
      <w:numFmt w:val="lowerLetter"/>
      <w:lvlText w:val="%5."/>
      <w:lvlJc w:val="left"/>
      <w:pPr>
        <w:ind w:left="4469" w:hanging="360"/>
      </w:pPr>
    </w:lvl>
    <w:lvl w:ilvl="5" w:tplc="0409001B" w:tentative="1">
      <w:start w:val="1"/>
      <w:numFmt w:val="lowerRoman"/>
      <w:lvlText w:val="%6."/>
      <w:lvlJc w:val="right"/>
      <w:pPr>
        <w:ind w:left="5189" w:hanging="180"/>
      </w:pPr>
    </w:lvl>
    <w:lvl w:ilvl="6" w:tplc="0409000F" w:tentative="1">
      <w:start w:val="1"/>
      <w:numFmt w:val="decimal"/>
      <w:lvlText w:val="%7."/>
      <w:lvlJc w:val="left"/>
      <w:pPr>
        <w:ind w:left="5909" w:hanging="360"/>
      </w:pPr>
    </w:lvl>
    <w:lvl w:ilvl="7" w:tplc="04090019" w:tentative="1">
      <w:start w:val="1"/>
      <w:numFmt w:val="lowerLetter"/>
      <w:lvlText w:val="%8."/>
      <w:lvlJc w:val="left"/>
      <w:pPr>
        <w:ind w:left="6629" w:hanging="360"/>
      </w:pPr>
    </w:lvl>
    <w:lvl w:ilvl="8" w:tplc="0409001B" w:tentative="1">
      <w:start w:val="1"/>
      <w:numFmt w:val="lowerRoman"/>
      <w:lvlText w:val="%9."/>
      <w:lvlJc w:val="right"/>
      <w:pPr>
        <w:ind w:left="7349" w:hanging="180"/>
      </w:pPr>
    </w:lvl>
  </w:abstractNum>
  <w:abstractNum w:abstractNumId="7" w15:restartNumberingAfterBreak="0">
    <w:nsid w:val="336033EE"/>
    <w:multiLevelType w:val="hybridMultilevel"/>
    <w:tmpl w:val="EF7030B0"/>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8C93064"/>
    <w:multiLevelType w:val="hybridMultilevel"/>
    <w:tmpl w:val="C994AE42"/>
    <w:lvl w:ilvl="0" w:tplc="040A0001">
      <w:start w:val="4"/>
      <w:numFmt w:val="bullet"/>
      <w:lvlText w:val=""/>
      <w:lvlJc w:val="left"/>
      <w:pPr>
        <w:ind w:left="720" w:hanging="360"/>
      </w:pPr>
      <w:rPr>
        <w:rFonts w:ascii="Symbol" w:eastAsia="Times New Roman" w:hAnsi="Symbol"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D4D0536"/>
    <w:multiLevelType w:val="hybridMultilevel"/>
    <w:tmpl w:val="75A49264"/>
    <w:lvl w:ilvl="0" w:tplc="48F652AA">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3F265F1E"/>
    <w:multiLevelType w:val="hybridMultilevel"/>
    <w:tmpl w:val="4948C1DE"/>
    <w:lvl w:ilvl="0" w:tplc="FEBAAEEC">
      <w:start w:val="1"/>
      <w:numFmt w:val="decimal"/>
      <w:lvlText w:val="%1."/>
      <w:lvlJc w:val="left"/>
      <w:pPr>
        <w:ind w:left="1229" w:hanging="360"/>
      </w:pPr>
      <w:rPr>
        <w:rFonts w:hint="default"/>
      </w:r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11" w15:restartNumberingAfterBreak="0">
    <w:nsid w:val="565E2BF0"/>
    <w:multiLevelType w:val="hybridMultilevel"/>
    <w:tmpl w:val="88F0C4F6"/>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4A5EE2"/>
    <w:multiLevelType w:val="hybridMultilevel"/>
    <w:tmpl w:val="BFD28E7E"/>
    <w:lvl w:ilvl="0" w:tplc="E9C81A66">
      <w:start w:val="1"/>
      <w:numFmt w:val="bullet"/>
      <w:lvlText w:val="-"/>
      <w:lvlJc w:val="left"/>
      <w:pPr>
        <w:ind w:left="768" w:hanging="360"/>
      </w:pPr>
      <w:rPr>
        <w:rFonts w:ascii="Times New Roman" w:eastAsia="MS Mincho" w:hAnsi="Times New Roman" w:cs="Times New Roman" w:hint="default"/>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13" w15:restartNumberingAfterBreak="0">
    <w:nsid w:val="6EB847DF"/>
    <w:multiLevelType w:val="hybridMultilevel"/>
    <w:tmpl w:val="D046AF8C"/>
    <w:lvl w:ilvl="0" w:tplc="040A0001">
      <w:start w:val="1"/>
      <w:numFmt w:val="bullet"/>
      <w:lvlText w:val=""/>
      <w:lvlJc w:val="left"/>
      <w:pPr>
        <w:ind w:left="1124" w:hanging="360"/>
      </w:pPr>
      <w:rPr>
        <w:rFonts w:ascii="Symbol" w:hAnsi="Symbol" w:hint="default"/>
      </w:rPr>
    </w:lvl>
    <w:lvl w:ilvl="1" w:tplc="040A0003" w:tentative="1">
      <w:start w:val="1"/>
      <w:numFmt w:val="bullet"/>
      <w:lvlText w:val="o"/>
      <w:lvlJc w:val="left"/>
      <w:pPr>
        <w:ind w:left="1844" w:hanging="360"/>
      </w:pPr>
      <w:rPr>
        <w:rFonts w:ascii="Courier New" w:hAnsi="Courier New" w:cs="Courier New" w:hint="default"/>
      </w:rPr>
    </w:lvl>
    <w:lvl w:ilvl="2" w:tplc="040A0005" w:tentative="1">
      <w:start w:val="1"/>
      <w:numFmt w:val="bullet"/>
      <w:lvlText w:val=""/>
      <w:lvlJc w:val="left"/>
      <w:pPr>
        <w:ind w:left="2564" w:hanging="360"/>
      </w:pPr>
      <w:rPr>
        <w:rFonts w:ascii="Wingdings" w:hAnsi="Wingdings" w:hint="default"/>
      </w:rPr>
    </w:lvl>
    <w:lvl w:ilvl="3" w:tplc="040A0001" w:tentative="1">
      <w:start w:val="1"/>
      <w:numFmt w:val="bullet"/>
      <w:lvlText w:val=""/>
      <w:lvlJc w:val="left"/>
      <w:pPr>
        <w:ind w:left="3284" w:hanging="360"/>
      </w:pPr>
      <w:rPr>
        <w:rFonts w:ascii="Symbol" w:hAnsi="Symbol" w:hint="default"/>
      </w:rPr>
    </w:lvl>
    <w:lvl w:ilvl="4" w:tplc="040A0003" w:tentative="1">
      <w:start w:val="1"/>
      <w:numFmt w:val="bullet"/>
      <w:lvlText w:val="o"/>
      <w:lvlJc w:val="left"/>
      <w:pPr>
        <w:ind w:left="4004" w:hanging="360"/>
      </w:pPr>
      <w:rPr>
        <w:rFonts w:ascii="Courier New" w:hAnsi="Courier New" w:cs="Courier New" w:hint="default"/>
      </w:rPr>
    </w:lvl>
    <w:lvl w:ilvl="5" w:tplc="040A0005" w:tentative="1">
      <w:start w:val="1"/>
      <w:numFmt w:val="bullet"/>
      <w:lvlText w:val=""/>
      <w:lvlJc w:val="left"/>
      <w:pPr>
        <w:ind w:left="4724" w:hanging="360"/>
      </w:pPr>
      <w:rPr>
        <w:rFonts w:ascii="Wingdings" w:hAnsi="Wingdings" w:hint="default"/>
      </w:rPr>
    </w:lvl>
    <w:lvl w:ilvl="6" w:tplc="040A0001" w:tentative="1">
      <w:start w:val="1"/>
      <w:numFmt w:val="bullet"/>
      <w:lvlText w:val=""/>
      <w:lvlJc w:val="left"/>
      <w:pPr>
        <w:ind w:left="5444" w:hanging="360"/>
      </w:pPr>
      <w:rPr>
        <w:rFonts w:ascii="Symbol" w:hAnsi="Symbol" w:hint="default"/>
      </w:rPr>
    </w:lvl>
    <w:lvl w:ilvl="7" w:tplc="040A0003" w:tentative="1">
      <w:start w:val="1"/>
      <w:numFmt w:val="bullet"/>
      <w:lvlText w:val="o"/>
      <w:lvlJc w:val="left"/>
      <w:pPr>
        <w:ind w:left="6164" w:hanging="360"/>
      </w:pPr>
      <w:rPr>
        <w:rFonts w:ascii="Courier New" w:hAnsi="Courier New" w:cs="Courier New" w:hint="default"/>
      </w:rPr>
    </w:lvl>
    <w:lvl w:ilvl="8" w:tplc="040A0005" w:tentative="1">
      <w:start w:val="1"/>
      <w:numFmt w:val="bullet"/>
      <w:lvlText w:val=""/>
      <w:lvlJc w:val="left"/>
      <w:pPr>
        <w:ind w:left="6884" w:hanging="360"/>
      </w:pPr>
      <w:rPr>
        <w:rFonts w:ascii="Wingdings" w:hAnsi="Wingdings" w:hint="default"/>
      </w:rPr>
    </w:lvl>
  </w:abstractNum>
  <w:abstractNum w:abstractNumId="14" w15:restartNumberingAfterBreak="0">
    <w:nsid w:val="765E58BD"/>
    <w:multiLevelType w:val="hybridMultilevel"/>
    <w:tmpl w:val="E4202F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E22B51"/>
    <w:multiLevelType w:val="hybridMultilevel"/>
    <w:tmpl w:val="03FC2C7E"/>
    <w:lvl w:ilvl="0" w:tplc="8F90033A">
      <w:start w:val="1"/>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7A1D6B1B"/>
    <w:multiLevelType w:val="hybridMultilevel"/>
    <w:tmpl w:val="7520CA2C"/>
    <w:lvl w:ilvl="0" w:tplc="A7AAA074">
      <w:start w:val="6"/>
      <w:numFmt w:val="lowerLetter"/>
      <w:lvlText w:val="%1)"/>
      <w:lvlJc w:val="left"/>
      <w:pPr>
        <w:ind w:left="1440" w:hanging="360"/>
      </w:pPr>
      <w:rPr>
        <w:rFonts w:hint="default"/>
        <w:b/>
        <w:i/>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16cid:durableId="904415982">
    <w:abstractNumId w:val="11"/>
  </w:num>
  <w:num w:numId="2" w16cid:durableId="842015572">
    <w:abstractNumId w:val="7"/>
  </w:num>
  <w:num w:numId="3" w16cid:durableId="844321998">
    <w:abstractNumId w:val="3"/>
  </w:num>
  <w:num w:numId="4" w16cid:durableId="2066756195">
    <w:abstractNumId w:val="8"/>
  </w:num>
  <w:num w:numId="5" w16cid:durableId="501894070">
    <w:abstractNumId w:val="13"/>
  </w:num>
  <w:num w:numId="6" w16cid:durableId="1071079582">
    <w:abstractNumId w:val="4"/>
  </w:num>
  <w:num w:numId="7" w16cid:durableId="792093853">
    <w:abstractNumId w:val="9"/>
  </w:num>
  <w:num w:numId="8" w16cid:durableId="515195467">
    <w:abstractNumId w:val="0"/>
  </w:num>
  <w:num w:numId="9" w16cid:durableId="594755178">
    <w:abstractNumId w:val="15"/>
  </w:num>
  <w:num w:numId="10" w16cid:durableId="485510452">
    <w:abstractNumId w:val="5"/>
  </w:num>
  <w:num w:numId="11" w16cid:durableId="1024940055">
    <w:abstractNumId w:val="12"/>
  </w:num>
  <w:num w:numId="12" w16cid:durableId="1207840765">
    <w:abstractNumId w:val="2"/>
  </w:num>
  <w:num w:numId="13" w16cid:durableId="1531213340">
    <w:abstractNumId w:val="16"/>
  </w:num>
  <w:num w:numId="14" w16cid:durableId="645470857">
    <w:abstractNumId w:val="6"/>
  </w:num>
  <w:num w:numId="15" w16cid:durableId="1111127301">
    <w:abstractNumId w:val="10"/>
  </w:num>
  <w:num w:numId="16" w16cid:durableId="808937264">
    <w:abstractNumId w:val="14"/>
  </w:num>
  <w:num w:numId="17" w16cid:durableId="626086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346"/>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95B"/>
    <w:rsid w:val="000042F2"/>
    <w:rsid w:val="00010B47"/>
    <w:rsid w:val="00011F5B"/>
    <w:rsid w:val="000143F1"/>
    <w:rsid w:val="0002132E"/>
    <w:rsid w:val="000246CC"/>
    <w:rsid w:val="000257BF"/>
    <w:rsid w:val="00026E93"/>
    <w:rsid w:val="00027A40"/>
    <w:rsid w:val="00027F68"/>
    <w:rsid w:val="0003404E"/>
    <w:rsid w:val="00034E5C"/>
    <w:rsid w:val="000409D8"/>
    <w:rsid w:val="00040CDC"/>
    <w:rsid w:val="00041116"/>
    <w:rsid w:val="000418F6"/>
    <w:rsid w:val="00042B52"/>
    <w:rsid w:val="00044BEC"/>
    <w:rsid w:val="00045DC3"/>
    <w:rsid w:val="00046FFD"/>
    <w:rsid w:val="000471A7"/>
    <w:rsid w:val="000501D8"/>
    <w:rsid w:val="00054879"/>
    <w:rsid w:val="00054C95"/>
    <w:rsid w:val="00055DC9"/>
    <w:rsid w:val="00057E80"/>
    <w:rsid w:val="000612CF"/>
    <w:rsid w:val="00062B8F"/>
    <w:rsid w:val="000745A1"/>
    <w:rsid w:val="000745F6"/>
    <w:rsid w:val="00074B93"/>
    <w:rsid w:val="000831CD"/>
    <w:rsid w:val="00083601"/>
    <w:rsid w:val="00083618"/>
    <w:rsid w:val="000840DC"/>
    <w:rsid w:val="0009397A"/>
    <w:rsid w:val="000963B7"/>
    <w:rsid w:val="00096BB4"/>
    <w:rsid w:val="0009704A"/>
    <w:rsid w:val="000A0C2A"/>
    <w:rsid w:val="000A1056"/>
    <w:rsid w:val="000A7512"/>
    <w:rsid w:val="000B431B"/>
    <w:rsid w:val="000B5940"/>
    <w:rsid w:val="000B5FEA"/>
    <w:rsid w:val="000C1B0A"/>
    <w:rsid w:val="000D2576"/>
    <w:rsid w:val="000D4A6D"/>
    <w:rsid w:val="000D7FE8"/>
    <w:rsid w:val="000E00D7"/>
    <w:rsid w:val="000E0CB6"/>
    <w:rsid w:val="000E11D8"/>
    <w:rsid w:val="000E149B"/>
    <w:rsid w:val="000E1689"/>
    <w:rsid w:val="000E24A9"/>
    <w:rsid w:val="000E4124"/>
    <w:rsid w:val="000E657D"/>
    <w:rsid w:val="000F4400"/>
    <w:rsid w:val="000F636E"/>
    <w:rsid w:val="000F6ABF"/>
    <w:rsid w:val="001008D9"/>
    <w:rsid w:val="001019C5"/>
    <w:rsid w:val="0010338E"/>
    <w:rsid w:val="00103760"/>
    <w:rsid w:val="00103F7D"/>
    <w:rsid w:val="00105186"/>
    <w:rsid w:val="00113986"/>
    <w:rsid w:val="00120D0C"/>
    <w:rsid w:val="00120FB5"/>
    <w:rsid w:val="0012198C"/>
    <w:rsid w:val="00122EDA"/>
    <w:rsid w:val="00123CAE"/>
    <w:rsid w:val="00127CA6"/>
    <w:rsid w:val="00127E36"/>
    <w:rsid w:val="0013339E"/>
    <w:rsid w:val="00135E1D"/>
    <w:rsid w:val="001377E9"/>
    <w:rsid w:val="00140A0F"/>
    <w:rsid w:val="00144373"/>
    <w:rsid w:val="00147D3B"/>
    <w:rsid w:val="00152984"/>
    <w:rsid w:val="00153A64"/>
    <w:rsid w:val="00155974"/>
    <w:rsid w:val="0015625D"/>
    <w:rsid w:val="00163C4C"/>
    <w:rsid w:val="00167338"/>
    <w:rsid w:val="00170AA8"/>
    <w:rsid w:val="00174560"/>
    <w:rsid w:val="0017652E"/>
    <w:rsid w:val="001772C4"/>
    <w:rsid w:val="00177B50"/>
    <w:rsid w:val="00181317"/>
    <w:rsid w:val="001814D2"/>
    <w:rsid w:val="00192EEA"/>
    <w:rsid w:val="0019746E"/>
    <w:rsid w:val="00197A65"/>
    <w:rsid w:val="001A2F8B"/>
    <w:rsid w:val="001A445E"/>
    <w:rsid w:val="001A5C30"/>
    <w:rsid w:val="001B186B"/>
    <w:rsid w:val="001B250A"/>
    <w:rsid w:val="001B4253"/>
    <w:rsid w:val="001B478A"/>
    <w:rsid w:val="001C125C"/>
    <w:rsid w:val="001C40EE"/>
    <w:rsid w:val="001C48D9"/>
    <w:rsid w:val="001C5E31"/>
    <w:rsid w:val="001D2C34"/>
    <w:rsid w:val="001D5A58"/>
    <w:rsid w:val="001D674B"/>
    <w:rsid w:val="001D7491"/>
    <w:rsid w:val="001E0B66"/>
    <w:rsid w:val="001E3A65"/>
    <w:rsid w:val="001E592A"/>
    <w:rsid w:val="001E5E81"/>
    <w:rsid w:val="001E6C07"/>
    <w:rsid w:val="001F0754"/>
    <w:rsid w:val="001F70E7"/>
    <w:rsid w:val="00200557"/>
    <w:rsid w:val="0020149A"/>
    <w:rsid w:val="0020416B"/>
    <w:rsid w:val="00204CF4"/>
    <w:rsid w:val="00206C18"/>
    <w:rsid w:val="00210DB6"/>
    <w:rsid w:val="00216BAF"/>
    <w:rsid w:val="00220B68"/>
    <w:rsid w:val="0022370D"/>
    <w:rsid w:val="00224B3E"/>
    <w:rsid w:val="00227291"/>
    <w:rsid w:val="00227F6E"/>
    <w:rsid w:val="0023011A"/>
    <w:rsid w:val="00230999"/>
    <w:rsid w:val="0023510B"/>
    <w:rsid w:val="0023761C"/>
    <w:rsid w:val="00240F27"/>
    <w:rsid w:val="002417CC"/>
    <w:rsid w:val="0024546B"/>
    <w:rsid w:val="00245B64"/>
    <w:rsid w:val="00251735"/>
    <w:rsid w:val="00253115"/>
    <w:rsid w:val="0025410E"/>
    <w:rsid w:val="00254BAC"/>
    <w:rsid w:val="002565A3"/>
    <w:rsid w:val="002634E7"/>
    <w:rsid w:val="00265D79"/>
    <w:rsid w:val="002708B5"/>
    <w:rsid w:val="00276077"/>
    <w:rsid w:val="00281E92"/>
    <w:rsid w:val="00282C41"/>
    <w:rsid w:val="00290643"/>
    <w:rsid w:val="00290F7B"/>
    <w:rsid w:val="00291475"/>
    <w:rsid w:val="002936B2"/>
    <w:rsid w:val="00295C8A"/>
    <w:rsid w:val="002A0A58"/>
    <w:rsid w:val="002A5BF1"/>
    <w:rsid w:val="002A74C8"/>
    <w:rsid w:val="002A7A60"/>
    <w:rsid w:val="002B1806"/>
    <w:rsid w:val="002B2ADA"/>
    <w:rsid w:val="002B35B6"/>
    <w:rsid w:val="002B3AD0"/>
    <w:rsid w:val="002B603B"/>
    <w:rsid w:val="002B6644"/>
    <w:rsid w:val="002C35FF"/>
    <w:rsid w:val="002D0ED9"/>
    <w:rsid w:val="002D2075"/>
    <w:rsid w:val="002D2159"/>
    <w:rsid w:val="002D42DD"/>
    <w:rsid w:val="002D5DC1"/>
    <w:rsid w:val="002E0120"/>
    <w:rsid w:val="002E104C"/>
    <w:rsid w:val="002E5C7C"/>
    <w:rsid w:val="002E7B32"/>
    <w:rsid w:val="002F51B0"/>
    <w:rsid w:val="002F5295"/>
    <w:rsid w:val="002F5F9D"/>
    <w:rsid w:val="00301BFB"/>
    <w:rsid w:val="003022EB"/>
    <w:rsid w:val="00304A04"/>
    <w:rsid w:val="00304DC4"/>
    <w:rsid w:val="0030620C"/>
    <w:rsid w:val="00310C07"/>
    <w:rsid w:val="0031178D"/>
    <w:rsid w:val="003140D2"/>
    <w:rsid w:val="00316831"/>
    <w:rsid w:val="00322D3C"/>
    <w:rsid w:val="00324160"/>
    <w:rsid w:val="003253FC"/>
    <w:rsid w:val="00326498"/>
    <w:rsid w:val="00326776"/>
    <w:rsid w:val="00331B07"/>
    <w:rsid w:val="00340064"/>
    <w:rsid w:val="00343874"/>
    <w:rsid w:val="0034398A"/>
    <w:rsid w:val="00343F73"/>
    <w:rsid w:val="00345B1F"/>
    <w:rsid w:val="00350041"/>
    <w:rsid w:val="003500A2"/>
    <w:rsid w:val="003513B1"/>
    <w:rsid w:val="0035141A"/>
    <w:rsid w:val="0035329E"/>
    <w:rsid w:val="003553F1"/>
    <w:rsid w:val="0035786D"/>
    <w:rsid w:val="00361019"/>
    <w:rsid w:val="00363119"/>
    <w:rsid w:val="0037050F"/>
    <w:rsid w:val="003708EF"/>
    <w:rsid w:val="0037594F"/>
    <w:rsid w:val="0037725C"/>
    <w:rsid w:val="00382EA3"/>
    <w:rsid w:val="00387811"/>
    <w:rsid w:val="00390ABD"/>
    <w:rsid w:val="003A26E9"/>
    <w:rsid w:val="003B29B9"/>
    <w:rsid w:val="003B306D"/>
    <w:rsid w:val="003B42F9"/>
    <w:rsid w:val="003B6EBD"/>
    <w:rsid w:val="003C7716"/>
    <w:rsid w:val="003D2A5D"/>
    <w:rsid w:val="003D5FC7"/>
    <w:rsid w:val="003E2DE3"/>
    <w:rsid w:val="003E3062"/>
    <w:rsid w:val="003F03C1"/>
    <w:rsid w:val="003F0AA3"/>
    <w:rsid w:val="003F3C46"/>
    <w:rsid w:val="003F5164"/>
    <w:rsid w:val="003F556E"/>
    <w:rsid w:val="003F7727"/>
    <w:rsid w:val="0040218C"/>
    <w:rsid w:val="00410B33"/>
    <w:rsid w:val="00411DD0"/>
    <w:rsid w:val="00413942"/>
    <w:rsid w:val="0041397D"/>
    <w:rsid w:val="0041416E"/>
    <w:rsid w:val="00425C78"/>
    <w:rsid w:val="00425E54"/>
    <w:rsid w:val="00430B74"/>
    <w:rsid w:val="004339C8"/>
    <w:rsid w:val="00434737"/>
    <w:rsid w:val="0043478C"/>
    <w:rsid w:val="004362C2"/>
    <w:rsid w:val="00440843"/>
    <w:rsid w:val="004412C8"/>
    <w:rsid w:val="0044168E"/>
    <w:rsid w:val="004439F1"/>
    <w:rsid w:val="004475B0"/>
    <w:rsid w:val="00454BC0"/>
    <w:rsid w:val="00454D39"/>
    <w:rsid w:val="00455AF2"/>
    <w:rsid w:val="00457FBB"/>
    <w:rsid w:val="00462466"/>
    <w:rsid w:val="0046280E"/>
    <w:rsid w:val="00465447"/>
    <w:rsid w:val="00465B05"/>
    <w:rsid w:val="00466269"/>
    <w:rsid w:val="00470F76"/>
    <w:rsid w:val="00474ADC"/>
    <w:rsid w:val="00474AFC"/>
    <w:rsid w:val="00477211"/>
    <w:rsid w:val="00480027"/>
    <w:rsid w:val="004809A5"/>
    <w:rsid w:val="00481A9A"/>
    <w:rsid w:val="00485F8F"/>
    <w:rsid w:val="0049118E"/>
    <w:rsid w:val="00492E69"/>
    <w:rsid w:val="00493068"/>
    <w:rsid w:val="00493098"/>
    <w:rsid w:val="0049362E"/>
    <w:rsid w:val="00494DF8"/>
    <w:rsid w:val="00497FFE"/>
    <w:rsid w:val="004A3E31"/>
    <w:rsid w:val="004B02BD"/>
    <w:rsid w:val="004B1156"/>
    <w:rsid w:val="004B2AE2"/>
    <w:rsid w:val="004B4EF0"/>
    <w:rsid w:val="004B54E3"/>
    <w:rsid w:val="004B774C"/>
    <w:rsid w:val="004C139A"/>
    <w:rsid w:val="004C2FAC"/>
    <w:rsid w:val="004C4031"/>
    <w:rsid w:val="004C511C"/>
    <w:rsid w:val="004C5F3C"/>
    <w:rsid w:val="004C6CEC"/>
    <w:rsid w:val="004D5144"/>
    <w:rsid w:val="004D7BDE"/>
    <w:rsid w:val="004E0B98"/>
    <w:rsid w:val="004E0D65"/>
    <w:rsid w:val="004E2EA8"/>
    <w:rsid w:val="004E5938"/>
    <w:rsid w:val="004E5B5B"/>
    <w:rsid w:val="004E7D2E"/>
    <w:rsid w:val="004F2F8F"/>
    <w:rsid w:val="004F3D7E"/>
    <w:rsid w:val="004F48AA"/>
    <w:rsid w:val="00504D40"/>
    <w:rsid w:val="00510044"/>
    <w:rsid w:val="005208F2"/>
    <w:rsid w:val="00524BAC"/>
    <w:rsid w:val="005270BC"/>
    <w:rsid w:val="0053342D"/>
    <w:rsid w:val="00533909"/>
    <w:rsid w:val="005343D4"/>
    <w:rsid w:val="005360D8"/>
    <w:rsid w:val="00536DF3"/>
    <w:rsid w:val="00542ECF"/>
    <w:rsid w:val="005451CC"/>
    <w:rsid w:val="0054623A"/>
    <w:rsid w:val="0054772A"/>
    <w:rsid w:val="00552635"/>
    <w:rsid w:val="005548DC"/>
    <w:rsid w:val="005564ED"/>
    <w:rsid w:val="005709BA"/>
    <w:rsid w:val="005711AB"/>
    <w:rsid w:val="005876EC"/>
    <w:rsid w:val="00594B6C"/>
    <w:rsid w:val="00594D33"/>
    <w:rsid w:val="005A017E"/>
    <w:rsid w:val="005A1864"/>
    <w:rsid w:val="005A326D"/>
    <w:rsid w:val="005A3610"/>
    <w:rsid w:val="005A3D90"/>
    <w:rsid w:val="005A549D"/>
    <w:rsid w:val="005A6A18"/>
    <w:rsid w:val="005B2256"/>
    <w:rsid w:val="005B34B5"/>
    <w:rsid w:val="005B35C1"/>
    <w:rsid w:val="005B53D9"/>
    <w:rsid w:val="005B78E3"/>
    <w:rsid w:val="005C0948"/>
    <w:rsid w:val="005C3114"/>
    <w:rsid w:val="005C5626"/>
    <w:rsid w:val="005D256C"/>
    <w:rsid w:val="005D31E5"/>
    <w:rsid w:val="005D406E"/>
    <w:rsid w:val="005D45A3"/>
    <w:rsid w:val="005D52A1"/>
    <w:rsid w:val="005E4D5C"/>
    <w:rsid w:val="005E4E20"/>
    <w:rsid w:val="005E5B9C"/>
    <w:rsid w:val="005F0F80"/>
    <w:rsid w:val="005F317F"/>
    <w:rsid w:val="00604CBB"/>
    <w:rsid w:val="0060765B"/>
    <w:rsid w:val="00607BD9"/>
    <w:rsid w:val="00607DDF"/>
    <w:rsid w:val="006149E0"/>
    <w:rsid w:val="00614B18"/>
    <w:rsid w:val="00615434"/>
    <w:rsid w:val="00621373"/>
    <w:rsid w:val="00623F68"/>
    <w:rsid w:val="00624B40"/>
    <w:rsid w:val="006316B1"/>
    <w:rsid w:val="00631AEA"/>
    <w:rsid w:val="00631FB8"/>
    <w:rsid w:val="006324B9"/>
    <w:rsid w:val="0063724C"/>
    <w:rsid w:val="00637FB1"/>
    <w:rsid w:val="006404DB"/>
    <w:rsid w:val="00640551"/>
    <w:rsid w:val="00643079"/>
    <w:rsid w:val="00646182"/>
    <w:rsid w:val="0064654F"/>
    <w:rsid w:val="00647277"/>
    <w:rsid w:val="006524D9"/>
    <w:rsid w:val="00654364"/>
    <w:rsid w:val="006545EC"/>
    <w:rsid w:val="006557A7"/>
    <w:rsid w:val="00655C52"/>
    <w:rsid w:val="00661761"/>
    <w:rsid w:val="00662DCD"/>
    <w:rsid w:val="006634D3"/>
    <w:rsid w:val="00664460"/>
    <w:rsid w:val="0066625D"/>
    <w:rsid w:val="00666B24"/>
    <w:rsid w:val="0067032B"/>
    <w:rsid w:val="0067429E"/>
    <w:rsid w:val="00674F76"/>
    <w:rsid w:val="00680FF3"/>
    <w:rsid w:val="00682930"/>
    <w:rsid w:val="006832C9"/>
    <w:rsid w:val="006870BC"/>
    <w:rsid w:val="00694ECD"/>
    <w:rsid w:val="006A080F"/>
    <w:rsid w:val="006A0F18"/>
    <w:rsid w:val="006A2F17"/>
    <w:rsid w:val="006A76D0"/>
    <w:rsid w:val="006B28A5"/>
    <w:rsid w:val="006C43C5"/>
    <w:rsid w:val="006D7449"/>
    <w:rsid w:val="006E703A"/>
    <w:rsid w:val="006F3359"/>
    <w:rsid w:val="006F5301"/>
    <w:rsid w:val="006F6C0D"/>
    <w:rsid w:val="00700B20"/>
    <w:rsid w:val="00705FD7"/>
    <w:rsid w:val="00711366"/>
    <w:rsid w:val="00712035"/>
    <w:rsid w:val="0071630D"/>
    <w:rsid w:val="00720A7E"/>
    <w:rsid w:val="00721350"/>
    <w:rsid w:val="007232AC"/>
    <w:rsid w:val="00723A2F"/>
    <w:rsid w:val="00730AFB"/>
    <w:rsid w:val="007325F7"/>
    <w:rsid w:val="0073264D"/>
    <w:rsid w:val="00732F6D"/>
    <w:rsid w:val="00734841"/>
    <w:rsid w:val="0073595B"/>
    <w:rsid w:val="007369FD"/>
    <w:rsid w:val="00736F7E"/>
    <w:rsid w:val="0074312D"/>
    <w:rsid w:val="00743EE4"/>
    <w:rsid w:val="007442B0"/>
    <w:rsid w:val="00744F53"/>
    <w:rsid w:val="00747586"/>
    <w:rsid w:val="0074784E"/>
    <w:rsid w:val="00747E4E"/>
    <w:rsid w:val="0075086D"/>
    <w:rsid w:val="007512E8"/>
    <w:rsid w:val="0075512D"/>
    <w:rsid w:val="0076090F"/>
    <w:rsid w:val="007610A0"/>
    <w:rsid w:val="007612F7"/>
    <w:rsid w:val="007617AF"/>
    <w:rsid w:val="007632E9"/>
    <w:rsid w:val="00763954"/>
    <w:rsid w:val="00764315"/>
    <w:rsid w:val="0077248F"/>
    <w:rsid w:val="0077439D"/>
    <w:rsid w:val="00774691"/>
    <w:rsid w:val="00775A5D"/>
    <w:rsid w:val="00781494"/>
    <w:rsid w:val="0079172B"/>
    <w:rsid w:val="00791BD3"/>
    <w:rsid w:val="00792DB2"/>
    <w:rsid w:val="007A0AE2"/>
    <w:rsid w:val="007A0D8E"/>
    <w:rsid w:val="007A5235"/>
    <w:rsid w:val="007B060F"/>
    <w:rsid w:val="007B563F"/>
    <w:rsid w:val="007B6347"/>
    <w:rsid w:val="007B6A89"/>
    <w:rsid w:val="007C2789"/>
    <w:rsid w:val="007C3E28"/>
    <w:rsid w:val="007D08D5"/>
    <w:rsid w:val="007D0CA6"/>
    <w:rsid w:val="007D6082"/>
    <w:rsid w:val="007E2B15"/>
    <w:rsid w:val="007E3119"/>
    <w:rsid w:val="007E3FDF"/>
    <w:rsid w:val="007E595B"/>
    <w:rsid w:val="007E6CCE"/>
    <w:rsid w:val="007E71CF"/>
    <w:rsid w:val="007F1384"/>
    <w:rsid w:val="007F2D51"/>
    <w:rsid w:val="007F3B9E"/>
    <w:rsid w:val="007F4DE2"/>
    <w:rsid w:val="007F5176"/>
    <w:rsid w:val="007F7581"/>
    <w:rsid w:val="00801D88"/>
    <w:rsid w:val="00805B45"/>
    <w:rsid w:val="008111C4"/>
    <w:rsid w:val="00817011"/>
    <w:rsid w:val="00822112"/>
    <w:rsid w:val="0082458D"/>
    <w:rsid w:val="00831E2C"/>
    <w:rsid w:val="00833EAA"/>
    <w:rsid w:val="00835174"/>
    <w:rsid w:val="008443FC"/>
    <w:rsid w:val="008445B1"/>
    <w:rsid w:val="008522A5"/>
    <w:rsid w:val="0085381F"/>
    <w:rsid w:val="00854093"/>
    <w:rsid w:val="0085605E"/>
    <w:rsid w:val="00856C81"/>
    <w:rsid w:val="008570EF"/>
    <w:rsid w:val="008604A5"/>
    <w:rsid w:val="008607D5"/>
    <w:rsid w:val="00861B2E"/>
    <w:rsid w:val="008632D7"/>
    <w:rsid w:val="00866C4C"/>
    <w:rsid w:val="00867CD8"/>
    <w:rsid w:val="00874333"/>
    <w:rsid w:val="00874CB7"/>
    <w:rsid w:val="00875F80"/>
    <w:rsid w:val="0087634B"/>
    <w:rsid w:val="00876BBC"/>
    <w:rsid w:val="00877170"/>
    <w:rsid w:val="00880EDC"/>
    <w:rsid w:val="00880FB7"/>
    <w:rsid w:val="0088367F"/>
    <w:rsid w:val="00883A13"/>
    <w:rsid w:val="00887049"/>
    <w:rsid w:val="00890FF3"/>
    <w:rsid w:val="00892C02"/>
    <w:rsid w:val="008932AC"/>
    <w:rsid w:val="00895704"/>
    <w:rsid w:val="0089753D"/>
    <w:rsid w:val="008A1E40"/>
    <w:rsid w:val="008A32C7"/>
    <w:rsid w:val="008A4208"/>
    <w:rsid w:val="008A7A59"/>
    <w:rsid w:val="008B0830"/>
    <w:rsid w:val="008B65CE"/>
    <w:rsid w:val="008B7327"/>
    <w:rsid w:val="008B756D"/>
    <w:rsid w:val="008C109D"/>
    <w:rsid w:val="008C151B"/>
    <w:rsid w:val="008C669E"/>
    <w:rsid w:val="008D225A"/>
    <w:rsid w:val="008D22F1"/>
    <w:rsid w:val="008D6A88"/>
    <w:rsid w:val="008E1778"/>
    <w:rsid w:val="008E546A"/>
    <w:rsid w:val="008E68F6"/>
    <w:rsid w:val="008E6BFC"/>
    <w:rsid w:val="008F4554"/>
    <w:rsid w:val="008F68AF"/>
    <w:rsid w:val="008F6FAF"/>
    <w:rsid w:val="0090074B"/>
    <w:rsid w:val="00902082"/>
    <w:rsid w:val="0091030F"/>
    <w:rsid w:val="00910881"/>
    <w:rsid w:val="00910DF1"/>
    <w:rsid w:val="00911560"/>
    <w:rsid w:val="00913B23"/>
    <w:rsid w:val="00914B85"/>
    <w:rsid w:val="0092090B"/>
    <w:rsid w:val="00920C2C"/>
    <w:rsid w:val="00920D75"/>
    <w:rsid w:val="00921FA2"/>
    <w:rsid w:val="009229C3"/>
    <w:rsid w:val="00927A81"/>
    <w:rsid w:val="00930F07"/>
    <w:rsid w:val="00931334"/>
    <w:rsid w:val="0093141B"/>
    <w:rsid w:val="00935928"/>
    <w:rsid w:val="009367F7"/>
    <w:rsid w:val="00936A5A"/>
    <w:rsid w:val="00937410"/>
    <w:rsid w:val="00937553"/>
    <w:rsid w:val="00937742"/>
    <w:rsid w:val="009416C4"/>
    <w:rsid w:val="00941AEB"/>
    <w:rsid w:val="00943725"/>
    <w:rsid w:val="00943D0F"/>
    <w:rsid w:val="00946361"/>
    <w:rsid w:val="00946D2A"/>
    <w:rsid w:val="00947C9E"/>
    <w:rsid w:val="0095460E"/>
    <w:rsid w:val="00954A84"/>
    <w:rsid w:val="0095561D"/>
    <w:rsid w:val="00960BFB"/>
    <w:rsid w:val="00964248"/>
    <w:rsid w:val="00967714"/>
    <w:rsid w:val="00970957"/>
    <w:rsid w:val="00971289"/>
    <w:rsid w:val="0097170E"/>
    <w:rsid w:val="009753CC"/>
    <w:rsid w:val="009757FB"/>
    <w:rsid w:val="00976A21"/>
    <w:rsid w:val="00977C60"/>
    <w:rsid w:val="009845EB"/>
    <w:rsid w:val="0098524B"/>
    <w:rsid w:val="00985379"/>
    <w:rsid w:val="00987DB8"/>
    <w:rsid w:val="0099258A"/>
    <w:rsid w:val="00995B42"/>
    <w:rsid w:val="009A091B"/>
    <w:rsid w:val="009A0B3A"/>
    <w:rsid w:val="009A16A1"/>
    <w:rsid w:val="009A3349"/>
    <w:rsid w:val="009A3DB5"/>
    <w:rsid w:val="009A3FBD"/>
    <w:rsid w:val="009A6425"/>
    <w:rsid w:val="009A6C3A"/>
    <w:rsid w:val="009A7791"/>
    <w:rsid w:val="009B0D38"/>
    <w:rsid w:val="009B0FA9"/>
    <w:rsid w:val="009B1A99"/>
    <w:rsid w:val="009B3288"/>
    <w:rsid w:val="009B57BD"/>
    <w:rsid w:val="009B62AF"/>
    <w:rsid w:val="009C0D3E"/>
    <w:rsid w:val="009D0675"/>
    <w:rsid w:val="009D0D3C"/>
    <w:rsid w:val="009D1D64"/>
    <w:rsid w:val="009D2A4D"/>
    <w:rsid w:val="009D6246"/>
    <w:rsid w:val="009D64F4"/>
    <w:rsid w:val="009E0A2A"/>
    <w:rsid w:val="009E201D"/>
    <w:rsid w:val="009E454E"/>
    <w:rsid w:val="009E73DB"/>
    <w:rsid w:val="009E7607"/>
    <w:rsid w:val="009F0429"/>
    <w:rsid w:val="009F74BA"/>
    <w:rsid w:val="00A00152"/>
    <w:rsid w:val="00A007BF"/>
    <w:rsid w:val="00A0301F"/>
    <w:rsid w:val="00A05A2F"/>
    <w:rsid w:val="00A10454"/>
    <w:rsid w:val="00A10EF1"/>
    <w:rsid w:val="00A1193A"/>
    <w:rsid w:val="00A11D21"/>
    <w:rsid w:val="00A13C16"/>
    <w:rsid w:val="00A17EF8"/>
    <w:rsid w:val="00A20526"/>
    <w:rsid w:val="00A2157D"/>
    <w:rsid w:val="00A24424"/>
    <w:rsid w:val="00A26511"/>
    <w:rsid w:val="00A274CB"/>
    <w:rsid w:val="00A30E5F"/>
    <w:rsid w:val="00A3302B"/>
    <w:rsid w:val="00A3736F"/>
    <w:rsid w:val="00A401BD"/>
    <w:rsid w:val="00A42975"/>
    <w:rsid w:val="00A462AC"/>
    <w:rsid w:val="00A5386C"/>
    <w:rsid w:val="00A53B3E"/>
    <w:rsid w:val="00A550EE"/>
    <w:rsid w:val="00A561E9"/>
    <w:rsid w:val="00A5769A"/>
    <w:rsid w:val="00A6066E"/>
    <w:rsid w:val="00A67543"/>
    <w:rsid w:val="00A70F76"/>
    <w:rsid w:val="00A73458"/>
    <w:rsid w:val="00A7418E"/>
    <w:rsid w:val="00A752DE"/>
    <w:rsid w:val="00A75DAF"/>
    <w:rsid w:val="00A85857"/>
    <w:rsid w:val="00A87F15"/>
    <w:rsid w:val="00A90CE3"/>
    <w:rsid w:val="00A91D68"/>
    <w:rsid w:val="00A92554"/>
    <w:rsid w:val="00A92FBA"/>
    <w:rsid w:val="00A94508"/>
    <w:rsid w:val="00A95377"/>
    <w:rsid w:val="00A95A8A"/>
    <w:rsid w:val="00A9697A"/>
    <w:rsid w:val="00A97202"/>
    <w:rsid w:val="00AA014B"/>
    <w:rsid w:val="00AA1312"/>
    <w:rsid w:val="00AA3B27"/>
    <w:rsid w:val="00AA451A"/>
    <w:rsid w:val="00AB227F"/>
    <w:rsid w:val="00AB3338"/>
    <w:rsid w:val="00AB3C65"/>
    <w:rsid w:val="00AC05CC"/>
    <w:rsid w:val="00AC0B25"/>
    <w:rsid w:val="00AC4E0E"/>
    <w:rsid w:val="00AC68FB"/>
    <w:rsid w:val="00AC7106"/>
    <w:rsid w:val="00AD1981"/>
    <w:rsid w:val="00AD4162"/>
    <w:rsid w:val="00AD436C"/>
    <w:rsid w:val="00AE05EA"/>
    <w:rsid w:val="00AE31C4"/>
    <w:rsid w:val="00AF1F1D"/>
    <w:rsid w:val="00AF37A8"/>
    <w:rsid w:val="00AF4260"/>
    <w:rsid w:val="00AF6C61"/>
    <w:rsid w:val="00B06070"/>
    <w:rsid w:val="00B07B56"/>
    <w:rsid w:val="00B10114"/>
    <w:rsid w:val="00B101A6"/>
    <w:rsid w:val="00B10FC1"/>
    <w:rsid w:val="00B1155A"/>
    <w:rsid w:val="00B12A6B"/>
    <w:rsid w:val="00B14362"/>
    <w:rsid w:val="00B14930"/>
    <w:rsid w:val="00B163FB"/>
    <w:rsid w:val="00B16FC7"/>
    <w:rsid w:val="00B25B1E"/>
    <w:rsid w:val="00B2666D"/>
    <w:rsid w:val="00B312F9"/>
    <w:rsid w:val="00B3187D"/>
    <w:rsid w:val="00B37C22"/>
    <w:rsid w:val="00B41CF5"/>
    <w:rsid w:val="00B43293"/>
    <w:rsid w:val="00B4405A"/>
    <w:rsid w:val="00B446E4"/>
    <w:rsid w:val="00B46683"/>
    <w:rsid w:val="00B46732"/>
    <w:rsid w:val="00B47F3C"/>
    <w:rsid w:val="00B50D06"/>
    <w:rsid w:val="00B611C9"/>
    <w:rsid w:val="00B634D7"/>
    <w:rsid w:val="00B66068"/>
    <w:rsid w:val="00B66441"/>
    <w:rsid w:val="00B771D1"/>
    <w:rsid w:val="00B83004"/>
    <w:rsid w:val="00B86A48"/>
    <w:rsid w:val="00B86EC1"/>
    <w:rsid w:val="00B87FEB"/>
    <w:rsid w:val="00B90457"/>
    <w:rsid w:val="00B9254C"/>
    <w:rsid w:val="00B9779F"/>
    <w:rsid w:val="00BA252A"/>
    <w:rsid w:val="00BA2FD4"/>
    <w:rsid w:val="00BA42D7"/>
    <w:rsid w:val="00BA4E86"/>
    <w:rsid w:val="00BA7623"/>
    <w:rsid w:val="00BA7A72"/>
    <w:rsid w:val="00BB2698"/>
    <w:rsid w:val="00BB2A80"/>
    <w:rsid w:val="00BB316C"/>
    <w:rsid w:val="00BB46F6"/>
    <w:rsid w:val="00BB77C9"/>
    <w:rsid w:val="00BC2D9A"/>
    <w:rsid w:val="00BC6F89"/>
    <w:rsid w:val="00BD02D9"/>
    <w:rsid w:val="00BE0CA4"/>
    <w:rsid w:val="00BE2580"/>
    <w:rsid w:val="00BE2EA5"/>
    <w:rsid w:val="00BE3772"/>
    <w:rsid w:val="00BE7CC1"/>
    <w:rsid w:val="00BF2262"/>
    <w:rsid w:val="00BF3E87"/>
    <w:rsid w:val="00BF4531"/>
    <w:rsid w:val="00BF5952"/>
    <w:rsid w:val="00BF5E4A"/>
    <w:rsid w:val="00BF7D93"/>
    <w:rsid w:val="00C033BE"/>
    <w:rsid w:val="00C03D3A"/>
    <w:rsid w:val="00C050E9"/>
    <w:rsid w:val="00C116A1"/>
    <w:rsid w:val="00C2232D"/>
    <w:rsid w:val="00C22FED"/>
    <w:rsid w:val="00C235BB"/>
    <w:rsid w:val="00C27B51"/>
    <w:rsid w:val="00C3287B"/>
    <w:rsid w:val="00C33E32"/>
    <w:rsid w:val="00C36503"/>
    <w:rsid w:val="00C37AC5"/>
    <w:rsid w:val="00C40CCB"/>
    <w:rsid w:val="00C417D1"/>
    <w:rsid w:val="00C45FE8"/>
    <w:rsid w:val="00C5118A"/>
    <w:rsid w:val="00C51A24"/>
    <w:rsid w:val="00C51FBB"/>
    <w:rsid w:val="00C53C67"/>
    <w:rsid w:val="00C54F0D"/>
    <w:rsid w:val="00C5559F"/>
    <w:rsid w:val="00C61240"/>
    <w:rsid w:val="00C63A90"/>
    <w:rsid w:val="00C64C34"/>
    <w:rsid w:val="00C656CA"/>
    <w:rsid w:val="00C717C0"/>
    <w:rsid w:val="00C75316"/>
    <w:rsid w:val="00C76E79"/>
    <w:rsid w:val="00C8004D"/>
    <w:rsid w:val="00C8068B"/>
    <w:rsid w:val="00C814ED"/>
    <w:rsid w:val="00C877A6"/>
    <w:rsid w:val="00C901D1"/>
    <w:rsid w:val="00C9717E"/>
    <w:rsid w:val="00CA1BE1"/>
    <w:rsid w:val="00CA4F49"/>
    <w:rsid w:val="00CA515B"/>
    <w:rsid w:val="00CA66ED"/>
    <w:rsid w:val="00CB0FC1"/>
    <w:rsid w:val="00CB319F"/>
    <w:rsid w:val="00CB3A8A"/>
    <w:rsid w:val="00CB4DAE"/>
    <w:rsid w:val="00CB7451"/>
    <w:rsid w:val="00CB7E7D"/>
    <w:rsid w:val="00CC514D"/>
    <w:rsid w:val="00CD16B8"/>
    <w:rsid w:val="00CD2205"/>
    <w:rsid w:val="00CD328D"/>
    <w:rsid w:val="00CD334B"/>
    <w:rsid w:val="00CD788E"/>
    <w:rsid w:val="00CE2B91"/>
    <w:rsid w:val="00CF134C"/>
    <w:rsid w:val="00CF5EB2"/>
    <w:rsid w:val="00CF788B"/>
    <w:rsid w:val="00D00750"/>
    <w:rsid w:val="00D0154E"/>
    <w:rsid w:val="00D041DC"/>
    <w:rsid w:val="00D05140"/>
    <w:rsid w:val="00D064DB"/>
    <w:rsid w:val="00D076CD"/>
    <w:rsid w:val="00D13704"/>
    <w:rsid w:val="00D23627"/>
    <w:rsid w:val="00D25AF4"/>
    <w:rsid w:val="00D25EA6"/>
    <w:rsid w:val="00D3550D"/>
    <w:rsid w:val="00D35755"/>
    <w:rsid w:val="00D365A6"/>
    <w:rsid w:val="00D43E65"/>
    <w:rsid w:val="00D4566F"/>
    <w:rsid w:val="00D4771B"/>
    <w:rsid w:val="00D5208D"/>
    <w:rsid w:val="00D5281E"/>
    <w:rsid w:val="00D5413D"/>
    <w:rsid w:val="00D5427C"/>
    <w:rsid w:val="00D615DE"/>
    <w:rsid w:val="00D6349A"/>
    <w:rsid w:val="00D64D4E"/>
    <w:rsid w:val="00D664D3"/>
    <w:rsid w:val="00D71240"/>
    <w:rsid w:val="00D75A61"/>
    <w:rsid w:val="00D76039"/>
    <w:rsid w:val="00D8045A"/>
    <w:rsid w:val="00D81E56"/>
    <w:rsid w:val="00D84C6C"/>
    <w:rsid w:val="00D862CF"/>
    <w:rsid w:val="00D90AE8"/>
    <w:rsid w:val="00DA17C2"/>
    <w:rsid w:val="00DA6580"/>
    <w:rsid w:val="00DB0D24"/>
    <w:rsid w:val="00DB20B8"/>
    <w:rsid w:val="00DB3395"/>
    <w:rsid w:val="00DB78EC"/>
    <w:rsid w:val="00DB7EDD"/>
    <w:rsid w:val="00DC05AA"/>
    <w:rsid w:val="00DC14DD"/>
    <w:rsid w:val="00DC1ABF"/>
    <w:rsid w:val="00DC1B2A"/>
    <w:rsid w:val="00DC4959"/>
    <w:rsid w:val="00DC4DDF"/>
    <w:rsid w:val="00DC6D09"/>
    <w:rsid w:val="00DD20E1"/>
    <w:rsid w:val="00DD2F72"/>
    <w:rsid w:val="00DD5AA8"/>
    <w:rsid w:val="00DE38F9"/>
    <w:rsid w:val="00DF1E46"/>
    <w:rsid w:val="00DF3D02"/>
    <w:rsid w:val="00DF4503"/>
    <w:rsid w:val="00DF7840"/>
    <w:rsid w:val="00DF78F8"/>
    <w:rsid w:val="00E01297"/>
    <w:rsid w:val="00E01F09"/>
    <w:rsid w:val="00E0483C"/>
    <w:rsid w:val="00E075FB"/>
    <w:rsid w:val="00E10156"/>
    <w:rsid w:val="00E105B5"/>
    <w:rsid w:val="00E10E67"/>
    <w:rsid w:val="00E234CA"/>
    <w:rsid w:val="00E247C3"/>
    <w:rsid w:val="00E24A32"/>
    <w:rsid w:val="00E26442"/>
    <w:rsid w:val="00E272F7"/>
    <w:rsid w:val="00E318F5"/>
    <w:rsid w:val="00E320F9"/>
    <w:rsid w:val="00E323A0"/>
    <w:rsid w:val="00E33193"/>
    <w:rsid w:val="00E359F2"/>
    <w:rsid w:val="00E406C0"/>
    <w:rsid w:val="00E407E7"/>
    <w:rsid w:val="00E412B8"/>
    <w:rsid w:val="00E41E18"/>
    <w:rsid w:val="00E437CD"/>
    <w:rsid w:val="00E44678"/>
    <w:rsid w:val="00E448B1"/>
    <w:rsid w:val="00E45EE2"/>
    <w:rsid w:val="00E466FE"/>
    <w:rsid w:val="00E472A1"/>
    <w:rsid w:val="00E52F09"/>
    <w:rsid w:val="00E55010"/>
    <w:rsid w:val="00E566D6"/>
    <w:rsid w:val="00E62DC1"/>
    <w:rsid w:val="00E62E46"/>
    <w:rsid w:val="00E64661"/>
    <w:rsid w:val="00E6514E"/>
    <w:rsid w:val="00E65B67"/>
    <w:rsid w:val="00E67F53"/>
    <w:rsid w:val="00E718A9"/>
    <w:rsid w:val="00E72114"/>
    <w:rsid w:val="00E76B11"/>
    <w:rsid w:val="00E76DF8"/>
    <w:rsid w:val="00E774F2"/>
    <w:rsid w:val="00E862F8"/>
    <w:rsid w:val="00E91931"/>
    <w:rsid w:val="00E925CE"/>
    <w:rsid w:val="00E93499"/>
    <w:rsid w:val="00E9487B"/>
    <w:rsid w:val="00E96A4C"/>
    <w:rsid w:val="00EA060C"/>
    <w:rsid w:val="00EA0A8A"/>
    <w:rsid w:val="00EA2D3A"/>
    <w:rsid w:val="00EA2E45"/>
    <w:rsid w:val="00EA443B"/>
    <w:rsid w:val="00EA7B24"/>
    <w:rsid w:val="00EB3B4D"/>
    <w:rsid w:val="00EB69B6"/>
    <w:rsid w:val="00EC3B57"/>
    <w:rsid w:val="00EC5167"/>
    <w:rsid w:val="00EC54DA"/>
    <w:rsid w:val="00EC5AE2"/>
    <w:rsid w:val="00ED03B3"/>
    <w:rsid w:val="00ED0FF5"/>
    <w:rsid w:val="00ED3778"/>
    <w:rsid w:val="00ED51DB"/>
    <w:rsid w:val="00ED562D"/>
    <w:rsid w:val="00ED6327"/>
    <w:rsid w:val="00EE0167"/>
    <w:rsid w:val="00EE11E3"/>
    <w:rsid w:val="00EE49AD"/>
    <w:rsid w:val="00EE7659"/>
    <w:rsid w:val="00EF0D3A"/>
    <w:rsid w:val="00EF3B52"/>
    <w:rsid w:val="00EF3BD9"/>
    <w:rsid w:val="00EF562C"/>
    <w:rsid w:val="00EF6D76"/>
    <w:rsid w:val="00F0186D"/>
    <w:rsid w:val="00F0231A"/>
    <w:rsid w:val="00F13885"/>
    <w:rsid w:val="00F14775"/>
    <w:rsid w:val="00F15651"/>
    <w:rsid w:val="00F15E51"/>
    <w:rsid w:val="00F26CC9"/>
    <w:rsid w:val="00F301D8"/>
    <w:rsid w:val="00F312BE"/>
    <w:rsid w:val="00F31BB2"/>
    <w:rsid w:val="00F326F0"/>
    <w:rsid w:val="00F35E01"/>
    <w:rsid w:val="00F36377"/>
    <w:rsid w:val="00F37586"/>
    <w:rsid w:val="00F400B2"/>
    <w:rsid w:val="00F406FD"/>
    <w:rsid w:val="00F41942"/>
    <w:rsid w:val="00F41BB7"/>
    <w:rsid w:val="00F42B3F"/>
    <w:rsid w:val="00F42BDB"/>
    <w:rsid w:val="00F459DC"/>
    <w:rsid w:val="00F46C6E"/>
    <w:rsid w:val="00F47904"/>
    <w:rsid w:val="00F47EDD"/>
    <w:rsid w:val="00F509E3"/>
    <w:rsid w:val="00F5211D"/>
    <w:rsid w:val="00F532FD"/>
    <w:rsid w:val="00F53A64"/>
    <w:rsid w:val="00F5596F"/>
    <w:rsid w:val="00F62EEB"/>
    <w:rsid w:val="00F64EB9"/>
    <w:rsid w:val="00F67448"/>
    <w:rsid w:val="00F67473"/>
    <w:rsid w:val="00F67EA6"/>
    <w:rsid w:val="00F720B9"/>
    <w:rsid w:val="00F76B4D"/>
    <w:rsid w:val="00F83DA8"/>
    <w:rsid w:val="00F850EF"/>
    <w:rsid w:val="00F86614"/>
    <w:rsid w:val="00F90AF5"/>
    <w:rsid w:val="00F90F6C"/>
    <w:rsid w:val="00F956DB"/>
    <w:rsid w:val="00F9631D"/>
    <w:rsid w:val="00FA3457"/>
    <w:rsid w:val="00FA4DB9"/>
    <w:rsid w:val="00FA5459"/>
    <w:rsid w:val="00FB197C"/>
    <w:rsid w:val="00FB1D05"/>
    <w:rsid w:val="00FB499B"/>
    <w:rsid w:val="00FB4FE1"/>
    <w:rsid w:val="00FB52AE"/>
    <w:rsid w:val="00FB5CF0"/>
    <w:rsid w:val="00FC51AB"/>
    <w:rsid w:val="00FC6571"/>
    <w:rsid w:val="00FC6F27"/>
    <w:rsid w:val="00FC7963"/>
    <w:rsid w:val="00FC7FEC"/>
    <w:rsid w:val="00FD039E"/>
    <w:rsid w:val="00FD09E4"/>
    <w:rsid w:val="00FD190E"/>
    <w:rsid w:val="00FD245C"/>
    <w:rsid w:val="00FD2CB0"/>
    <w:rsid w:val="00FD40FD"/>
    <w:rsid w:val="00FD4981"/>
    <w:rsid w:val="00FD5976"/>
    <w:rsid w:val="00FD6C66"/>
    <w:rsid w:val="00FE0A8D"/>
    <w:rsid w:val="00FE20ED"/>
    <w:rsid w:val="00FE3928"/>
    <w:rsid w:val="00FF3247"/>
    <w:rsid w:val="00FF5882"/>
    <w:rsid w:val="00FF5984"/>
    <w:rsid w:val="00FF6E7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F67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4EB9"/>
    <w:pPr>
      <w:jc w:val="both"/>
    </w:pPr>
    <w:rPr>
      <w:lang w:eastAsia="en-US"/>
    </w:rPr>
  </w:style>
  <w:style w:type="paragraph" w:styleId="Heading1">
    <w:name w:val="heading 1"/>
    <w:basedOn w:val="Normal"/>
    <w:next w:val="Normal"/>
    <w:qFormat/>
    <w:rsid w:val="00F64EB9"/>
    <w:pPr>
      <w:keepNext/>
      <w:jc w:val="center"/>
      <w:outlineLvl w:val="0"/>
    </w:pPr>
    <w:rPr>
      <w:b/>
      <w:bCs/>
      <w:sz w:val="24"/>
    </w:rPr>
  </w:style>
  <w:style w:type="paragraph" w:styleId="Heading2">
    <w:name w:val="heading 2"/>
    <w:basedOn w:val="Normal"/>
    <w:next w:val="Normal"/>
    <w:qFormat/>
    <w:rsid w:val="00F64EB9"/>
    <w:pPr>
      <w:keepNext/>
      <w:outlineLvl w:val="1"/>
    </w:pPr>
    <w:rPr>
      <w:b/>
      <w:bCs/>
      <w:sz w:val="22"/>
    </w:rPr>
  </w:style>
  <w:style w:type="paragraph" w:styleId="Heading3">
    <w:name w:val="heading 3"/>
    <w:basedOn w:val="Normal"/>
    <w:next w:val="Normal"/>
    <w:qFormat/>
    <w:rsid w:val="00F64EB9"/>
    <w:pPr>
      <w:keepNext/>
      <w:outlineLvl w:val="2"/>
    </w:pPr>
    <w:rPr>
      <w:b/>
      <w:bCs/>
    </w:rPr>
  </w:style>
  <w:style w:type="paragraph" w:styleId="Heading4">
    <w:name w:val="heading 4"/>
    <w:basedOn w:val="Normal"/>
    <w:next w:val="Normal"/>
    <w:qFormat/>
    <w:rsid w:val="00F64EB9"/>
    <w:pPr>
      <w:keepNext/>
      <w:outlineLvl w:val="3"/>
    </w:pPr>
    <w:rPr>
      <w:i/>
      <w:iCs/>
    </w:rPr>
  </w:style>
  <w:style w:type="paragraph" w:styleId="Heading5">
    <w:name w:val="heading 5"/>
    <w:basedOn w:val="Normal"/>
    <w:next w:val="Normal"/>
    <w:qFormat/>
    <w:rsid w:val="00F64EB9"/>
    <w:pPr>
      <w:keepNext/>
      <w:jc w:val="center"/>
      <w:outlineLvl w:val="4"/>
    </w:pPr>
    <w:rPr>
      <w:i/>
      <w:iCs/>
    </w:rPr>
  </w:style>
  <w:style w:type="paragraph" w:styleId="Heading6">
    <w:name w:val="heading 6"/>
    <w:basedOn w:val="Normal"/>
    <w:next w:val="Normal"/>
    <w:qFormat/>
    <w:rsid w:val="00F64EB9"/>
    <w:pPr>
      <w:keepNext/>
      <w:jc w:val="left"/>
      <w:outlineLvl w:val="5"/>
    </w:pPr>
    <w:rPr>
      <w:i/>
      <w:iCs/>
      <w:lang w:val="en-US"/>
    </w:rPr>
  </w:style>
  <w:style w:type="paragraph" w:styleId="Heading7">
    <w:name w:val="heading 7"/>
    <w:basedOn w:val="Normal"/>
    <w:next w:val="Normal"/>
    <w:qFormat/>
    <w:rsid w:val="00F64EB9"/>
    <w:pPr>
      <w:keepNext/>
      <w:jc w:val="left"/>
      <w:outlineLvl w:val="6"/>
    </w:pPr>
    <w:rPr>
      <w:b/>
      <w:bCs/>
      <w:lang w:val="es-ES_tradnl"/>
    </w:rPr>
  </w:style>
  <w:style w:type="paragraph" w:styleId="Heading8">
    <w:name w:val="heading 8"/>
    <w:basedOn w:val="Normal"/>
    <w:next w:val="Normal"/>
    <w:qFormat/>
    <w:rsid w:val="00F64EB9"/>
    <w:pPr>
      <w:keepNext/>
      <w:ind w:left="1100" w:hanging="1100"/>
      <w:outlineLvl w:val="7"/>
    </w:pPr>
    <w:rPr>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64EB9"/>
    <w:pPr>
      <w:tabs>
        <w:tab w:val="center" w:pos="4153"/>
        <w:tab w:val="right" w:pos="8306"/>
      </w:tabs>
    </w:pPr>
  </w:style>
  <w:style w:type="paragraph" w:styleId="Footer">
    <w:name w:val="footer"/>
    <w:basedOn w:val="Normal"/>
    <w:rsid w:val="00F64EB9"/>
    <w:pPr>
      <w:tabs>
        <w:tab w:val="center" w:pos="4153"/>
        <w:tab w:val="right" w:pos="8306"/>
      </w:tabs>
    </w:pPr>
  </w:style>
  <w:style w:type="character" w:styleId="Hyperlink">
    <w:name w:val="Hyperlink"/>
    <w:rsid w:val="00F64EB9"/>
    <w:rPr>
      <w:color w:val="0000FF"/>
      <w:u w:val="single"/>
    </w:rPr>
  </w:style>
  <w:style w:type="paragraph" w:styleId="BodyText">
    <w:name w:val="Body Text"/>
    <w:basedOn w:val="Normal"/>
    <w:rsid w:val="00F64EB9"/>
    <w:rPr>
      <w:i/>
      <w:iCs/>
      <w:sz w:val="16"/>
    </w:rPr>
  </w:style>
  <w:style w:type="paragraph" w:styleId="BodyTextIndent">
    <w:name w:val="Body Text Indent"/>
    <w:basedOn w:val="Normal"/>
    <w:rsid w:val="00F64EB9"/>
    <w:pPr>
      <w:ind w:left="1200" w:hanging="1200"/>
    </w:pPr>
    <w:rPr>
      <w:b/>
      <w:bCs/>
      <w:sz w:val="22"/>
    </w:rPr>
  </w:style>
  <w:style w:type="paragraph" w:styleId="BodyText2">
    <w:name w:val="Body Text 2"/>
    <w:basedOn w:val="Normal"/>
    <w:rsid w:val="00F64EB9"/>
    <w:pPr>
      <w:jc w:val="left"/>
    </w:pPr>
    <w:rPr>
      <w:sz w:val="22"/>
      <w:lang w:val="es-ES_tradnl"/>
    </w:rPr>
  </w:style>
  <w:style w:type="table" w:styleId="TableGrid">
    <w:name w:val="Table Grid"/>
    <w:basedOn w:val="TableNormal"/>
    <w:rsid w:val="00D015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71289"/>
    <w:rPr>
      <w:rFonts w:ascii="Tahoma" w:hAnsi="Tahoma" w:cs="Tahoma"/>
      <w:sz w:val="16"/>
      <w:szCs w:val="16"/>
    </w:rPr>
  </w:style>
  <w:style w:type="paragraph" w:customStyle="1" w:styleId="1Paragraph">
    <w:name w:val="1Paragraph"/>
    <w:rsid w:val="009B1A99"/>
    <w:pPr>
      <w:tabs>
        <w:tab w:val="left" w:pos="720"/>
      </w:tabs>
      <w:autoSpaceDE w:val="0"/>
      <w:autoSpaceDN w:val="0"/>
      <w:adjustRightInd w:val="0"/>
      <w:ind w:left="720" w:hanging="720"/>
    </w:pPr>
    <w:rPr>
      <w:szCs w:val="24"/>
      <w:lang w:val="en-US" w:eastAsia="en-US"/>
    </w:rPr>
  </w:style>
  <w:style w:type="character" w:styleId="FollowedHyperlink">
    <w:name w:val="FollowedHyperlink"/>
    <w:rsid w:val="005A3D90"/>
    <w:rPr>
      <w:color w:val="800080"/>
      <w:u w:val="single"/>
    </w:rPr>
  </w:style>
  <w:style w:type="paragraph" w:styleId="ListBullet">
    <w:name w:val="List Bullet"/>
    <w:basedOn w:val="Normal"/>
    <w:rsid w:val="0097170E"/>
    <w:pPr>
      <w:widowControl w:val="0"/>
      <w:numPr>
        <w:numId w:val="8"/>
      </w:numPr>
      <w:autoSpaceDE w:val="0"/>
      <w:autoSpaceDN w:val="0"/>
      <w:adjustRightInd w:val="0"/>
      <w:contextualSpacing/>
      <w:jc w:val="left"/>
    </w:pPr>
    <w:rPr>
      <w:lang w:val="en-US"/>
    </w:rPr>
  </w:style>
  <w:style w:type="paragraph" w:styleId="ListParagraph">
    <w:name w:val="List Paragraph"/>
    <w:basedOn w:val="Normal"/>
    <w:uiPriority w:val="34"/>
    <w:qFormat/>
    <w:rsid w:val="00E93499"/>
    <w:pPr>
      <w:spacing w:after="160" w:line="256" w:lineRule="auto"/>
      <w:ind w:left="720"/>
      <w:contextualSpacing/>
      <w:jc w:val="left"/>
    </w:pPr>
    <w:rPr>
      <w:rFonts w:asciiTheme="minorHAnsi" w:eastAsiaTheme="minorHAnsi" w:hAnsiTheme="minorHAnsi" w:cstheme="minorBidi"/>
      <w:sz w:val="22"/>
      <w:szCs w:val="22"/>
      <w:lang w:eastAsia="es-ES" w:bidi="es-ES"/>
    </w:rPr>
  </w:style>
  <w:style w:type="paragraph" w:styleId="NoSpacing">
    <w:name w:val="No Spacing"/>
    <w:uiPriority w:val="1"/>
    <w:qFormat/>
    <w:rsid w:val="007442B0"/>
    <w:rPr>
      <w:rFonts w:asciiTheme="minorHAnsi" w:eastAsiaTheme="minorHAnsi" w:hAnsiTheme="minorHAnsi" w:cstheme="minorBidi"/>
      <w:sz w:val="22"/>
      <w:szCs w:val="22"/>
      <w:lang w:bidi="es-ES"/>
    </w:rPr>
  </w:style>
  <w:style w:type="character" w:styleId="UnresolvedMention">
    <w:name w:val="Unresolved Mention"/>
    <w:basedOn w:val="DefaultParagraphFont"/>
    <w:uiPriority w:val="99"/>
    <w:semiHidden/>
    <w:unhideWhenUsed/>
    <w:rsid w:val="00C8004D"/>
    <w:rPr>
      <w:color w:val="808080"/>
      <w:shd w:val="clear" w:color="auto" w:fill="E6E6E6"/>
    </w:rPr>
  </w:style>
  <w:style w:type="paragraph" w:customStyle="1" w:styleId="Default">
    <w:name w:val="Default"/>
    <w:rsid w:val="002D42DD"/>
    <w:pPr>
      <w:autoSpaceDE w:val="0"/>
      <w:autoSpaceDN w:val="0"/>
      <w:adjustRightInd w:val="0"/>
    </w:pPr>
    <w:rPr>
      <w:rFonts w:eastAsiaTheme="minorHAnsi"/>
      <w:color w:val="000000"/>
      <w:sz w:val="24"/>
      <w:szCs w:val="24"/>
      <w:lang w:eastAsia="en-US"/>
    </w:rPr>
  </w:style>
  <w:style w:type="paragraph" w:styleId="NormalWeb">
    <w:name w:val="Normal (Web)"/>
    <w:basedOn w:val="Normal"/>
    <w:uiPriority w:val="99"/>
    <w:semiHidden/>
    <w:unhideWhenUsed/>
    <w:rsid w:val="00EB3B4D"/>
    <w:pPr>
      <w:spacing w:before="100" w:beforeAutospacing="1" w:after="100" w:afterAutospacing="1"/>
      <w:jc w:val="left"/>
    </w:pPr>
    <w:rPr>
      <w:sz w:val="24"/>
      <w:szCs w:val="24"/>
      <w:lang w:val="en-US"/>
    </w:rPr>
  </w:style>
  <w:style w:type="paragraph" w:styleId="Revision">
    <w:name w:val="Revision"/>
    <w:hidden/>
    <w:uiPriority w:val="99"/>
    <w:semiHidden/>
    <w:rsid w:val="00D365A6"/>
    <w:rPr>
      <w:lang w:eastAsia="en-US"/>
    </w:rPr>
  </w:style>
  <w:style w:type="character" w:styleId="CommentReference">
    <w:name w:val="annotation reference"/>
    <w:basedOn w:val="DefaultParagraphFont"/>
    <w:semiHidden/>
    <w:unhideWhenUsed/>
    <w:rsid w:val="004E5B5B"/>
    <w:rPr>
      <w:sz w:val="16"/>
      <w:szCs w:val="16"/>
    </w:rPr>
  </w:style>
  <w:style w:type="paragraph" w:styleId="CommentText">
    <w:name w:val="annotation text"/>
    <w:basedOn w:val="Normal"/>
    <w:link w:val="CommentTextChar"/>
    <w:unhideWhenUsed/>
    <w:rsid w:val="004E5B5B"/>
  </w:style>
  <w:style w:type="character" w:customStyle="1" w:styleId="CommentTextChar">
    <w:name w:val="Comment Text Char"/>
    <w:basedOn w:val="DefaultParagraphFont"/>
    <w:link w:val="CommentText"/>
    <w:rsid w:val="004E5B5B"/>
    <w:rPr>
      <w:lang w:eastAsia="en-US"/>
    </w:rPr>
  </w:style>
  <w:style w:type="paragraph" w:styleId="CommentSubject">
    <w:name w:val="annotation subject"/>
    <w:basedOn w:val="CommentText"/>
    <w:next w:val="CommentText"/>
    <w:link w:val="CommentSubjectChar"/>
    <w:semiHidden/>
    <w:unhideWhenUsed/>
    <w:rsid w:val="004E5B5B"/>
    <w:rPr>
      <w:b/>
      <w:bCs/>
    </w:rPr>
  </w:style>
  <w:style w:type="character" w:customStyle="1" w:styleId="CommentSubjectChar">
    <w:name w:val="Comment Subject Char"/>
    <w:basedOn w:val="CommentTextChar"/>
    <w:link w:val="CommentSubject"/>
    <w:semiHidden/>
    <w:rsid w:val="004E5B5B"/>
    <w:rPr>
      <w:b/>
      <w:bCs/>
      <w:lang w:eastAsia="en-US"/>
    </w:rPr>
  </w:style>
  <w:style w:type="table" w:customStyle="1" w:styleId="TableGrid1">
    <w:name w:val="Table Grid1"/>
    <w:basedOn w:val="TableNormal"/>
    <w:next w:val="TableGrid"/>
    <w:uiPriority w:val="39"/>
    <w:rsid w:val="00200557"/>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74470">
      <w:bodyDiv w:val="1"/>
      <w:marLeft w:val="0"/>
      <w:marRight w:val="0"/>
      <w:marTop w:val="0"/>
      <w:marBottom w:val="0"/>
      <w:divBdr>
        <w:top w:val="none" w:sz="0" w:space="0" w:color="auto"/>
        <w:left w:val="none" w:sz="0" w:space="0" w:color="auto"/>
        <w:bottom w:val="none" w:sz="0" w:space="0" w:color="auto"/>
        <w:right w:val="none" w:sz="0" w:space="0" w:color="auto"/>
      </w:divBdr>
    </w:div>
    <w:div w:id="351076977">
      <w:bodyDiv w:val="1"/>
      <w:marLeft w:val="0"/>
      <w:marRight w:val="0"/>
      <w:marTop w:val="0"/>
      <w:marBottom w:val="0"/>
      <w:divBdr>
        <w:top w:val="none" w:sz="0" w:space="0" w:color="auto"/>
        <w:left w:val="none" w:sz="0" w:space="0" w:color="auto"/>
        <w:bottom w:val="none" w:sz="0" w:space="0" w:color="auto"/>
        <w:right w:val="none" w:sz="0" w:space="0" w:color="auto"/>
      </w:divBdr>
    </w:div>
    <w:div w:id="368336891">
      <w:bodyDiv w:val="1"/>
      <w:marLeft w:val="0"/>
      <w:marRight w:val="0"/>
      <w:marTop w:val="0"/>
      <w:marBottom w:val="0"/>
      <w:divBdr>
        <w:top w:val="none" w:sz="0" w:space="0" w:color="auto"/>
        <w:left w:val="none" w:sz="0" w:space="0" w:color="auto"/>
        <w:bottom w:val="none" w:sz="0" w:space="0" w:color="auto"/>
        <w:right w:val="none" w:sz="0" w:space="0" w:color="auto"/>
      </w:divBdr>
    </w:div>
    <w:div w:id="395588813">
      <w:bodyDiv w:val="1"/>
      <w:marLeft w:val="0"/>
      <w:marRight w:val="0"/>
      <w:marTop w:val="0"/>
      <w:marBottom w:val="0"/>
      <w:divBdr>
        <w:top w:val="none" w:sz="0" w:space="0" w:color="auto"/>
        <w:left w:val="none" w:sz="0" w:space="0" w:color="auto"/>
        <w:bottom w:val="none" w:sz="0" w:space="0" w:color="auto"/>
        <w:right w:val="none" w:sz="0" w:space="0" w:color="auto"/>
      </w:divBdr>
    </w:div>
    <w:div w:id="412580741">
      <w:bodyDiv w:val="1"/>
      <w:marLeft w:val="0"/>
      <w:marRight w:val="0"/>
      <w:marTop w:val="0"/>
      <w:marBottom w:val="0"/>
      <w:divBdr>
        <w:top w:val="none" w:sz="0" w:space="0" w:color="auto"/>
        <w:left w:val="none" w:sz="0" w:space="0" w:color="auto"/>
        <w:bottom w:val="none" w:sz="0" w:space="0" w:color="auto"/>
        <w:right w:val="none" w:sz="0" w:space="0" w:color="auto"/>
      </w:divBdr>
    </w:div>
    <w:div w:id="472720376">
      <w:bodyDiv w:val="1"/>
      <w:marLeft w:val="0"/>
      <w:marRight w:val="0"/>
      <w:marTop w:val="0"/>
      <w:marBottom w:val="0"/>
      <w:divBdr>
        <w:top w:val="none" w:sz="0" w:space="0" w:color="auto"/>
        <w:left w:val="none" w:sz="0" w:space="0" w:color="auto"/>
        <w:bottom w:val="none" w:sz="0" w:space="0" w:color="auto"/>
        <w:right w:val="none" w:sz="0" w:space="0" w:color="auto"/>
      </w:divBdr>
    </w:div>
    <w:div w:id="628323386">
      <w:bodyDiv w:val="1"/>
      <w:marLeft w:val="0"/>
      <w:marRight w:val="0"/>
      <w:marTop w:val="0"/>
      <w:marBottom w:val="0"/>
      <w:divBdr>
        <w:top w:val="none" w:sz="0" w:space="0" w:color="auto"/>
        <w:left w:val="none" w:sz="0" w:space="0" w:color="auto"/>
        <w:bottom w:val="none" w:sz="0" w:space="0" w:color="auto"/>
        <w:right w:val="none" w:sz="0" w:space="0" w:color="auto"/>
      </w:divBdr>
      <w:divsChild>
        <w:div w:id="675353188">
          <w:marLeft w:val="0"/>
          <w:marRight w:val="0"/>
          <w:marTop w:val="0"/>
          <w:marBottom w:val="0"/>
          <w:divBdr>
            <w:top w:val="none" w:sz="0" w:space="0" w:color="auto"/>
            <w:left w:val="none" w:sz="0" w:space="0" w:color="auto"/>
            <w:bottom w:val="none" w:sz="0" w:space="0" w:color="auto"/>
            <w:right w:val="none" w:sz="0" w:space="0" w:color="auto"/>
          </w:divBdr>
        </w:div>
        <w:div w:id="536695231">
          <w:marLeft w:val="0"/>
          <w:marRight w:val="0"/>
          <w:marTop w:val="0"/>
          <w:marBottom w:val="0"/>
          <w:divBdr>
            <w:top w:val="none" w:sz="0" w:space="0" w:color="auto"/>
            <w:left w:val="none" w:sz="0" w:space="0" w:color="auto"/>
            <w:bottom w:val="none" w:sz="0" w:space="0" w:color="auto"/>
            <w:right w:val="none" w:sz="0" w:space="0" w:color="auto"/>
          </w:divBdr>
        </w:div>
        <w:div w:id="502012823">
          <w:marLeft w:val="0"/>
          <w:marRight w:val="0"/>
          <w:marTop w:val="0"/>
          <w:marBottom w:val="0"/>
          <w:divBdr>
            <w:top w:val="none" w:sz="0" w:space="0" w:color="auto"/>
            <w:left w:val="none" w:sz="0" w:space="0" w:color="auto"/>
            <w:bottom w:val="none" w:sz="0" w:space="0" w:color="auto"/>
            <w:right w:val="none" w:sz="0" w:space="0" w:color="auto"/>
          </w:divBdr>
        </w:div>
        <w:div w:id="776216262">
          <w:marLeft w:val="0"/>
          <w:marRight w:val="0"/>
          <w:marTop w:val="0"/>
          <w:marBottom w:val="0"/>
          <w:divBdr>
            <w:top w:val="none" w:sz="0" w:space="0" w:color="auto"/>
            <w:left w:val="none" w:sz="0" w:space="0" w:color="auto"/>
            <w:bottom w:val="none" w:sz="0" w:space="0" w:color="auto"/>
            <w:right w:val="none" w:sz="0" w:space="0" w:color="auto"/>
          </w:divBdr>
          <w:divsChild>
            <w:div w:id="160152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258521">
      <w:bodyDiv w:val="1"/>
      <w:marLeft w:val="0"/>
      <w:marRight w:val="0"/>
      <w:marTop w:val="0"/>
      <w:marBottom w:val="0"/>
      <w:divBdr>
        <w:top w:val="none" w:sz="0" w:space="0" w:color="auto"/>
        <w:left w:val="none" w:sz="0" w:space="0" w:color="auto"/>
        <w:bottom w:val="none" w:sz="0" w:space="0" w:color="auto"/>
        <w:right w:val="none" w:sz="0" w:space="0" w:color="auto"/>
      </w:divBdr>
    </w:div>
    <w:div w:id="667247838">
      <w:bodyDiv w:val="1"/>
      <w:marLeft w:val="0"/>
      <w:marRight w:val="0"/>
      <w:marTop w:val="0"/>
      <w:marBottom w:val="0"/>
      <w:divBdr>
        <w:top w:val="none" w:sz="0" w:space="0" w:color="auto"/>
        <w:left w:val="none" w:sz="0" w:space="0" w:color="auto"/>
        <w:bottom w:val="none" w:sz="0" w:space="0" w:color="auto"/>
        <w:right w:val="none" w:sz="0" w:space="0" w:color="auto"/>
      </w:divBdr>
    </w:div>
    <w:div w:id="694887587">
      <w:bodyDiv w:val="1"/>
      <w:marLeft w:val="0"/>
      <w:marRight w:val="0"/>
      <w:marTop w:val="0"/>
      <w:marBottom w:val="0"/>
      <w:divBdr>
        <w:top w:val="none" w:sz="0" w:space="0" w:color="auto"/>
        <w:left w:val="none" w:sz="0" w:space="0" w:color="auto"/>
        <w:bottom w:val="none" w:sz="0" w:space="0" w:color="auto"/>
        <w:right w:val="none" w:sz="0" w:space="0" w:color="auto"/>
      </w:divBdr>
    </w:div>
    <w:div w:id="909314174">
      <w:bodyDiv w:val="1"/>
      <w:marLeft w:val="0"/>
      <w:marRight w:val="0"/>
      <w:marTop w:val="0"/>
      <w:marBottom w:val="0"/>
      <w:divBdr>
        <w:top w:val="none" w:sz="0" w:space="0" w:color="auto"/>
        <w:left w:val="none" w:sz="0" w:space="0" w:color="auto"/>
        <w:bottom w:val="none" w:sz="0" w:space="0" w:color="auto"/>
        <w:right w:val="none" w:sz="0" w:space="0" w:color="auto"/>
      </w:divBdr>
    </w:div>
    <w:div w:id="946960868">
      <w:bodyDiv w:val="1"/>
      <w:marLeft w:val="0"/>
      <w:marRight w:val="0"/>
      <w:marTop w:val="0"/>
      <w:marBottom w:val="0"/>
      <w:divBdr>
        <w:top w:val="none" w:sz="0" w:space="0" w:color="auto"/>
        <w:left w:val="none" w:sz="0" w:space="0" w:color="auto"/>
        <w:bottom w:val="none" w:sz="0" w:space="0" w:color="auto"/>
        <w:right w:val="none" w:sz="0" w:space="0" w:color="auto"/>
      </w:divBdr>
    </w:div>
    <w:div w:id="964433501">
      <w:bodyDiv w:val="1"/>
      <w:marLeft w:val="0"/>
      <w:marRight w:val="0"/>
      <w:marTop w:val="0"/>
      <w:marBottom w:val="0"/>
      <w:divBdr>
        <w:top w:val="none" w:sz="0" w:space="0" w:color="auto"/>
        <w:left w:val="none" w:sz="0" w:space="0" w:color="auto"/>
        <w:bottom w:val="none" w:sz="0" w:space="0" w:color="auto"/>
        <w:right w:val="none" w:sz="0" w:space="0" w:color="auto"/>
      </w:divBdr>
    </w:div>
    <w:div w:id="971248701">
      <w:bodyDiv w:val="1"/>
      <w:marLeft w:val="0"/>
      <w:marRight w:val="0"/>
      <w:marTop w:val="0"/>
      <w:marBottom w:val="0"/>
      <w:divBdr>
        <w:top w:val="none" w:sz="0" w:space="0" w:color="auto"/>
        <w:left w:val="none" w:sz="0" w:space="0" w:color="auto"/>
        <w:bottom w:val="none" w:sz="0" w:space="0" w:color="auto"/>
        <w:right w:val="none" w:sz="0" w:space="0" w:color="auto"/>
      </w:divBdr>
    </w:div>
    <w:div w:id="989602714">
      <w:bodyDiv w:val="1"/>
      <w:marLeft w:val="0"/>
      <w:marRight w:val="0"/>
      <w:marTop w:val="0"/>
      <w:marBottom w:val="0"/>
      <w:divBdr>
        <w:top w:val="none" w:sz="0" w:space="0" w:color="auto"/>
        <w:left w:val="none" w:sz="0" w:space="0" w:color="auto"/>
        <w:bottom w:val="none" w:sz="0" w:space="0" w:color="auto"/>
        <w:right w:val="none" w:sz="0" w:space="0" w:color="auto"/>
      </w:divBdr>
    </w:div>
    <w:div w:id="994377782">
      <w:bodyDiv w:val="1"/>
      <w:marLeft w:val="0"/>
      <w:marRight w:val="0"/>
      <w:marTop w:val="0"/>
      <w:marBottom w:val="0"/>
      <w:divBdr>
        <w:top w:val="none" w:sz="0" w:space="0" w:color="auto"/>
        <w:left w:val="none" w:sz="0" w:space="0" w:color="auto"/>
        <w:bottom w:val="none" w:sz="0" w:space="0" w:color="auto"/>
        <w:right w:val="none" w:sz="0" w:space="0" w:color="auto"/>
      </w:divBdr>
    </w:div>
    <w:div w:id="1003165986">
      <w:bodyDiv w:val="1"/>
      <w:marLeft w:val="0"/>
      <w:marRight w:val="0"/>
      <w:marTop w:val="0"/>
      <w:marBottom w:val="0"/>
      <w:divBdr>
        <w:top w:val="none" w:sz="0" w:space="0" w:color="auto"/>
        <w:left w:val="none" w:sz="0" w:space="0" w:color="auto"/>
        <w:bottom w:val="none" w:sz="0" w:space="0" w:color="auto"/>
        <w:right w:val="none" w:sz="0" w:space="0" w:color="auto"/>
      </w:divBdr>
      <w:divsChild>
        <w:div w:id="576211958">
          <w:marLeft w:val="0"/>
          <w:marRight w:val="0"/>
          <w:marTop w:val="0"/>
          <w:marBottom w:val="0"/>
          <w:divBdr>
            <w:top w:val="none" w:sz="0" w:space="0" w:color="auto"/>
            <w:left w:val="none" w:sz="0" w:space="0" w:color="auto"/>
            <w:bottom w:val="none" w:sz="0" w:space="0" w:color="auto"/>
            <w:right w:val="none" w:sz="0" w:space="0" w:color="auto"/>
          </w:divBdr>
        </w:div>
        <w:div w:id="743918926">
          <w:marLeft w:val="0"/>
          <w:marRight w:val="0"/>
          <w:marTop w:val="0"/>
          <w:marBottom w:val="0"/>
          <w:divBdr>
            <w:top w:val="none" w:sz="0" w:space="0" w:color="auto"/>
            <w:left w:val="none" w:sz="0" w:space="0" w:color="auto"/>
            <w:bottom w:val="none" w:sz="0" w:space="0" w:color="auto"/>
            <w:right w:val="none" w:sz="0" w:space="0" w:color="auto"/>
          </w:divBdr>
        </w:div>
        <w:div w:id="923227621">
          <w:marLeft w:val="0"/>
          <w:marRight w:val="0"/>
          <w:marTop w:val="0"/>
          <w:marBottom w:val="0"/>
          <w:divBdr>
            <w:top w:val="none" w:sz="0" w:space="0" w:color="auto"/>
            <w:left w:val="none" w:sz="0" w:space="0" w:color="auto"/>
            <w:bottom w:val="none" w:sz="0" w:space="0" w:color="auto"/>
            <w:right w:val="none" w:sz="0" w:space="0" w:color="auto"/>
          </w:divBdr>
        </w:div>
        <w:div w:id="685862901">
          <w:marLeft w:val="0"/>
          <w:marRight w:val="0"/>
          <w:marTop w:val="0"/>
          <w:marBottom w:val="0"/>
          <w:divBdr>
            <w:top w:val="none" w:sz="0" w:space="0" w:color="auto"/>
            <w:left w:val="none" w:sz="0" w:space="0" w:color="auto"/>
            <w:bottom w:val="none" w:sz="0" w:space="0" w:color="auto"/>
            <w:right w:val="none" w:sz="0" w:space="0" w:color="auto"/>
          </w:divBdr>
          <w:divsChild>
            <w:div w:id="74248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5013">
      <w:bodyDiv w:val="1"/>
      <w:marLeft w:val="0"/>
      <w:marRight w:val="0"/>
      <w:marTop w:val="0"/>
      <w:marBottom w:val="0"/>
      <w:divBdr>
        <w:top w:val="none" w:sz="0" w:space="0" w:color="auto"/>
        <w:left w:val="none" w:sz="0" w:space="0" w:color="auto"/>
        <w:bottom w:val="none" w:sz="0" w:space="0" w:color="auto"/>
        <w:right w:val="none" w:sz="0" w:space="0" w:color="auto"/>
      </w:divBdr>
    </w:div>
    <w:div w:id="1066804226">
      <w:bodyDiv w:val="1"/>
      <w:marLeft w:val="0"/>
      <w:marRight w:val="0"/>
      <w:marTop w:val="0"/>
      <w:marBottom w:val="0"/>
      <w:divBdr>
        <w:top w:val="none" w:sz="0" w:space="0" w:color="auto"/>
        <w:left w:val="none" w:sz="0" w:space="0" w:color="auto"/>
        <w:bottom w:val="none" w:sz="0" w:space="0" w:color="auto"/>
        <w:right w:val="none" w:sz="0" w:space="0" w:color="auto"/>
      </w:divBdr>
    </w:div>
    <w:div w:id="1088304769">
      <w:bodyDiv w:val="1"/>
      <w:marLeft w:val="0"/>
      <w:marRight w:val="0"/>
      <w:marTop w:val="0"/>
      <w:marBottom w:val="0"/>
      <w:divBdr>
        <w:top w:val="none" w:sz="0" w:space="0" w:color="auto"/>
        <w:left w:val="none" w:sz="0" w:space="0" w:color="auto"/>
        <w:bottom w:val="none" w:sz="0" w:space="0" w:color="auto"/>
        <w:right w:val="none" w:sz="0" w:space="0" w:color="auto"/>
      </w:divBdr>
    </w:div>
    <w:div w:id="1097990321">
      <w:bodyDiv w:val="1"/>
      <w:marLeft w:val="0"/>
      <w:marRight w:val="0"/>
      <w:marTop w:val="0"/>
      <w:marBottom w:val="0"/>
      <w:divBdr>
        <w:top w:val="none" w:sz="0" w:space="0" w:color="auto"/>
        <w:left w:val="none" w:sz="0" w:space="0" w:color="auto"/>
        <w:bottom w:val="none" w:sz="0" w:space="0" w:color="auto"/>
        <w:right w:val="none" w:sz="0" w:space="0" w:color="auto"/>
      </w:divBdr>
    </w:div>
    <w:div w:id="1099327435">
      <w:bodyDiv w:val="1"/>
      <w:marLeft w:val="0"/>
      <w:marRight w:val="0"/>
      <w:marTop w:val="0"/>
      <w:marBottom w:val="0"/>
      <w:divBdr>
        <w:top w:val="none" w:sz="0" w:space="0" w:color="auto"/>
        <w:left w:val="none" w:sz="0" w:space="0" w:color="auto"/>
        <w:bottom w:val="none" w:sz="0" w:space="0" w:color="auto"/>
        <w:right w:val="none" w:sz="0" w:space="0" w:color="auto"/>
      </w:divBdr>
    </w:div>
    <w:div w:id="1209302080">
      <w:bodyDiv w:val="1"/>
      <w:marLeft w:val="0"/>
      <w:marRight w:val="0"/>
      <w:marTop w:val="0"/>
      <w:marBottom w:val="0"/>
      <w:divBdr>
        <w:top w:val="none" w:sz="0" w:space="0" w:color="auto"/>
        <w:left w:val="none" w:sz="0" w:space="0" w:color="auto"/>
        <w:bottom w:val="none" w:sz="0" w:space="0" w:color="auto"/>
        <w:right w:val="none" w:sz="0" w:space="0" w:color="auto"/>
      </w:divBdr>
    </w:div>
    <w:div w:id="1282953056">
      <w:bodyDiv w:val="1"/>
      <w:marLeft w:val="0"/>
      <w:marRight w:val="0"/>
      <w:marTop w:val="0"/>
      <w:marBottom w:val="0"/>
      <w:divBdr>
        <w:top w:val="none" w:sz="0" w:space="0" w:color="auto"/>
        <w:left w:val="none" w:sz="0" w:space="0" w:color="auto"/>
        <w:bottom w:val="none" w:sz="0" w:space="0" w:color="auto"/>
        <w:right w:val="none" w:sz="0" w:space="0" w:color="auto"/>
      </w:divBdr>
    </w:div>
    <w:div w:id="1356149595">
      <w:bodyDiv w:val="1"/>
      <w:marLeft w:val="0"/>
      <w:marRight w:val="0"/>
      <w:marTop w:val="0"/>
      <w:marBottom w:val="0"/>
      <w:divBdr>
        <w:top w:val="none" w:sz="0" w:space="0" w:color="auto"/>
        <w:left w:val="none" w:sz="0" w:space="0" w:color="auto"/>
        <w:bottom w:val="none" w:sz="0" w:space="0" w:color="auto"/>
        <w:right w:val="none" w:sz="0" w:space="0" w:color="auto"/>
      </w:divBdr>
    </w:div>
    <w:div w:id="1432971929">
      <w:bodyDiv w:val="1"/>
      <w:marLeft w:val="0"/>
      <w:marRight w:val="0"/>
      <w:marTop w:val="0"/>
      <w:marBottom w:val="0"/>
      <w:divBdr>
        <w:top w:val="none" w:sz="0" w:space="0" w:color="auto"/>
        <w:left w:val="none" w:sz="0" w:space="0" w:color="auto"/>
        <w:bottom w:val="none" w:sz="0" w:space="0" w:color="auto"/>
        <w:right w:val="none" w:sz="0" w:space="0" w:color="auto"/>
      </w:divBdr>
    </w:div>
    <w:div w:id="1461873451">
      <w:bodyDiv w:val="1"/>
      <w:marLeft w:val="0"/>
      <w:marRight w:val="0"/>
      <w:marTop w:val="0"/>
      <w:marBottom w:val="0"/>
      <w:divBdr>
        <w:top w:val="none" w:sz="0" w:space="0" w:color="auto"/>
        <w:left w:val="none" w:sz="0" w:space="0" w:color="auto"/>
        <w:bottom w:val="none" w:sz="0" w:space="0" w:color="auto"/>
        <w:right w:val="none" w:sz="0" w:space="0" w:color="auto"/>
      </w:divBdr>
    </w:div>
    <w:div w:id="1499809211">
      <w:bodyDiv w:val="1"/>
      <w:marLeft w:val="0"/>
      <w:marRight w:val="0"/>
      <w:marTop w:val="0"/>
      <w:marBottom w:val="0"/>
      <w:divBdr>
        <w:top w:val="none" w:sz="0" w:space="0" w:color="auto"/>
        <w:left w:val="none" w:sz="0" w:space="0" w:color="auto"/>
        <w:bottom w:val="none" w:sz="0" w:space="0" w:color="auto"/>
        <w:right w:val="none" w:sz="0" w:space="0" w:color="auto"/>
      </w:divBdr>
    </w:div>
    <w:div w:id="1514345647">
      <w:bodyDiv w:val="1"/>
      <w:marLeft w:val="0"/>
      <w:marRight w:val="0"/>
      <w:marTop w:val="0"/>
      <w:marBottom w:val="0"/>
      <w:divBdr>
        <w:top w:val="none" w:sz="0" w:space="0" w:color="auto"/>
        <w:left w:val="none" w:sz="0" w:space="0" w:color="auto"/>
        <w:bottom w:val="none" w:sz="0" w:space="0" w:color="auto"/>
        <w:right w:val="none" w:sz="0" w:space="0" w:color="auto"/>
      </w:divBdr>
    </w:div>
    <w:div w:id="1578246922">
      <w:bodyDiv w:val="1"/>
      <w:marLeft w:val="0"/>
      <w:marRight w:val="0"/>
      <w:marTop w:val="0"/>
      <w:marBottom w:val="0"/>
      <w:divBdr>
        <w:top w:val="none" w:sz="0" w:space="0" w:color="auto"/>
        <w:left w:val="none" w:sz="0" w:space="0" w:color="auto"/>
        <w:bottom w:val="none" w:sz="0" w:space="0" w:color="auto"/>
        <w:right w:val="none" w:sz="0" w:space="0" w:color="auto"/>
      </w:divBdr>
    </w:div>
    <w:div w:id="1618558695">
      <w:bodyDiv w:val="1"/>
      <w:marLeft w:val="0"/>
      <w:marRight w:val="0"/>
      <w:marTop w:val="0"/>
      <w:marBottom w:val="0"/>
      <w:divBdr>
        <w:top w:val="none" w:sz="0" w:space="0" w:color="auto"/>
        <w:left w:val="none" w:sz="0" w:space="0" w:color="auto"/>
        <w:bottom w:val="none" w:sz="0" w:space="0" w:color="auto"/>
        <w:right w:val="none" w:sz="0" w:space="0" w:color="auto"/>
      </w:divBdr>
    </w:div>
    <w:div w:id="1752005188">
      <w:bodyDiv w:val="1"/>
      <w:marLeft w:val="0"/>
      <w:marRight w:val="0"/>
      <w:marTop w:val="0"/>
      <w:marBottom w:val="0"/>
      <w:divBdr>
        <w:top w:val="none" w:sz="0" w:space="0" w:color="auto"/>
        <w:left w:val="none" w:sz="0" w:space="0" w:color="auto"/>
        <w:bottom w:val="none" w:sz="0" w:space="0" w:color="auto"/>
        <w:right w:val="none" w:sz="0" w:space="0" w:color="auto"/>
      </w:divBdr>
    </w:div>
    <w:div w:id="1771857422">
      <w:bodyDiv w:val="1"/>
      <w:marLeft w:val="0"/>
      <w:marRight w:val="0"/>
      <w:marTop w:val="0"/>
      <w:marBottom w:val="0"/>
      <w:divBdr>
        <w:top w:val="none" w:sz="0" w:space="0" w:color="auto"/>
        <w:left w:val="none" w:sz="0" w:space="0" w:color="auto"/>
        <w:bottom w:val="none" w:sz="0" w:space="0" w:color="auto"/>
        <w:right w:val="none" w:sz="0" w:space="0" w:color="auto"/>
      </w:divBdr>
    </w:div>
    <w:div w:id="1772512460">
      <w:bodyDiv w:val="1"/>
      <w:marLeft w:val="0"/>
      <w:marRight w:val="0"/>
      <w:marTop w:val="0"/>
      <w:marBottom w:val="0"/>
      <w:divBdr>
        <w:top w:val="none" w:sz="0" w:space="0" w:color="auto"/>
        <w:left w:val="none" w:sz="0" w:space="0" w:color="auto"/>
        <w:bottom w:val="none" w:sz="0" w:space="0" w:color="auto"/>
        <w:right w:val="none" w:sz="0" w:space="0" w:color="auto"/>
      </w:divBdr>
    </w:div>
    <w:div w:id="1786197388">
      <w:bodyDiv w:val="1"/>
      <w:marLeft w:val="0"/>
      <w:marRight w:val="0"/>
      <w:marTop w:val="0"/>
      <w:marBottom w:val="0"/>
      <w:divBdr>
        <w:top w:val="none" w:sz="0" w:space="0" w:color="auto"/>
        <w:left w:val="none" w:sz="0" w:space="0" w:color="auto"/>
        <w:bottom w:val="none" w:sz="0" w:space="0" w:color="auto"/>
        <w:right w:val="none" w:sz="0" w:space="0" w:color="auto"/>
      </w:divBdr>
    </w:div>
    <w:div w:id="1891569339">
      <w:bodyDiv w:val="1"/>
      <w:marLeft w:val="0"/>
      <w:marRight w:val="0"/>
      <w:marTop w:val="0"/>
      <w:marBottom w:val="0"/>
      <w:divBdr>
        <w:top w:val="none" w:sz="0" w:space="0" w:color="auto"/>
        <w:left w:val="none" w:sz="0" w:space="0" w:color="auto"/>
        <w:bottom w:val="none" w:sz="0" w:space="0" w:color="auto"/>
        <w:right w:val="none" w:sz="0" w:space="0" w:color="auto"/>
      </w:divBdr>
    </w:div>
    <w:div w:id="1975721231">
      <w:bodyDiv w:val="1"/>
      <w:marLeft w:val="0"/>
      <w:marRight w:val="0"/>
      <w:marTop w:val="0"/>
      <w:marBottom w:val="0"/>
      <w:divBdr>
        <w:top w:val="none" w:sz="0" w:space="0" w:color="auto"/>
        <w:left w:val="none" w:sz="0" w:space="0" w:color="auto"/>
        <w:bottom w:val="none" w:sz="0" w:space="0" w:color="auto"/>
        <w:right w:val="none" w:sz="0" w:space="0" w:color="auto"/>
      </w:divBdr>
    </w:div>
    <w:div w:id="2004699035">
      <w:bodyDiv w:val="1"/>
      <w:marLeft w:val="0"/>
      <w:marRight w:val="0"/>
      <w:marTop w:val="0"/>
      <w:marBottom w:val="0"/>
      <w:divBdr>
        <w:top w:val="none" w:sz="0" w:space="0" w:color="auto"/>
        <w:left w:val="none" w:sz="0" w:space="0" w:color="auto"/>
        <w:bottom w:val="none" w:sz="0" w:space="0" w:color="auto"/>
        <w:right w:val="none" w:sz="0" w:space="0" w:color="auto"/>
      </w:divBdr>
    </w:div>
    <w:div w:id="2017533807">
      <w:bodyDiv w:val="1"/>
      <w:marLeft w:val="0"/>
      <w:marRight w:val="0"/>
      <w:marTop w:val="0"/>
      <w:marBottom w:val="0"/>
      <w:divBdr>
        <w:top w:val="none" w:sz="0" w:space="0" w:color="auto"/>
        <w:left w:val="none" w:sz="0" w:space="0" w:color="auto"/>
        <w:bottom w:val="none" w:sz="0" w:space="0" w:color="auto"/>
        <w:right w:val="none" w:sz="0" w:space="0" w:color="auto"/>
      </w:divBdr>
    </w:div>
    <w:div w:id="2017995132">
      <w:bodyDiv w:val="1"/>
      <w:marLeft w:val="0"/>
      <w:marRight w:val="0"/>
      <w:marTop w:val="0"/>
      <w:marBottom w:val="0"/>
      <w:divBdr>
        <w:top w:val="none" w:sz="0" w:space="0" w:color="auto"/>
        <w:left w:val="none" w:sz="0" w:space="0" w:color="auto"/>
        <w:bottom w:val="none" w:sz="0" w:space="0" w:color="auto"/>
        <w:right w:val="none" w:sz="0" w:space="0" w:color="auto"/>
      </w:divBdr>
    </w:div>
    <w:div w:id="2055810967">
      <w:bodyDiv w:val="1"/>
      <w:marLeft w:val="0"/>
      <w:marRight w:val="0"/>
      <w:marTop w:val="0"/>
      <w:marBottom w:val="0"/>
      <w:divBdr>
        <w:top w:val="none" w:sz="0" w:space="0" w:color="auto"/>
        <w:left w:val="none" w:sz="0" w:space="0" w:color="auto"/>
        <w:bottom w:val="none" w:sz="0" w:space="0" w:color="auto"/>
        <w:right w:val="none" w:sz="0" w:space="0" w:color="auto"/>
      </w:divBdr>
    </w:div>
    <w:div w:id="2137991685">
      <w:bodyDiv w:val="1"/>
      <w:marLeft w:val="0"/>
      <w:marRight w:val="0"/>
      <w:marTop w:val="0"/>
      <w:marBottom w:val="0"/>
      <w:divBdr>
        <w:top w:val="none" w:sz="0" w:space="0" w:color="auto"/>
        <w:left w:val="none" w:sz="0" w:space="0" w:color="auto"/>
        <w:bottom w:val="none" w:sz="0" w:space="0" w:color="auto"/>
        <w:right w:val="none" w:sz="0" w:space="0" w:color="auto"/>
      </w:divBdr>
    </w:div>
    <w:div w:id="213949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PageDocs.php?anio=2026" TargetMode="External"/><Relationship Id="rId13" Type="http://schemas.openxmlformats.org/officeDocument/2006/relationships/hyperlink" Target="https://www.iccat.int/Documents/Recs/compendiopdf-e/2018-05-e.pdf" TargetMode="External"/><Relationship Id="rId18" Type="http://schemas.openxmlformats.org/officeDocument/2006/relationships/hyperlink" Target="https://www.iccat.int/Documents/Recs/compendiopdf-e/2022-18-e.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s://www.iccat.int/DocsComm/PageDocs.php?anio=2026" TargetMode="External"/><Relationship Id="rId12" Type="http://schemas.openxmlformats.org/officeDocument/2006/relationships/hyperlink" Target="https://www.iccat.int/Documents/Recs/compendiopdf-e/2018-05-e.pdf" TargetMode="External"/><Relationship Id="rId17" Type="http://schemas.openxmlformats.org/officeDocument/2006/relationships/hyperlink" Target="https://www.iccat.int/Documents/Recs/compendiopdf-e/2022-18-e.pdf"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iccat.int/DocsComm/PageDocs.php?anio=2026" TargetMode="External"/><Relationship Id="rId20" Type="http://schemas.openxmlformats.org/officeDocument/2006/relationships/hyperlink" Target="https://www.iccat.int/Documents/Recs/compendiopdf-e/2016-22-e.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cat.int/DocsComm/PageDocs.php?anio=2026"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iccat.int/Documents/Recs/compendiopdf-e/2023-13-e.pdf" TargetMode="External"/><Relationship Id="rId23" Type="http://schemas.openxmlformats.org/officeDocument/2006/relationships/footer" Target="footer1.xml"/><Relationship Id="rId10" Type="http://schemas.openxmlformats.org/officeDocument/2006/relationships/hyperlink" Target="https://www.iccat.int/Documents/Recs/compendiopdf-e/2016-22-e.pdf" TargetMode="External"/><Relationship Id="rId19" Type="http://schemas.openxmlformats.org/officeDocument/2006/relationships/hyperlink" Target="https://www.iccat.int/DocsComm/PageDocs.php?anio=2026" TargetMode="External"/><Relationship Id="rId4" Type="http://schemas.openxmlformats.org/officeDocument/2006/relationships/webSettings" Target="webSettings.xml"/><Relationship Id="rId9" Type="http://schemas.openxmlformats.org/officeDocument/2006/relationships/hyperlink" Target="mailto:info@iccat.int" TargetMode="External"/><Relationship Id="rId14" Type="http://schemas.openxmlformats.org/officeDocument/2006/relationships/hyperlink" Target="https://www.iccat.int/Documents/Recs/compendiopdf-e/2022-12-e.pdf"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1228</Words>
  <Characters>7002</Characters>
  <Application>Microsoft Office Word</Application>
  <DocSecurity>0</DocSecurity>
  <Lines>58</Lines>
  <Paragraphs>16</Paragraphs>
  <ScaleCrop>false</ScaleCrop>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2026-10-22T10:21:00Z</dcterms:created>
  <dcterms:modified xsi:type="dcterms:W3CDTF">2026-10-22T10:21:00Z</dcterms:modified>
</cp:coreProperties>
</file>