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CC1BC" w14:textId="082CCE1B" w:rsidR="007C23FB" w:rsidRDefault="007C23FB" w:rsidP="007C23FB">
      <w:pPr>
        <w:spacing w:after="0" w:line="240" w:lineRule="auto"/>
        <w:jc w:val="right"/>
        <w:rPr>
          <w:rFonts w:ascii="Cambria" w:hAnsi="Cambria"/>
          <w:b/>
          <w:sz w:val="20"/>
          <w:szCs w:val="20"/>
        </w:rPr>
      </w:pPr>
      <w:r>
        <w:rPr>
          <w:rFonts w:ascii="Cambria" w:hAnsi="Cambria"/>
          <w:b/>
          <w:sz w:val="20"/>
          <w:szCs w:val="20"/>
        </w:rPr>
        <w:t>Original: inglés</w:t>
      </w:r>
    </w:p>
    <w:p w14:paraId="0AD00FED" w14:textId="77777777" w:rsidR="007C23FB" w:rsidRDefault="007C23FB" w:rsidP="00274C63">
      <w:pPr>
        <w:spacing w:after="0" w:line="240" w:lineRule="auto"/>
        <w:jc w:val="center"/>
        <w:rPr>
          <w:rFonts w:ascii="Cambria" w:hAnsi="Cambria"/>
          <w:b/>
          <w:sz w:val="20"/>
          <w:szCs w:val="20"/>
        </w:rPr>
      </w:pPr>
    </w:p>
    <w:p w14:paraId="5271D72D" w14:textId="4A611E31" w:rsidR="00C0425B" w:rsidRPr="00C47309" w:rsidRDefault="00C47309" w:rsidP="00274C63">
      <w:pPr>
        <w:spacing w:after="0" w:line="240" w:lineRule="auto"/>
        <w:jc w:val="center"/>
        <w:rPr>
          <w:rFonts w:ascii="Cambria" w:hAnsi="Cambria"/>
          <w:sz w:val="20"/>
          <w:szCs w:val="20"/>
        </w:rPr>
      </w:pPr>
      <w:r>
        <w:rPr>
          <w:rFonts w:ascii="Cambria" w:hAnsi="Cambria"/>
          <w:b/>
          <w:sz w:val="20"/>
          <w:szCs w:val="20"/>
        </w:rPr>
        <w:t>I</w:t>
      </w:r>
      <w:r w:rsidR="00A43FF5" w:rsidRPr="00C47309">
        <w:rPr>
          <w:rFonts w:ascii="Cambria" w:hAnsi="Cambria"/>
          <w:b/>
          <w:sz w:val="20"/>
          <w:szCs w:val="20"/>
        </w:rPr>
        <w:t>nforme de la reunión intersesiones del</w:t>
      </w:r>
      <w:r>
        <w:rPr>
          <w:rFonts w:ascii="Cambria" w:hAnsi="Cambria"/>
          <w:b/>
          <w:sz w:val="20"/>
          <w:szCs w:val="20"/>
        </w:rPr>
        <w:t xml:space="preserve"> </w:t>
      </w:r>
      <w:r w:rsidR="00C0425B" w:rsidRPr="00C47309">
        <w:rPr>
          <w:rFonts w:ascii="Cambria" w:hAnsi="Cambria"/>
          <w:b/>
          <w:sz w:val="20"/>
          <w:szCs w:val="20"/>
        </w:rPr>
        <w:t>Comité de cumplimiento de las medidas de conservación y ordenación de ICCAT (COC)</w:t>
      </w:r>
    </w:p>
    <w:p w14:paraId="7458BE93" w14:textId="3D25B887" w:rsidR="00C0425B" w:rsidRPr="00C47309" w:rsidRDefault="002E45E7" w:rsidP="002E45E7">
      <w:pPr>
        <w:spacing w:after="0" w:line="240" w:lineRule="auto"/>
        <w:jc w:val="center"/>
        <w:rPr>
          <w:rFonts w:ascii="Cambria" w:hAnsi="Cambria"/>
          <w:i/>
          <w:iCs/>
          <w:sz w:val="20"/>
          <w:szCs w:val="20"/>
        </w:rPr>
      </w:pPr>
      <w:r w:rsidRPr="00C47309">
        <w:rPr>
          <w:rFonts w:ascii="Cambria" w:hAnsi="Cambria"/>
          <w:i/>
          <w:sz w:val="20"/>
          <w:szCs w:val="20"/>
        </w:rPr>
        <w:t>(Formato híbrido/Bruselas, Bélgica, 1-5 de junio de 2026)</w:t>
      </w:r>
    </w:p>
    <w:p w14:paraId="1E25BC1F" w14:textId="77777777" w:rsidR="006A017F" w:rsidRPr="00C47309" w:rsidRDefault="006A017F" w:rsidP="00274C63">
      <w:pPr>
        <w:spacing w:after="0" w:line="240" w:lineRule="auto"/>
        <w:jc w:val="both"/>
        <w:rPr>
          <w:rFonts w:ascii="Cambria" w:hAnsi="Cambria"/>
          <w:sz w:val="20"/>
          <w:szCs w:val="20"/>
        </w:rPr>
      </w:pPr>
    </w:p>
    <w:p w14:paraId="504F16DB" w14:textId="77777777" w:rsidR="00576A59" w:rsidRPr="00C47309" w:rsidRDefault="00576A59" w:rsidP="00274C63">
      <w:pPr>
        <w:spacing w:after="0" w:line="240" w:lineRule="auto"/>
        <w:jc w:val="both"/>
        <w:rPr>
          <w:rFonts w:ascii="Cambria" w:hAnsi="Cambria"/>
          <w:sz w:val="20"/>
          <w:szCs w:val="20"/>
        </w:rPr>
      </w:pPr>
    </w:p>
    <w:p w14:paraId="46628D18" w14:textId="6D9D81AC" w:rsidR="00C0425B" w:rsidRPr="00C47309" w:rsidRDefault="00C0425B" w:rsidP="006A017F">
      <w:pPr>
        <w:pStyle w:val="ListParagraph"/>
        <w:numPr>
          <w:ilvl w:val="0"/>
          <w:numId w:val="54"/>
        </w:numPr>
        <w:spacing w:after="0" w:line="240" w:lineRule="auto"/>
        <w:ind w:left="426" w:hanging="403"/>
        <w:jc w:val="both"/>
        <w:rPr>
          <w:rFonts w:ascii="Cambria" w:hAnsi="Cambria"/>
          <w:b/>
          <w:bCs/>
          <w:sz w:val="20"/>
          <w:szCs w:val="20"/>
        </w:rPr>
      </w:pPr>
      <w:r w:rsidRPr="00C47309">
        <w:rPr>
          <w:rFonts w:ascii="Cambria" w:hAnsi="Cambria"/>
          <w:b/>
          <w:bCs/>
          <w:sz w:val="20"/>
          <w:szCs w:val="20"/>
        </w:rPr>
        <w:t>Apertura y disposiciones para la reunión</w:t>
      </w:r>
    </w:p>
    <w:p w14:paraId="4DCB9A19" w14:textId="77777777" w:rsidR="00C0425B" w:rsidRPr="00C47309" w:rsidRDefault="00C0425B" w:rsidP="00274C63">
      <w:pPr>
        <w:spacing w:after="0" w:line="240" w:lineRule="auto"/>
        <w:jc w:val="both"/>
        <w:rPr>
          <w:rFonts w:ascii="Cambria" w:hAnsi="Cambria"/>
          <w:sz w:val="20"/>
          <w:szCs w:val="20"/>
        </w:rPr>
      </w:pPr>
      <w:r w:rsidRPr="00C47309">
        <w:rPr>
          <w:rFonts w:ascii="Cambria" w:hAnsi="Cambria"/>
          <w:sz w:val="20"/>
          <w:szCs w:val="20"/>
        </w:rPr>
        <w:t> </w:t>
      </w:r>
    </w:p>
    <w:p w14:paraId="16E39CC2" w14:textId="77777777" w:rsidR="00C0425B" w:rsidRPr="00C47309" w:rsidRDefault="00C0425B" w:rsidP="00274C63">
      <w:pPr>
        <w:spacing w:after="0" w:line="240" w:lineRule="auto"/>
        <w:jc w:val="both"/>
        <w:rPr>
          <w:rFonts w:ascii="Cambria" w:hAnsi="Cambria"/>
          <w:sz w:val="20"/>
          <w:szCs w:val="20"/>
        </w:rPr>
      </w:pPr>
      <w:r w:rsidRPr="00C47309">
        <w:rPr>
          <w:rFonts w:ascii="Cambria" w:hAnsi="Cambria"/>
          <w:sz w:val="20"/>
          <w:szCs w:val="20"/>
        </w:rPr>
        <w:t xml:space="preserve">La reunión fue inaugurada por el presidente del Comité de Cumplimiento, el Sr. Derek Campbell, quien expuso su plan para la reunión tal y como lo había expuesto en la </w:t>
      </w:r>
      <w:hyperlink r:id="rId8" w:tgtFrame="_blank" w:history="1">
        <w:r w:rsidRPr="00C47309">
          <w:rPr>
            <w:rStyle w:val="Hyperlink"/>
            <w:rFonts w:ascii="Cambria" w:hAnsi="Cambria"/>
            <w:sz w:val="20"/>
            <w:szCs w:val="20"/>
            <w:u w:val="none"/>
          </w:rPr>
          <w:t>"Carta del presidente del Comité de Cumplimiento de las medidas de conservación y ordenación (COC)"</w:t>
        </w:r>
      </w:hyperlink>
      <w:r w:rsidRPr="00C47309">
        <w:rPr>
          <w:rFonts w:ascii="Cambria" w:hAnsi="Cambria"/>
          <w:sz w:val="20"/>
          <w:szCs w:val="20"/>
        </w:rPr>
        <w:t xml:space="preserve"> [COC_317/2025] enviada el 29 de octubre de 2025, así como las cuestiones prioritarias enumeradas en el punto 6. El secretario ejecutivo, el Sr. Camille Manel, dio la bienvenida a los participantes e informó sobre los aspectos logísticos de la reunión. </w:t>
      </w:r>
    </w:p>
    <w:p w14:paraId="350172A1" w14:textId="77777777" w:rsidR="00C0425B" w:rsidRPr="00C47309" w:rsidRDefault="00C0425B" w:rsidP="00274C63">
      <w:pPr>
        <w:spacing w:after="0" w:line="240" w:lineRule="auto"/>
        <w:jc w:val="both"/>
        <w:rPr>
          <w:rFonts w:ascii="Cambria" w:hAnsi="Cambria"/>
          <w:sz w:val="20"/>
          <w:szCs w:val="20"/>
        </w:rPr>
      </w:pPr>
      <w:r w:rsidRPr="00C47309">
        <w:rPr>
          <w:rFonts w:ascii="Cambria" w:hAnsi="Cambria"/>
          <w:sz w:val="20"/>
          <w:szCs w:val="20"/>
        </w:rPr>
        <w:t> </w:t>
      </w:r>
    </w:p>
    <w:p w14:paraId="504A41C7" w14:textId="77777777" w:rsidR="006A017F" w:rsidRPr="00C47309" w:rsidRDefault="006A017F" w:rsidP="00274C63">
      <w:pPr>
        <w:spacing w:after="0" w:line="240" w:lineRule="auto"/>
        <w:jc w:val="both"/>
        <w:rPr>
          <w:rFonts w:ascii="Cambria" w:hAnsi="Cambria"/>
          <w:sz w:val="20"/>
          <w:szCs w:val="20"/>
        </w:rPr>
      </w:pPr>
    </w:p>
    <w:p w14:paraId="2E9DE278" w14:textId="2576A987" w:rsidR="00C0425B" w:rsidRPr="00C47309" w:rsidRDefault="00C0425B" w:rsidP="006A017F">
      <w:pPr>
        <w:pStyle w:val="ListParagraph"/>
        <w:numPr>
          <w:ilvl w:val="0"/>
          <w:numId w:val="54"/>
        </w:numPr>
        <w:spacing w:after="0" w:line="240" w:lineRule="auto"/>
        <w:ind w:left="426" w:hanging="403"/>
        <w:jc w:val="both"/>
        <w:rPr>
          <w:rFonts w:ascii="Cambria" w:hAnsi="Cambria"/>
          <w:sz w:val="20"/>
          <w:szCs w:val="20"/>
        </w:rPr>
      </w:pPr>
      <w:r w:rsidRPr="00C47309">
        <w:rPr>
          <w:rFonts w:ascii="Cambria" w:hAnsi="Cambria"/>
          <w:sz w:val="20"/>
          <w:szCs w:val="20"/>
        </w:rPr>
        <w:t> </w:t>
      </w:r>
      <w:r w:rsidRPr="00C47309">
        <w:rPr>
          <w:rFonts w:ascii="Cambria" w:hAnsi="Cambria"/>
          <w:b/>
          <w:sz w:val="20"/>
          <w:szCs w:val="20"/>
        </w:rPr>
        <w:t>Designación del relator</w:t>
      </w:r>
      <w:r w:rsidRPr="00C47309">
        <w:rPr>
          <w:rFonts w:ascii="Cambria" w:hAnsi="Cambria"/>
          <w:sz w:val="20"/>
          <w:szCs w:val="20"/>
        </w:rPr>
        <w:t> </w:t>
      </w:r>
    </w:p>
    <w:p w14:paraId="7A05E730" w14:textId="77777777" w:rsidR="00C0425B" w:rsidRPr="00C47309" w:rsidRDefault="00C0425B" w:rsidP="00274C63">
      <w:pPr>
        <w:spacing w:after="0" w:line="240" w:lineRule="auto"/>
        <w:jc w:val="both"/>
        <w:rPr>
          <w:rFonts w:ascii="Cambria" w:hAnsi="Cambria"/>
          <w:sz w:val="20"/>
          <w:szCs w:val="20"/>
        </w:rPr>
      </w:pPr>
      <w:r w:rsidRPr="00C47309">
        <w:rPr>
          <w:rFonts w:ascii="Cambria" w:hAnsi="Cambria"/>
          <w:sz w:val="20"/>
          <w:szCs w:val="20"/>
        </w:rPr>
        <w:t> </w:t>
      </w:r>
    </w:p>
    <w:p w14:paraId="44A23094" w14:textId="77777777" w:rsidR="00C0425B" w:rsidRPr="00C47309" w:rsidRDefault="00C0425B" w:rsidP="00274C63">
      <w:pPr>
        <w:spacing w:after="0" w:line="240" w:lineRule="auto"/>
        <w:jc w:val="both"/>
        <w:rPr>
          <w:rFonts w:ascii="Cambria" w:hAnsi="Cambria" w:cs="Times New Roman"/>
          <w:sz w:val="20"/>
          <w:szCs w:val="20"/>
        </w:rPr>
      </w:pPr>
      <w:r w:rsidRPr="00C47309">
        <w:rPr>
          <w:rFonts w:ascii="Cambria" w:hAnsi="Cambria"/>
          <w:sz w:val="20"/>
          <w:szCs w:val="20"/>
        </w:rPr>
        <w:t>La Unión Europea (UE) designó relatora a la Sra. Sifra Blokhuis. </w:t>
      </w:r>
    </w:p>
    <w:p w14:paraId="7D0C2A76" w14:textId="66CD5D3B" w:rsidR="00C0425B" w:rsidRPr="00C47309" w:rsidRDefault="00C0425B" w:rsidP="00274C63">
      <w:pPr>
        <w:spacing w:after="0" w:line="240" w:lineRule="auto"/>
        <w:jc w:val="both"/>
        <w:rPr>
          <w:rFonts w:ascii="Cambria" w:hAnsi="Cambria"/>
          <w:sz w:val="20"/>
          <w:szCs w:val="20"/>
        </w:rPr>
      </w:pPr>
      <w:r w:rsidRPr="00C47309">
        <w:rPr>
          <w:rFonts w:ascii="Cambria" w:hAnsi="Cambria"/>
          <w:sz w:val="20"/>
          <w:szCs w:val="20"/>
        </w:rPr>
        <w:t> </w:t>
      </w:r>
    </w:p>
    <w:p w14:paraId="2B3EE532" w14:textId="77777777" w:rsidR="006A017F" w:rsidRPr="00C47309" w:rsidRDefault="006A017F" w:rsidP="00274C63">
      <w:pPr>
        <w:spacing w:after="0" w:line="240" w:lineRule="auto"/>
        <w:jc w:val="both"/>
        <w:rPr>
          <w:rFonts w:ascii="Cambria" w:hAnsi="Cambria"/>
          <w:sz w:val="20"/>
          <w:szCs w:val="20"/>
        </w:rPr>
      </w:pPr>
    </w:p>
    <w:p w14:paraId="56C5E6E1" w14:textId="58F419C8" w:rsidR="00C0425B" w:rsidRPr="00C47309" w:rsidRDefault="00C0425B" w:rsidP="006A017F">
      <w:pPr>
        <w:pStyle w:val="ListParagraph"/>
        <w:numPr>
          <w:ilvl w:val="0"/>
          <w:numId w:val="54"/>
        </w:numPr>
        <w:spacing w:after="0" w:line="240" w:lineRule="auto"/>
        <w:ind w:left="426" w:hanging="403"/>
        <w:jc w:val="both"/>
        <w:rPr>
          <w:rFonts w:ascii="Cambria" w:hAnsi="Cambria"/>
          <w:sz w:val="20"/>
          <w:szCs w:val="20"/>
        </w:rPr>
      </w:pPr>
      <w:r w:rsidRPr="00C47309">
        <w:rPr>
          <w:rFonts w:ascii="Cambria" w:hAnsi="Cambria"/>
          <w:b/>
          <w:sz w:val="20"/>
          <w:szCs w:val="20"/>
        </w:rPr>
        <w:t>Adopción del orden del día</w:t>
      </w:r>
      <w:r w:rsidRPr="00C47309">
        <w:rPr>
          <w:rFonts w:ascii="Cambria" w:hAnsi="Cambria"/>
          <w:sz w:val="20"/>
          <w:szCs w:val="20"/>
        </w:rPr>
        <w:t> </w:t>
      </w:r>
    </w:p>
    <w:p w14:paraId="013722E1" w14:textId="77777777" w:rsidR="00C0425B" w:rsidRPr="00C47309" w:rsidRDefault="00C0425B" w:rsidP="00274C63">
      <w:pPr>
        <w:spacing w:after="0" w:line="240" w:lineRule="auto"/>
        <w:jc w:val="both"/>
        <w:rPr>
          <w:rFonts w:ascii="Cambria" w:hAnsi="Cambria"/>
          <w:sz w:val="20"/>
          <w:szCs w:val="20"/>
        </w:rPr>
      </w:pPr>
      <w:r w:rsidRPr="00C47309">
        <w:rPr>
          <w:rFonts w:ascii="Cambria" w:hAnsi="Cambria"/>
          <w:sz w:val="20"/>
          <w:szCs w:val="20"/>
        </w:rPr>
        <w:t> </w:t>
      </w:r>
    </w:p>
    <w:p w14:paraId="3B41BCBF" w14:textId="28C5D499" w:rsidR="00C0425B" w:rsidRPr="00C47309" w:rsidRDefault="00C0425B" w:rsidP="00274C63">
      <w:pPr>
        <w:spacing w:after="0" w:line="240" w:lineRule="auto"/>
        <w:jc w:val="both"/>
        <w:rPr>
          <w:rFonts w:ascii="Cambria" w:hAnsi="Cambria"/>
          <w:sz w:val="20"/>
          <w:szCs w:val="20"/>
        </w:rPr>
      </w:pPr>
      <w:r w:rsidRPr="00C47309">
        <w:rPr>
          <w:rFonts w:ascii="Cambria" w:hAnsi="Cambria"/>
          <w:sz w:val="20"/>
          <w:szCs w:val="20"/>
        </w:rPr>
        <w:t>Tras una introducción a cargo del presidente, se decidió abordar en primer lugar el tema principal de la reunión, es decir, el punto 5 del orden del día, antes de pasar a los puntos 4 y 6 del orden del día, de carácter más general. Asimismo, se aprobó el orden del día [COC_01/i2026], que se adjunta como </w:t>
      </w:r>
      <w:r w:rsidRPr="00C47309">
        <w:rPr>
          <w:rFonts w:ascii="Cambria" w:hAnsi="Cambria"/>
          <w:b/>
          <w:sz w:val="20"/>
          <w:szCs w:val="20"/>
        </w:rPr>
        <w:t>apéndice 1.</w:t>
      </w:r>
    </w:p>
    <w:p w14:paraId="2AA12BC6" w14:textId="77777777" w:rsidR="00C0425B" w:rsidRPr="00C47309" w:rsidRDefault="00C0425B" w:rsidP="00274C63">
      <w:pPr>
        <w:spacing w:after="0" w:line="240" w:lineRule="auto"/>
        <w:jc w:val="both"/>
        <w:rPr>
          <w:rFonts w:ascii="Cambria" w:hAnsi="Cambria"/>
          <w:sz w:val="20"/>
          <w:szCs w:val="20"/>
        </w:rPr>
      </w:pPr>
    </w:p>
    <w:p w14:paraId="01D99FEE" w14:textId="77777777" w:rsidR="006A017F" w:rsidRPr="00C47309" w:rsidRDefault="006A017F" w:rsidP="00274C63">
      <w:pPr>
        <w:spacing w:after="0" w:line="240" w:lineRule="auto"/>
        <w:jc w:val="both"/>
        <w:rPr>
          <w:rFonts w:ascii="Cambria" w:hAnsi="Cambria"/>
          <w:sz w:val="20"/>
          <w:szCs w:val="20"/>
        </w:rPr>
      </w:pPr>
    </w:p>
    <w:p w14:paraId="7459592B" w14:textId="77777777" w:rsidR="00C0425B" w:rsidRPr="00C47309" w:rsidRDefault="00C0425B" w:rsidP="006A017F">
      <w:pPr>
        <w:pStyle w:val="ListParagraph"/>
        <w:numPr>
          <w:ilvl w:val="0"/>
          <w:numId w:val="54"/>
        </w:numPr>
        <w:spacing w:after="0" w:line="240" w:lineRule="auto"/>
        <w:ind w:left="426" w:hanging="403"/>
        <w:jc w:val="both"/>
        <w:rPr>
          <w:rFonts w:ascii="Cambria" w:hAnsi="Cambria" w:cs="Times New Roman"/>
          <w:b/>
          <w:bCs/>
          <w:sz w:val="20"/>
          <w:szCs w:val="20"/>
        </w:rPr>
      </w:pPr>
      <w:r w:rsidRPr="00C47309">
        <w:rPr>
          <w:rFonts w:ascii="Cambria" w:hAnsi="Cambria"/>
          <w:b/>
          <w:sz w:val="20"/>
          <w:szCs w:val="20"/>
        </w:rPr>
        <w:t>Examen del proyecto de plan de acción para racionalizar y reforzar el proceso del COC</w:t>
      </w:r>
    </w:p>
    <w:p w14:paraId="5745AE89" w14:textId="77777777" w:rsidR="00C01BBF" w:rsidRPr="00C47309" w:rsidRDefault="00C01BBF" w:rsidP="00274C63">
      <w:pPr>
        <w:spacing w:after="0" w:line="240" w:lineRule="auto"/>
        <w:ind w:left="360"/>
        <w:jc w:val="both"/>
        <w:rPr>
          <w:rFonts w:ascii="Cambria" w:hAnsi="Cambria" w:cs="Times New Roman"/>
          <w:b/>
          <w:bCs/>
          <w:sz w:val="20"/>
          <w:szCs w:val="20"/>
        </w:rPr>
      </w:pPr>
    </w:p>
    <w:p w14:paraId="12A0553D" w14:textId="40B66846" w:rsidR="00C0425B" w:rsidRPr="00C47309" w:rsidRDefault="00C0425B" w:rsidP="00274C63">
      <w:pPr>
        <w:spacing w:after="0" w:line="240" w:lineRule="auto"/>
        <w:jc w:val="both"/>
        <w:rPr>
          <w:rFonts w:ascii="Cambria" w:hAnsi="Cambria" w:cs="Times New Roman"/>
          <w:sz w:val="20"/>
          <w:szCs w:val="20"/>
        </w:rPr>
      </w:pPr>
      <w:r w:rsidRPr="00C47309">
        <w:rPr>
          <w:rFonts w:ascii="Cambria" w:hAnsi="Cambria"/>
          <w:sz w:val="20"/>
          <w:szCs w:val="20"/>
        </w:rPr>
        <w:t>El presidente presentó el documento "</w:t>
      </w:r>
      <w:hyperlink r:id="rId9" w:history="1">
        <w:r w:rsidRPr="00C47309">
          <w:rPr>
            <w:rStyle w:val="Hyperlink"/>
            <w:rFonts w:ascii="Cambria" w:hAnsi="Cambria"/>
            <w:sz w:val="20"/>
            <w:szCs w:val="20"/>
            <w:u w:val="none"/>
          </w:rPr>
          <w:t>Enmiendas y comentarios consolidados presentados por las CPC en respuesta a la Circular n.º 00362/26 de ICCAT (Unión Europea, Japón, México, Reino Unido, Estados Unidos)</w:t>
        </w:r>
      </w:hyperlink>
      <w:r w:rsidRPr="00C47309">
        <w:rPr>
          <w:rFonts w:ascii="Cambria" w:hAnsi="Cambria"/>
          <w:sz w:val="20"/>
          <w:szCs w:val="20"/>
        </w:rPr>
        <w:t xml:space="preserve">" [COC_02/i2026], en el que las CPC habían aportado sus comentarios sobre la "Propuesta para racionalizar y reforzar el proceso del Comité de Cumplimiento (COC) de ICCAT", que había sido adoptada por la Comisión en la reunión anual de 2025. El presidente señaló que, además de las correcciones, seis CPC habían formulado comentarios, que el presidente había incorporado en los cuadros de texto del documento. El presidente abrió el turno de palabra e invitó a las CPC a realizar intervenciones interesantes que pudieran reforzar el documento. </w:t>
      </w:r>
    </w:p>
    <w:p w14:paraId="36133C46" w14:textId="77777777" w:rsidR="00260DDB" w:rsidRPr="00C47309" w:rsidRDefault="00260DDB" w:rsidP="00274C63">
      <w:pPr>
        <w:spacing w:after="0" w:line="240" w:lineRule="auto"/>
        <w:jc w:val="both"/>
        <w:rPr>
          <w:rFonts w:ascii="Cambria" w:hAnsi="Cambria" w:cs="Times New Roman"/>
          <w:sz w:val="20"/>
          <w:szCs w:val="20"/>
        </w:rPr>
      </w:pPr>
    </w:p>
    <w:p w14:paraId="622800C7" w14:textId="1DDD79EF" w:rsidR="00473F1F" w:rsidRPr="00C47309" w:rsidRDefault="00FB33C4" w:rsidP="00274C63">
      <w:pPr>
        <w:spacing w:after="0" w:line="240" w:lineRule="auto"/>
        <w:jc w:val="both"/>
        <w:rPr>
          <w:rFonts w:ascii="Cambria" w:hAnsi="Cambria" w:cs="Times New Roman"/>
          <w:sz w:val="20"/>
          <w:szCs w:val="20"/>
        </w:rPr>
      </w:pPr>
      <w:r w:rsidRPr="00C47309">
        <w:rPr>
          <w:rFonts w:ascii="Cambria" w:hAnsi="Cambria"/>
          <w:sz w:val="20"/>
          <w:szCs w:val="20"/>
        </w:rPr>
        <w:t>México había presentado un comentario por escrito en relación con la inclusión de indicadores en la identificación de las medidas y obligaciones cuyo cumplimiento debe evaluarse. La Unión Europea respaldaba la propuesta mexicana y citó a la Comisión del Atún del Océano Índico (IOTC) como ejemplo</w:t>
      </w:r>
      <w:r w:rsidR="008E7C2E" w:rsidRPr="00C47309">
        <w:rPr>
          <w:rFonts w:ascii="Cambria" w:hAnsi="Cambria"/>
          <w:sz w:val="20"/>
          <w:szCs w:val="20"/>
        </w:rPr>
        <w:t xml:space="preserve"> de una organización que realiza un seguimiento de los avances y las tendencias en materia de cumplimiento a lo largo del tiempo</w:t>
      </w:r>
      <w:r w:rsidRPr="00C47309">
        <w:rPr>
          <w:rFonts w:ascii="Cambria" w:hAnsi="Cambria"/>
          <w:sz w:val="20"/>
          <w:szCs w:val="20"/>
        </w:rPr>
        <w:t>. Aunque la IOTC aplica un porcentaje global, se señaló que cabía la posibilidad de evaluar los indicadores requisito por requisito. Dado el elevado número de miembros de ICCAT, el presidente hizo hincapié en la necesidad de proporcionar a la Secretaría instrucciones claras y específicas sobre cómo deberían aplicarse dichos indicadores.</w:t>
      </w:r>
    </w:p>
    <w:p w14:paraId="1E12B36C" w14:textId="77777777" w:rsidR="00260DDB" w:rsidRPr="00C47309" w:rsidRDefault="00260DDB" w:rsidP="00274C63">
      <w:pPr>
        <w:spacing w:after="0" w:line="240" w:lineRule="auto"/>
        <w:jc w:val="both"/>
        <w:rPr>
          <w:rFonts w:ascii="Cambria" w:hAnsi="Cambria" w:cs="Times New Roman"/>
          <w:sz w:val="20"/>
          <w:szCs w:val="20"/>
        </w:rPr>
      </w:pPr>
    </w:p>
    <w:p w14:paraId="192EAF3B" w14:textId="0E62D9F6" w:rsidR="00DE0774" w:rsidRPr="00C47309" w:rsidRDefault="00FD4133" w:rsidP="00274C63">
      <w:pPr>
        <w:spacing w:after="0" w:line="240" w:lineRule="auto"/>
        <w:jc w:val="both"/>
        <w:rPr>
          <w:rFonts w:ascii="Cambria" w:hAnsi="Cambria"/>
          <w:sz w:val="20"/>
          <w:szCs w:val="20"/>
        </w:rPr>
      </w:pPr>
      <w:r w:rsidRPr="00C47309">
        <w:rPr>
          <w:rFonts w:ascii="Cambria" w:hAnsi="Cambria"/>
          <w:sz w:val="20"/>
          <w:szCs w:val="20"/>
        </w:rPr>
        <w:t>Japón destacó el elevado número de documentos de las reuniones del COC y las dificultades que plantea su examen. Se sugirió que la Secretaría de ICCAT comunicara la información más importante a las CPC,</w:t>
      </w:r>
      <w:r w:rsidR="00DE0774" w:rsidRPr="00C47309">
        <w:rPr>
          <w:rFonts w:ascii="Cambria" w:hAnsi="Cambria"/>
          <w:sz w:val="20"/>
          <w:szCs w:val="20"/>
        </w:rPr>
        <w:t xml:space="preserve"> para reducir el número de documentos COC. Japón señaló que el informe de la Secretaría podría no incluir todas las obligaciones, sino solo algunas seleccionadas, con el fin de centrarse en los temas que deben examinarse.   </w:t>
      </w:r>
      <w:r w:rsidRPr="00C47309">
        <w:rPr>
          <w:rFonts w:ascii="Cambria" w:hAnsi="Cambria"/>
          <w:sz w:val="20"/>
          <w:szCs w:val="20"/>
        </w:rPr>
        <w:t>Japón señaló</w:t>
      </w:r>
      <w:r w:rsidR="00DE0774" w:rsidRPr="00C47309">
        <w:rPr>
          <w:rFonts w:ascii="Cambria" w:hAnsi="Cambria"/>
          <w:sz w:val="20"/>
          <w:szCs w:val="20"/>
        </w:rPr>
        <w:t xml:space="preserve"> también</w:t>
      </w:r>
      <w:r w:rsidRPr="00C47309">
        <w:rPr>
          <w:rFonts w:ascii="Cambria" w:hAnsi="Cambria"/>
          <w:sz w:val="20"/>
          <w:szCs w:val="20"/>
        </w:rPr>
        <w:t xml:space="preserve"> que </w:t>
      </w:r>
      <w:r w:rsidR="002A2A02" w:rsidRPr="00C47309">
        <w:rPr>
          <w:rFonts w:ascii="Cambria" w:hAnsi="Cambria"/>
          <w:sz w:val="20"/>
          <w:szCs w:val="20"/>
        </w:rPr>
        <w:t xml:space="preserve">deberían considerarse </w:t>
      </w:r>
      <w:r w:rsidRPr="00C47309">
        <w:rPr>
          <w:rFonts w:ascii="Cambria" w:hAnsi="Cambria"/>
          <w:sz w:val="20"/>
          <w:szCs w:val="20"/>
        </w:rPr>
        <w:t>l</w:t>
      </w:r>
      <w:r w:rsidR="00953CD9" w:rsidRPr="00C47309">
        <w:rPr>
          <w:rFonts w:ascii="Cambria" w:hAnsi="Cambria"/>
          <w:sz w:val="20"/>
          <w:szCs w:val="20"/>
        </w:rPr>
        <w:t xml:space="preserve">as fechas </w:t>
      </w:r>
      <w:r w:rsidRPr="00C47309">
        <w:rPr>
          <w:rFonts w:ascii="Cambria" w:hAnsi="Cambria"/>
          <w:sz w:val="20"/>
          <w:szCs w:val="20"/>
        </w:rPr>
        <w:t xml:space="preserve">de publicación de los documentos y los plazos para la presentación de la información. La propuesta de Japón contó con el apoyo de varias CPC. </w:t>
      </w:r>
    </w:p>
    <w:p w14:paraId="736D38E6" w14:textId="77777777" w:rsidR="00DE0774" w:rsidRPr="00C47309" w:rsidRDefault="00DE0774" w:rsidP="00274C63">
      <w:pPr>
        <w:spacing w:after="0" w:line="240" w:lineRule="auto"/>
        <w:jc w:val="both"/>
        <w:rPr>
          <w:rFonts w:ascii="Cambria" w:hAnsi="Cambria"/>
          <w:sz w:val="20"/>
          <w:szCs w:val="20"/>
        </w:rPr>
      </w:pPr>
    </w:p>
    <w:p w14:paraId="5256DFC3" w14:textId="2F05251B" w:rsidR="00623EAF" w:rsidRPr="00C47309" w:rsidRDefault="00FD4133" w:rsidP="00274C63">
      <w:pPr>
        <w:spacing w:after="0" w:line="240" w:lineRule="auto"/>
        <w:jc w:val="both"/>
        <w:rPr>
          <w:rFonts w:ascii="Cambria" w:hAnsi="Cambria" w:cs="Times New Roman"/>
          <w:sz w:val="20"/>
          <w:szCs w:val="20"/>
        </w:rPr>
      </w:pPr>
      <w:r w:rsidRPr="00C47309">
        <w:rPr>
          <w:rFonts w:ascii="Cambria" w:hAnsi="Cambria"/>
          <w:sz w:val="20"/>
          <w:szCs w:val="20"/>
        </w:rPr>
        <w:t xml:space="preserve">Entre las sugerencias para mejorar el proceso de identificación de la información disponible y de la información necesaria para llevar a cabo la evaluación también se formularon las siguientes: </w:t>
      </w:r>
    </w:p>
    <w:p w14:paraId="53583CF7" w14:textId="77777777" w:rsidR="00260DDB" w:rsidRPr="00C47309" w:rsidRDefault="00260DDB" w:rsidP="00274C63">
      <w:pPr>
        <w:spacing w:after="0" w:line="240" w:lineRule="auto"/>
        <w:jc w:val="both"/>
        <w:rPr>
          <w:rFonts w:ascii="Cambria" w:hAnsi="Cambria" w:cs="Times New Roman"/>
          <w:sz w:val="20"/>
          <w:szCs w:val="20"/>
        </w:rPr>
      </w:pPr>
    </w:p>
    <w:p w14:paraId="52870C61" w14:textId="540A1571" w:rsidR="00623EAF" w:rsidRPr="00C47309" w:rsidRDefault="00DD18F5" w:rsidP="00260DDB">
      <w:pPr>
        <w:pStyle w:val="ListParagraph"/>
        <w:numPr>
          <w:ilvl w:val="0"/>
          <w:numId w:val="53"/>
        </w:numPr>
        <w:spacing w:after="0" w:line="240" w:lineRule="auto"/>
        <w:ind w:left="851" w:hanging="425"/>
        <w:jc w:val="both"/>
        <w:rPr>
          <w:rFonts w:ascii="Cambria" w:hAnsi="Cambria" w:cs="Times New Roman"/>
          <w:sz w:val="20"/>
          <w:szCs w:val="20"/>
        </w:rPr>
      </w:pPr>
      <w:r w:rsidRPr="00C47309">
        <w:rPr>
          <w:rFonts w:ascii="Cambria" w:hAnsi="Cambria"/>
          <w:sz w:val="20"/>
          <w:szCs w:val="20"/>
        </w:rPr>
        <w:lastRenderedPageBreak/>
        <w:t>A</w:t>
      </w:r>
      <w:r w:rsidR="007438AD" w:rsidRPr="00C47309">
        <w:rPr>
          <w:rFonts w:ascii="Cambria" w:hAnsi="Cambria"/>
          <w:sz w:val="20"/>
          <w:szCs w:val="20"/>
        </w:rPr>
        <w:t xml:space="preserve">clarar y reducir el número de documentos disponibles, clasificándolos en documentos de referencia y documentos de reunión, y ofrecer orientación sobre qué documentos leer; </w:t>
      </w:r>
    </w:p>
    <w:p w14:paraId="2518DB7C" w14:textId="5F7ACFF7" w:rsidR="00623EAF" w:rsidRPr="00C47309" w:rsidRDefault="00DD18F5" w:rsidP="00260DDB">
      <w:pPr>
        <w:pStyle w:val="ListParagraph"/>
        <w:numPr>
          <w:ilvl w:val="0"/>
          <w:numId w:val="53"/>
        </w:numPr>
        <w:spacing w:after="0" w:line="240" w:lineRule="auto"/>
        <w:ind w:left="851" w:hanging="425"/>
        <w:jc w:val="both"/>
        <w:rPr>
          <w:rFonts w:ascii="Cambria" w:hAnsi="Cambria" w:cs="Times New Roman"/>
          <w:sz w:val="20"/>
          <w:szCs w:val="20"/>
        </w:rPr>
      </w:pPr>
      <w:r w:rsidRPr="00C47309">
        <w:rPr>
          <w:rFonts w:ascii="Cambria" w:hAnsi="Cambria"/>
          <w:sz w:val="20"/>
          <w:szCs w:val="20"/>
        </w:rPr>
        <w:t>e</w:t>
      </w:r>
      <w:r w:rsidR="00623EAF" w:rsidRPr="00C47309">
        <w:rPr>
          <w:rFonts w:ascii="Cambria" w:hAnsi="Cambria"/>
          <w:sz w:val="20"/>
          <w:szCs w:val="20"/>
        </w:rPr>
        <w:t>stablecer un marco de evaluación estructurado mediante la identificación de requisitos y criterios, así como la selección y ponderación de indicadores, y permitir que los CPC formulen observaciones sobre la evaluación preliminar de la Secretaría antes de que se apruebe definitivamente;</w:t>
      </w:r>
    </w:p>
    <w:p w14:paraId="2F7E443B" w14:textId="79587FA9" w:rsidR="00623EAF" w:rsidRPr="00C47309" w:rsidRDefault="00DD18F5" w:rsidP="00260DDB">
      <w:pPr>
        <w:pStyle w:val="ListParagraph"/>
        <w:numPr>
          <w:ilvl w:val="0"/>
          <w:numId w:val="53"/>
        </w:numPr>
        <w:spacing w:after="0" w:line="240" w:lineRule="auto"/>
        <w:ind w:left="851" w:hanging="425"/>
        <w:jc w:val="both"/>
        <w:rPr>
          <w:rFonts w:ascii="Cambria" w:hAnsi="Cambria" w:cs="Times New Roman"/>
          <w:sz w:val="20"/>
          <w:szCs w:val="20"/>
        </w:rPr>
      </w:pPr>
      <w:r w:rsidRPr="00C47309">
        <w:rPr>
          <w:rFonts w:ascii="Cambria" w:hAnsi="Cambria"/>
          <w:sz w:val="20"/>
          <w:szCs w:val="20"/>
        </w:rPr>
        <w:t>c</w:t>
      </w:r>
      <w:r w:rsidR="00B611EB" w:rsidRPr="00C47309">
        <w:rPr>
          <w:rFonts w:ascii="Cambria" w:hAnsi="Cambria"/>
          <w:sz w:val="20"/>
          <w:szCs w:val="20"/>
        </w:rPr>
        <w:t>rear un ciclo de revisión que establezca prioridades e identifique qué medidas requieren una revisión anual y cuáles podrían tener un ciclo de revisión más largo;</w:t>
      </w:r>
    </w:p>
    <w:p w14:paraId="005CEA59" w14:textId="4A52A375" w:rsidR="00FD4133" w:rsidRPr="00C47309" w:rsidRDefault="00DD18F5" w:rsidP="00260DDB">
      <w:pPr>
        <w:pStyle w:val="ListParagraph"/>
        <w:numPr>
          <w:ilvl w:val="0"/>
          <w:numId w:val="53"/>
        </w:numPr>
        <w:spacing w:after="0" w:line="240" w:lineRule="auto"/>
        <w:ind w:left="851" w:hanging="425"/>
        <w:jc w:val="both"/>
        <w:rPr>
          <w:rFonts w:ascii="Cambria" w:hAnsi="Cambria" w:cs="Times New Roman"/>
          <w:sz w:val="20"/>
          <w:szCs w:val="20"/>
        </w:rPr>
      </w:pPr>
      <w:r w:rsidRPr="00C47309">
        <w:rPr>
          <w:rFonts w:ascii="Cambria" w:hAnsi="Cambria"/>
          <w:sz w:val="20"/>
          <w:szCs w:val="20"/>
        </w:rPr>
        <w:t>u</w:t>
      </w:r>
      <w:r w:rsidR="00623EAF" w:rsidRPr="00C47309">
        <w:rPr>
          <w:rFonts w:ascii="Cambria" w:hAnsi="Cambria"/>
          <w:sz w:val="20"/>
          <w:szCs w:val="20"/>
        </w:rPr>
        <w:t>tilizar el Sistema integrado de gestión en línea (IOMS) como estrategia de evaluación para aplicar la tecnología con el fin de crear sistemas de cumplimiento eficientes;</w:t>
      </w:r>
    </w:p>
    <w:p w14:paraId="0B9D477A" w14:textId="1EE857D1" w:rsidR="002A0FF0" w:rsidRPr="00C47309" w:rsidRDefault="00DD18F5" w:rsidP="00260DDB">
      <w:pPr>
        <w:pStyle w:val="ListParagraph"/>
        <w:numPr>
          <w:ilvl w:val="0"/>
          <w:numId w:val="53"/>
        </w:numPr>
        <w:spacing w:after="0" w:line="240" w:lineRule="auto"/>
        <w:ind w:left="851" w:hanging="425"/>
        <w:jc w:val="both"/>
        <w:rPr>
          <w:rFonts w:ascii="Cambria" w:hAnsi="Cambria" w:cs="Times New Roman"/>
          <w:sz w:val="20"/>
          <w:szCs w:val="20"/>
        </w:rPr>
      </w:pPr>
      <w:r w:rsidRPr="00C47309">
        <w:rPr>
          <w:rFonts w:ascii="Cambria" w:hAnsi="Cambria"/>
          <w:sz w:val="20"/>
          <w:szCs w:val="20"/>
        </w:rPr>
        <w:t>r</w:t>
      </w:r>
      <w:r w:rsidR="00260DDB" w:rsidRPr="00C47309">
        <w:rPr>
          <w:rFonts w:ascii="Cambria" w:hAnsi="Cambria"/>
          <w:sz w:val="20"/>
          <w:szCs w:val="20"/>
        </w:rPr>
        <w:t>evisar y ajustar los plazos de presentación de los documentos para que las CPC dispongan de más tiempo para su examen;</w:t>
      </w:r>
    </w:p>
    <w:p w14:paraId="04275F46" w14:textId="3AE3A58B" w:rsidR="00623EAF" w:rsidRPr="00C47309" w:rsidRDefault="00DD18F5" w:rsidP="00260DDB">
      <w:pPr>
        <w:pStyle w:val="ListParagraph"/>
        <w:numPr>
          <w:ilvl w:val="0"/>
          <w:numId w:val="53"/>
        </w:numPr>
        <w:spacing w:after="0" w:line="240" w:lineRule="auto"/>
        <w:ind w:left="851" w:hanging="425"/>
        <w:jc w:val="both"/>
        <w:rPr>
          <w:rFonts w:ascii="Cambria" w:hAnsi="Cambria" w:cs="Times New Roman"/>
          <w:sz w:val="20"/>
          <w:szCs w:val="20"/>
        </w:rPr>
      </w:pPr>
      <w:r w:rsidRPr="00C47309">
        <w:rPr>
          <w:rFonts w:ascii="Cambria" w:hAnsi="Cambria"/>
          <w:sz w:val="20"/>
          <w:szCs w:val="20"/>
        </w:rPr>
        <w:t>a</w:t>
      </w:r>
      <w:r w:rsidR="00260DDB" w:rsidRPr="00C47309">
        <w:rPr>
          <w:rFonts w:ascii="Cambria" w:hAnsi="Cambria"/>
          <w:sz w:val="20"/>
          <w:szCs w:val="20"/>
        </w:rPr>
        <w:t>nalizar las prácticas de otras Organizaciones Regionales de Ordenación Pesquera (OROP), teniendo en cuenta la dimensión y las características de ICCAT.</w:t>
      </w:r>
    </w:p>
    <w:p w14:paraId="0D34DE37" w14:textId="77777777" w:rsidR="0014202F" w:rsidRPr="00C47309" w:rsidRDefault="0014202F" w:rsidP="00274C63">
      <w:pPr>
        <w:spacing w:after="0" w:line="240" w:lineRule="auto"/>
        <w:jc w:val="both"/>
        <w:rPr>
          <w:rFonts w:ascii="Cambria" w:hAnsi="Cambria" w:cs="Times New Roman"/>
          <w:sz w:val="20"/>
          <w:szCs w:val="20"/>
        </w:rPr>
      </w:pPr>
    </w:p>
    <w:p w14:paraId="1E1DE381" w14:textId="72A470AA" w:rsidR="00601CFF" w:rsidRPr="00C47309" w:rsidRDefault="006E2D7B" w:rsidP="00274C63">
      <w:pPr>
        <w:spacing w:after="0" w:line="240" w:lineRule="auto"/>
        <w:jc w:val="both"/>
        <w:rPr>
          <w:rFonts w:ascii="Cambria" w:hAnsi="Cambria" w:cs="Times New Roman"/>
          <w:sz w:val="20"/>
          <w:szCs w:val="20"/>
        </w:rPr>
      </w:pPr>
      <w:r w:rsidRPr="00C47309">
        <w:rPr>
          <w:rFonts w:ascii="Cambria" w:hAnsi="Cambria"/>
          <w:sz w:val="20"/>
          <w:szCs w:val="20"/>
        </w:rPr>
        <w:t xml:space="preserve">Estados Unidos sugirió que el COC considerara sus iniciativas actuales como medidas tanto de simplificación como de clarificación, señalando que el objetivo del COC es simplificar los documentos y productos, al tiempo que aclara los procesos. </w:t>
      </w:r>
      <w:r w:rsidR="00286882" w:rsidRPr="00C47309">
        <w:rPr>
          <w:rFonts w:ascii="Cambria" w:hAnsi="Cambria"/>
          <w:sz w:val="20"/>
          <w:szCs w:val="20"/>
        </w:rPr>
        <w:t xml:space="preserve">Las deliberaciones sobre la identificación de la información disponible para llevar a cabo una evaluación estaban estrechamente relacionadas con el siguiente tema del debate: el diseño de documentos con información "resumida" que facilitaran dicha evaluación. Se señaló que debería tenerse en cuenta el elevado número de miembros y obligaciones de ICCAT. </w:t>
      </w:r>
    </w:p>
    <w:p w14:paraId="32F9B4B9" w14:textId="77777777" w:rsidR="00FA387A" w:rsidRPr="00C47309" w:rsidRDefault="00FA387A" w:rsidP="00274C63">
      <w:pPr>
        <w:spacing w:after="0" w:line="240" w:lineRule="auto"/>
        <w:jc w:val="both"/>
        <w:rPr>
          <w:rFonts w:ascii="Cambria" w:hAnsi="Cambria" w:cs="Times New Roman"/>
          <w:sz w:val="20"/>
          <w:szCs w:val="20"/>
        </w:rPr>
      </w:pPr>
    </w:p>
    <w:p w14:paraId="0C3EF645" w14:textId="4575FD67" w:rsidR="00615EEB" w:rsidRPr="00C47309" w:rsidRDefault="00FC6BE6" w:rsidP="00274C63">
      <w:pPr>
        <w:spacing w:after="0" w:line="240" w:lineRule="auto"/>
        <w:jc w:val="both"/>
        <w:rPr>
          <w:rFonts w:ascii="Cambria" w:hAnsi="Cambria" w:cs="Times New Roman"/>
          <w:sz w:val="20"/>
          <w:szCs w:val="20"/>
        </w:rPr>
      </w:pPr>
      <w:r w:rsidRPr="00C47309">
        <w:rPr>
          <w:rFonts w:ascii="Cambria" w:hAnsi="Cambria"/>
          <w:sz w:val="20"/>
          <w:szCs w:val="20"/>
        </w:rPr>
        <w:t xml:space="preserve">Otro tema de debate fue la búsqueda de un mecanismo que garantizara un seguimiento adecuado de los casos de incumplimiento detectados, utilizando las herramientas disponibles y las posibles innovaciones. Tras la presentación por parte del presidente del programa de acciones que el COC está aplicando progresivamente, Japón tomó la palabra y señaló que, si bien existe un mecanismo de cumplimiento y seguimiento, este aún no es plenamente funcional. Antes de crear nuevos mecanismos, habría que analizar por qué este no está funcionando. La Unión Europea (UE) se mostró de acuerdo con esta sugerencia y señaló que, dado que no se hace referencia al nivel de gravedad de acuerdo con el programa de acciones  del "Informe de la Secretaría al Comité de cumplimiento de las medidas de conservación y ordenación de ICCAT (COC)"  </w:t>
      </w:r>
      <w:hyperlink r:id="rId10" w:history="1">
        <w:r w:rsidRPr="00C47309">
          <w:rPr>
            <w:rStyle w:val="Hyperlink"/>
            <w:rFonts w:ascii="Cambria" w:hAnsi="Cambria"/>
            <w:sz w:val="20"/>
            <w:szCs w:val="20"/>
            <w:u w:val="none"/>
          </w:rPr>
          <w:t>(COC_303/2025)</w:t>
        </w:r>
      </w:hyperlink>
      <w:r w:rsidRPr="00C47309">
        <w:rPr>
          <w:rFonts w:ascii="Cambria" w:hAnsi="Cambria"/>
          <w:sz w:val="20"/>
          <w:szCs w:val="20"/>
        </w:rPr>
        <w:t xml:space="preserve"> ni en los documentos relativos a los incumplimientos de las "Tablas resumen de cumplimiento" (COC_308), resulta difícil determinar cuál es el grado de gravedad del incumplimiento.</w:t>
      </w:r>
      <w:r w:rsidR="00A91984" w:rsidRPr="00C47309">
        <w:rPr>
          <w:rFonts w:ascii="Cambria" w:hAnsi="Cambria"/>
          <w:sz w:val="20"/>
          <w:szCs w:val="20"/>
        </w:rPr>
        <w:t xml:space="preserve"> En consonancia con este debate, Estados Unidos señaló que sería útil examinar primero los documentos existentes, evaluar qué información contienen ya dichos documentos y debatir si el formato y la estructura se ajustan a las necesidades del COC. Estados Unidos sugirió que esta sería una tarea lógica y concreta </w:t>
      </w:r>
      <w:r w:rsidR="00103B5F" w:rsidRPr="00C47309">
        <w:rPr>
          <w:rFonts w:ascii="Cambria" w:hAnsi="Cambria"/>
          <w:sz w:val="20"/>
          <w:szCs w:val="20"/>
        </w:rPr>
        <w:t>en el periodo</w:t>
      </w:r>
      <w:r w:rsidR="00A91984" w:rsidRPr="00C47309">
        <w:rPr>
          <w:rFonts w:ascii="Cambria" w:hAnsi="Cambria"/>
          <w:sz w:val="20"/>
          <w:szCs w:val="20"/>
        </w:rPr>
        <w:t xml:space="preserve"> </w:t>
      </w:r>
      <w:r w:rsidR="00FB0874" w:rsidRPr="00C47309">
        <w:rPr>
          <w:rFonts w:ascii="Cambria" w:hAnsi="Cambria"/>
          <w:sz w:val="20"/>
          <w:szCs w:val="20"/>
        </w:rPr>
        <w:t>inter</w:t>
      </w:r>
      <w:r w:rsidR="00A91984" w:rsidRPr="00C47309">
        <w:rPr>
          <w:rFonts w:ascii="Cambria" w:hAnsi="Cambria"/>
          <w:sz w:val="20"/>
          <w:szCs w:val="20"/>
        </w:rPr>
        <w:t xml:space="preserve">sesiones que facilitaría un debate más detallado sobre la </w:t>
      </w:r>
      <w:r w:rsidR="00816274" w:rsidRPr="00C47309">
        <w:rPr>
          <w:rFonts w:ascii="Cambria" w:hAnsi="Cambria"/>
          <w:sz w:val="20"/>
          <w:szCs w:val="20"/>
        </w:rPr>
        <w:t>simplificación</w:t>
      </w:r>
      <w:r w:rsidR="00A91984" w:rsidRPr="00C47309">
        <w:rPr>
          <w:rFonts w:ascii="Cambria" w:hAnsi="Cambria"/>
          <w:sz w:val="20"/>
          <w:szCs w:val="20"/>
        </w:rPr>
        <w:t xml:space="preserve"> en</w:t>
      </w:r>
      <w:r w:rsidR="00103B5F" w:rsidRPr="00C47309">
        <w:rPr>
          <w:rFonts w:ascii="Cambria" w:hAnsi="Cambria"/>
          <w:sz w:val="20"/>
          <w:szCs w:val="20"/>
        </w:rPr>
        <w:t xml:space="preserve"> la reunión anual.</w:t>
      </w:r>
    </w:p>
    <w:p w14:paraId="286E319B" w14:textId="77777777" w:rsidR="00FA387A" w:rsidRPr="00C47309" w:rsidRDefault="00FA387A" w:rsidP="00274C63">
      <w:pPr>
        <w:spacing w:after="0" w:line="240" w:lineRule="auto"/>
        <w:jc w:val="both"/>
        <w:rPr>
          <w:rFonts w:ascii="Cambria" w:hAnsi="Cambria" w:cs="Times New Roman"/>
          <w:sz w:val="20"/>
          <w:szCs w:val="20"/>
        </w:rPr>
      </w:pPr>
    </w:p>
    <w:p w14:paraId="24627C13" w14:textId="342FB72A" w:rsidR="00FD13DA" w:rsidRPr="00C47309" w:rsidRDefault="00FB0874" w:rsidP="00274C63">
      <w:pPr>
        <w:spacing w:after="0" w:line="240" w:lineRule="auto"/>
        <w:jc w:val="both"/>
        <w:rPr>
          <w:rFonts w:ascii="Cambria" w:hAnsi="Cambria" w:cs="Times New Roman"/>
          <w:sz w:val="20"/>
          <w:szCs w:val="20"/>
        </w:rPr>
      </w:pPr>
      <w:r w:rsidRPr="00C47309">
        <w:rPr>
          <w:rFonts w:ascii="Cambria" w:hAnsi="Cambria"/>
          <w:sz w:val="20"/>
          <w:szCs w:val="20"/>
        </w:rPr>
        <w:t>Se sugirió que la</w:t>
      </w:r>
      <w:r w:rsidR="00C94EDB" w:rsidRPr="00C47309">
        <w:rPr>
          <w:rFonts w:ascii="Cambria" w:hAnsi="Cambria"/>
          <w:sz w:val="20"/>
          <w:szCs w:val="20"/>
        </w:rPr>
        <w:t xml:space="preserve"> Secretaría de ICCAT y </w:t>
      </w:r>
      <w:r w:rsidRPr="00C47309">
        <w:rPr>
          <w:rFonts w:ascii="Cambria" w:hAnsi="Cambria"/>
          <w:sz w:val="20"/>
          <w:szCs w:val="20"/>
        </w:rPr>
        <w:t>e</w:t>
      </w:r>
      <w:r w:rsidR="00C94EDB" w:rsidRPr="00C47309">
        <w:rPr>
          <w:rFonts w:ascii="Cambria" w:hAnsi="Cambria"/>
          <w:sz w:val="20"/>
          <w:szCs w:val="20"/>
        </w:rPr>
        <w:t xml:space="preserve">l presidente </w:t>
      </w:r>
      <w:r w:rsidR="00F32C63" w:rsidRPr="00C47309">
        <w:rPr>
          <w:rFonts w:ascii="Cambria" w:hAnsi="Cambria"/>
          <w:sz w:val="20"/>
          <w:szCs w:val="20"/>
        </w:rPr>
        <w:t>podrían integrar mejor</w:t>
      </w:r>
      <w:r w:rsidR="00C94EDB" w:rsidRPr="00C47309">
        <w:rPr>
          <w:rFonts w:ascii="Cambria" w:hAnsi="Cambria"/>
          <w:sz w:val="20"/>
          <w:szCs w:val="20"/>
        </w:rPr>
        <w:t xml:space="preserve"> el programa de acciones en otros documentos pertinentes de ICCAT. Por ejemplo, la Secretaría de ICCAT pod</w:t>
      </w:r>
      <w:r w:rsidR="00DD18F5" w:rsidRPr="00C47309">
        <w:rPr>
          <w:rFonts w:ascii="Cambria" w:hAnsi="Cambria"/>
          <w:sz w:val="20"/>
          <w:szCs w:val="20"/>
        </w:rPr>
        <w:t>r</w:t>
      </w:r>
      <w:r w:rsidR="00C94EDB" w:rsidRPr="00C47309">
        <w:rPr>
          <w:rFonts w:ascii="Cambria" w:hAnsi="Cambria"/>
          <w:sz w:val="20"/>
          <w:szCs w:val="20"/>
        </w:rPr>
        <w:t>ía elaborar las "Tablas resumen de cumplimiento" con dos meses de antelación, de modo que las CPC dispusieran de tiempo suficiente para revisarlas, y las tablas revisadas pod</w:t>
      </w:r>
      <w:r w:rsidR="00DD18F5" w:rsidRPr="00C47309">
        <w:rPr>
          <w:rFonts w:ascii="Cambria" w:hAnsi="Cambria"/>
          <w:sz w:val="20"/>
          <w:szCs w:val="20"/>
        </w:rPr>
        <w:t>r</w:t>
      </w:r>
      <w:r w:rsidR="00C94EDB" w:rsidRPr="00C47309">
        <w:rPr>
          <w:rFonts w:ascii="Cambria" w:hAnsi="Cambria"/>
          <w:sz w:val="20"/>
          <w:szCs w:val="20"/>
        </w:rPr>
        <w:t>ían publicarse al menos 30 días antes de la reunión anual de noviembre.</w:t>
      </w:r>
    </w:p>
    <w:p w14:paraId="7661E84E" w14:textId="77777777" w:rsidR="00FA387A" w:rsidRPr="00C47309" w:rsidRDefault="00FA387A" w:rsidP="00274C63">
      <w:pPr>
        <w:spacing w:after="0" w:line="240" w:lineRule="auto"/>
        <w:jc w:val="both"/>
        <w:rPr>
          <w:rFonts w:ascii="Cambria" w:hAnsi="Cambria" w:cs="Times New Roman"/>
          <w:sz w:val="20"/>
          <w:szCs w:val="20"/>
        </w:rPr>
      </w:pPr>
    </w:p>
    <w:p w14:paraId="3E84B483" w14:textId="428BB309" w:rsidR="008E3B4B" w:rsidRPr="00C47309" w:rsidRDefault="008E3B4B" w:rsidP="00366549">
      <w:pPr>
        <w:spacing w:after="0" w:line="240" w:lineRule="auto"/>
        <w:jc w:val="both"/>
        <w:rPr>
          <w:rFonts w:ascii="Cambria" w:hAnsi="Cambria" w:cs="Times New Roman"/>
          <w:sz w:val="20"/>
          <w:szCs w:val="20"/>
        </w:rPr>
      </w:pPr>
      <w:r w:rsidRPr="00C47309">
        <w:rPr>
          <w:rFonts w:ascii="Cambria" w:hAnsi="Cambria"/>
          <w:sz w:val="20"/>
          <w:szCs w:val="20"/>
        </w:rPr>
        <w:t>En respuesta a</w:t>
      </w:r>
      <w:r w:rsidR="00F32C63" w:rsidRPr="00C47309">
        <w:rPr>
          <w:rFonts w:ascii="Cambria" w:hAnsi="Cambria"/>
          <w:sz w:val="20"/>
          <w:szCs w:val="20"/>
        </w:rPr>
        <w:t>l debate</w:t>
      </w:r>
      <w:r w:rsidRPr="00C47309">
        <w:rPr>
          <w:rFonts w:ascii="Cambria" w:hAnsi="Cambria"/>
          <w:sz w:val="20"/>
          <w:szCs w:val="20"/>
        </w:rPr>
        <w:t xml:space="preserve">, la Secretaría de ICCAT convino en que debería establecerse un calendario para aclarar qué conviene examinar con carácter prioritario. El Comité puede aportar información sobre qué documentos tienen prioridad y cuáles son documentos complementarios, pero la Secretaría también señaló que algunos documentos son necesarios en virtud de las Recomendaciones de ICCAT. Además, se aclaró que el Sistema integrado de gestión en línea (IOMS) actualmente actúa como interfaz, pero no gestiona la totalidad del proceso, por lo que todavía no puede proporcionar información detallada extraíble, aunque sí muestra lo que han presentado las CPC. Se recordó a las CPC que todos los posibles casos de incumplimiento (identificados por la Secretaría, por las CPC o por organizaciones no gubernamentales (ONG)), de conformidad con la </w:t>
      </w:r>
      <w:hyperlink r:id="rId11" w:history="1">
        <w:r w:rsidRPr="00C47309">
          <w:rPr>
            <w:rStyle w:val="Hyperlink"/>
            <w:rFonts w:ascii="Cambria" w:hAnsi="Cambria"/>
            <w:sz w:val="20"/>
            <w:szCs w:val="20"/>
            <w:u w:val="none"/>
          </w:rPr>
          <w:t>Recomendación de ICCAT para establecer un proceso para revisar y comunicar la informació</w:t>
        </w:r>
        <w:r w:rsidR="00DD18F5" w:rsidRPr="00C47309">
          <w:rPr>
            <w:rStyle w:val="Hyperlink"/>
            <w:rFonts w:ascii="Cambria" w:hAnsi="Cambria"/>
            <w:sz w:val="20"/>
            <w:szCs w:val="20"/>
            <w:u w:val="none"/>
          </w:rPr>
          <w:t xml:space="preserve">n </w:t>
        </w:r>
        <w:r w:rsidRPr="00C47309">
          <w:rPr>
            <w:rStyle w:val="Hyperlink"/>
            <w:rFonts w:ascii="Cambria" w:hAnsi="Cambria"/>
            <w:sz w:val="20"/>
            <w:szCs w:val="20"/>
            <w:u w:val="none"/>
          </w:rPr>
          <w:t>sobre cumplimiento (Rec. 08-09)</w:t>
        </w:r>
      </w:hyperlink>
      <w:r w:rsidRPr="00C47309">
        <w:rPr>
          <w:rFonts w:ascii="Cambria" w:hAnsi="Cambria"/>
          <w:sz w:val="20"/>
          <w:szCs w:val="20"/>
        </w:rPr>
        <w:t xml:space="preserve">, se registran en las "Tablas resumen de cumplimiento" (COC_308) y se remiten a las CPC para su examen entre 15 y 21 días antes de la reunión, teniendo en cuenta que los borradores pueden seguir actualizándose durante ese periodo. </w:t>
      </w:r>
    </w:p>
    <w:p w14:paraId="215B7DCA" w14:textId="77777777" w:rsidR="00971C80" w:rsidRPr="00C47309" w:rsidRDefault="00971C80" w:rsidP="00274C63">
      <w:pPr>
        <w:spacing w:after="0" w:line="240" w:lineRule="auto"/>
        <w:jc w:val="both"/>
        <w:rPr>
          <w:rFonts w:ascii="Cambria" w:hAnsi="Cambria" w:cs="Times New Roman"/>
          <w:sz w:val="20"/>
          <w:szCs w:val="20"/>
        </w:rPr>
      </w:pPr>
    </w:p>
    <w:p w14:paraId="7560FB02" w14:textId="1FD35637" w:rsidR="00EC304B" w:rsidRPr="00C47309" w:rsidRDefault="00A50377" w:rsidP="00274C63">
      <w:pPr>
        <w:spacing w:after="0" w:line="240" w:lineRule="auto"/>
        <w:jc w:val="both"/>
        <w:rPr>
          <w:rFonts w:ascii="Cambria" w:hAnsi="Cambria" w:cs="Times New Roman"/>
          <w:sz w:val="20"/>
          <w:szCs w:val="20"/>
        </w:rPr>
      </w:pPr>
      <w:r w:rsidRPr="00C47309">
        <w:rPr>
          <w:rFonts w:ascii="Cambria" w:hAnsi="Cambria"/>
          <w:sz w:val="20"/>
          <w:szCs w:val="20"/>
        </w:rPr>
        <w:t>La reunión pasó a debatir la tabla 1 de «</w:t>
      </w:r>
      <w:hyperlink r:id="rId12" w:history="1">
        <w:r w:rsidRPr="00C47309">
          <w:rPr>
            <w:rStyle w:val="Hyperlink"/>
            <w:rFonts w:ascii="Cambria" w:hAnsi="Cambria"/>
            <w:sz w:val="20"/>
            <w:szCs w:val="20"/>
            <w:u w:val="none"/>
          </w:rPr>
          <w:t>Enmiendas y comentarios consolidados presentados por las CPC en respuesta a la Circular n.º 00362/26 de ICCAT (Unión Europea, Japón, México, Reino Unido, Estados Unidos)</w:t>
        </w:r>
      </w:hyperlink>
      <w:r w:rsidRPr="00C47309">
        <w:rPr>
          <w:rFonts w:ascii="Cambria" w:hAnsi="Cambria"/>
          <w:sz w:val="20"/>
          <w:szCs w:val="20"/>
        </w:rPr>
        <w:t xml:space="preserve">» [COC_02_i2026]. El presidente y las CPC preguntaron entre otras cosas si todas las obligaciones </w:t>
      </w:r>
      <w:r w:rsidRPr="00C47309">
        <w:rPr>
          <w:rFonts w:ascii="Cambria" w:hAnsi="Cambria"/>
          <w:sz w:val="20"/>
          <w:szCs w:val="20"/>
        </w:rPr>
        <w:lastRenderedPageBreak/>
        <w:t xml:space="preserve">propuestas en la tabla eran necesarias, cómo comprobar que la tabla incluye todas las obligaciones requeridas, cómo transformar la tabla para que sea viable adoptar medidas en el futuro y si la tabla debe entenderse como un punto de partida que se desarrollará con mayor detalle en una fase posterior. </w:t>
      </w:r>
    </w:p>
    <w:p w14:paraId="739A0588" w14:textId="77777777" w:rsidR="00001967" w:rsidRPr="00C47309" w:rsidRDefault="00001967" w:rsidP="00274C63">
      <w:pPr>
        <w:spacing w:after="0" w:line="240" w:lineRule="auto"/>
        <w:jc w:val="both"/>
        <w:rPr>
          <w:rFonts w:ascii="Cambria" w:hAnsi="Cambria" w:cs="Times New Roman"/>
          <w:sz w:val="20"/>
          <w:szCs w:val="20"/>
        </w:rPr>
      </w:pPr>
    </w:p>
    <w:p w14:paraId="7B2025D8" w14:textId="22F12690" w:rsidR="00C6235E" w:rsidRPr="00C47309" w:rsidRDefault="002949C9" w:rsidP="00274C63">
      <w:pPr>
        <w:spacing w:after="0" w:line="240" w:lineRule="auto"/>
        <w:jc w:val="both"/>
        <w:rPr>
          <w:rFonts w:ascii="Cambria" w:hAnsi="Cambria" w:cs="Times New Roman"/>
          <w:sz w:val="20"/>
          <w:szCs w:val="20"/>
        </w:rPr>
      </w:pPr>
      <w:r w:rsidRPr="00C47309">
        <w:rPr>
          <w:rFonts w:ascii="Cambria" w:hAnsi="Cambria"/>
          <w:sz w:val="20"/>
          <w:szCs w:val="20"/>
        </w:rPr>
        <w:t>La UE aclaró que esta versión de la tabla no es más que un punto de partida. El documento comprende dos categorías. La primera categoría corresponde a las medidas que deben revisarse anualmente, y la otra, a las que deben revisarse cada 2 o 3 años. A continuación, Senegal preguntó por el papel de las Subcomisiones en el proceso de cumplimiento y señaló que la carga que supone el gran volumen de documentos preparatorios es aún mayor para los países en desarrollo y las delegaciones más pequeñas.</w:t>
      </w:r>
    </w:p>
    <w:p w14:paraId="383697A1" w14:textId="1B58DB70" w:rsidR="00B41F4C" w:rsidRPr="00C47309" w:rsidRDefault="00B41F4C" w:rsidP="00274C63">
      <w:pPr>
        <w:spacing w:after="0" w:line="240" w:lineRule="auto"/>
        <w:jc w:val="both"/>
        <w:rPr>
          <w:rFonts w:ascii="Cambria" w:hAnsi="Cambria" w:cs="Times New Roman"/>
          <w:sz w:val="20"/>
          <w:szCs w:val="20"/>
        </w:rPr>
      </w:pPr>
    </w:p>
    <w:p w14:paraId="23F87C46" w14:textId="05C48DC2" w:rsidR="00AC3AD4" w:rsidRPr="00C47309" w:rsidRDefault="003409B2" w:rsidP="00274C63">
      <w:pPr>
        <w:spacing w:after="0" w:line="240" w:lineRule="auto"/>
        <w:jc w:val="both"/>
        <w:rPr>
          <w:rFonts w:ascii="Cambria" w:hAnsi="Cambria" w:cs="Times New Roman"/>
          <w:sz w:val="20"/>
          <w:szCs w:val="20"/>
        </w:rPr>
      </w:pPr>
      <w:r w:rsidRPr="00C47309">
        <w:rPr>
          <w:rFonts w:ascii="Cambria" w:hAnsi="Cambria"/>
          <w:sz w:val="20"/>
          <w:szCs w:val="20"/>
        </w:rPr>
        <w:t>El presidente respondió que una Subcomisión pertinente de ICCAT podía contribuir a</w:t>
      </w:r>
      <w:r w:rsidR="004D308B" w:rsidRPr="00C47309">
        <w:rPr>
          <w:rFonts w:ascii="Cambria" w:hAnsi="Cambria"/>
          <w:sz w:val="20"/>
          <w:szCs w:val="20"/>
        </w:rPr>
        <w:t xml:space="preserve"> la interpretación de las recomendaciones pertinentes cuando surjan opiniones divergentes, si fuera necesario</w:t>
      </w:r>
      <w:r w:rsidR="00A62CF8" w:rsidRPr="00C47309">
        <w:rPr>
          <w:rFonts w:ascii="Cambria" w:hAnsi="Cambria"/>
          <w:sz w:val="20"/>
          <w:szCs w:val="20"/>
        </w:rPr>
        <w:t xml:space="preserve">, </w:t>
      </w:r>
      <w:r w:rsidRPr="00C47309">
        <w:rPr>
          <w:rFonts w:ascii="Cambria" w:hAnsi="Cambria"/>
          <w:sz w:val="20"/>
          <w:szCs w:val="20"/>
        </w:rPr>
        <w:t xml:space="preserve">y concluyó el debate sobre este punto del orden del día animando a las CPC a que siguieran analizando la tabla 1 de cara a la reunión anual de noviembre de 2026 mediante un proceso intersesiones que pueden facilitar la Secretaría y el presidente. </w:t>
      </w:r>
    </w:p>
    <w:p w14:paraId="4E6487C1" w14:textId="77777777" w:rsidR="00C6235E" w:rsidRPr="00C47309" w:rsidRDefault="00C6235E" w:rsidP="00274C63">
      <w:pPr>
        <w:spacing w:after="0" w:line="240" w:lineRule="auto"/>
        <w:jc w:val="both"/>
        <w:rPr>
          <w:rFonts w:ascii="Cambria" w:hAnsi="Cambria" w:cs="Times New Roman"/>
          <w:sz w:val="20"/>
          <w:szCs w:val="20"/>
        </w:rPr>
      </w:pPr>
    </w:p>
    <w:p w14:paraId="6A6F11D7" w14:textId="77777777" w:rsidR="00DD18F5" w:rsidRPr="00C47309" w:rsidRDefault="00DD18F5" w:rsidP="00274C63">
      <w:pPr>
        <w:spacing w:after="0" w:line="240" w:lineRule="auto"/>
        <w:jc w:val="both"/>
        <w:rPr>
          <w:rFonts w:ascii="Cambria" w:hAnsi="Cambria" w:cs="Times New Roman"/>
          <w:sz w:val="20"/>
          <w:szCs w:val="20"/>
        </w:rPr>
      </w:pPr>
    </w:p>
    <w:p w14:paraId="68F9634E" w14:textId="5662A260" w:rsidR="004F0775" w:rsidRPr="00C47309" w:rsidRDefault="00B65BEF" w:rsidP="006A017F">
      <w:pPr>
        <w:numPr>
          <w:ilvl w:val="0"/>
          <w:numId w:val="9"/>
        </w:numPr>
        <w:tabs>
          <w:tab w:val="clear" w:pos="360"/>
          <w:tab w:val="num" w:pos="426"/>
        </w:tabs>
        <w:spacing w:after="0" w:line="240" w:lineRule="auto"/>
        <w:ind w:left="426" w:hanging="426"/>
        <w:jc w:val="both"/>
        <w:rPr>
          <w:rFonts w:ascii="Cambria" w:hAnsi="Cambria" w:cs="Times New Roman"/>
          <w:sz w:val="20"/>
          <w:szCs w:val="20"/>
        </w:rPr>
      </w:pPr>
      <w:r w:rsidRPr="00C47309">
        <w:rPr>
          <w:rFonts w:ascii="Cambria" w:hAnsi="Cambria"/>
          <w:b/>
          <w:sz w:val="20"/>
          <w:szCs w:val="20"/>
        </w:rPr>
        <w:t>Consideraciones sobre las actualizaciones del Plan estratégico para la revisión de las prioridades de cumplimiento</w:t>
      </w:r>
    </w:p>
    <w:p w14:paraId="24A85D98" w14:textId="77777777" w:rsidR="00C01BBF" w:rsidRPr="00C47309" w:rsidRDefault="00C01BBF" w:rsidP="00274C63">
      <w:pPr>
        <w:spacing w:after="0" w:line="240" w:lineRule="auto"/>
        <w:jc w:val="both"/>
        <w:rPr>
          <w:rFonts w:ascii="Cambria" w:hAnsi="Cambria" w:cs="Times New Roman"/>
          <w:sz w:val="20"/>
          <w:szCs w:val="20"/>
        </w:rPr>
      </w:pPr>
    </w:p>
    <w:p w14:paraId="707BC073" w14:textId="66A5ED41" w:rsidR="00597BD5" w:rsidRPr="00C47309" w:rsidRDefault="004F0775" w:rsidP="00274C63">
      <w:pPr>
        <w:spacing w:after="0" w:line="240" w:lineRule="auto"/>
        <w:jc w:val="both"/>
        <w:rPr>
          <w:rFonts w:ascii="Cambria" w:hAnsi="Cambria" w:cs="Times New Roman"/>
          <w:sz w:val="20"/>
          <w:szCs w:val="20"/>
        </w:rPr>
      </w:pPr>
      <w:r w:rsidRPr="00C47309">
        <w:rPr>
          <w:rFonts w:ascii="Cambria" w:hAnsi="Cambria"/>
          <w:sz w:val="20"/>
          <w:szCs w:val="20"/>
        </w:rPr>
        <w:t>El presidente dio paso al siguiente punto del orden del día y recomendó que las CPC tuvieran en cuenta las deliberaciones sostenidas en relación con el punto 4 del orden del día a la hora de analizar tanto la utilidad como el posible contenido del Plan estratégico del COC. El presidente señaló a la atención del Comité el documento de la reunión titulado "</w:t>
      </w:r>
      <w:hyperlink r:id="rId13" w:history="1">
        <w:r w:rsidRPr="00C47309">
          <w:rPr>
            <w:rStyle w:val="Hyperlink"/>
            <w:rFonts w:ascii="Cambria" w:hAnsi="Cambria"/>
            <w:sz w:val="20"/>
            <w:szCs w:val="20"/>
            <w:u w:val="none"/>
          </w:rPr>
          <w:t>Actualización</w:t>
        </w:r>
        <w:r w:rsidRPr="00C47309">
          <w:rPr>
            <w:rStyle w:val="Hyperlink"/>
            <w:rFonts w:ascii="Cambria" w:hAnsi="Cambria"/>
            <w:i/>
            <w:sz w:val="20"/>
            <w:szCs w:val="20"/>
            <w:u w:val="none"/>
          </w:rPr>
          <w:t xml:space="preserve"> </w:t>
        </w:r>
        <w:r w:rsidRPr="00C47309">
          <w:rPr>
            <w:rStyle w:val="Hyperlink"/>
            <w:rFonts w:ascii="Cambria" w:hAnsi="Cambria"/>
            <w:sz w:val="20"/>
            <w:szCs w:val="20"/>
            <w:u w:val="none"/>
          </w:rPr>
          <w:t>del Plan estratégico para la revisión de las prioridades de cumplimiento de ICCAT</w:t>
        </w:r>
      </w:hyperlink>
      <w:r w:rsidRPr="00C47309">
        <w:rPr>
          <w:rFonts w:ascii="Cambria" w:hAnsi="Cambria"/>
          <w:sz w:val="20"/>
          <w:szCs w:val="20"/>
        </w:rPr>
        <w:t>" [COC_05_REV_1/i2026]. Recordó que el Comité de Cumplimiento había elaborado y aprobado un plan estratégico en 2018-2019 para establecer un orden de prioridad de los exámenes del cumplimiento y reducir la carga de trabajo, que debía actualizarse para 2026 y años posteriores. Se animó a las CPC a que aplicaran y refinaran el modelo del plan estratégico de manera más sistemática para definir con mayor claridad las prioridades para la reunión anual de 2026 y años posteriores. El debate versó sobre los apéndices 1 y 3 del documento, prestando especial atención a la adenda 1 al apéndice 1, "</w:t>
      </w:r>
      <w:hyperlink r:id="rId14" w:history="1">
        <w:r w:rsidRPr="00C47309">
          <w:rPr>
            <w:rStyle w:val="Hyperlink"/>
            <w:rFonts w:ascii="Cambria" w:hAnsi="Cambria"/>
            <w:sz w:val="20"/>
            <w:szCs w:val="20"/>
            <w:u w:val="none"/>
          </w:rPr>
          <w:t>Proyecto de calendario de revisión de las prioridades de cumplimiento</w:t>
        </w:r>
      </w:hyperlink>
      <w:r w:rsidRPr="00C47309">
        <w:rPr>
          <w:rFonts w:ascii="Cambria" w:hAnsi="Cambria"/>
          <w:sz w:val="20"/>
          <w:szCs w:val="20"/>
        </w:rPr>
        <w:t xml:space="preserve"> </w:t>
      </w:r>
      <w:hyperlink r:id="rId15" w:history="1">
        <w:r w:rsidRPr="00C47309">
          <w:rPr>
            <w:rStyle w:val="Hyperlink"/>
            <w:rFonts w:ascii="Cambria" w:hAnsi="Cambria"/>
            <w:sz w:val="20"/>
            <w:szCs w:val="20"/>
            <w:u w:val="none"/>
          </w:rPr>
          <w:t>(COC_320/2019)</w:t>
        </w:r>
      </w:hyperlink>
      <w:r w:rsidRPr="00C47309">
        <w:rPr>
          <w:rFonts w:ascii="Cambria" w:hAnsi="Cambria"/>
          <w:sz w:val="20"/>
          <w:szCs w:val="20"/>
        </w:rPr>
        <w:t>", y al apéndice 3 "Medidas de ICCAT cuya vigencia está prevista que expire (ordenadas por año)".</w:t>
      </w:r>
    </w:p>
    <w:p w14:paraId="01650324" w14:textId="77777777" w:rsidR="00F10556" w:rsidRPr="00C47309" w:rsidRDefault="00F10556" w:rsidP="00274C63">
      <w:pPr>
        <w:spacing w:after="0" w:line="240" w:lineRule="auto"/>
        <w:jc w:val="both"/>
        <w:rPr>
          <w:rFonts w:ascii="Cambria" w:hAnsi="Cambria" w:cs="Times New Roman"/>
          <w:sz w:val="20"/>
          <w:szCs w:val="20"/>
        </w:rPr>
      </w:pPr>
    </w:p>
    <w:p w14:paraId="09A3203E" w14:textId="752B6AEB" w:rsidR="00570EFD" w:rsidRPr="00C47309" w:rsidRDefault="00A9743A" w:rsidP="00274C63">
      <w:pPr>
        <w:spacing w:after="0" w:line="240" w:lineRule="auto"/>
        <w:jc w:val="both"/>
        <w:rPr>
          <w:rFonts w:ascii="Cambria" w:hAnsi="Cambria" w:cs="Times New Roman"/>
          <w:sz w:val="20"/>
          <w:szCs w:val="20"/>
        </w:rPr>
      </w:pPr>
      <w:r w:rsidRPr="00C47309">
        <w:rPr>
          <w:rFonts w:ascii="Cambria" w:hAnsi="Cambria"/>
          <w:sz w:val="20"/>
          <w:szCs w:val="20"/>
        </w:rPr>
        <w:t>El presidente abrió el turno de comentarios dirigiendo a las CPC una pregunta sobre la estructura y el modelo del plan estratégico que figura en el apéndice 1, "Plan estratégico para la revisión de las prioridades de cumplimiento (COC_320/2019)", planteando su pertinencia en la actualidad. ¿Cómo se puede desarrollar el plan estratégico para que sirva de base a la hora de establecer prioridades durante la reunión anual de 2026?</w:t>
      </w:r>
    </w:p>
    <w:p w14:paraId="7050FF4B" w14:textId="77777777" w:rsidR="00C6235E" w:rsidRPr="00C47309" w:rsidRDefault="00C6235E" w:rsidP="00274C63">
      <w:pPr>
        <w:spacing w:after="0" w:line="240" w:lineRule="auto"/>
        <w:jc w:val="both"/>
        <w:rPr>
          <w:rFonts w:ascii="Cambria" w:hAnsi="Cambria" w:cs="Times New Roman"/>
          <w:sz w:val="20"/>
          <w:szCs w:val="20"/>
        </w:rPr>
      </w:pPr>
    </w:p>
    <w:p w14:paraId="41ECCCF9" w14:textId="16629849" w:rsidR="00B52CC1" w:rsidRPr="00C47309" w:rsidRDefault="004C25B8" w:rsidP="00274C63">
      <w:pPr>
        <w:spacing w:after="0" w:line="240" w:lineRule="auto"/>
        <w:jc w:val="both"/>
        <w:rPr>
          <w:rFonts w:ascii="Cambria" w:hAnsi="Cambria" w:cs="Times New Roman"/>
          <w:sz w:val="20"/>
          <w:szCs w:val="20"/>
        </w:rPr>
      </w:pPr>
      <w:r w:rsidRPr="00C47309">
        <w:rPr>
          <w:rFonts w:ascii="Cambria" w:hAnsi="Cambria"/>
          <w:sz w:val="20"/>
          <w:szCs w:val="20"/>
        </w:rPr>
        <w:t>Guatemala volvió a señalar el reto que supone gestionar un gran volumen de documentos y subrayó que era necesario revisar el Plan estratégico dada la elevada carga documental. Esto debería incluir llevar a cabo un análisis para identificar los requisitos redundantes o las exigencias excesivas en materia de comunicación, las solicitudes de simplificación dirigidas a las Subcomisiones competentes y la necesidad de aclarar la finalidad de la información necesaria y su cantidad. Guatemala señaló además la importancia de centrarse en el cumplimiento sustantivo, incluidos los datos sobre las capturas y el esfuerzo pesquero, así como en la calidad y la coherencia de la información presentada. Guatemala aclaró que tanto las delegaciones como la Secretaría deb</w:t>
      </w:r>
      <w:r w:rsidR="00DD18F5" w:rsidRPr="00C47309">
        <w:rPr>
          <w:rFonts w:ascii="Cambria" w:hAnsi="Cambria"/>
          <w:sz w:val="20"/>
          <w:szCs w:val="20"/>
        </w:rPr>
        <w:t>e</w:t>
      </w:r>
      <w:r w:rsidRPr="00C47309">
        <w:rPr>
          <w:rFonts w:ascii="Cambria" w:hAnsi="Cambria"/>
          <w:sz w:val="20"/>
          <w:szCs w:val="20"/>
        </w:rPr>
        <w:t>rían contribuir a identificar la información relativa a los requisitos de comunicación que resultan redundantes. El presidente respondió que podría ser necesario realizar un análisis más amplio de los solapamientos y los requisitos de comunicación, a ser posible con un año de antelación, y propuso realizar una revisión más detallada de las medidas prioritarias CPC por CPC durante el periodo intersesiones, con el apoyo de la Secretaría.</w:t>
      </w:r>
    </w:p>
    <w:p w14:paraId="46546A4A" w14:textId="77777777" w:rsidR="00C6235E" w:rsidRPr="00C47309" w:rsidRDefault="00C6235E" w:rsidP="00274C63">
      <w:pPr>
        <w:spacing w:after="0" w:line="240" w:lineRule="auto"/>
        <w:jc w:val="both"/>
        <w:rPr>
          <w:rFonts w:ascii="Cambria" w:hAnsi="Cambria" w:cs="Times New Roman"/>
          <w:sz w:val="20"/>
          <w:szCs w:val="20"/>
        </w:rPr>
      </w:pPr>
    </w:p>
    <w:p w14:paraId="2473ACB1" w14:textId="57E9F33C" w:rsidR="00484D51" w:rsidRPr="00C47309" w:rsidRDefault="00B52CC1" w:rsidP="00274C63">
      <w:pPr>
        <w:spacing w:after="0" w:line="240" w:lineRule="auto"/>
        <w:jc w:val="both"/>
        <w:rPr>
          <w:rFonts w:ascii="Cambria" w:hAnsi="Cambria" w:cs="Times New Roman"/>
          <w:sz w:val="20"/>
          <w:szCs w:val="20"/>
        </w:rPr>
      </w:pPr>
      <w:r w:rsidRPr="00C47309">
        <w:rPr>
          <w:rFonts w:ascii="Cambria" w:hAnsi="Cambria"/>
          <w:sz w:val="20"/>
          <w:szCs w:val="20"/>
        </w:rPr>
        <w:t xml:space="preserve">Estados Unidos señaló que presentará comentarios adicionales por escrito sobre el apéndice 3, "Medidas de ICCAT cuya vigencia está prevista que expire (ordenadas por año)", e indicó que espera con interés los debates sobre el Plan estratégico </w:t>
      </w:r>
      <w:r w:rsidR="005D68FA" w:rsidRPr="00C47309">
        <w:rPr>
          <w:rFonts w:ascii="Cambria" w:hAnsi="Cambria"/>
          <w:sz w:val="20"/>
          <w:szCs w:val="20"/>
        </w:rPr>
        <w:t xml:space="preserve">para </w:t>
      </w:r>
      <w:r w:rsidRPr="00C47309">
        <w:rPr>
          <w:rFonts w:ascii="Cambria" w:hAnsi="Cambria"/>
          <w:sz w:val="20"/>
          <w:szCs w:val="20"/>
        </w:rPr>
        <w:t>2027 y 2029</w:t>
      </w:r>
      <w:r w:rsidR="005C5ABC" w:rsidRPr="00C47309">
        <w:rPr>
          <w:rFonts w:ascii="Cambria" w:hAnsi="Cambria"/>
          <w:sz w:val="20"/>
          <w:szCs w:val="20"/>
        </w:rPr>
        <w:t xml:space="preserve">, </w:t>
      </w:r>
      <w:r w:rsidR="003C6FDD" w:rsidRPr="00C47309">
        <w:rPr>
          <w:rFonts w:ascii="Cambria" w:hAnsi="Cambria"/>
          <w:sz w:val="20"/>
          <w:szCs w:val="20"/>
        </w:rPr>
        <w:t xml:space="preserve">así como propuestas sobre las áreas en las que centrarse este año (2026). </w:t>
      </w:r>
      <w:r w:rsidRPr="00C47309">
        <w:rPr>
          <w:rFonts w:ascii="Cambria" w:hAnsi="Cambria"/>
          <w:sz w:val="20"/>
          <w:szCs w:val="20"/>
        </w:rPr>
        <w:t xml:space="preserve"> Asimismo, propuso que el Comité de Cumplimiento revisara la </w:t>
      </w:r>
      <w:hyperlink r:id="rId16" w:history="1">
        <w:r w:rsidRPr="00C47309">
          <w:rPr>
            <w:rStyle w:val="Hyperlink"/>
            <w:rFonts w:ascii="Cambria" w:hAnsi="Cambria"/>
            <w:i/>
            <w:sz w:val="20"/>
            <w:szCs w:val="20"/>
            <w:u w:val="none"/>
          </w:rPr>
          <w:t>Recomendación de ICCAT sobre tortugas marinas capturadas</w:t>
        </w:r>
        <w:r w:rsidR="00DD18F5" w:rsidRPr="00C47309">
          <w:rPr>
            <w:rStyle w:val="Hyperlink"/>
            <w:rFonts w:ascii="Cambria" w:hAnsi="Cambria"/>
            <w:i/>
            <w:sz w:val="20"/>
            <w:szCs w:val="20"/>
            <w:u w:val="none"/>
          </w:rPr>
          <w:t xml:space="preserve"> </w:t>
        </w:r>
        <w:r w:rsidRPr="00C47309">
          <w:rPr>
            <w:rStyle w:val="Hyperlink"/>
            <w:rFonts w:ascii="Cambria" w:hAnsi="Cambria"/>
            <w:i/>
            <w:sz w:val="20"/>
            <w:szCs w:val="20"/>
            <w:u w:val="none"/>
          </w:rPr>
          <w:t>de forma fortuita en asociación con las pesquerías de ICCAT</w:t>
        </w:r>
        <w:r w:rsidR="00DD18F5" w:rsidRPr="00C47309">
          <w:rPr>
            <w:rStyle w:val="Hyperlink"/>
            <w:rFonts w:ascii="Cambria" w:hAnsi="Cambria"/>
            <w:i/>
            <w:sz w:val="20"/>
            <w:szCs w:val="20"/>
            <w:u w:val="none"/>
          </w:rPr>
          <w:t xml:space="preserve"> </w:t>
        </w:r>
        <w:r w:rsidRPr="00C47309">
          <w:rPr>
            <w:rStyle w:val="Hyperlink"/>
            <w:rFonts w:ascii="Cambria" w:hAnsi="Cambria"/>
            <w:i/>
            <w:sz w:val="20"/>
            <w:szCs w:val="20"/>
            <w:u w:val="none"/>
          </w:rPr>
          <w:t xml:space="preserve">(combina, simplifica y enmienda las </w:t>
        </w:r>
        <w:r w:rsidR="00DD18F5" w:rsidRPr="00C47309">
          <w:rPr>
            <w:rStyle w:val="Hyperlink"/>
            <w:rFonts w:ascii="Cambria" w:hAnsi="Cambria"/>
            <w:i/>
            <w:sz w:val="20"/>
            <w:szCs w:val="20"/>
            <w:u w:val="none"/>
          </w:rPr>
          <w:t>R</w:t>
        </w:r>
        <w:r w:rsidRPr="00C47309">
          <w:rPr>
            <w:rStyle w:val="Hyperlink"/>
            <w:rFonts w:ascii="Cambria" w:hAnsi="Cambria"/>
            <w:i/>
            <w:sz w:val="20"/>
            <w:szCs w:val="20"/>
            <w:u w:val="none"/>
          </w:rPr>
          <w:t>ecomendaciones 10-09 y 13-11)</w:t>
        </w:r>
      </w:hyperlink>
      <w:r w:rsidRPr="00C47309">
        <w:rPr>
          <w:rFonts w:ascii="Cambria" w:hAnsi="Cambria"/>
          <w:sz w:val="20"/>
          <w:szCs w:val="20"/>
        </w:rPr>
        <w:t xml:space="preserve"> </w:t>
      </w:r>
      <w:hyperlink r:id="rId17" w:history="1">
        <w:r w:rsidRPr="00C47309">
          <w:rPr>
            <w:rStyle w:val="Hyperlink"/>
            <w:rFonts w:ascii="Cambria" w:hAnsi="Cambria"/>
            <w:sz w:val="20"/>
            <w:szCs w:val="20"/>
            <w:u w:val="none"/>
          </w:rPr>
          <w:t>(Rec. 22</w:t>
        </w:r>
        <w:r w:rsidRPr="00C47309">
          <w:rPr>
            <w:rStyle w:val="Hyperlink"/>
            <w:rFonts w:ascii="Cambria" w:hAnsi="Cambria"/>
            <w:sz w:val="20"/>
            <w:szCs w:val="20"/>
            <w:u w:val="none"/>
          </w:rPr>
          <w:noBreakHyphen/>
          <w:t>12)</w:t>
        </w:r>
      </w:hyperlink>
      <w:r w:rsidRPr="00C47309">
        <w:rPr>
          <w:rFonts w:ascii="Cambria" w:hAnsi="Cambria"/>
          <w:sz w:val="20"/>
          <w:szCs w:val="20"/>
        </w:rPr>
        <w:t xml:space="preserve"> </w:t>
      </w:r>
      <w:r w:rsidR="00B05153" w:rsidRPr="00C47309">
        <w:rPr>
          <w:rFonts w:ascii="Cambria" w:hAnsi="Cambria"/>
          <w:sz w:val="20"/>
          <w:szCs w:val="20"/>
        </w:rPr>
        <w:t xml:space="preserve">especialmente teniendo en cuenta </w:t>
      </w:r>
      <w:r w:rsidR="00133E61" w:rsidRPr="00C47309">
        <w:rPr>
          <w:rFonts w:ascii="Cambria" w:hAnsi="Cambria"/>
          <w:sz w:val="20"/>
          <w:szCs w:val="20"/>
        </w:rPr>
        <w:lastRenderedPageBreak/>
        <w:t xml:space="preserve">que </w:t>
      </w:r>
      <w:r w:rsidRPr="00C47309">
        <w:rPr>
          <w:rFonts w:ascii="Cambria" w:hAnsi="Cambria"/>
          <w:sz w:val="20"/>
          <w:szCs w:val="20"/>
        </w:rPr>
        <w:t xml:space="preserve">los nuevos requisitos entraron en vigor en enero de 2026. La UE apoyó la propuesta formulada por Estados Unidos. </w:t>
      </w:r>
    </w:p>
    <w:p w14:paraId="2022A031" w14:textId="77777777" w:rsidR="00C6235E" w:rsidRPr="00C47309" w:rsidRDefault="00C6235E" w:rsidP="00274C63">
      <w:pPr>
        <w:spacing w:after="0" w:line="240" w:lineRule="auto"/>
        <w:jc w:val="both"/>
        <w:rPr>
          <w:rFonts w:ascii="Cambria" w:hAnsi="Cambria" w:cs="Times New Roman"/>
          <w:sz w:val="20"/>
          <w:szCs w:val="20"/>
        </w:rPr>
      </w:pPr>
    </w:p>
    <w:p w14:paraId="72C16998" w14:textId="77777777" w:rsidR="00970FFF" w:rsidRPr="00C47309" w:rsidRDefault="00484D51" w:rsidP="00274C63">
      <w:pPr>
        <w:spacing w:after="0" w:line="240" w:lineRule="auto"/>
        <w:jc w:val="both"/>
        <w:rPr>
          <w:rFonts w:ascii="Cambria" w:hAnsi="Cambria" w:cs="Times New Roman"/>
          <w:sz w:val="20"/>
          <w:szCs w:val="20"/>
        </w:rPr>
      </w:pPr>
      <w:r w:rsidRPr="00C47309">
        <w:rPr>
          <w:rFonts w:ascii="Cambria" w:hAnsi="Cambria"/>
          <w:sz w:val="20"/>
          <w:szCs w:val="20"/>
        </w:rPr>
        <w:t>El presidente observó que, para llevar a cabo un examen prioritario, es preciso tener en cuenta las aportaciones de las CPC y de la Secretaría sobre la mejor manera de estructurar y respaldar dicho examen mediante la documentación correspondiente. El presidente insistió en que es necesario seguir trabajando para que las medidas prioritarias se examinen y se debatan de forma constructiva, y observó que, dado el escaso nivel de participación de las CPC hasta la fecha, sería conveniente realizar esfuerzos adicionales para facilitar una participación más amplia.</w:t>
      </w:r>
    </w:p>
    <w:p w14:paraId="18C0D867" w14:textId="77777777" w:rsidR="00C6235E" w:rsidRPr="00C47309" w:rsidRDefault="00C6235E" w:rsidP="00274C63">
      <w:pPr>
        <w:spacing w:after="0" w:line="240" w:lineRule="auto"/>
        <w:jc w:val="both"/>
        <w:rPr>
          <w:rFonts w:ascii="Cambria" w:hAnsi="Cambria" w:cs="Times New Roman"/>
          <w:sz w:val="20"/>
          <w:szCs w:val="20"/>
        </w:rPr>
      </w:pPr>
    </w:p>
    <w:p w14:paraId="1C3D67DC" w14:textId="3E1ED411" w:rsidR="00C6235E" w:rsidRPr="00C47309" w:rsidRDefault="002E7BFE" w:rsidP="00274C63">
      <w:pPr>
        <w:spacing w:after="0" w:line="240" w:lineRule="auto"/>
        <w:jc w:val="both"/>
        <w:rPr>
          <w:rFonts w:ascii="Cambria" w:hAnsi="Cambria"/>
          <w:sz w:val="20"/>
          <w:szCs w:val="20"/>
        </w:rPr>
      </w:pPr>
      <w:r w:rsidRPr="00C47309">
        <w:rPr>
          <w:rFonts w:ascii="Cambria" w:hAnsi="Cambria"/>
          <w:sz w:val="20"/>
          <w:szCs w:val="20"/>
        </w:rPr>
        <w:t>En respuesta al comentario del presidente, Japón expresó sus dudas sobre la posibilidad de basar el calendario de un examen prioritario en el calendario de la evaluación de stock.</w:t>
      </w:r>
      <w:r w:rsidR="00DE0774" w:rsidRPr="00C47309">
        <w:t xml:space="preserve"> </w:t>
      </w:r>
      <w:r w:rsidR="00DE0774" w:rsidRPr="00C47309">
        <w:rPr>
          <w:rFonts w:ascii="Cambria" w:hAnsi="Cambria"/>
          <w:sz w:val="20"/>
          <w:szCs w:val="20"/>
        </w:rPr>
        <w:t xml:space="preserve">El momento más adecuado para llevar a cabo el examen sería la fecha de expiración de la Recomendación, más que la evaluación de stock. Para poder tener en cuenta los resultados del examen durante las negociaciones sobre las </w:t>
      </w:r>
      <w:r w:rsidR="007478D5" w:rsidRPr="00C47309">
        <w:rPr>
          <w:rFonts w:ascii="Cambria" w:hAnsi="Cambria"/>
          <w:sz w:val="20"/>
          <w:szCs w:val="20"/>
        </w:rPr>
        <w:t>revisiones</w:t>
      </w:r>
      <w:r w:rsidR="00DE0774" w:rsidRPr="00C47309">
        <w:rPr>
          <w:rFonts w:ascii="Cambria" w:hAnsi="Cambria"/>
          <w:sz w:val="20"/>
          <w:szCs w:val="20"/>
        </w:rPr>
        <w:t xml:space="preserve"> de la Recomendación, el examen debería realizarse con un año de antelación respecto a la fecha de expiración.</w:t>
      </w:r>
    </w:p>
    <w:p w14:paraId="03752973" w14:textId="77777777" w:rsidR="00DE0774" w:rsidRPr="00C47309" w:rsidRDefault="00DE0774" w:rsidP="00274C63">
      <w:pPr>
        <w:spacing w:after="0" w:line="240" w:lineRule="auto"/>
        <w:jc w:val="both"/>
        <w:rPr>
          <w:rFonts w:ascii="Cambria" w:hAnsi="Cambria" w:cs="Times New Roman"/>
          <w:sz w:val="20"/>
          <w:szCs w:val="20"/>
        </w:rPr>
      </w:pPr>
    </w:p>
    <w:p w14:paraId="0A995166" w14:textId="292079E3" w:rsidR="003F72C4" w:rsidRPr="00C47309" w:rsidRDefault="003F72C4" w:rsidP="00274C63">
      <w:pPr>
        <w:spacing w:after="0" w:line="240" w:lineRule="auto"/>
        <w:jc w:val="both"/>
        <w:rPr>
          <w:rFonts w:ascii="Cambria" w:hAnsi="Cambria" w:cs="Times New Roman"/>
          <w:sz w:val="20"/>
          <w:szCs w:val="20"/>
        </w:rPr>
      </w:pPr>
      <w:r w:rsidRPr="00C47309">
        <w:rPr>
          <w:rFonts w:ascii="Cambria" w:hAnsi="Cambria"/>
          <w:sz w:val="20"/>
          <w:szCs w:val="20"/>
        </w:rPr>
        <w:t>La UE indicó que los istiofóridos podían constituir un ejemplo interesante para recabar información sobre las medidas que deben someterse a un examen prioritario. La UE propuso revisar la "</w:t>
      </w:r>
      <w:hyperlink r:id="rId18" w:history="1">
        <w:r w:rsidRPr="00C47309">
          <w:rPr>
            <w:rStyle w:val="Hyperlink"/>
            <w:rFonts w:ascii="Cambria" w:hAnsi="Cambria"/>
            <w:sz w:val="20"/>
            <w:szCs w:val="20"/>
            <w:u w:val="none"/>
          </w:rPr>
          <w:t>Hoja de comprobación de datos de istiofóridos recibidas con arreglo a la Rec. 18-05</w:t>
        </w:r>
      </w:hyperlink>
      <w:r w:rsidRPr="00C47309">
        <w:rPr>
          <w:rFonts w:ascii="Cambria" w:hAnsi="Cambria"/>
          <w:sz w:val="20"/>
          <w:szCs w:val="20"/>
        </w:rPr>
        <w:t xml:space="preserve">" (COC_315/2025) de manera que se incluya el contenido de las presentaciones al documento, pero el presidente aseguró que la información ya se había hecho constar como había sugerido la UE. </w:t>
      </w:r>
    </w:p>
    <w:p w14:paraId="1FD130A3" w14:textId="77777777" w:rsidR="00C6235E" w:rsidRPr="00C47309" w:rsidRDefault="00C6235E" w:rsidP="00274C63">
      <w:pPr>
        <w:spacing w:after="0" w:line="240" w:lineRule="auto"/>
        <w:jc w:val="both"/>
        <w:rPr>
          <w:rFonts w:ascii="Cambria" w:hAnsi="Cambria" w:cs="Times New Roman"/>
          <w:sz w:val="20"/>
          <w:szCs w:val="20"/>
        </w:rPr>
      </w:pPr>
    </w:p>
    <w:p w14:paraId="637909BB" w14:textId="0D0C7110" w:rsidR="00321EA3" w:rsidRPr="00C47309" w:rsidRDefault="00321EA3" w:rsidP="00274C63">
      <w:pPr>
        <w:spacing w:after="0" w:line="240" w:lineRule="auto"/>
        <w:jc w:val="both"/>
        <w:rPr>
          <w:rFonts w:ascii="Cambria" w:hAnsi="Cambria" w:cs="Times New Roman"/>
          <w:sz w:val="20"/>
          <w:szCs w:val="20"/>
        </w:rPr>
      </w:pPr>
      <w:r w:rsidRPr="00C47309">
        <w:rPr>
          <w:rFonts w:ascii="Cambria" w:hAnsi="Cambria"/>
          <w:sz w:val="20"/>
          <w:szCs w:val="20"/>
        </w:rPr>
        <w:t>Canadá estuvo de acuerdo en utilizar las hojas de verificación sobre los tiburones (</w:t>
      </w:r>
      <w:hyperlink r:id="rId19" w:history="1">
        <w:r w:rsidRPr="00C47309">
          <w:rPr>
            <w:rStyle w:val="Hyperlink"/>
            <w:rFonts w:ascii="Cambria" w:hAnsi="Cambria"/>
            <w:sz w:val="20"/>
            <w:szCs w:val="20"/>
            <w:u w:val="none"/>
          </w:rPr>
          <w:t>Hoja de comprobación del cumplimiento de las medidas relacionadas con los tiburones</w:t>
        </w:r>
      </w:hyperlink>
      <w:r w:rsidRPr="00C47309">
        <w:rPr>
          <w:rFonts w:ascii="Cambria" w:hAnsi="Cambria"/>
          <w:sz w:val="20"/>
          <w:szCs w:val="20"/>
        </w:rPr>
        <w:t xml:space="preserve"> (COC_314/2024) como ejemplo adicional para recabar información sobre las medidas que deben someterse a examen prioritario. </w:t>
      </w:r>
    </w:p>
    <w:p w14:paraId="3A067A73" w14:textId="77777777" w:rsidR="00C6235E" w:rsidRPr="00C47309" w:rsidRDefault="00C6235E" w:rsidP="00274C63">
      <w:pPr>
        <w:spacing w:after="0" w:line="240" w:lineRule="auto"/>
        <w:jc w:val="both"/>
        <w:rPr>
          <w:rFonts w:ascii="Cambria" w:hAnsi="Cambria" w:cs="Times New Roman"/>
          <w:sz w:val="20"/>
          <w:szCs w:val="20"/>
        </w:rPr>
      </w:pPr>
    </w:p>
    <w:p w14:paraId="79032BB4" w14:textId="6515F782" w:rsidR="001206DD" w:rsidRPr="00C47309" w:rsidRDefault="0097785A" w:rsidP="00274C63">
      <w:pPr>
        <w:spacing w:after="0" w:line="240" w:lineRule="auto"/>
        <w:jc w:val="both"/>
        <w:rPr>
          <w:rFonts w:ascii="Cambria" w:hAnsi="Cambria" w:cs="Times New Roman"/>
          <w:sz w:val="20"/>
          <w:szCs w:val="20"/>
        </w:rPr>
      </w:pPr>
      <w:r w:rsidRPr="00C47309">
        <w:rPr>
          <w:rFonts w:ascii="Cambria" w:hAnsi="Cambria"/>
          <w:sz w:val="20"/>
          <w:szCs w:val="20"/>
        </w:rPr>
        <w:t>Las CPC plantearon más preguntas sobre el establecimiento de prioridades, en concreto sobre cómo definirlas, si deben formar parte o no del ejercicio de evaluación de stock, la colaboración entre una CPC y la Secretaría cuando se lleva a cabo una revisión específica y si se podría ofrecer más orientación sobre cómo realizar dichas revisiones.</w:t>
      </w:r>
    </w:p>
    <w:p w14:paraId="4FE82802" w14:textId="77777777" w:rsidR="00837280" w:rsidRPr="00C47309" w:rsidRDefault="00837280" w:rsidP="00274C63">
      <w:pPr>
        <w:spacing w:after="0" w:line="240" w:lineRule="auto"/>
        <w:jc w:val="both"/>
        <w:rPr>
          <w:rFonts w:ascii="Cambria" w:hAnsi="Cambria" w:cs="Times New Roman"/>
          <w:sz w:val="20"/>
          <w:szCs w:val="20"/>
        </w:rPr>
      </w:pPr>
    </w:p>
    <w:p w14:paraId="232F6FEF" w14:textId="0794BA3B" w:rsidR="00C6235E" w:rsidRPr="00C47309" w:rsidRDefault="00AB06A3" w:rsidP="00274C63">
      <w:pPr>
        <w:spacing w:after="0" w:line="240" w:lineRule="auto"/>
        <w:jc w:val="both"/>
        <w:rPr>
          <w:rFonts w:ascii="Cambria" w:hAnsi="Cambria" w:cs="Times New Roman"/>
          <w:sz w:val="20"/>
          <w:szCs w:val="20"/>
        </w:rPr>
      </w:pPr>
      <w:r w:rsidRPr="00C47309">
        <w:rPr>
          <w:rFonts w:ascii="Cambria" w:hAnsi="Cambria"/>
          <w:sz w:val="20"/>
          <w:szCs w:val="20"/>
        </w:rPr>
        <w:t>La Secretaría formuló observaciones sobre las comunicaciones de cumplimiento relativos a los istiofóridos y a los tiburones, y aclaró que, cuando una CPC presenta información que no responde a la pregunta pertinente, la Secretaría solicita aclaraciones y las pone a disposición de las demás CPC, según proceda. La Secretaría señaló asimismo que el apéndice 1 de las hojas de comprobación de tiburones e istiofóridos ofrece una visión general clara del cumplimiento, y animó a las CPC a respetar los plazos de comunicación, de modo que se puedan elaborar análisis oportunos y exhaustivos que respalden la revisión del cumplimiento de las medidas pertinentes.</w:t>
      </w:r>
    </w:p>
    <w:p w14:paraId="3D3126D4" w14:textId="77777777" w:rsidR="00837280" w:rsidRPr="00C47309" w:rsidRDefault="00837280" w:rsidP="00274C63">
      <w:pPr>
        <w:spacing w:after="0" w:line="240" w:lineRule="auto"/>
        <w:jc w:val="both"/>
        <w:rPr>
          <w:rFonts w:ascii="Cambria" w:hAnsi="Cambria" w:cs="Times New Roman"/>
          <w:sz w:val="20"/>
          <w:szCs w:val="20"/>
        </w:rPr>
      </w:pPr>
    </w:p>
    <w:p w14:paraId="2A4126BF" w14:textId="238F4669" w:rsidR="006842D2" w:rsidRPr="00C47309" w:rsidRDefault="006842D2" w:rsidP="00274C63">
      <w:pPr>
        <w:spacing w:after="0" w:line="240" w:lineRule="auto"/>
        <w:jc w:val="both"/>
        <w:rPr>
          <w:rFonts w:ascii="Cambria" w:hAnsi="Cambria" w:cs="Times New Roman"/>
          <w:sz w:val="20"/>
          <w:szCs w:val="20"/>
        </w:rPr>
      </w:pPr>
      <w:r w:rsidRPr="00C47309">
        <w:rPr>
          <w:rFonts w:ascii="Cambria" w:hAnsi="Cambria" w:cs="Times New Roman"/>
          <w:sz w:val="20"/>
          <w:szCs w:val="20"/>
        </w:rPr>
        <w:t>Estados Unidos coincidió con</w:t>
      </w:r>
      <w:r w:rsidR="007C18E3" w:rsidRPr="00C47309">
        <w:rPr>
          <w:rFonts w:ascii="Cambria" w:hAnsi="Cambria" w:cs="Times New Roman"/>
          <w:sz w:val="20"/>
          <w:szCs w:val="20"/>
        </w:rPr>
        <w:t xml:space="preserve"> otras </w:t>
      </w:r>
      <w:r w:rsidRPr="00C47309">
        <w:rPr>
          <w:rFonts w:ascii="Cambria" w:hAnsi="Cambria" w:cs="Times New Roman"/>
          <w:sz w:val="20"/>
          <w:szCs w:val="20"/>
        </w:rPr>
        <w:t>CPC en que disponer de más tiempo para el COC</w:t>
      </w:r>
      <w:r w:rsidR="00BC3FF4" w:rsidRPr="00C47309">
        <w:rPr>
          <w:rFonts w:ascii="Cambria" w:hAnsi="Cambria" w:cs="Times New Roman"/>
          <w:sz w:val="20"/>
          <w:szCs w:val="20"/>
        </w:rPr>
        <w:t xml:space="preserve"> </w:t>
      </w:r>
      <w:r w:rsidRPr="00C47309">
        <w:rPr>
          <w:rFonts w:ascii="Cambria" w:hAnsi="Cambria" w:cs="Times New Roman"/>
          <w:sz w:val="20"/>
          <w:szCs w:val="20"/>
        </w:rPr>
        <w:t xml:space="preserve">podría facilitar un mejor desarrollo del proceso, y señaló que el COC podría plantearse celebrar una reunión </w:t>
      </w:r>
      <w:r w:rsidR="00BC3FF4" w:rsidRPr="00C47309">
        <w:rPr>
          <w:rFonts w:ascii="Cambria" w:hAnsi="Cambria" w:cs="Times New Roman"/>
          <w:sz w:val="20"/>
          <w:szCs w:val="20"/>
        </w:rPr>
        <w:t>ordinaria</w:t>
      </w:r>
      <w:r w:rsidRPr="00C47309">
        <w:rPr>
          <w:rFonts w:ascii="Cambria" w:hAnsi="Cambria" w:cs="Times New Roman"/>
          <w:sz w:val="20"/>
          <w:szCs w:val="20"/>
        </w:rPr>
        <w:t xml:space="preserve"> cada mes de junio para continuar con algunos de los exámenes debatidos. Estados Unidos también señaló que, si bien existe una interacción con la labor de l</w:t>
      </w:r>
      <w:r w:rsidR="006025C3" w:rsidRPr="00C47309">
        <w:rPr>
          <w:rFonts w:ascii="Cambria" w:hAnsi="Cambria" w:cs="Times New Roman"/>
          <w:sz w:val="20"/>
          <w:szCs w:val="20"/>
        </w:rPr>
        <w:t>as Subcomisiones</w:t>
      </w:r>
      <w:r w:rsidRPr="00C47309">
        <w:rPr>
          <w:rFonts w:ascii="Cambria" w:hAnsi="Cambria" w:cs="Times New Roman"/>
          <w:sz w:val="20"/>
          <w:szCs w:val="20"/>
        </w:rPr>
        <w:t>, el COC no tiene por qué esperar a que estos establezcan las prioridades en materia de cumplimiento.</w:t>
      </w:r>
    </w:p>
    <w:p w14:paraId="211BAEF5" w14:textId="77777777" w:rsidR="00006045" w:rsidRPr="00C47309" w:rsidRDefault="00006045" w:rsidP="00274C63">
      <w:pPr>
        <w:spacing w:after="0" w:line="240" w:lineRule="auto"/>
        <w:jc w:val="both"/>
        <w:rPr>
          <w:rFonts w:ascii="Cambria" w:hAnsi="Cambria" w:cs="Times New Roman"/>
          <w:sz w:val="20"/>
          <w:szCs w:val="20"/>
        </w:rPr>
      </w:pPr>
    </w:p>
    <w:p w14:paraId="19E71A2A" w14:textId="064BF57D" w:rsidR="00D17B26" w:rsidRPr="00C47309" w:rsidRDefault="00F939AA" w:rsidP="00274C63">
      <w:pPr>
        <w:spacing w:after="0" w:line="240" w:lineRule="auto"/>
        <w:jc w:val="both"/>
        <w:rPr>
          <w:rFonts w:ascii="Cambria" w:hAnsi="Cambria" w:cs="Times New Roman"/>
          <w:sz w:val="20"/>
          <w:szCs w:val="20"/>
        </w:rPr>
      </w:pPr>
      <w:r w:rsidRPr="00C47309">
        <w:rPr>
          <w:rFonts w:ascii="Cambria" w:hAnsi="Cambria"/>
          <w:sz w:val="20"/>
          <w:szCs w:val="20"/>
        </w:rPr>
        <w:t xml:space="preserve">El presidente subrayó que el COC sigue siendo un órgano independiente, encargado de establecer sus propias prioridades y de tomar sus propias decisiones en materia de revisión del cumplimiento. El presidente continuó resumiendo los debates anteriores y señaló que las prioridades identificadas hasta la fecha para las próximas reuniones </w:t>
      </w:r>
      <w:r w:rsidR="009B0AE4" w:rsidRPr="00C47309">
        <w:rPr>
          <w:rFonts w:ascii="Cambria" w:hAnsi="Cambria"/>
          <w:sz w:val="20"/>
          <w:szCs w:val="20"/>
        </w:rPr>
        <w:t>incluyen</w:t>
      </w:r>
      <w:r w:rsidRPr="00C47309">
        <w:rPr>
          <w:rFonts w:ascii="Cambria" w:hAnsi="Cambria"/>
          <w:sz w:val="20"/>
          <w:szCs w:val="20"/>
        </w:rPr>
        <w:t xml:space="preserve"> las medidas relativas a los istiofóridos y las tortugas marinas. Además, sugirió que se siguiera trabajando a partir de los documentos ya existentes, que podrían actualizarse según fuera necesario. </w:t>
      </w:r>
    </w:p>
    <w:p w14:paraId="2297C72F" w14:textId="77777777" w:rsidR="00C6235E" w:rsidRPr="00C47309" w:rsidRDefault="00C6235E" w:rsidP="00274C63">
      <w:pPr>
        <w:spacing w:after="0" w:line="240" w:lineRule="auto"/>
        <w:jc w:val="both"/>
        <w:rPr>
          <w:rFonts w:ascii="Cambria" w:hAnsi="Cambria" w:cs="Times New Roman"/>
          <w:sz w:val="20"/>
          <w:szCs w:val="20"/>
        </w:rPr>
      </w:pPr>
    </w:p>
    <w:p w14:paraId="2735AA24" w14:textId="24F77BD0" w:rsidR="00C6235E" w:rsidRPr="00C47309" w:rsidRDefault="00D17B26" w:rsidP="00274C63">
      <w:pPr>
        <w:spacing w:after="0" w:line="240" w:lineRule="auto"/>
        <w:jc w:val="both"/>
        <w:rPr>
          <w:rFonts w:ascii="Cambria" w:hAnsi="Cambria" w:cs="Times New Roman"/>
          <w:sz w:val="20"/>
          <w:szCs w:val="20"/>
        </w:rPr>
      </w:pPr>
      <w:r w:rsidRPr="00C47309">
        <w:rPr>
          <w:rFonts w:ascii="Cambria" w:hAnsi="Cambria"/>
          <w:sz w:val="20"/>
          <w:szCs w:val="20"/>
        </w:rPr>
        <w:t xml:space="preserve">El presidente invitó a las CPC a colaborar de forma individual en la preparación, antes de la reunión anual, de las revisiones de las medidas de interés para las CPC, por ejemplo, a través de los «Amigos del presidente». Asimismo, invitó a las CPC a seguir reflexionando sobre la utilidad de los análisis en profundidad y las redundancias, así como sobre la forma en que el COC debería comunicar sus sugerencias a las Subcomisiones pertinentes para garantizar que se tengan en cuenta los debates y las recomendaciones del COC. El presidente propuso que la Secretaría y el presidente elaboren un documento de reunión que el </w:t>
      </w:r>
      <w:r w:rsidRPr="00C47309">
        <w:rPr>
          <w:rFonts w:ascii="Cambria" w:hAnsi="Cambria"/>
          <w:sz w:val="20"/>
          <w:szCs w:val="20"/>
        </w:rPr>
        <w:lastRenderedPageBreak/>
        <w:t>COC debía completar para presentarlo ante la Subcomisión correspondiente, con el fin de transmitir las aportaciones del COC sobre una medida pertinente con un año de antelación.</w:t>
      </w:r>
    </w:p>
    <w:p w14:paraId="55D09BFF" w14:textId="77777777" w:rsidR="006A017F" w:rsidRPr="00C47309" w:rsidRDefault="006A017F" w:rsidP="006A017F">
      <w:pPr>
        <w:tabs>
          <w:tab w:val="left" w:pos="426"/>
        </w:tabs>
        <w:spacing w:after="0" w:line="240" w:lineRule="auto"/>
        <w:ind w:left="426" w:hanging="426"/>
        <w:jc w:val="both"/>
        <w:rPr>
          <w:rFonts w:ascii="Cambria" w:hAnsi="Cambria" w:cs="Times New Roman"/>
          <w:sz w:val="20"/>
          <w:szCs w:val="20"/>
        </w:rPr>
      </w:pPr>
    </w:p>
    <w:p w14:paraId="1C0A9D0D" w14:textId="77777777" w:rsidR="006A017F" w:rsidRPr="00C47309" w:rsidRDefault="006A017F" w:rsidP="006A017F">
      <w:pPr>
        <w:tabs>
          <w:tab w:val="left" w:pos="426"/>
        </w:tabs>
        <w:spacing w:after="0" w:line="240" w:lineRule="auto"/>
        <w:ind w:left="426" w:hanging="426"/>
        <w:jc w:val="both"/>
        <w:rPr>
          <w:rFonts w:ascii="Cambria" w:hAnsi="Cambria" w:cs="Times New Roman"/>
          <w:sz w:val="20"/>
          <w:szCs w:val="20"/>
        </w:rPr>
      </w:pPr>
    </w:p>
    <w:p w14:paraId="3692EC36" w14:textId="3EFD71FC" w:rsidR="00C01BBF" w:rsidRPr="00C47309" w:rsidRDefault="00BE21DA" w:rsidP="006A017F">
      <w:pPr>
        <w:tabs>
          <w:tab w:val="left" w:pos="426"/>
        </w:tabs>
        <w:spacing w:after="0" w:line="240" w:lineRule="auto"/>
        <w:ind w:left="426" w:hanging="426"/>
        <w:jc w:val="both"/>
        <w:rPr>
          <w:rFonts w:ascii="Cambria" w:hAnsi="Cambria" w:cs="Times New Roman"/>
          <w:b/>
          <w:bCs/>
          <w:sz w:val="20"/>
          <w:szCs w:val="20"/>
        </w:rPr>
      </w:pPr>
      <w:r w:rsidRPr="00C47309">
        <w:rPr>
          <w:rFonts w:ascii="Cambria" w:hAnsi="Cambria"/>
          <w:b/>
          <w:sz w:val="20"/>
          <w:szCs w:val="20"/>
        </w:rPr>
        <w:t>6.</w:t>
      </w:r>
      <w:r w:rsidRPr="00C47309">
        <w:rPr>
          <w:rFonts w:ascii="Cambria" w:hAnsi="Cambria"/>
          <w:b/>
          <w:sz w:val="20"/>
          <w:szCs w:val="20"/>
        </w:rPr>
        <w:tab/>
        <w:t xml:space="preserve">Examen de los avances realizados por el Grupo de trabajo sobre tecnología de comunicación en línea (WG-ORT) en relación con la racionalización y el refuerzo del proceso del Comité de Cumplimiento (COC) </w:t>
      </w:r>
    </w:p>
    <w:p w14:paraId="16C0D5B2" w14:textId="77777777" w:rsidR="00C01BBF" w:rsidRPr="00C47309" w:rsidRDefault="00C01BBF" w:rsidP="00274C63">
      <w:pPr>
        <w:spacing w:after="0" w:line="240" w:lineRule="auto"/>
        <w:jc w:val="both"/>
        <w:rPr>
          <w:rFonts w:ascii="Cambria" w:hAnsi="Cambria" w:cs="Times New Roman"/>
          <w:b/>
          <w:bCs/>
          <w:sz w:val="20"/>
          <w:szCs w:val="20"/>
        </w:rPr>
      </w:pPr>
    </w:p>
    <w:p w14:paraId="08834D68" w14:textId="5905D6F2" w:rsidR="00821154" w:rsidRPr="00C47309" w:rsidRDefault="00421416" w:rsidP="00274C63">
      <w:pPr>
        <w:spacing w:after="0" w:line="240" w:lineRule="auto"/>
        <w:jc w:val="both"/>
        <w:rPr>
          <w:rFonts w:ascii="Cambria" w:hAnsi="Cambria" w:cs="Times New Roman"/>
          <w:sz w:val="20"/>
          <w:szCs w:val="20"/>
        </w:rPr>
      </w:pPr>
      <w:r w:rsidRPr="00C47309">
        <w:rPr>
          <w:rFonts w:ascii="Cambria" w:hAnsi="Cambria"/>
          <w:sz w:val="20"/>
          <w:szCs w:val="20"/>
        </w:rPr>
        <w:t>El Sr. Carlos Mayor, jefe del Departamento de estadísticas, presentó el documento «</w:t>
      </w:r>
      <w:hyperlink r:id="rId20" w:history="1">
        <w:r w:rsidRPr="00C47309">
          <w:rPr>
            <w:rStyle w:val="Hyperlink"/>
            <w:rFonts w:ascii="Cambria" w:hAnsi="Cambria"/>
            <w:sz w:val="20"/>
            <w:szCs w:val="20"/>
            <w:u w:val="none"/>
          </w:rPr>
          <w:t xml:space="preserve">Revisión de los avances realizados por el </w:t>
        </w:r>
      </w:hyperlink>
      <w:hyperlink r:id="rId21" w:history="1">
        <w:r w:rsidRPr="00C47309">
          <w:rPr>
            <w:rStyle w:val="Hyperlink"/>
            <w:rFonts w:ascii="Cambria" w:hAnsi="Cambria"/>
            <w:sz w:val="20"/>
            <w:szCs w:val="20"/>
            <w:u w:val="none"/>
          </w:rPr>
          <w:t>Grupo de trabajo sobre tecnología de comunicación en línea (WG-ORT) en relación con la racionalización y el refuerzo del proceso del Comité de Cumplimiento (COC)</w:t>
        </w:r>
      </w:hyperlink>
      <w:r w:rsidRPr="00C47309">
        <w:rPr>
          <w:rFonts w:ascii="Cambria" w:hAnsi="Cambria"/>
          <w:sz w:val="20"/>
          <w:szCs w:val="20"/>
        </w:rPr>
        <w:t xml:space="preserve">» [COC_06/i2026], en nombre del presidente del WG-ORT, el Dr. Bryan Keller. Destacó que se había trabajado en el periodo intersesiones y que se sigue trabajando en temas como el apoyo a la racionalización del proceso del Comité de Cumplimiento, incluyendo la traducción, la accesibilidad y las funciones de búsqueda; el posible acceso público a determinados datos; la simplificación de las hojas de comprobación de tiburones e istiofóridos; y los procesos de presentación de informes y revisión relacionados. Animó a las CPC a que asistieran a la próxima reunión del WG-ORT, que se celebrará en febrero de 2027. </w:t>
      </w:r>
    </w:p>
    <w:p w14:paraId="5FE3347F" w14:textId="77777777" w:rsidR="00C6235E" w:rsidRPr="00C47309" w:rsidRDefault="00C6235E" w:rsidP="00274C63">
      <w:pPr>
        <w:spacing w:after="0" w:line="240" w:lineRule="auto"/>
        <w:jc w:val="both"/>
        <w:rPr>
          <w:rFonts w:ascii="Cambria" w:hAnsi="Cambria" w:cs="Times New Roman"/>
          <w:sz w:val="20"/>
          <w:szCs w:val="20"/>
        </w:rPr>
      </w:pPr>
    </w:p>
    <w:p w14:paraId="055EC03F" w14:textId="68BD6F51" w:rsidR="00431373" w:rsidRPr="00C47309" w:rsidRDefault="00041B5B" w:rsidP="00274C63">
      <w:pPr>
        <w:spacing w:after="0" w:line="240" w:lineRule="auto"/>
        <w:jc w:val="both"/>
        <w:rPr>
          <w:rFonts w:ascii="Cambria" w:hAnsi="Cambria" w:cs="Times New Roman"/>
          <w:sz w:val="20"/>
          <w:szCs w:val="20"/>
        </w:rPr>
      </w:pPr>
      <w:r w:rsidRPr="00C47309">
        <w:rPr>
          <w:rFonts w:ascii="Cambria" w:hAnsi="Cambria"/>
          <w:sz w:val="20"/>
          <w:szCs w:val="20"/>
        </w:rPr>
        <w:t xml:space="preserve">Tras la presentación, el presidente señaló que debería ampliarse el acceso al IOMS para que las CPC puedan consultar los informes anuales de otros CPC, lo que permitiría realizar un análisis en profundidad. </w:t>
      </w:r>
    </w:p>
    <w:p w14:paraId="362ECD7B" w14:textId="77777777" w:rsidR="00C01BBF" w:rsidRPr="00C47309" w:rsidRDefault="00C01BBF" w:rsidP="00274C63">
      <w:pPr>
        <w:spacing w:after="0" w:line="240" w:lineRule="auto"/>
        <w:rPr>
          <w:rFonts w:ascii="Cambria" w:hAnsi="Cambria" w:cs="Times New Roman"/>
          <w:sz w:val="20"/>
          <w:szCs w:val="20"/>
        </w:rPr>
      </w:pPr>
    </w:p>
    <w:p w14:paraId="046D9410" w14:textId="77777777" w:rsidR="00C6235E" w:rsidRPr="00C47309" w:rsidRDefault="00C6235E" w:rsidP="00274C63">
      <w:pPr>
        <w:spacing w:after="0" w:line="240" w:lineRule="auto"/>
        <w:rPr>
          <w:rFonts w:ascii="Cambria" w:hAnsi="Cambria" w:cs="Times New Roman"/>
          <w:sz w:val="20"/>
          <w:szCs w:val="20"/>
        </w:rPr>
      </w:pPr>
    </w:p>
    <w:p w14:paraId="5AA657E1" w14:textId="72D1B61F" w:rsidR="002914E7" w:rsidRPr="00C47309" w:rsidRDefault="002914E7" w:rsidP="006A017F">
      <w:pPr>
        <w:tabs>
          <w:tab w:val="left" w:pos="426"/>
        </w:tabs>
        <w:spacing w:after="0" w:line="240" w:lineRule="auto"/>
        <w:ind w:left="426" w:hanging="426"/>
        <w:jc w:val="both"/>
        <w:rPr>
          <w:rFonts w:ascii="Cambria" w:hAnsi="Cambria" w:cs="Times New Roman"/>
          <w:b/>
          <w:bCs/>
          <w:sz w:val="20"/>
          <w:szCs w:val="20"/>
        </w:rPr>
      </w:pPr>
      <w:r w:rsidRPr="00C47309">
        <w:rPr>
          <w:rFonts w:ascii="Cambria" w:hAnsi="Cambria"/>
          <w:b/>
          <w:sz w:val="20"/>
          <w:szCs w:val="20"/>
        </w:rPr>
        <w:t xml:space="preserve">7. </w:t>
      </w:r>
      <w:r w:rsidRPr="00C47309">
        <w:rPr>
          <w:rFonts w:ascii="Cambria" w:hAnsi="Cambria"/>
          <w:b/>
          <w:sz w:val="20"/>
          <w:szCs w:val="20"/>
        </w:rPr>
        <w:tab/>
        <w:t>Trabajos intersesiones que se llevarán a cabo en 2026</w:t>
      </w:r>
    </w:p>
    <w:p w14:paraId="4BF50D74" w14:textId="77777777" w:rsidR="00C01BBF" w:rsidRPr="00C47309" w:rsidRDefault="00C01BBF" w:rsidP="00274C63">
      <w:pPr>
        <w:spacing w:after="0" w:line="240" w:lineRule="auto"/>
        <w:rPr>
          <w:rFonts w:ascii="Cambria" w:hAnsi="Cambria" w:cs="Times New Roman"/>
          <w:b/>
          <w:bCs/>
          <w:sz w:val="20"/>
          <w:szCs w:val="20"/>
        </w:rPr>
      </w:pPr>
    </w:p>
    <w:p w14:paraId="2355EC5C" w14:textId="2857E711" w:rsidR="00957BAB" w:rsidRPr="00C47309" w:rsidRDefault="00D9292B" w:rsidP="00274C63">
      <w:pPr>
        <w:spacing w:after="0" w:line="240" w:lineRule="auto"/>
        <w:jc w:val="both"/>
        <w:rPr>
          <w:rFonts w:ascii="Cambria" w:hAnsi="Cambria" w:cs="Times New Roman"/>
          <w:sz w:val="20"/>
          <w:szCs w:val="20"/>
        </w:rPr>
      </w:pPr>
      <w:r w:rsidRPr="00C47309">
        <w:rPr>
          <w:rFonts w:ascii="Cambria" w:hAnsi="Cambria"/>
          <w:sz w:val="20"/>
          <w:szCs w:val="20"/>
        </w:rPr>
        <w:t>El presidente concluyó que en 2026 se debería llevar a cabo una labor en el periodo intersesiones con el fin de estructurar mejor los debates del COC en la reunión anual. Se debería seguir trabajando en el desarrollo del modelo del plan estratégico, incorporando las aportaciones adicionales de las CPC durante el período intersesiones. Asimismo, se señaló que es necesario seguir trabajando para profundizar en las «</w:t>
      </w:r>
      <w:hyperlink r:id="rId22" w:history="1">
        <w:r w:rsidRPr="00C47309">
          <w:rPr>
            <w:rStyle w:val="Hyperlink"/>
            <w:rFonts w:ascii="Cambria" w:hAnsi="Cambria"/>
            <w:sz w:val="20"/>
            <w:szCs w:val="20"/>
            <w:u w:val="none"/>
          </w:rPr>
          <w:t>Enmiendas y comentarios consolidados de las aportaciones de las CPC en respuesta a la Circular de ICCAT n.º 00362/26 (Unión Europea, Japón, México, Reino Unido, Estados Unidos)</w:t>
        </w:r>
      </w:hyperlink>
      <w:r w:rsidRPr="00C47309">
        <w:rPr>
          <w:rFonts w:ascii="Cambria" w:hAnsi="Cambria"/>
          <w:sz w:val="20"/>
          <w:szCs w:val="20"/>
        </w:rPr>
        <w:t>» [COC_02/i2026], e identificar</w:t>
      </w:r>
      <w:r w:rsidR="000629F8" w:rsidRPr="00C47309">
        <w:rPr>
          <w:rFonts w:ascii="Cambria" w:hAnsi="Cambria"/>
          <w:sz w:val="20"/>
          <w:szCs w:val="20"/>
        </w:rPr>
        <w:t xml:space="preserve"> el mejor modo de examinar y </w:t>
      </w:r>
      <w:r w:rsidR="004D1B45" w:rsidRPr="00C47309">
        <w:rPr>
          <w:rFonts w:ascii="Cambria" w:hAnsi="Cambria"/>
          <w:sz w:val="20"/>
          <w:szCs w:val="20"/>
        </w:rPr>
        <w:t>simplificar</w:t>
      </w:r>
      <w:r w:rsidR="000629F8" w:rsidRPr="00C47309">
        <w:rPr>
          <w:rFonts w:ascii="Cambria" w:hAnsi="Cambria"/>
          <w:sz w:val="20"/>
          <w:szCs w:val="20"/>
        </w:rPr>
        <w:t xml:space="preserve"> los documentos y procesos</w:t>
      </w:r>
      <w:r w:rsidRPr="00C47309">
        <w:rPr>
          <w:rFonts w:ascii="Cambria" w:hAnsi="Cambria"/>
          <w:sz w:val="20"/>
          <w:szCs w:val="20"/>
        </w:rPr>
        <w:t xml:space="preserve">, de modo que el presidente, en coordinación con la Secretaría, consolide </w:t>
      </w:r>
      <w:r w:rsidR="00634198" w:rsidRPr="00C47309">
        <w:rPr>
          <w:rFonts w:ascii="Cambria" w:hAnsi="Cambria"/>
          <w:sz w:val="20"/>
          <w:szCs w:val="20"/>
        </w:rPr>
        <w:t>el</w:t>
      </w:r>
      <w:r w:rsidRPr="00C47309">
        <w:rPr>
          <w:rFonts w:ascii="Cambria" w:hAnsi="Cambria"/>
          <w:sz w:val="20"/>
          <w:szCs w:val="20"/>
        </w:rPr>
        <w:t xml:space="preserve"> trabajo</w:t>
      </w:r>
      <w:r w:rsidR="00634198" w:rsidRPr="00C47309">
        <w:rPr>
          <w:rFonts w:ascii="Cambria" w:hAnsi="Cambria"/>
          <w:sz w:val="20"/>
          <w:szCs w:val="20"/>
        </w:rPr>
        <w:t xml:space="preserve"> del COC</w:t>
      </w:r>
      <w:r w:rsidRPr="00C47309">
        <w:rPr>
          <w:rFonts w:ascii="Cambria" w:hAnsi="Cambria"/>
          <w:sz w:val="20"/>
          <w:szCs w:val="20"/>
        </w:rPr>
        <w:t xml:space="preserve"> e identifique las áreas en las que se han logrado avances positivos, como preparación para la reunión anual. Los participantes solicitaron, además, que se llevara a cabo un análisis más detallado de los documentos sobre istiofóridos y tortugas, con el fin de facilitar la identificación de las medidas que deben someterse a revisión prioritaria, así como que se mantuviera la participación de las CPC, incluso a través de los «Amigos del presidente», a lo largo de todo el proceso de cumplimiento y en preparación para la reunión anual.</w:t>
      </w:r>
    </w:p>
    <w:p w14:paraId="7C5491FF" w14:textId="77777777" w:rsidR="00C6235E" w:rsidRPr="00C47309" w:rsidRDefault="00C6235E" w:rsidP="00274C63">
      <w:pPr>
        <w:spacing w:after="0" w:line="240" w:lineRule="auto"/>
        <w:jc w:val="both"/>
        <w:rPr>
          <w:rFonts w:ascii="Cambria" w:hAnsi="Cambria" w:cs="Times New Roman"/>
          <w:b/>
          <w:bCs/>
          <w:sz w:val="20"/>
          <w:szCs w:val="20"/>
        </w:rPr>
      </w:pPr>
    </w:p>
    <w:p w14:paraId="14CF0B31" w14:textId="77777777" w:rsidR="00DD18F5" w:rsidRPr="00C47309" w:rsidRDefault="00DD18F5" w:rsidP="00274C63">
      <w:pPr>
        <w:spacing w:after="0" w:line="240" w:lineRule="auto"/>
        <w:jc w:val="both"/>
        <w:rPr>
          <w:rFonts w:ascii="Cambria" w:hAnsi="Cambria" w:cs="Times New Roman"/>
          <w:b/>
          <w:bCs/>
          <w:sz w:val="20"/>
          <w:szCs w:val="20"/>
        </w:rPr>
      </w:pPr>
    </w:p>
    <w:p w14:paraId="77B2E733" w14:textId="006C04B2" w:rsidR="00AC6DEC" w:rsidRPr="00C47309" w:rsidRDefault="00AC6DEC" w:rsidP="006A017F">
      <w:pPr>
        <w:tabs>
          <w:tab w:val="left" w:pos="426"/>
        </w:tabs>
        <w:spacing w:after="0" w:line="240" w:lineRule="auto"/>
        <w:ind w:left="426" w:hanging="426"/>
        <w:jc w:val="both"/>
        <w:rPr>
          <w:rFonts w:ascii="Cambria" w:hAnsi="Cambria" w:cs="Times New Roman"/>
          <w:b/>
          <w:bCs/>
          <w:sz w:val="20"/>
          <w:szCs w:val="20"/>
        </w:rPr>
      </w:pPr>
      <w:r w:rsidRPr="00C47309">
        <w:rPr>
          <w:rFonts w:ascii="Cambria" w:hAnsi="Cambria"/>
          <w:b/>
          <w:sz w:val="20"/>
          <w:szCs w:val="20"/>
        </w:rPr>
        <w:t xml:space="preserve">8. </w:t>
      </w:r>
      <w:r w:rsidRPr="00C47309">
        <w:rPr>
          <w:rFonts w:ascii="Cambria" w:hAnsi="Cambria"/>
          <w:b/>
          <w:sz w:val="20"/>
          <w:szCs w:val="20"/>
        </w:rPr>
        <w:tab/>
        <w:t>Otros asuntos</w:t>
      </w:r>
    </w:p>
    <w:p w14:paraId="7628B52B" w14:textId="77777777" w:rsidR="00C01BBF" w:rsidRPr="00C47309" w:rsidRDefault="00C01BBF" w:rsidP="00274C63">
      <w:pPr>
        <w:spacing w:after="0" w:line="240" w:lineRule="auto"/>
        <w:rPr>
          <w:rFonts w:ascii="Cambria" w:hAnsi="Cambria" w:cs="Times New Roman"/>
          <w:b/>
          <w:bCs/>
          <w:sz w:val="20"/>
          <w:szCs w:val="20"/>
        </w:rPr>
      </w:pPr>
    </w:p>
    <w:p w14:paraId="255C7D26" w14:textId="77777777" w:rsidR="00AC6DEC" w:rsidRPr="00C47309" w:rsidRDefault="00AC6DEC" w:rsidP="00274C63">
      <w:pPr>
        <w:spacing w:after="0" w:line="240" w:lineRule="auto"/>
        <w:rPr>
          <w:rFonts w:ascii="Cambria" w:hAnsi="Cambria" w:cs="Times New Roman"/>
          <w:sz w:val="20"/>
          <w:szCs w:val="20"/>
        </w:rPr>
      </w:pPr>
      <w:r w:rsidRPr="00C47309">
        <w:rPr>
          <w:rFonts w:ascii="Cambria" w:hAnsi="Cambria"/>
          <w:sz w:val="20"/>
          <w:szCs w:val="20"/>
        </w:rPr>
        <w:t xml:space="preserve">No se plantearon otras cuestiones. </w:t>
      </w:r>
    </w:p>
    <w:p w14:paraId="51FC8F56" w14:textId="77777777" w:rsidR="00C6235E" w:rsidRPr="00C47309" w:rsidRDefault="00C6235E" w:rsidP="00274C63">
      <w:pPr>
        <w:spacing w:after="0" w:line="240" w:lineRule="auto"/>
        <w:rPr>
          <w:rFonts w:ascii="Cambria" w:hAnsi="Cambria" w:cs="Times New Roman"/>
          <w:sz w:val="20"/>
          <w:szCs w:val="20"/>
        </w:rPr>
      </w:pPr>
    </w:p>
    <w:p w14:paraId="2EC17BA7" w14:textId="77777777" w:rsidR="00315BD6" w:rsidRPr="00C47309" w:rsidRDefault="00315BD6" w:rsidP="00274C63">
      <w:pPr>
        <w:spacing w:after="0" w:line="240" w:lineRule="auto"/>
        <w:rPr>
          <w:rFonts w:ascii="Cambria" w:hAnsi="Cambria" w:cs="Times New Roman"/>
          <w:sz w:val="20"/>
          <w:szCs w:val="20"/>
        </w:rPr>
      </w:pPr>
    </w:p>
    <w:p w14:paraId="6839EAC0" w14:textId="51293FA7" w:rsidR="00AC6DEC" w:rsidRPr="00C47309" w:rsidRDefault="00AC6DEC" w:rsidP="006A017F">
      <w:pPr>
        <w:tabs>
          <w:tab w:val="left" w:pos="426"/>
        </w:tabs>
        <w:spacing w:after="0" w:line="240" w:lineRule="auto"/>
        <w:ind w:left="426" w:hanging="426"/>
        <w:jc w:val="both"/>
        <w:rPr>
          <w:rFonts w:ascii="Cambria" w:hAnsi="Cambria" w:cs="Times New Roman"/>
          <w:b/>
          <w:bCs/>
          <w:sz w:val="20"/>
          <w:szCs w:val="20"/>
        </w:rPr>
      </w:pPr>
      <w:r w:rsidRPr="00C47309">
        <w:rPr>
          <w:rFonts w:ascii="Cambria" w:hAnsi="Cambria"/>
          <w:b/>
          <w:sz w:val="20"/>
          <w:szCs w:val="20"/>
        </w:rPr>
        <w:t xml:space="preserve">9. </w:t>
      </w:r>
      <w:r w:rsidRPr="00C47309">
        <w:rPr>
          <w:rFonts w:ascii="Cambria" w:hAnsi="Cambria"/>
          <w:b/>
          <w:sz w:val="20"/>
          <w:szCs w:val="20"/>
        </w:rPr>
        <w:tab/>
        <w:t>Adopción del informe y clausura</w:t>
      </w:r>
    </w:p>
    <w:p w14:paraId="33968F05" w14:textId="77777777" w:rsidR="00C01BBF" w:rsidRPr="00C47309" w:rsidRDefault="00C01BBF" w:rsidP="00274C63">
      <w:pPr>
        <w:spacing w:after="0" w:line="240" w:lineRule="auto"/>
        <w:rPr>
          <w:rFonts w:ascii="Cambria" w:hAnsi="Cambria" w:cs="Times New Roman"/>
          <w:b/>
          <w:bCs/>
          <w:sz w:val="20"/>
          <w:szCs w:val="20"/>
        </w:rPr>
      </w:pPr>
    </w:p>
    <w:p w14:paraId="10EFC0B0" w14:textId="65ED1B22" w:rsidR="00050906" w:rsidRPr="00C47309" w:rsidRDefault="00AC6DEC" w:rsidP="00DD18F5">
      <w:pPr>
        <w:spacing w:after="0" w:line="240" w:lineRule="auto"/>
        <w:rPr>
          <w:rFonts w:ascii="Cambria" w:hAnsi="Cambria" w:cs="Times New Roman"/>
          <w:sz w:val="20"/>
          <w:szCs w:val="20"/>
        </w:rPr>
      </w:pPr>
      <w:r w:rsidRPr="00C47309">
        <w:rPr>
          <w:rFonts w:ascii="Cambria" w:hAnsi="Cambria"/>
          <w:sz w:val="20"/>
          <w:szCs w:val="20"/>
        </w:rPr>
        <w:t>Se acordó que el informe se adoptaría por correspondencia. La reunión fue clausurada.</w:t>
      </w:r>
    </w:p>
    <w:p w14:paraId="07AAB10B" w14:textId="77777777" w:rsidR="00050906" w:rsidRPr="00C47309" w:rsidRDefault="00050906">
      <w:pPr>
        <w:rPr>
          <w:rFonts w:ascii="Cambria" w:hAnsi="Cambria" w:cs="Times New Roman"/>
          <w:sz w:val="20"/>
          <w:szCs w:val="20"/>
        </w:rPr>
      </w:pPr>
      <w:r w:rsidRPr="00C47309">
        <w:rPr>
          <w:rFonts w:ascii="Cambria" w:hAnsi="Cambria"/>
          <w:sz w:val="20"/>
          <w:szCs w:val="20"/>
        </w:rPr>
        <w:br w:type="page"/>
      </w:r>
    </w:p>
    <w:p w14:paraId="50E7C134" w14:textId="299EC653" w:rsidR="00B867AC" w:rsidRPr="00C47309" w:rsidRDefault="00B867AC" w:rsidP="008F1340">
      <w:pPr>
        <w:spacing w:after="0" w:line="240" w:lineRule="auto"/>
        <w:jc w:val="right"/>
        <w:rPr>
          <w:rFonts w:ascii="Cambria" w:hAnsi="Cambria" w:cs="Times New Roman"/>
          <w:b/>
          <w:bCs/>
          <w:sz w:val="20"/>
          <w:szCs w:val="20"/>
        </w:rPr>
      </w:pPr>
      <w:r w:rsidRPr="00C47309">
        <w:rPr>
          <w:rFonts w:ascii="Cambria" w:hAnsi="Cambria"/>
          <w:b/>
          <w:sz w:val="20"/>
          <w:szCs w:val="20"/>
        </w:rPr>
        <w:lastRenderedPageBreak/>
        <w:t>Apéndice 1</w:t>
      </w:r>
    </w:p>
    <w:p w14:paraId="17DA8CE1" w14:textId="001F75FC" w:rsidR="00B65DD8" w:rsidRPr="00C47309" w:rsidRDefault="00B65DD8" w:rsidP="00274C63">
      <w:pPr>
        <w:spacing w:after="0" w:line="240" w:lineRule="auto"/>
        <w:jc w:val="center"/>
        <w:rPr>
          <w:rFonts w:ascii="Cambria" w:hAnsi="Cambria" w:cs="Times New Roman"/>
          <w:sz w:val="20"/>
          <w:szCs w:val="20"/>
        </w:rPr>
      </w:pPr>
      <w:r w:rsidRPr="00C47309">
        <w:rPr>
          <w:rFonts w:ascii="Cambria" w:hAnsi="Cambria"/>
          <w:b/>
          <w:sz w:val="20"/>
          <w:szCs w:val="20"/>
        </w:rPr>
        <w:t xml:space="preserve">Orden del día </w:t>
      </w:r>
    </w:p>
    <w:p w14:paraId="365B54A1" w14:textId="77777777" w:rsidR="00B65DD8" w:rsidRPr="00C47309" w:rsidRDefault="00B65DD8" w:rsidP="00274C63">
      <w:pPr>
        <w:spacing w:after="0" w:line="240" w:lineRule="auto"/>
        <w:rPr>
          <w:rFonts w:ascii="Cambria" w:hAnsi="Cambria" w:cs="Times New Roman"/>
          <w:b/>
          <w:bCs/>
          <w:sz w:val="20"/>
          <w:szCs w:val="20"/>
        </w:rPr>
      </w:pPr>
    </w:p>
    <w:p w14:paraId="68CA6380" w14:textId="77777777" w:rsidR="00B65DD8" w:rsidRPr="00C47309" w:rsidRDefault="00B65DD8" w:rsidP="00274C63">
      <w:pPr>
        <w:spacing w:after="0" w:line="240" w:lineRule="auto"/>
        <w:rPr>
          <w:rFonts w:ascii="Cambria" w:hAnsi="Cambria" w:cs="Times New Roman"/>
          <w:sz w:val="20"/>
          <w:szCs w:val="20"/>
        </w:rPr>
      </w:pPr>
    </w:p>
    <w:p w14:paraId="3C8EADAB" w14:textId="77777777"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14:ligatures w14:val="none"/>
        </w:rPr>
      </w:pPr>
      <w:r w:rsidRPr="00C47309">
        <w:rPr>
          <w:rFonts w:ascii="Cambria" w:hAnsi="Cambria"/>
          <w:sz w:val="20"/>
          <w:szCs w:val="20"/>
        </w:rPr>
        <w:t>Apertura y disposiciones para la reunión</w:t>
      </w:r>
    </w:p>
    <w:p w14:paraId="48A9409A" w14:textId="77777777" w:rsidR="00C54C1C" w:rsidRPr="00C47309" w:rsidRDefault="00C54C1C" w:rsidP="00C54C1C">
      <w:pPr>
        <w:widowControl w:val="0"/>
        <w:tabs>
          <w:tab w:val="left" w:pos="426"/>
        </w:tabs>
        <w:autoSpaceDE w:val="0"/>
        <w:autoSpaceDN w:val="0"/>
        <w:adjustRightInd w:val="0"/>
        <w:spacing w:after="0" w:line="240" w:lineRule="exact"/>
        <w:ind w:left="720"/>
        <w:contextualSpacing/>
        <w:rPr>
          <w:rFonts w:ascii="Cambria" w:eastAsia="Times New Roman" w:hAnsi="Cambria" w:cs="Times New Roman"/>
          <w:kern w:val="0"/>
          <w:sz w:val="20"/>
          <w:szCs w:val="20"/>
          <w14:ligatures w14:val="none"/>
        </w:rPr>
      </w:pPr>
    </w:p>
    <w:p w14:paraId="202038BA" w14:textId="77777777"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14:ligatures w14:val="none"/>
        </w:rPr>
      </w:pPr>
      <w:r w:rsidRPr="00C47309">
        <w:rPr>
          <w:rFonts w:ascii="Cambria" w:hAnsi="Cambria"/>
          <w:sz w:val="20"/>
          <w:szCs w:val="20"/>
        </w:rPr>
        <w:t>Designación del relator</w:t>
      </w:r>
    </w:p>
    <w:p w14:paraId="0F2CF6D0" w14:textId="77777777" w:rsidR="00C54C1C" w:rsidRPr="00C47309"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4B0548BA" w14:textId="77777777"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14:ligatures w14:val="none"/>
        </w:rPr>
      </w:pPr>
      <w:r w:rsidRPr="00C47309">
        <w:rPr>
          <w:rFonts w:ascii="Cambria" w:hAnsi="Cambria"/>
          <w:sz w:val="20"/>
          <w:szCs w:val="20"/>
        </w:rPr>
        <w:t>Adopción del orden del día</w:t>
      </w:r>
    </w:p>
    <w:p w14:paraId="24C3E622" w14:textId="77777777" w:rsidR="00C54C1C" w:rsidRPr="00C47309"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0A6062AC" w14:textId="77777777"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14:ligatures w14:val="none"/>
        </w:rPr>
      </w:pPr>
      <w:r w:rsidRPr="00C47309">
        <w:rPr>
          <w:rFonts w:ascii="Cambria" w:hAnsi="Cambria"/>
          <w:sz w:val="20"/>
          <w:szCs w:val="20"/>
        </w:rPr>
        <w:t>Examen de los avances realizados por el Grupo de trabajo sobre tecnología de comunicación en línea (WG-ORT) en relación con la racionalización y el refuerzo del proceso del Comité de Cumplimiento (COC)</w:t>
      </w:r>
    </w:p>
    <w:p w14:paraId="2EB61C6E" w14:textId="77777777" w:rsidR="00C54C1C" w:rsidRPr="00C47309"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14:ligatures w14:val="none"/>
        </w:rPr>
      </w:pPr>
    </w:p>
    <w:p w14:paraId="1B6D676E" w14:textId="77777777"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14:ligatures w14:val="none"/>
        </w:rPr>
      </w:pPr>
      <w:r w:rsidRPr="00C47309">
        <w:rPr>
          <w:rFonts w:ascii="Cambria" w:hAnsi="Cambria"/>
          <w:sz w:val="20"/>
          <w:szCs w:val="20"/>
        </w:rPr>
        <w:t>Examen del proyecto de plan de acción para racionalizar y reforzar el proceso del COC</w:t>
      </w:r>
    </w:p>
    <w:p w14:paraId="4F2594AB" w14:textId="77777777" w:rsidR="00C54C1C" w:rsidRPr="00C47309"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14:ligatures w14:val="none"/>
        </w:rPr>
      </w:pPr>
    </w:p>
    <w:p w14:paraId="6FC53651" w14:textId="77777777"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14:ligatures w14:val="none"/>
        </w:rPr>
      </w:pPr>
      <w:r w:rsidRPr="00C47309">
        <w:rPr>
          <w:rFonts w:ascii="Cambria" w:hAnsi="Cambria"/>
          <w:sz w:val="20"/>
          <w:szCs w:val="20"/>
        </w:rPr>
        <w:t>Consideración de las actualizaciones para 2026 del Plan estratégico para el examen de las prioridades en materia de cumplimiento, teniendo en cuenta los debates celebrados en relación con el punto 4 del orden del día</w:t>
      </w:r>
    </w:p>
    <w:p w14:paraId="7BC1A53A" w14:textId="77777777" w:rsidR="00C54C1C" w:rsidRPr="00C47309" w:rsidRDefault="00C54C1C" w:rsidP="00C54C1C">
      <w:pPr>
        <w:widowControl w:val="0"/>
        <w:tabs>
          <w:tab w:val="left" w:pos="426"/>
        </w:tabs>
        <w:autoSpaceDE w:val="0"/>
        <w:autoSpaceDN w:val="0"/>
        <w:adjustRightInd w:val="0"/>
        <w:spacing w:after="0" w:line="240" w:lineRule="exact"/>
        <w:jc w:val="both"/>
        <w:rPr>
          <w:rFonts w:ascii="Cambria" w:eastAsia="Times New Roman" w:hAnsi="Cambria" w:cs="Times New Roman"/>
          <w:kern w:val="0"/>
          <w:sz w:val="20"/>
          <w:szCs w:val="20"/>
          <w14:ligatures w14:val="none"/>
        </w:rPr>
      </w:pPr>
    </w:p>
    <w:p w14:paraId="4EECA02D" w14:textId="50729BEE"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14:ligatures w14:val="none"/>
        </w:rPr>
      </w:pPr>
      <w:r w:rsidRPr="00C47309">
        <w:rPr>
          <w:rFonts w:ascii="Cambria" w:hAnsi="Cambria"/>
          <w:sz w:val="20"/>
          <w:szCs w:val="20"/>
        </w:rPr>
        <w:t xml:space="preserve">Programa de trabajo futuro, incluida la labor entre períodos de sesiones que se llevará a cabo en 2026 y durante la </w:t>
      </w:r>
      <w:r w:rsidR="00DD18F5" w:rsidRPr="00C47309">
        <w:rPr>
          <w:rFonts w:ascii="Cambria" w:hAnsi="Cambria"/>
          <w:sz w:val="20"/>
          <w:szCs w:val="20"/>
        </w:rPr>
        <w:t>r</w:t>
      </w:r>
      <w:r w:rsidRPr="00C47309">
        <w:rPr>
          <w:rFonts w:ascii="Cambria" w:hAnsi="Cambria"/>
          <w:sz w:val="20"/>
          <w:szCs w:val="20"/>
        </w:rPr>
        <w:t xml:space="preserve">eunión </w:t>
      </w:r>
      <w:r w:rsidR="00DD18F5" w:rsidRPr="00C47309">
        <w:rPr>
          <w:rFonts w:ascii="Cambria" w:hAnsi="Cambria"/>
          <w:sz w:val="20"/>
          <w:szCs w:val="20"/>
        </w:rPr>
        <w:t>a</w:t>
      </w:r>
      <w:r w:rsidRPr="00C47309">
        <w:rPr>
          <w:rFonts w:ascii="Cambria" w:hAnsi="Cambria"/>
          <w:sz w:val="20"/>
          <w:szCs w:val="20"/>
        </w:rPr>
        <w:t>nual de 2026</w:t>
      </w:r>
    </w:p>
    <w:p w14:paraId="66C9ACCC" w14:textId="77777777" w:rsidR="00C54C1C" w:rsidRPr="00C47309"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14:ligatures w14:val="none"/>
        </w:rPr>
      </w:pPr>
    </w:p>
    <w:p w14:paraId="61F6EEC4" w14:textId="77777777"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Times New Roman" w:hAnsi="Cambria" w:cs="Times New Roman"/>
          <w:kern w:val="0"/>
          <w:sz w:val="20"/>
          <w:szCs w:val="20"/>
          <w14:ligatures w14:val="none"/>
        </w:rPr>
      </w:pPr>
      <w:r w:rsidRPr="00C47309">
        <w:rPr>
          <w:rFonts w:ascii="Cambria" w:hAnsi="Cambria"/>
          <w:sz w:val="20"/>
          <w:szCs w:val="20"/>
        </w:rPr>
        <w:t>Otros asuntos</w:t>
      </w:r>
    </w:p>
    <w:p w14:paraId="5932BB2E" w14:textId="77777777" w:rsidR="00C54C1C" w:rsidRPr="00C47309" w:rsidRDefault="00C54C1C" w:rsidP="00C54C1C">
      <w:pPr>
        <w:widowControl w:val="0"/>
        <w:tabs>
          <w:tab w:val="left" w:pos="426"/>
        </w:tabs>
        <w:autoSpaceDE w:val="0"/>
        <w:autoSpaceDN w:val="0"/>
        <w:adjustRightInd w:val="0"/>
        <w:spacing w:after="0" w:line="240" w:lineRule="exact"/>
        <w:rPr>
          <w:rFonts w:ascii="Cambria" w:eastAsia="Times New Roman" w:hAnsi="Cambria" w:cs="Times New Roman"/>
          <w:kern w:val="0"/>
          <w:sz w:val="20"/>
          <w:szCs w:val="20"/>
          <w:lang w:val="en-GB"/>
          <w14:ligatures w14:val="none"/>
        </w:rPr>
      </w:pPr>
    </w:p>
    <w:p w14:paraId="0A43B5B9" w14:textId="77777777" w:rsidR="00C54C1C" w:rsidRPr="00C47309" w:rsidRDefault="00C54C1C" w:rsidP="00C54C1C">
      <w:pPr>
        <w:widowControl w:val="0"/>
        <w:numPr>
          <w:ilvl w:val="0"/>
          <w:numId w:val="55"/>
        </w:numPr>
        <w:tabs>
          <w:tab w:val="left" w:pos="426"/>
        </w:tabs>
        <w:autoSpaceDE w:val="0"/>
        <w:autoSpaceDN w:val="0"/>
        <w:adjustRightInd w:val="0"/>
        <w:spacing w:after="0" w:line="240" w:lineRule="exact"/>
        <w:ind w:left="426" w:hanging="426"/>
        <w:contextualSpacing/>
        <w:jc w:val="both"/>
        <w:rPr>
          <w:rFonts w:ascii="Cambria" w:eastAsia="Yu Mincho" w:hAnsi="Cambria" w:cs="Times New Roman"/>
          <w:sz w:val="20"/>
          <w:szCs w:val="20"/>
        </w:rPr>
      </w:pPr>
      <w:r w:rsidRPr="00C47309">
        <w:rPr>
          <w:rFonts w:ascii="Cambria" w:hAnsi="Cambria"/>
          <w:sz w:val="20"/>
          <w:szCs w:val="20"/>
        </w:rPr>
        <w:t>Adopción del informe y clausura</w:t>
      </w:r>
    </w:p>
    <w:p w14:paraId="629F1DCC" w14:textId="77777777" w:rsidR="00C54C1C" w:rsidRPr="00C47309" w:rsidRDefault="00C54C1C" w:rsidP="00C54C1C">
      <w:pPr>
        <w:tabs>
          <w:tab w:val="left" w:pos="426"/>
        </w:tabs>
        <w:spacing w:after="0" w:line="240" w:lineRule="exact"/>
        <w:rPr>
          <w:rFonts w:ascii="Cambria" w:eastAsia="MS Mincho" w:hAnsi="Cambria" w:cs="Times New Roman"/>
          <w:kern w:val="0"/>
          <w:sz w:val="20"/>
          <w:szCs w:val="20"/>
          <w:lang w:val="en-GB"/>
          <w14:ligatures w14:val="none"/>
        </w:rPr>
      </w:pPr>
    </w:p>
    <w:p w14:paraId="60FCFEDF" w14:textId="77777777" w:rsidR="00B65DD8" w:rsidRPr="00C47309" w:rsidRDefault="00B65DD8" w:rsidP="00274C63">
      <w:pPr>
        <w:spacing w:after="0" w:line="240" w:lineRule="auto"/>
        <w:rPr>
          <w:rFonts w:ascii="Cambria" w:hAnsi="Cambria" w:cs="Times New Roman"/>
          <w:b/>
          <w:bCs/>
          <w:sz w:val="20"/>
          <w:szCs w:val="20"/>
          <w:lang w:val="en-GB"/>
        </w:rPr>
      </w:pPr>
    </w:p>
    <w:p w14:paraId="4C7C9AC9" w14:textId="49E8FD9B" w:rsidR="004C25F8" w:rsidRPr="00C47309" w:rsidRDefault="004C25F8">
      <w:pPr>
        <w:rPr>
          <w:rFonts w:ascii="Cambria" w:hAnsi="Cambria" w:cs="Times New Roman"/>
          <w:b/>
          <w:bCs/>
          <w:sz w:val="20"/>
          <w:szCs w:val="20"/>
        </w:rPr>
      </w:pPr>
      <w:r w:rsidRPr="00C47309">
        <w:rPr>
          <w:rFonts w:ascii="Cambria" w:hAnsi="Cambria"/>
          <w:sz w:val="20"/>
          <w:szCs w:val="20"/>
        </w:rPr>
        <w:br w:type="page"/>
      </w:r>
    </w:p>
    <w:p w14:paraId="1FE0A44B" w14:textId="5EE07C54" w:rsidR="00AB63A8" w:rsidRPr="00C47309" w:rsidRDefault="008D7C28" w:rsidP="00AB63A8">
      <w:pPr>
        <w:spacing w:after="0"/>
        <w:jc w:val="center"/>
        <w:rPr>
          <w:rFonts w:ascii="Cambria" w:eastAsia="Cambria" w:hAnsi="Cambria" w:cs="Cambria"/>
          <w:bCs/>
          <w:kern w:val="0"/>
          <w:sz w:val="20"/>
          <w:szCs w:val="20"/>
          <w14:ligatures w14:val="none"/>
        </w:rPr>
      </w:pPr>
      <w:r w:rsidRPr="00C47309">
        <w:rPr>
          <w:rFonts w:ascii="Cambria" w:hAnsi="Cambria"/>
          <w:b/>
          <w:sz w:val="20"/>
          <w:szCs w:val="20"/>
        </w:rPr>
        <w:lastRenderedPageBreak/>
        <w:t>Lista de participantes</w:t>
      </w:r>
      <w:r w:rsidRPr="00C47309">
        <w:rPr>
          <w:rFonts w:ascii="Cambria" w:hAnsi="Cambria"/>
          <w:sz w:val="20"/>
          <w:szCs w:val="20"/>
        </w:rPr>
        <w:t xml:space="preserve"> </w:t>
      </w:r>
      <w:r w:rsidR="00C91481" w:rsidRPr="00C47309">
        <w:rPr>
          <w:rStyle w:val="FootnoteReference"/>
          <w:rFonts w:ascii="Cambria" w:hAnsi="Cambria"/>
          <w:sz w:val="20"/>
          <w:szCs w:val="20"/>
        </w:rPr>
        <w:footnoteReference w:customMarkFollows="1" w:id="1"/>
        <w:t>*</w:t>
      </w:r>
      <w:r w:rsidR="00AB63A8" w:rsidRPr="00C47309">
        <w:rPr>
          <w:rFonts w:ascii="Cambria" w:eastAsia="Cambria" w:hAnsi="Cambria" w:cs="Cambria"/>
          <w:bCs/>
          <w:kern w:val="0"/>
          <w:sz w:val="20"/>
          <w:szCs w:val="20"/>
          <w:vertAlign w:val="superscript"/>
          <w:lang w:val="fr-FR" w:eastAsia="en-GB"/>
        </w:rPr>
        <w:footnoteReference w:id="2"/>
      </w:r>
    </w:p>
    <w:p w14:paraId="34879F4E" w14:textId="080BA159" w:rsidR="008D7C28" w:rsidRPr="00C47309" w:rsidRDefault="008D7C28" w:rsidP="008D7C28">
      <w:pPr>
        <w:spacing w:after="0" w:line="240" w:lineRule="auto"/>
        <w:jc w:val="center"/>
        <w:rPr>
          <w:rFonts w:ascii="Cambria" w:eastAsia="Cambria" w:hAnsi="Cambria" w:cs="Cambria"/>
          <w:b/>
          <w:kern w:val="0"/>
          <w:sz w:val="20"/>
          <w:szCs w:val="20"/>
          <w:lang w:val="en-US"/>
          <w14:ligatures w14:val="none"/>
        </w:rPr>
      </w:pPr>
    </w:p>
    <w:p w14:paraId="4E79CC55" w14:textId="77777777" w:rsidR="00D15FCD" w:rsidRPr="00C47309" w:rsidRDefault="00D15FCD" w:rsidP="008D7C28">
      <w:pPr>
        <w:spacing w:after="0" w:line="240" w:lineRule="auto"/>
        <w:jc w:val="center"/>
        <w:rPr>
          <w:rFonts w:ascii="Cambria" w:eastAsia="Cambria" w:hAnsi="Cambria" w:cs="Cambria"/>
          <w:kern w:val="0"/>
          <w:sz w:val="20"/>
          <w:szCs w:val="20"/>
          <w14:ligatures w14:val="none"/>
        </w:rPr>
      </w:pPr>
    </w:p>
    <w:p w14:paraId="51F74E39" w14:textId="3CFC86C2" w:rsidR="008D7C28" w:rsidRPr="00C47309" w:rsidRDefault="008D7C28" w:rsidP="008D7C28">
      <w:pPr>
        <w:spacing w:after="0" w:line="240" w:lineRule="auto"/>
        <w:jc w:val="both"/>
        <w:rPr>
          <w:rFonts w:ascii="Cambria" w:eastAsia="Cambria" w:hAnsi="Cambria" w:cs="Cambria"/>
          <w:kern w:val="0"/>
          <w:sz w:val="20"/>
          <w:szCs w:val="20"/>
          <w14:ligatures w14:val="none"/>
        </w:rPr>
      </w:pPr>
      <w:r w:rsidRPr="00C47309">
        <w:rPr>
          <w:rFonts w:ascii="Cambria" w:hAnsi="Cambria"/>
          <w:b/>
          <w:i/>
          <w:sz w:val="20"/>
          <w:szCs w:val="20"/>
        </w:rPr>
        <w:t>PARTES CONTRATANTES</w:t>
      </w:r>
    </w:p>
    <w:p w14:paraId="1780C736" w14:textId="77777777" w:rsidR="008D7C28" w:rsidRPr="00C47309" w:rsidRDefault="008D7C28" w:rsidP="008D7C28">
      <w:pPr>
        <w:spacing w:after="0" w:line="240" w:lineRule="auto"/>
        <w:jc w:val="both"/>
        <w:rPr>
          <w:rFonts w:ascii="Cambria" w:eastAsia="Cambria" w:hAnsi="Cambria" w:cs="Cambria"/>
          <w:kern w:val="0"/>
          <w:sz w:val="20"/>
          <w:szCs w:val="20"/>
          <w:lang w:val="en-US"/>
          <w14:ligatures w14:val="none"/>
        </w:rPr>
      </w:pPr>
    </w:p>
    <w:p w14:paraId="426728AD" w14:textId="671D60B6" w:rsidR="008D7C28" w:rsidRPr="00C47309" w:rsidRDefault="008D7C28" w:rsidP="008D7C28">
      <w:pPr>
        <w:spacing w:after="0" w:line="240" w:lineRule="auto"/>
        <w:rPr>
          <w:rFonts w:ascii="Cambria" w:eastAsia="Cambria" w:hAnsi="Cambria" w:cs="Cambria"/>
          <w:kern w:val="0"/>
          <w:sz w:val="18"/>
          <w:szCs w:val="18"/>
          <w14:ligatures w14:val="none"/>
        </w:rPr>
      </w:pPr>
      <w:r w:rsidRPr="00C47309">
        <w:rPr>
          <w:rFonts w:ascii="Cambria" w:hAnsi="Cambria"/>
          <w:b/>
          <w:sz w:val="18"/>
          <w:szCs w:val="18"/>
        </w:rPr>
        <w:t xml:space="preserve">ARGELIA </w:t>
      </w:r>
    </w:p>
    <w:p w14:paraId="0A904852" w14:textId="7145FF0D" w:rsidR="008D7C28" w:rsidRPr="00C47309" w:rsidRDefault="008D7C28" w:rsidP="008D7C28">
      <w:pPr>
        <w:spacing w:after="0" w:line="240" w:lineRule="auto"/>
        <w:rPr>
          <w:rFonts w:ascii="Cambria" w:eastAsia="Cambria" w:hAnsi="Cambria" w:cs="Cambria"/>
          <w:kern w:val="0"/>
          <w:sz w:val="18"/>
          <w:szCs w:val="18"/>
          <w14:ligatures w14:val="none"/>
        </w:rPr>
      </w:pPr>
      <w:r w:rsidRPr="00C47309">
        <w:rPr>
          <w:rFonts w:ascii="Cambria" w:hAnsi="Cambria"/>
          <w:b/>
          <w:sz w:val="18"/>
          <w:szCs w:val="18"/>
        </w:rPr>
        <w:t>Ouchelli</w:t>
      </w:r>
      <w:r w:rsidRPr="00C47309">
        <w:rPr>
          <w:rFonts w:ascii="Cambria" w:hAnsi="Cambria"/>
          <w:sz w:val="18"/>
          <w:szCs w:val="18"/>
        </w:rPr>
        <w:t>, Amar * (</w:t>
      </w:r>
      <w:r w:rsidR="00C91481" w:rsidRPr="00C47309">
        <w:rPr>
          <w:rFonts w:ascii="Cambria" w:hAnsi="Cambria"/>
          <w:sz w:val="18"/>
          <w:szCs w:val="18"/>
        </w:rPr>
        <w:t>en línea</w:t>
      </w:r>
      <w:r w:rsidRPr="00C47309">
        <w:rPr>
          <w:rFonts w:ascii="Cambria" w:hAnsi="Cambria"/>
          <w:sz w:val="18"/>
          <w:szCs w:val="18"/>
        </w:rPr>
        <w:t>)</w:t>
      </w:r>
    </w:p>
    <w:p w14:paraId="5C33329A" w14:textId="082F739A" w:rsidR="008D7C28" w:rsidRPr="00C47309" w:rsidRDefault="008D7C28" w:rsidP="008D7C28">
      <w:pPr>
        <w:spacing w:after="0" w:line="240" w:lineRule="auto"/>
        <w:jc w:val="both"/>
        <w:rPr>
          <w:rFonts w:ascii="Cambria" w:eastAsia="Cambria" w:hAnsi="Cambria" w:cs="Cambria"/>
          <w:kern w:val="0"/>
          <w:sz w:val="18"/>
          <w:szCs w:val="18"/>
          <w:lang w:val="fr-FR"/>
          <w14:ligatures w14:val="none"/>
        </w:rPr>
      </w:pPr>
      <w:r w:rsidRPr="00C47309">
        <w:rPr>
          <w:rFonts w:ascii="Cambria" w:hAnsi="Cambria"/>
          <w:sz w:val="18"/>
          <w:szCs w:val="18"/>
          <w:lang w:val="fr-FR"/>
        </w:rPr>
        <w:t xml:space="preserve">Directrice de développement de la pêche, </w:t>
      </w:r>
      <w:r w:rsidR="00C91481" w:rsidRPr="00C47309">
        <w:rPr>
          <w:rFonts w:ascii="Cambria" w:hAnsi="Cambria"/>
          <w:sz w:val="18"/>
          <w:szCs w:val="18"/>
          <w:lang w:val="fr-FR"/>
        </w:rPr>
        <w:t>ministère</w:t>
      </w:r>
      <w:r w:rsidRPr="00C47309">
        <w:rPr>
          <w:rFonts w:ascii="Cambria" w:hAnsi="Cambria"/>
          <w:sz w:val="18"/>
          <w:szCs w:val="18"/>
          <w:lang w:val="fr-FR"/>
        </w:rPr>
        <w:t xml:space="preserve"> de la Pêche et des Productions Halieutiques, Route des Quatre Canons, 16000 Alger</w:t>
      </w:r>
    </w:p>
    <w:p w14:paraId="33291C5B" w14:textId="77777777" w:rsidR="008D7C28" w:rsidRPr="00C47309" w:rsidRDefault="008D7C28" w:rsidP="008D7C28">
      <w:pPr>
        <w:spacing w:after="0" w:line="240" w:lineRule="auto"/>
        <w:jc w:val="both"/>
        <w:rPr>
          <w:rFonts w:ascii="Cambria" w:eastAsia="Cambria" w:hAnsi="Cambria" w:cs="Cambria"/>
          <w:kern w:val="0"/>
          <w:sz w:val="18"/>
          <w:szCs w:val="18"/>
          <w14:ligatures w14:val="none"/>
        </w:rPr>
      </w:pPr>
      <w:r w:rsidRPr="00C47309">
        <w:rPr>
          <w:rFonts w:ascii="Cambria" w:hAnsi="Cambria"/>
          <w:sz w:val="18"/>
          <w:szCs w:val="18"/>
        </w:rPr>
        <w:t>Tel: +213 550 386 938, Fax: +213 234 95597, E-Mail: amarouchelli.dz@gmail.com; amar.ouchelli@mpeche.gov.dz</w:t>
      </w:r>
    </w:p>
    <w:p w14:paraId="4B31A3CD" w14:textId="77777777" w:rsidR="008D7C28" w:rsidRPr="00C47309" w:rsidRDefault="008D7C28" w:rsidP="008D7C28">
      <w:pPr>
        <w:spacing w:after="0" w:line="240" w:lineRule="auto"/>
        <w:rPr>
          <w:rFonts w:ascii="Cambria" w:eastAsia="Cambria" w:hAnsi="Cambria" w:cs="Cambria"/>
          <w:kern w:val="0"/>
          <w:sz w:val="18"/>
          <w:szCs w:val="18"/>
          <w14:ligatures w14:val="none"/>
        </w:rPr>
      </w:pPr>
    </w:p>
    <w:p w14:paraId="4A65DA05" w14:textId="77777777" w:rsidR="008D7C28" w:rsidRPr="00C47309" w:rsidRDefault="008D7C28" w:rsidP="008D7C28">
      <w:pPr>
        <w:spacing w:after="0" w:line="240" w:lineRule="auto"/>
        <w:rPr>
          <w:rFonts w:ascii="Cambria" w:eastAsia="Cambria" w:hAnsi="Cambria" w:cs="Cambria"/>
          <w:kern w:val="0"/>
          <w:sz w:val="18"/>
          <w:szCs w:val="18"/>
          <w14:ligatures w14:val="none"/>
        </w:rPr>
      </w:pPr>
      <w:r w:rsidRPr="00C47309">
        <w:rPr>
          <w:rFonts w:ascii="Cambria" w:hAnsi="Cambria"/>
          <w:b/>
          <w:sz w:val="18"/>
          <w:szCs w:val="18"/>
        </w:rPr>
        <w:t>Melikechi</w:t>
      </w:r>
      <w:r w:rsidRPr="00C47309">
        <w:rPr>
          <w:rFonts w:ascii="Cambria" w:hAnsi="Cambria"/>
          <w:sz w:val="18"/>
          <w:szCs w:val="18"/>
        </w:rPr>
        <w:t xml:space="preserve">, Hamza </w:t>
      </w:r>
      <w:r w:rsidRPr="00C47309">
        <w:rPr>
          <w:rFonts w:ascii="Cambria" w:hAnsi="Cambria"/>
          <w:sz w:val="18"/>
          <w:szCs w:val="18"/>
          <w:vertAlign w:val="superscript"/>
        </w:rPr>
        <w:t xml:space="preserve">1 </w:t>
      </w:r>
      <w:r w:rsidRPr="00C47309">
        <w:rPr>
          <w:rFonts w:ascii="Cambria" w:hAnsi="Cambria"/>
          <w:sz w:val="18"/>
          <w:szCs w:val="18"/>
        </w:rPr>
        <w:t>(en línea)</w:t>
      </w:r>
    </w:p>
    <w:p w14:paraId="4069D6E5" w14:textId="65C6E885" w:rsidR="008D7C28" w:rsidRPr="00C47309" w:rsidRDefault="008D7C28" w:rsidP="008D7C28">
      <w:pPr>
        <w:spacing w:after="0" w:line="240" w:lineRule="auto"/>
        <w:jc w:val="both"/>
        <w:rPr>
          <w:rFonts w:ascii="Cambria" w:eastAsia="Cambria" w:hAnsi="Cambria" w:cs="Cambria"/>
          <w:kern w:val="0"/>
          <w:sz w:val="18"/>
          <w:szCs w:val="18"/>
          <w14:ligatures w14:val="none"/>
        </w:rPr>
      </w:pPr>
      <w:r w:rsidRPr="00C47309">
        <w:rPr>
          <w:rFonts w:ascii="Cambria" w:hAnsi="Cambria"/>
          <w:sz w:val="18"/>
          <w:szCs w:val="18"/>
        </w:rPr>
        <w:t>Subdirector de Pesca de Gran Escala y Pesca en Alta Mar, 16 000</w:t>
      </w:r>
    </w:p>
    <w:p w14:paraId="3765EA4E" w14:textId="77777777" w:rsidR="008D7C28" w:rsidRPr="00C47309" w:rsidRDefault="008D7C28" w:rsidP="008D7C28">
      <w:pPr>
        <w:spacing w:after="0" w:line="240" w:lineRule="auto"/>
        <w:rPr>
          <w:rFonts w:ascii="Cambria" w:eastAsia="Cambria" w:hAnsi="Cambria" w:cs="Cambria"/>
          <w:kern w:val="0"/>
          <w:sz w:val="18"/>
          <w:szCs w:val="18"/>
          <w14:ligatures w14:val="none"/>
        </w:rPr>
      </w:pPr>
    </w:p>
    <w:p w14:paraId="5BDA8761" w14:textId="39F3F303" w:rsidR="008D7C28" w:rsidRPr="00C47309" w:rsidRDefault="008D7C28" w:rsidP="008D7C28">
      <w:pPr>
        <w:spacing w:after="0" w:line="240" w:lineRule="auto"/>
        <w:rPr>
          <w:rFonts w:ascii="Cambria" w:eastAsia="Cambria" w:hAnsi="Cambria" w:cs="Cambria"/>
          <w:kern w:val="0"/>
          <w:sz w:val="18"/>
          <w:szCs w:val="18"/>
          <w14:ligatures w14:val="none"/>
        </w:rPr>
      </w:pPr>
      <w:r w:rsidRPr="00C47309">
        <w:rPr>
          <w:rFonts w:ascii="Cambria" w:hAnsi="Cambria"/>
          <w:b/>
          <w:sz w:val="18"/>
          <w:szCs w:val="18"/>
        </w:rPr>
        <w:t>BELICE</w:t>
      </w:r>
    </w:p>
    <w:p w14:paraId="6988744B" w14:textId="77777777" w:rsidR="008D7C28" w:rsidRPr="00C47309" w:rsidRDefault="008D7C28" w:rsidP="008D7C28">
      <w:pPr>
        <w:spacing w:after="0" w:line="240" w:lineRule="auto"/>
        <w:rPr>
          <w:rFonts w:ascii="Cambria" w:eastAsia="Cambria" w:hAnsi="Cambria" w:cs="Cambria"/>
          <w:kern w:val="0"/>
          <w:sz w:val="18"/>
          <w:szCs w:val="18"/>
          <w14:ligatures w14:val="none"/>
        </w:rPr>
      </w:pPr>
      <w:r w:rsidRPr="00C47309">
        <w:rPr>
          <w:rFonts w:ascii="Cambria" w:hAnsi="Cambria"/>
          <w:sz w:val="18"/>
          <w:szCs w:val="18"/>
        </w:rPr>
        <w:t>Robinson, Robert *</w:t>
      </w:r>
    </w:p>
    <w:p w14:paraId="32E25C34" w14:textId="77777777" w:rsidR="008D7C28" w:rsidRPr="00C47309" w:rsidRDefault="008D7C28" w:rsidP="008D7C28">
      <w:pPr>
        <w:spacing w:after="0" w:line="240" w:lineRule="auto"/>
        <w:jc w:val="both"/>
        <w:rPr>
          <w:rFonts w:ascii="Cambria" w:eastAsia="Cambria" w:hAnsi="Cambria" w:cs="Cambria"/>
          <w:kern w:val="0"/>
          <w:sz w:val="18"/>
          <w:szCs w:val="18"/>
          <w14:ligatures w14:val="none"/>
        </w:rPr>
      </w:pPr>
      <w:r w:rsidRPr="00C47309">
        <w:rPr>
          <w:rFonts w:ascii="Cambria" w:hAnsi="Cambria"/>
          <w:sz w:val="18"/>
          <w:szCs w:val="18"/>
        </w:rPr>
        <w:t xml:space="preserve">Asesor técnico y de políticas sénior, Unidad de Pesca en Alta Mar de Belice, Edificio Aura, 2.ª planta, 4-5 Philip Goldson </w:t>
      </w:r>
      <w:proofErr w:type="spellStart"/>
      <w:r w:rsidRPr="00C47309">
        <w:rPr>
          <w:rFonts w:ascii="Cambria" w:hAnsi="Cambria"/>
          <w:sz w:val="18"/>
          <w:szCs w:val="18"/>
        </w:rPr>
        <w:t>Highway</w:t>
      </w:r>
      <w:proofErr w:type="spellEnd"/>
      <w:r w:rsidRPr="00C47309">
        <w:rPr>
          <w:rFonts w:ascii="Cambria" w:hAnsi="Cambria"/>
          <w:sz w:val="18"/>
          <w:szCs w:val="18"/>
        </w:rPr>
        <w:t>, Ciudad de Belice</w:t>
      </w:r>
    </w:p>
    <w:p w14:paraId="30F81381" w14:textId="77777777" w:rsidR="008D7C28" w:rsidRPr="00C47309" w:rsidRDefault="008D7C28" w:rsidP="008D7C28">
      <w:pPr>
        <w:spacing w:after="0" w:line="240" w:lineRule="auto"/>
        <w:jc w:val="both"/>
        <w:rPr>
          <w:rFonts w:ascii="Cambria" w:eastAsia="Cambria" w:hAnsi="Cambria" w:cs="Cambria"/>
          <w:kern w:val="0"/>
          <w:sz w:val="18"/>
          <w:szCs w:val="18"/>
          <w:lang w:val="pt-BR"/>
          <w14:ligatures w14:val="none"/>
        </w:rPr>
      </w:pPr>
      <w:proofErr w:type="spellStart"/>
      <w:r w:rsidRPr="00C47309">
        <w:rPr>
          <w:rFonts w:ascii="Cambria" w:hAnsi="Cambria"/>
          <w:sz w:val="18"/>
          <w:szCs w:val="18"/>
          <w:lang w:val="pt-BR"/>
        </w:rPr>
        <w:t>Tel</w:t>
      </w:r>
      <w:proofErr w:type="spellEnd"/>
      <w:r w:rsidRPr="00C47309">
        <w:rPr>
          <w:rFonts w:ascii="Cambria" w:hAnsi="Cambria"/>
          <w:sz w:val="18"/>
          <w:szCs w:val="18"/>
          <w:lang w:val="pt-BR"/>
        </w:rPr>
        <w:t>: +501 223 4918; +501 223 7421, E-Mail: jguevara@inpesca.gob.ni; robert.robinson@bhsfu.gov.bz</w:t>
      </w:r>
    </w:p>
    <w:p w14:paraId="381102D2" w14:textId="77777777" w:rsidR="008D7C28" w:rsidRPr="00C47309" w:rsidRDefault="008D7C28" w:rsidP="008D7C28">
      <w:pPr>
        <w:spacing w:after="0" w:line="240" w:lineRule="auto"/>
        <w:rPr>
          <w:rFonts w:ascii="Cambria" w:eastAsia="Cambria" w:hAnsi="Cambria" w:cs="Cambria"/>
          <w:b/>
          <w:kern w:val="0"/>
          <w:sz w:val="18"/>
          <w:szCs w:val="18"/>
          <w:lang w:val="pt-PT"/>
          <w14:ligatures w14:val="none"/>
        </w:rPr>
      </w:pPr>
    </w:p>
    <w:p w14:paraId="7FA60CA6"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r w:rsidRPr="00C47309">
        <w:rPr>
          <w:rFonts w:ascii="Cambria" w:hAnsi="Cambria"/>
          <w:b/>
          <w:sz w:val="18"/>
          <w:szCs w:val="18"/>
          <w:lang w:val="pt-PT"/>
        </w:rPr>
        <w:t>López-Serrano</w:t>
      </w:r>
      <w:r w:rsidRPr="00C47309">
        <w:rPr>
          <w:rFonts w:ascii="Cambria" w:hAnsi="Cambria"/>
          <w:sz w:val="18"/>
          <w:szCs w:val="18"/>
          <w:lang w:val="pt-PT"/>
        </w:rPr>
        <w:t>, Alejandro</w:t>
      </w:r>
    </w:p>
    <w:p w14:paraId="20403EC2" w14:textId="77777777" w:rsidR="008D7C28" w:rsidRPr="00C47309" w:rsidRDefault="008D7C28" w:rsidP="008D7C28">
      <w:pPr>
        <w:spacing w:after="0" w:line="240" w:lineRule="auto"/>
        <w:jc w:val="both"/>
        <w:rPr>
          <w:rFonts w:ascii="Cambria" w:eastAsia="Cambria" w:hAnsi="Cambria" w:cs="Cambria"/>
          <w:kern w:val="0"/>
          <w:sz w:val="18"/>
          <w:szCs w:val="18"/>
          <w:lang w:val="pt-PT"/>
          <w14:ligatures w14:val="none"/>
        </w:rPr>
      </w:pPr>
      <w:r w:rsidRPr="00C47309">
        <w:rPr>
          <w:rFonts w:ascii="Cambria" w:hAnsi="Cambria"/>
          <w:sz w:val="18"/>
          <w:szCs w:val="18"/>
          <w:lang w:val="pt-PT"/>
        </w:rPr>
        <w:t>4245 North Fairfax Drive, Suite 100, Arlington, Virginia 22203, Estados Unidos</w:t>
      </w:r>
    </w:p>
    <w:p w14:paraId="5BB45518" w14:textId="77777777" w:rsidR="008D7C28" w:rsidRPr="00C47309" w:rsidRDefault="008D7C28" w:rsidP="008D7C28">
      <w:pPr>
        <w:spacing w:after="0" w:line="240" w:lineRule="auto"/>
        <w:jc w:val="both"/>
        <w:rPr>
          <w:rFonts w:ascii="Cambria" w:eastAsia="Cambria" w:hAnsi="Cambria" w:cs="Cambria"/>
          <w:kern w:val="0"/>
          <w:sz w:val="18"/>
          <w:szCs w:val="18"/>
          <w:lang w:val="pt-PT"/>
          <w14:ligatures w14:val="none"/>
        </w:rPr>
      </w:pPr>
      <w:r w:rsidRPr="00C47309">
        <w:rPr>
          <w:rFonts w:ascii="Cambria" w:hAnsi="Cambria"/>
          <w:sz w:val="18"/>
          <w:szCs w:val="18"/>
          <w:lang w:val="pt-PT"/>
        </w:rPr>
        <w:t>Tel: +501 703 304 8147, E-Mail: a.lopezserrano@tnc.org</w:t>
      </w:r>
    </w:p>
    <w:p w14:paraId="30315189"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p>
    <w:p w14:paraId="6F11CA1C" w14:textId="75D4BCFD" w:rsidR="008D7C28" w:rsidRPr="00C47309" w:rsidRDefault="008D7C28" w:rsidP="008D7C28">
      <w:pPr>
        <w:spacing w:after="0" w:line="240" w:lineRule="auto"/>
        <w:rPr>
          <w:rFonts w:ascii="Cambria" w:eastAsia="Cambria" w:hAnsi="Cambria" w:cs="Cambria"/>
          <w:kern w:val="0"/>
          <w:sz w:val="18"/>
          <w:szCs w:val="18"/>
          <w:lang w:val="pt-PT"/>
          <w14:ligatures w14:val="none"/>
        </w:rPr>
      </w:pPr>
      <w:r w:rsidRPr="00C47309">
        <w:rPr>
          <w:rFonts w:ascii="Cambria" w:hAnsi="Cambria"/>
          <w:b/>
          <w:sz w:val="18"/>
          <w:szCs w:val="18"/>
          <w:lang w:val="pt-PT"/>
        </w:rPr>
        <w:t>BRASIL</w:t>
      </w:r>
    </w:p>
    <w:p w14:paraId="1883901B"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r w:rsidRPr="00C47309">
        <w:rPr>
          <w:rFonts w:ascii="Cambria" w:hAnsi="Cambria"/>
          <w:b/>
          <w:sz w:val="18"/>
          <w:szCs w:val="18"/>
          <w:lang w:val="pt-PT"/>
        </w:rPr>
        <w:t>da Costa Doria</w:t>
      </w:r>
      <w:r w:rsidRPr="00C47309">
        <w:rPr>
          <w:rFonts w:ascii="Cambria" w:hAnsi="Cambria"/>
          <w:sz w:val="18"/>
          <w:szCs w:val="18"/>
          <w:lang w:val="pt-PT"/>
        </w:rPr>
        <w:t>, Carollina Rodrigues *</w:t>
      </w:r>
    </w:p>
    <w:p w14:paraId="0A3C2012" w14:textId="2F4D72A0" w:rsidR="008D7C28" w:rsidRPr="00C47309" w:rsidRDefault="008D7C28" w:rsidP="008D7C28">
      <w:pPr>
        <w:spacing w:after="0" w:line="240" w:lineRule="auto"/>
        <w:jc w:val="both"/>
        <w:rPr>
          <w:rFonts w:ascii="Cambria" w:eastAsia="Cambria" w:hAnsi="Cambria" w:cs="Cambria"/>
          <w:kern w:val="0"/>
          <w:sz w:val="18"/>
          <w:szCs w:val="18"/>
          <w:lang w:val="pt-PT"/>
          <w14:ligatures w14:val="none"/>
        </w:rPr>
      </w:pPr>
      <w:r w:rsidRPr="00C47309">
        <w:rPr>
          <w:rFonts w:ascii="Cambria" w:hAnsi="Cambria"/>
          <w:sz w:val="18"/>
          <w:szCs w:val="18"/>
          <w:lang w:val="pt-PT"/>
        </w:rPr>
        <w:t>Ministerio de Pesca y Acuicultura, Sector de Industrias Gráficas (SIG), Quadra 02, Ed. Soheste, Lotes 530 a 560, 70610</w:t>
      </w:r>
      <w:r w:rsidRPr="00C47309">
        <w:rPr>
          <w:rFonts w:ascii="Cambria" w:hAnsi="Cambria"/>
          <w:sz w:val="18"/>
          <w:szCs w:val="18"/>
          <w:lang w:val="pt-PT"/>
        </w:rPr>
        <w:noBreakHyphen/>
        <w:t>420 Distrito Federal, Brasilia</w:t>
      </w:r>
    </w:p>
    <w:p w14:paraId="3FA71839" w14:textId="77777777" w:rsidR="008D7C28" w:rsidRPr="00C47309" w:rsidRDefault="008D7C28" w:rsidP="008D7C28">
      <w:pPr>
        <w:spacing w:after="0" w:line="240" w:lineRule="auto"/>
        <w:jc w:val="both"/>
        <w:rPr>
          <w:rFonts w:ascii="Cambria" w:eastAsia="Cambria" w:hAnsi="Cambria" w:cs="Cambria"/>
          <w:kern w:val="0"/>
          <w:sz w:val="18"/>
          <w:szCs w:val="18"/>
          <w:lang w:val="pt-PT"/>
          <w14:ligatures w14:val="none"/>
        </w:rPr>
      </w:pPr>
      <w:r w:rsidRPr="00C47309">
        <w:rPr>
          <w:rFonts w:ascii="Cambria" w:hAnsi="Cambria"/>
          <w:sz w:val="18"/>
          <w:szCs w:val="18"/>
          <w:lang w:val="pt-PT"/>
        </w:rPr>
        <w:t>Tel: +55 69 981 149 374, E-Mail: carolina.doria@mpa.gov.br; sermop@mpa.gov.br</w:t>
      </w:r>
    </w:p>
    <w:p w14:paraId="085919B4"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p>
    <w:p w14:paraId="5D3BBD72"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r w:rsidRPr="00C47309">
        <w:rPr>
          <w:rFonts w:ascii="Cambria" w:hAnsi="Cambria"/>
          <w:b/>
          <w:sz w:val="18"/>
          <w:szCs w:val="18"/>
          <w:lang w:val="pt-PT"/>
        </w:rPr>
        <w:t>Rezende Arentz</w:t>
      </w:r>
      <w:r w:rsidRPr="00C47309">
        <w:rPr>
          <w:rFonts w:ascii="Cambria" w:hAnsi="Cambria"/>
          <w:sz w:val="18"/>
          <w:szCs w:val="18"/>
          <w:lang w:val="pt-PT"/>
        </w:rPr>
        <w:t>, María Fernanda</w:t>
      </w:r>
    </w:p>
    <w:p w14:paraId="57DF9AF3" w14:textId="77777777" w:rsidR="008D7C28" w:rsidRPr="00C47309" w:rsidRDefault="008D7C28" w:rsidP="008D7C28">
      <w:pPr>
        <w:spacing w:after="0" w:line="240" w:lineRule="auto"/>
        <w:jc w:val="both"/>
        <w:rPr>
          <w:rFonts w:ascii="Cambria" w:eastAsia="Cambria" w:hAnsi="Cambria" w:cs="Cambria"/>
          <w:kern w:val="0"/>
          <w:sz w:val="18"/>
          <w:szCs w:val="18"/>
          <w:lang w:val="pt-PT"/>
          <w14:ligatures w14:val="none"/>
        </w:rPr>
      </w:pPr>
      <w:r w:rsidRPr="00C47309">
        <w:rPr>
          <w:rFonts w:ascii="Cambria" w:hAnsi="Cambria"/>
          <w:sz w:val="18"/>
          <w:szCs w:val="18"/>
          <w:lang w:val="pt-PT"/>
        </w:rPr>
        <w:t>Asesor técnico de la Armada de Brasil, División de Asuntos Marítimos y Medio Ambiente del Estado Mayor Naval, Esplanada dos Ministérios - Bloque «N» - 5.ª planta, 70055-900 Distrito Federal, Brasilia</w:t>
      </w:r>
    </w:p>
    <w:p w14:paraId="384842A1" w14:textId="77777777" w:rsidR="008D7C28" w:rsidRPr="00C47309" w:rsidRDefault="008D7C28" w:rsidP="008D7C28">
      <w:pPr>
        <w:spacing w:after="0" w:line="240" w:lineRule="auto"/>
        <w:jc w:val="both"/>
        <w:rPr>
          <w:rFonts w:ascii="Cambria" w:eastAsia="Cambria" w:hAnsi="Cambria" w:cs="Cambria"/>
          <w:kern w:val="0"/>
          <w:sz w:val="18"/>
          <w:szCs w:val="18"/>
          <w14:ligatures w14:val="none"/>
        </w:rPr>
      </w:pPr>
      <w:r w:rsidRPr="00C47309">
        <w:rPr>
          <w:rFonts w:ascii="Cambria" w:hAnsi="Cambria"/>
          <w:sz w:val="18"/>
          <w:szCs w:val="18"/>
        </w:rPr>
        <w:t>Tel: +55 61 3429-1054, correo electrónico: fernanda.arentz@marinha.mil.br; nanda.arentz@gmail.com</w:t>
      </w:r>
    </w:p>
    <w:p w14:paraId="4730F8F9" w14:textId="77777777" w:rsidR="008D7C28" w:rsidRPr="00C47309" w:rsidRDefault="008D7C28" w:rsidP="008D7C28">
      <w:pPr>
        <w:spacing w:after="0" w:line="240" w:lineRule="auto"/>
        <w:rPr>
          <w:rFonts w:ascii="Cambria" w:eastAsia="Cambria" w:hAnsi="Cambria" w:cs="Cambria"/>
          <w:kern w:val="0"/>
          <w:sz w:val="18"/>
          <w:szCs w:val="18"/>
          <w14:ligatures w14:val="none"/>
        </w:rPr>
      </w:pPr>
    </w:p>
    <w:p w14:paraId="3CCC442B" w14:textId="77777777" w:rsidR="008D7C28" w:rsidRPr="00C47309" w:rsidRDefault="008D7C28" w:rsidP="008D7C28">
      <w:pPr>
        <w:spacing w:after="0" w:line="240" w:lineRule="auto"/>
        <w:rPr>
          <w:rFonts w:ascii="Cambria" w:eastAsia="Cambria" w:hAnsi="Cambria" w:cs="Cambria"/>
          <w:kern w:val="0"/>
          <w:sz w:val="18"/>
          <w:szCs w:val="18"/>
          <w:lang w:val="pt-BR"/>
          <w14:ligatures w14:val="none"/>
        </w:rPr>
      </w:pPr>
      <w:r w:rsidRPr="00C47309">
        <w:rPr>
          <w:rFonts w:ascii="Cambria" w:hAnsi="Cambria"/>
          <w:b/>
          <w:bCs/>
          <w:sz w:val="18"/>
          <w:szCs w:val="18"/>
          <w:lang w:val="pt-BR"/>
        </w:rPr>
        <w:t>Souza Lira</w:t>
      </w:r>
      <w:r w:rsidRPr="00C47309">
        <w:rPr>
          <w:rFonts w:ascii="Cambria" w:hAnsi="Cambria"/>
          <w:sz w:val="18"/>
          <w:szCs w:val="18"/>
          <w:lang w:val="pt-BR"/>
        </w:rPr>
        <w:t>, Alex</w:t>
      </w:r>
    </w:p>
    <w:p w14:paraId="16BB0DD1" w14:textId="4C81E1B4" w:rsidR="008D7C28" w:rsidRPr="00C47309" w:rsidRDefault="008D7C28" w:rsidP="008D7C28">
      <w:pPr>
        <w:spacing w:after="0" w:line="240" w:lineRule="auto"/>
        <w:jc w:val="both"/>
        <w:rPr>
          <w:rFonts w:ascii="Cambria" w:eastAsia="Cambria" w:hAnsi="Cambria" w:cs="Cambria"/>
          <w:kern w:val="0"/>
          <w:sz w:val="18"/>
          <w:szCs w:val="18"/>
          <w:lang w:val="pt-BR"/>
          <w14:ligatures w14:val="none"/>
        </w:rPr>
      </w:pPr>
      <w:r w:rsidRPr="00C47309">
        <w:rPr>
          <w:rFonts w:ascii="Cambria" w:hAnsi="Cambria"/>
          <w:sz w:val="18"/>
          <w:szCs w:val="18"/>
          <w:lang w:val="pt-BR"/>
        </w:rPr>
        <w:t xml:space="preserve">Secretaría de Registro, </w:t>
      </w:r>
      <w:proofErr w:type="spellStart"/>
      <w:r w:rsidRPr="00C47309">
        <w:rPr>
          <w:rFonts w:ascii="Cambria" w:hAnsi="Cambria"/>
          <w:sz w:val="18"/>
          <w:szCs w:val="18"/>
          <w:lang w:val="pt-BR"/>
        </w:rPr>
        <w:t>Seguimiento</w:t>
      </w:r>
      <w:proofErr w:type="spellEnd"/>
      <w:r w:rsidRPr="00C47309">
        <w:rPr>
          <w:rFonts w:ascii="Cambria" w:hAnsi="Cambria"/>
          <w:sz w:val="18"/>
          <w:szCs w:val="18"/>
          <w:lang w:val="pt-BR"/>
        </w:rPr>
        <w:t xml:space="preserve"> e </w:t>
      </w:r>
      <w:proofErr w:type="spellStart"/>
      <w:r w:rsidRPr="00C47309">
        <w:rPr>
          <w:rFonts w:ascii="Cambria" w:hAnsi="Cambria"/>
          <w:sz w:val="18"/>
          <w:szCs w:val="18"/>
          <w:lang w:val="pt-BR"/>
        </w:rPr>
        <w:t>Investigación</w:t>
      </w:r>
      <w:proofErr w:type="spellEnd"/>
      <w:r w:rsidRPr="00C47309">
        <w:rPr>
          <w:rFonts w:ascii="Cambria" w:hAnsi="Cambria"/>
          <w:sz w:val="18"/>
          <w:szCs w:val="18"/>
          <w:lang w:val="pt-BR"/>
        </w:rPr>
        <w:t xml:space="preserve">, Esplanada dos Ministérios, Sector de Autarquias Sul, Q. 2, 70043-900 </w:t>
      </w:r>
      <w:proofErr w:type="spellStart"/>
      <w:r w:rsidRPr="00C47309">
        <w:rPr>
          <w:rFonts w:ascii="Cambria" w:hAnsi="Cambria"/>
          <w:sz w:val="18"/>
          <w:szCs w:val="18"/>
          <w:lang w:val="pt-BR"/>
        </w:rPr>
        <w:t>Brasilia</w:t>
      </w:r>
      <w:proofErr w:type="spellEnd"/>
      <w:r w:rsidRPr="00C47309">
        <w:rPr>
          <w:rFonts w:ascii="Cambria" w:hAnsi="Cambria"/>
          <w:sz w:val="18"/>
          <w:szCs w:val="18"/>
          <w:lang w:val="pt-BR"/>
        </w:rPr>
        <w:t>, DF</w:t>
      </w:r>
      <w:r w:rsidR="00C91481" w:rsidRPr="00C47309">
        <w:rPr>
          <w:rFonts w:ascii="Cambria" w:hAnsi="Cambria"/>
          <w:sz w:val="18"/>
          <w:szCs w:val="18"/>
          <w:lang w:val="pt-BR"/>
        </w:rPr>
        <w:t xml:space="preserve">; </w:t>
      </w:r>
      <w:proofErr w:type="spellStart"/>
      <w:r w:rsidRPr="00C47309">
        <w:rPr>
          <w:rFonts w:ascii="Cambria" w:hAnsi="Cambria"/>
          <w:sz w:val="18"/>
          <w:szCs w:val="18"/>
          <w:lang w:val="pt-BR"/>
        </w:rPr>
        <w:t>Tel</w:t>
      </w:r>
      <w:proofErr w:type="spellEnd"/>
      <w:r w:rsidRPr="00C47309">
        <w:rPr>
          <w:rFonts w:ascii="Cambria" w:hAnsi="Cambria"/>
          <w:sz w:val="18"/>
          <w:szCs w:val="18"/>
          <w:lang w:val="pt-BR"/>
        </w:rPr>
        <w:t>: +55 819 855 15243, E-Mail: alex.lira@mpa.gov.br</w:t>
      </w:r>
    </w:p>
    <w:p w14:paraId="210DBC28"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p>
    <w:p w14:paraId="26F80AF9" w14:textId="0432E796" w:rsidR="008D7C28" w:rsidRPr="00C47309" w:rsidRDefault="008D7C28" w:rsidP="008D7C28">
      <w:pPr>
        <w:spacing w:after="0" w:line="240" w:lineRule="auto"/>
        <w:rPr>
          <w:rFonts w:ascii="Cambria" w:eastAsia="Cambria" w:hAnsi="Cambria" w:cs="Cambria"/>
          <w:kern w:val="0"/>
          <w:sz w:val="18"/>
          <w:szCs w:val="18"/>
          <w:lang w:val="pt-PT"/>
          <w14:ligatures w14:val="none"/>
        </w:rPr>
      </w:pPr>
      <w:r w:rsidRPr="00C47309">
        <w:rPr>
          <w:rFonts w:ascii="Cambria" w:hAnsi="Cambria"/>
          <w:b/>
          <w:sz w:val="18"/>
          <w:szCs w:val="18"/>
          <w:lang w:val="pt-PT"/>
        </w:rPr>
        <w:t>CANADÁ</w:t>
      </w:r>
    </w:p>
    <w:p w14:paraId="14C9AE07"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r w:rsidRPr="00C47309">
        <w:rPr>
          <w:rFonts w:ascii="Cambria" w:hAnsi="Cambria"/>
          <w:b/>
          <w:sz w:val="18"/>
          <w:szCs w:val="18"/>
          <w:lang w:val="pt-PT"/>
        </w:rPr>
        <w:t>Browne</w:t>
      </w:r>
      <w:r w:rsidRPr="00C47309">
        <w:rPr>
          <w:rFonts w:ascii="Cambria" w:hAnsi="Cambria"/>
          <w:sz w:val="18"/>
          <w:szCs w:val="18"/>
          <w:lang w:val="pt-PT"/>
        </w:rPr>
        <w:t>, Dion</w:t>
      </w:r>
    </w:p>
    <w:p w14:paraId="18260588" w14:textId="77777777" w:rsidR="008D7C28" w:rsidRPr="00C47309" w:rsidRDefault="008D7C28" w:rsidP="008D7C28">
      <w:pPr>
        <w:spacing w:after="0" w:line="240" w:lineRule="auto"/>
        <w:jc w:val="both"/>
        <w:rPr>
          <w:rFonts w:ascii="Cambria" w:eastAsia="Cambria" w:hAnsi="Cambria" w:cs="Cambria"/>
          <w:kern w:val="0"/>
          <w:sz w:val="18"/>
          <w:szCs w:val="18"/>
          <w:lang w:val="pt-PT"/>
          <w14:ligatures w14:val="none"/>
        </w:rPr>
      </w:pPr>
      <w:r w:rsidRPr="00C47309">
        <w:rPr>
          <w:rFonts w:ascii="Cambria" w:hAnsi="Cambria"/>
          <w:sz w:val="18"/>
          <w:szCs w:val="18"/>
          <w:lang w:val="pt-PT"/>
        </w:rPr>
        <w:t>Responsable sénior de Cumplimiento Normativo, Ministerio de Pesca y Océanos de Canadá, 80 East White Hills Road, St. John's, NL A1C5X1</w:t>
      </w:r>
    </w:p>
    <w:p w14:paraId="05AEF4B9" w14:textId="77777777" w:rsidR="008D7C28" w:rsidRPr="00C47309" w:rsidRDefault="008D7C28" w:rsidP="008D7C28">
      <w:pPr>
        <w:spacing w:after="0" w:line="240" w:lineRule="auto"/>
        <w:jc w:val="both"/>
        <w:rPr>
          <w:rFonts w:ascii="Cambria" w:eastAsia="Cambria" w:hAnsi="Cambria" w:cs="Cambria"/>
          <w:kern w:val="0"/>
          <w:sz w:val="18"/>
          <w:szCs w:val="18"/>
          <w:lang w:val="pt-BR"/>
          <w14:ligatures w14:val="none"/>
        </w:rPr>
      </w:pPr>
      <w:proofErr w:type="spellStart"/>
      <w:r w:rsidRPr="00C47309">
        <w:rPr>
          <w:rFonts w:ascii="Cambria" w:hAnsi="Cambria"/>
          <w:sz w:val="18"/>
          <w:szCs w:val="18"/>
          <w:lang w:val="pt-BR"/>
        </w:rPr>
        <w:t>Tel</w:t>
      </w:r>
      <w:proofErr w:type="spellEnd"/>
      <w:r w:rsidRPr="00C47309">
        <w:rPr>
          <w:rFonts w:ascii="Cambria" w:hAnsi="Cambria"/>
          <w:sz w:val="18"/>
          <w:szCs w:val="18"/>
          <w:lang w:val="pt-BR"/>
        </w:rPr>
        <w:t>: +1 709 685 1531, E-Mail: dion.browne@dfo-mpo.gc.ca</w:t>
      </w:r>
    </w:p>
    <w:p w14:paraId="23EF072B"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p>
    <w:p w14:paraId="23F2CBAC" w14:textId="77777777" w:rsidR="008D7C28" w:rsidRPr="00C47309" w:rsidRDefault="008D7C28" w:rsidP="008D7C28">
      <w:pPr>
        <w:spacing w:after="0" w:line="240" w:lineRule="auto"/>
        <w:rPr>
          <w:rFonts w:ascii="Cambria" w:eastAsia="Cambria" w:hAnsi="Cambria" w:cs="Cambria"/>
          <w:b/>
          <w:bCs/>
          <w:kern w:val="0"/>
          <w:sz w:val="18"/>
          <w:szCs w:val="18"/>
          <w:lang w:val="fr-FR"/>
          <w14:ligatures w14:val="none"/>
        </w:rPr>
      </w:pPr>
      <w:r w:rsidRPr="00C47309">
        <w:rPr>
          <w:rFonts w:ascii="Cambria" w:hAnsi="Cambria"/>
          <w:b/>
          <w:bCs/>
          <w:sz w:val="18"/>
          <w:szCs w:val="18"/>
          <w:lang w:val="fr-FR"/>
        </w:rPr>
        <w:t xml:space="preserve">Cossette, </w:t>
      </w:r>
      <w:r w:rsidRPr="00C47309">
        <w:rPr>
          <w:rFonts w:ascii="Cambria" w:hAnsi="Cambria"/>
          <w:sz w:val="18"/>
          <w:szCs w:val="18"/>
          <w:lang w:val="fr-FR"/>
        </w:rPr>
        <w:t>Frédéric</w:t>
      </w:r>
    </w:p>
    <w:p w14:paraId="347C512A" w14:textId="77777777" w:rsidR="008D7C28" w:rsidRPr="00C47309" w:rsidRDefault="008D7C28" w:rsidP="008D7C28">
      <w:pPr>
        <w:spacing w:after="0" w:line="240" w:lineRule="auto"/>
        <w:jc w:val="both"/>
        <w:rPr>
          <w:rFonts w:ascii="Cambria" w:eastAsia="Cambria" w:hAnsi="Cambria" w:cs="Cambria"/>
          <w:kern w:val="0"/>
          <w:sz w:val="18"/>
          <w:szCs w:val="18"/>
          <w:lang w:val="en-US"/>
          <w14:ligatures w14:val="none"/>
        </w:rPr>
      </w:pPr>
      <w:r w:rsidRPr="00C47309">
        <w:rPr>
          <w:rFonts w:ascii="Cambria" w:hAnsi="Cambria"/>
          <w:sz w:val="18"/>
          <w:szCs w:val="18"/>
          <w:lang w:val="en-US"/>
        </w:rPr>
        <w:t>Policy Analyst, Fisheries and Oceans Canada, 200 Kent Street, Ottawa, ON 0E6</w:t>
      </w:r>
    </w:p>
    <w:p w14:paraId="20427D45" w14:textId="77777777" w:rsidR="008D7C28" w:rsidRPr="00C47309" w:rsidRDefault="008D7C28" w:rsidP="008D7C28">
      <w:pPr>
        <w:spacing w:after="0" w:line="240" w:lineRule="auto"/>
        <w:jc w:val="both"/>
        <w:rPr>
          <w:rFonts w:ascii="Cambria" w:eastAsia="Cambria" w:hAnsi="Cambria" w:cs="Cambria"/>
          <w:kern w:val="0"/>
          <w:sz w:val="18"/>
          <w:szCs w:val="18"/>
          <w:lang w:val="pt-BR"/>
          <w14:ligatures w14:val="none"/>
        </w:rPr>
      </w:pPr>
      <w:proofErr w:type="spellStart"/>
      <w:r w:rsidRPr="00C47309">
        <w:rPr>
          <w:rFonts w:ascii="Cambria" w:hAnsi="Cambria"/>
          <w:sz w:val="18"/>
          <w:szCs w:val="18"/>
          <w:lang w:val="pt-BR"/>
        </w:rPr>
        <w:t>Tel</w:t>
      </w:r>
      <w:proofErr w:type="spellEnd"/>
      <w:r w:rsidRPr="00C47309">
        <w:rPr>
          <w:rFonts w:ascii="Cambria" w:hAnsi="Cambria"/>
          <w:sz w:val="18"/>
          <w:szCs w:val="18"/>
          <w:lang w:val="pt-BR"/>
        </w:rPr>
        <w:t>: +1 343 541 6921, E-Mail: frederic.cossette@dfo-mpo.gc.ca</w:t>
      </w:r>
    </w:p>
    <w:p w14:paraId="31CC7EB5"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p>
    <w:p w14:paraId="0D25B9E7" w14:textId="77777777" w:rsidR="008D7C28" w:rsidRPr="00C47309" w:rsidRDefault="008D7C28" w:rsidP="008D7C28">
      <w:pPr>
        <w:spacing w:after="0" w:line="240" w:lineRule="auto"/>
        <w:rPr>
          <w:rFonts w:ascii="Cambria" w:eastAsia="Cambria" w:hAnsi="Cambria" w:cs="Cambria"/>
          <w:kern w:val="0"/>
          <w:sz w:val="18"/>
          <w:szCs w:val="18"/>
          <w:lang w:val="en-US"/>
          <w14:ligatures w14:val="none"/>
        </w:rPr>
      </w:pPr>
      <w:r w:rsidRPr="00C47309">
        <w:rPr>
          <w:rFonts w:ascii="Cambria" w:hAnsi="Cambria"/>
          <w:b/>
          <w:sz w:val="18"/>
          <w:szCs w:val="18"/>
          <w:lang w:val="en-US"/>
        </w:rPr>
        <w:t>Couture</w:t>
      </w:r>
      <w:r w:rsidRPr="00C47309">
        <w:rPr>
          <w:rFonts w:ascii="Cambria" w:hAnsi="Cambria"/>
          <w:sz w:val="18"/>
          <w:szCs w:val="18"/>
          <w:lang w:val="en-US"/>
        </w:rPr>
        <w:t xml:space="preserve">, John </w:t>
      </w:r>
      <w:r w:rsidRPr="00C47309">
        <w:rPr>
          <w:rFonts w:ascii="Cambria" w:hAnsi="Cambria"/>
          <w:sz w:val="18"/>
          <w:szCs w:val="18"/>
          <w:vertAlign w:val="superscript"/>
          <w:lang w:val="en-US"/>
        </w:rPr>
        <w:t>1</w:t>
      </w:r>
    </w:p>
    <w:p w14:paraId="7B5985B7" w14:textId="77777777" w:rsidR="008D7C28" w:rsidRPr="00C47309" w:rsidRDefault="008D7C28" w:rsidP="008D7C28">
      <w:pPr>
        <w:spacing w:after="0" w:line="240" w:lineRule="auto"/>
        <w:jc w:val="both"/>
        <w:rPr>
          <w:rFonts w:ascii="Cambria" w:eastAsia="Cambria" w:hAnsi="Cambria" w:cs="Cambria"/>
          <w:kern w:val="0"/>
          <w:sz w:val="18"/>
          <w:szCs w:val="18"/>
          <w:lang w:val="en-US"/>
          <w14:ligatures w14:val="none"/>
        </w:rPr>
      </w:pPr>
      <w:r w:rsidRPr="00C47309">
        <w:rPr>
          <w:rFonts w:ascii="Cambria" w:hAnsi="Cambria"/>
          <w:sz w:val="18"/>
          <w:szCs w:val="18"/>
          <w:lang w:val="en-US"/>
        </w:rPr>
        <w:t xml:space="preserve">Oceans North, Sydney (Nueva </w:t>
      </w:r>
      <w:proofErr w:type="spellStart"/>
      <w:r w:rsidRPr="00C47309">
        <w:rPr>
          <w:rFonts w:ascii="Cambria" w:hAnsi="Cambria"/>
          <w:sz w:val="18"/>
          <w:szCs w:val="18"/>
          <w:lang w:val="en-US"/>
        </w:rPr>
        <w:t>Escocia</w:t>
      </w:r>
      <w:proofErr w:type="spellEnd"/>
      <w:r w:rsidRPr="00C47309">
        <w:rPr>
          <w:rFonts w:ascii="Cambria" w:hAnsi="Cambria"/>
          <w:sz w:val="18"/>
          <w:szCs w:val="18"/>
          <w:lang w:val="en-US"/>
        </w:rPr>
        <w:t>) B1P 6P3</w:t>
      </w:r>
    </w:p>
    <w:p w14:paraId="346BC387" w14:textId="77777777" w:rsidR="008D7C28" w:rsidRPr="00C47309" w:rsidRDefault="008D7C28" w:rsidP="008D7C28">
      <w:pPr>
        <w:spacing w:after="0" w:line="240" w:lineRule="auto"/>
        <w:rPr>
          <w:rFonts w:ascii="Cambria" w:eastAsia="Cambria" w:hAnsi="Cambria" w:cs="Cambria"/>
          <w:kern w:val="0"/>
          <w:sz w:val="18"/>
          <w:szCs w:val="18"/>
          <w:lang w:val="en-US"/>
          <w14:ligatures w14:val="none"/>
        </w:rPr>
      </w:pPr>
    </w:p>
    <w:p w14:paraId="2538EA3C" w14:textId="77777777" w:rsidR="008D7C28" w:rsidRPr="00C47309" w:rsidRDefault="008D7C28" w:rsidP="008D7C28">
      <w:pPr>
        <w:spacing w:after="0" w:line="240" w:lineRule="auto"/>
        <w:rPr>
          <w:rFonts w:ascii="Cambria" w:eastAsia="Cambria" w:hAnsi="Cambria" w:cs="Cambria"/>
          <w:kern w:val="0"/>
          <w:sz w:val="18"/>
          <w:szCs w:val="18"/>
          <w:lang w:val="en-US"/>
          <w14:ligatures w14:val="none"/>
        </w:rPr>
      </w:pPr>
      <w:r w:rsidRPr="00C47309">
        <w:rPr>
          <w:rFonts w:ascii="Cambria" w:hAnsi="Cambria"/>
          <w:b/>
          <w:sz w:val="18"/>
          <w:szCs w:val="18"/>
          <w:lang w:val="en-US"/>
        </w:rPr>
        <w:t>Polo Napier</w:t>
      </w:r>
      <w:r w:rsidRPr="00C47309">
        <w:rPr>
          <w:rFonts w:ascii="Cambria" w:hAnsi="Cambria"/>
          <w:sz w:val="18"/>
          <w:szCs w:val="18"/>
          <w:lang w:val="en-US"/>
        </w:rPr>
        <w:t>, Brent</w:t>
      </w:r>
    </w:p>
    <w:p w14:paraId="137ED19F" w14:textId="77777777" w:rsidR="008D7C28" w:rsidRPr="00C47309" w:rsidRDefault="008D7C28" w:rsidP="008D7C28">
      <w:pPr>
        <w:spacing w:after="0" w:line="240" w:lineRule="auto"/>
        <w:jc w:val="both"/>
        <w:rPr>
          <w:rFonts w:ascii="Cambria" w:eastAsia="Cambria" w:hAnsi="Cambria" w:cs="Cambria"/>
          <w:kern w:val="0"/>
          <w:sz w:val="18"/>
          <w:szCs w:val="18"/>
          <w:lang w:val="en-US"/>
          <w14:ligatures w14:val="none"/>
        </w:rPr>
      </w:pPr>
      <w:r w:rsidRPr="00C47309">
        <w:rPr>
          <w:rFonts w:ascii="Cambria" w:hAnsi="Cambria"/>
          <w:sz w:val="18"/>
          <w:szCs w:val="18"/>
          <w:lang w:val="en-US"/>
        </w:rPr>
        <w:t>200 Kent Street, 13-W131, Ottawa (Ontario) K1V 1WH</w:t>
      </w:r>
    </w:p>
    <w:p w14:paraId="033C81BB" w14:textId="77777777" w:rsidR="008D7C28" w:rsidRPr="00C47309" w:rsidRDefault="008D7C28" w:rsidP="008D7C28">
      <w:pPr>
        <w:spacing w:after="0" w:line="240" w:lineRule="auto"/>
        <w:jc w:val="both"/>
        <w:rPr>
          <w:rFonts w:ascii="Cambria" w:eastAsia="Cambria" w:hAnsi="Cambria" w:cs="Cambria"/>
          <w:kern w:val="0"/>
          <w:sz w:val="18"/>
          <w:szCs w:val="18"/>
          <w:lang w:val="en-US"/>
          <w14:ligatures w14:val="none"/>
        </w:rPr>
      </w:pPr>
      <w:r w:rsidRPr="00C47309">
        <w:rPr>
          <w:rFonts w:ascii="Cambria" w:hAnsi="Cambria"/>
          <w:sz w:val="18"/>
          <w:szCs w:val="18"/>
          <w:lang w:val="en-US"/>
        </w:rPr>
        <w:t>Tel: +1 613 790 4760, E-Mail: brent.napier@dfo-mpo.gc.ca</w:t>
      </w:r>
    </w:p>
    <w:p w14:paraId="42FDA422" w14:textId="77777777" w:rsidR="005655C3" w:rsidRPr="00C47309" w:rsidRDefault="005655C3" w:rsidP="00C91481">
      <w:pPr>
        <w:spacing w:after="0" w:line="240" w:lineRule="auto"/>
        <w:rPr>
          <w:rFonts w:ascii="Cambria" w:eastAsia="Cambria" w:hAnsi="Cambria" w:cs="Cambria"/>
          <w:b/>
          <w:kern w:val="0"/>
          <w:sz w:val="18"/>
          <w:szCs w:val="18"/>
          <w:lang w:val="en-US"/>
          <w14:ligatures w14:val="none"/>
        </w:rPr>
      </w:pPr>
    </w:p>
    <w:p w14:paraId="5317250D" w14:textId="6E941BDB"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COREA (REP.)</w:t>
      </w:r>
    </w:p>
    <w:p w14:paraId="39F5462E"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Kim</w:t>
      </w:r>
      <w:r w:rsidRPr="00C47309">
        <w:rPr>
          <w:rFonts w:ascii="Cambria" w:eastAsia="Cambria" w:hAnsi="Cambria" w:cs="Cambria"/>
          <w:kern w:val="0"/>
          <w:sz w:val="18"/>
          <w:szCs w:val="18"/>
          <w:lang w:val="en-US"/>
          <w14:ligatures w14:val="none"/>
        </w:rPr>
        <w:t>, Soomin (online)</w:t>
      </w:r>
    </w:p>
    <w:p w14:paraId="1192201D"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Policy Analyst, Korea Overseas Fisheries Cooperation Center, 6th FL, S Building, 253, </w:t>
      </w:r>
      <w:proofErr w:type="spellStart"/>
      <w:r w:rsidRPr="00C47309">
        <w:rPr>
          <w:rFonts w:ascii="Cambria" w:eastAsia="Cambria" w:hAnsi="Cambria" w:cs="Cambria"/>
          <w:kern w:val="0"/>
          <w:sz w:val="18"/>
          <w:szCs w:val="18"/>
          <w:lang w:val="en-US"/>
          <w14:ligatures w14:val="none"/>
        </w:rPr>
        <w:t>Hannuri-daero</w:t>
      </w:r>
      <w:proofErr w:type="spellEnd"/>
      <w:r w:rsidRPr="00C47309">
        <w:rPr>
          <w:rFonts w:ascii="Cambria" w:eastAsia="Cambria" w:hAnsi="Cambria" w:cs="Cambria"/>
          <w:kern w:val="0"/>
          <w:sz w:val="18"/>
          <w:szCs w:val="18"/>
          <w:lang w:val="en-US"/>
          <w14:ligatures w14:val="none"/>
        </w:rPr>
        <w:t>, 30127 Sejong</w:t>
      </w:r>
    </w:p>
    <w:p w14:paraId="2DE6C45D"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Tel: +82 44 868 7363, Fax: +82 44 868 7840, E-Mail: soominkim@kofci.org</w:t>
      </w:r>
    </w:p>
    <w:p w14:paraId="119140B3" w14:textId="77777777" w:rsidR="00C91481" w:rsidRPr="00C47309" w:rsidRDefault="00C91481" w:rsidP="008D7C28">
      <w:pPr>
        <w:spacing w:after="0" w:line="240" w:lineRule="auto"/>
        <w:rPr>
          <w:rFonts w:ascii="Cambria" w:hAnsi="Cambria"/>
          <w:b/>
          <w:sz w:val="18"/>
          <w:szCs w:val="18"/>
          <w:lang w:val="it-IT"/>
        </w:rPr>
      </w:pPr>
    </w:p>
    <w:p w14:paraId="51855A0F" w14:textId="77777777" w:rsidR="005655C3" w:rsidRPr="00C47309" w:rsidRDefault="005655C3" w:rsidP="008D7C28">
      <w:pPr>
        <w:spacing w:after="0" w:line="240" w:lineRule="auto"/>
        <w:rPr>
          <w:rFonts w:ascii="Cambria" w:hAnsi="Cambria"/>
          <w:b/>
          <w:sz w:val="18"/>
          <w:szCs w:val="18"/>
          <w:lang w:val="it-IT"/>
        </w:rPr>
      </w:pPr>
    </w:p>
    <w:p w14:paraId="76224E16" w14:textId="178E84B2" w:rsidR="008D7C28" w:rsidRPr="00C47309" w:rsidRDefault="008D7C28" w:rsidP="008D7C28">
      <w:pPr>
        <w:spacing w:after="0" w:line="240" w:lineRule="auto"/>
        <w:rPr>
          <w:rFonts w:ascii="Cambria" w:eastAsia="Cambria" w:hAnsi="Cambria" w:cs="Cambria"/>
          <w:kern w:val="0"/>
          <w:sz w:val="18"/>
          <w:szCs w:val="18"/>
          <w:lang w:val="it-IT"/>
          <w14:ligatures w14:val="none"/>
        </w:rPr>
      </w:pPr>
      <w:r w:rsidRPr="00C47309">
        <w:rPr>
          <w:rFonts w:ascii="Cambria" w:hAnsi="Cambria"/>
          <w:b/>
          <w:sz w:val="18"/>
          <w:szCs w:val="18"/>
          <w:lang w:val="it-IT"/>
        </w:rPr>
        <w:lastRenderedPageBreak/>
        <w:t>COSTA RICA</w:t>
      </w:r>
    </w:p>
    <w:p w14:paraId="1D1AA44C" w14:textId="77777777" w:rsidR="008D7C28" w:rsidRPr="00C47309" w:rsidRDefault="008D7C28" w:rsidP="008D7C28">
      <w:pPr>
        <w:spacing w:after="0" w:line="240" w:lineRule="auto"/>
        <w:rPr>
          <w:rFonts w:ascii="Cambria" w:eastAsia="Cambria" w:hAnsi="Cambria" w:cs="Cambria"/>
          <w:kern w:val="0"/>
          <w:sz w:val="18"/>
          <w:szCs w:val="18"/>
          <w14:ligatures w14:val="none"/>
        </w:rPr>
      </w:pPr>
      <w:r w:rsidRPr="00C47309">
        <w:rPr>
          <w:rFonts w:ascii="Cambria" w:hAnsi="Cambria"/>
          <w:b/>
          <w:bCs/>
          <w:sz w:val="18"/>
          <w:szCs w:val="18"/>
        </w:rPr>
        <w:t>Pacheco Chaves</w:t>
      </w:r>
      <w:r w:rsidRPr="00C47309">
        <w:rPr>
          <w:rFonts w:ascii="Cambria" w:hAnsi="Cambria"/>
          <w:sz w:val="18"/>
          <w:szCs w:val="18"/>
        </w:rPr>
        <w:t>, Bernald</w:t>
      </w:r>
    </w:p>
    <w:p w14:paraId="221DA64B" w14:textId="77777777" w:rsidR="008D7C28" w:rsidRPr="00C47309" w:rsidRDefault="008D7C28" w:rsidP="008D7C28">
      <w:pPr>
        <w:spacing w:after="0" w:line="240" w:lineRule="auto"/>
        <w:jc w:val="both"/>
        <w:rPr>
          <w:rFonts w:ascii="Cambria" w:eastAsia="Cambria" w:hAnsi="Cambria" w:cs="Cambria"/>
          <w:kern w:val="0"/>
          <w:sz w:val="18"/>
          <w:szCs w:val="18"/>
          <w14:ligatures w14:val="none"/>
        </w:rPr>
      </w:pPr>
      <w:r w:rsidRPr="00C47309">
        <w:rPr>
          <w:rFonts w:ascii="Cambria" w:hAnsi="Cambria"/>
          <w:sz w:val="18"/>
          <w:szCs w:val="18"/>
        </w:rPr>
        <w:t>Instituto Costarricense de Pesca y Acuicultura (INCOPESCA), Departamento de Investigación, Cantón de Montes de Oro, Puntarenas, 333-5400</w:t>
      </w:r>
    </w:p>
    <w:p w14:paraId="668144F0" w14:textId="77777777" w:rsidR="008D7C28" w:rsidRPr="00C47309" w:rsidRDefault="008D7C28" w:rsidP="008D7C28">
      <w:pPr>
        <w:spacing w:after="0" w:line="240" w:lineRule="auto"/>
        <w:jc w:val="both"/>
        <w:rPr>
          <w:rFonts w:ascii="Cambria" w:eastAsia="Cambria" w:hAnsi="Cambria" w:cs="Cambria"/>
          <w:kern w:val="0"/>
          <w:sz w:val="18"/>
          <w:szCs w:val="18"/>
          <w:lang w:val="fr-FR"/>
          <w14:ligatures w14:val="none"/>
        </w:rPr>
      </w:pPr>
      <w:r w:rsidRPr="00C47309">
        <w:rPr>
          <w:rFonts w:ascii="Cambria" w:hAnsi="Cambria"/>
          <w:sz w:val="18"/>
          <w:szCs w:val="18"/>
          <w:lang w:val="fr-FR"/>
        </w:rPr>
        <w:t>Tel: +506 899 22693, E-Mail: bpacheco@incopesca.go.cr; bernald.pacheco@gmail.com</w:t>
      </w:r>
    </w:p>
    <w:p w14:paraId="566F644D" w14:textId="77777777" w:rsidR="00204451" w:rsidRPr="00C47309" w:rsidRDefault="00204451" w:rsidP="008D7C28">
      <w:pPr>
        <w:spacing w:after="0" w:line="240" w:lineRule="auto"/>
        <w:rPr>
          <w:rFonts w:ascii="Cambria" w:eastAsia="Cambria" w:hAnsi="Cambria" w:cs="Cambria"/>
          <w:b/>
          <w:kern w:val="0"/>
          <w:sz w:val="18"/>
          <w:szCs w:val="18"/>
          <w:lang w:val="fr-FR"/>
          <w14:ligatures w14:val="none"/>
        </w:rPr>
      </w:pPr>
    </w:p>
    <w:p w14:paraId="6678B60D" w14:textId="32C54EDE" w:rsidR="008D7C28" w:rsidRPr="00C47309" w:rsidRDefault="008D7C28" w:rsidP="008D7C28">
      <w:pPr>
        <w:spacing w:after="0" w:line="240" w:lineRule="auto"/>
        <w:rPr>
          <w:rFonts w:ascii="Cambria" w:eastAsia="Cambria" w:hAnsi="Cambria" w:cs="Cambria"/>
          <w:kern w:val="0"/>
          <w:sz w:val="18"/>
          <w:szCs w:val="18"/>
          <w:lang w:val="fr-FR"/>
          <w14:ligatures w14:val="none"/>
        </w:rPr>
      </w:pPr>
      <w:r w:rsidRPr="00C47309">
        <w:rPr>
          <w:rFonts w:ascii="Cambria" w:hAnsi="Cambria"/>
          <w:b/>
          <w:sz w:val="18"/>
          <w:szCs w:val="18"/>
          <w:lang w:val="fr-FR"/>
        </w:rPr>
        <w:t>CÔTE D'IVOIRE</w:t>
      </w:r>
    </w:p>
    <w:p w14:paraId="3FECFE0B" w14:textId="77777777" w:rsidR="008D7C28" w:rsidRPr="00C47309" w:rsidRDefault="008D7C28" w:rsidP="008D7C28">
      <w:pPr>
        <w:spacing w:after="0" w:line="240" w:lineRule="auto"/>
        <w:rPr>
          <w:rFonts w:ascii="Cambria" w:eastAsia="Cambria" w:hAnsi="Cambria" w:cs="Cambria"/>
          <w:kern w:val="0"/>
          <w:sz w:val="18"/>
          <w:szCs w:val="18"/>
          <w:lang w:val="fr-FR"/>
          <w14:ligatures w14:val="none"/>
        </w:rPr>
      </w:pPr>
      <w:proofErr w:type="spellStart"/>
      <w:r w:rsidRPr="00C47309">
        <w:rPr>
          <w:rFonts w:ascii="Cambria" w:hAnsi="Cambria"/>
          <w:b/>
          <w:bCs/>
          <w:sz w:val="18"/>
          <w:szCs w:val="18"/>
          <w:lang w:val="fr-FR"/>
        </w:rPr>
        <w:t>Djou</w:t>
      </w:r>
      <w:proofErr w:type="spellEnd"/>
      <w:r w:rsidRPr="00C47309">
        <w:rPr>
          <w:rFonts w:ascii="Cambria" w:hAnsi="Cambria"/>
          <w:sz w:val="18"/>
          <w:szCs w:val="18"/>
          <w:lang w:val="fr-FR"/>
        </w:rPr>
        <w:t>, Kouadio Julien</w:t>
      </w:r>
    </w:p>
    <w:p w14:paraId="083A9D70"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Statisticien de la Direction de Pêches, Chef de Service Études, Statistiques et Documentation, Direction des Pêches (DP), ministère des Ressources Animales et Halieutiques (MIRAH), 27 rue des Pêcheurs, BP V19, Abidjan 01</w:t>
      </w:r>
    </w:p>
    <w:p w14:paraId="4BB695CC"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+225 79 15 96 22, Fax: +225 21 25 67 27, E-Mail: djoujulien225@gmail.com; ko.djou@ressourcesanimales.gouv.ci</w:t>
      </w:r>
    </w:p>
    <w:p w14:paraId="1B3FC523"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p>
    <w:p w14:paraId="7A00A412" w14:textId="4F39CE0E" w:rsidR="00C91481" w:rsidRPr="00C47309" w:rsidRDefault="00C91481" w:rsidP="00C91481">
      <w:pPr>
        <w:spacing w:after="0" w:line="240" w:lineRule="auto"/>
        <w:rPr>
          <w:rFonts w:ascii="Cambria" w:eastAsia="Cambria" w:hAnsi="Cambria" w:cs="Cambria"/>
          <w:kern w:val="0"/>
          <w:sz w:val="18"/>
          <w:szCs w:val="18"/>
          <w:lang w:val="pt-BR"/>
          <w14:ligatures w14:val="none"/>
        </w:rPr>
      </w:pPr>
      <w:r w:rsidRPr="00C47309">
        <w:rPr>
          <w:rFonts w:ascii="Cambria" w:eastAsia="Cambria" w:hAnsi="Cambria" w:cs="Cambria"/>
          <w:b/>
          <w:kern w:val="0"/>
          <w:sz w:val="18"/>
          <w:szCs w:val="18"/>
          <w:lang w:val="pt-BR"/>
          <w14:ligatures w14:val="none"/>
        </w:rPr>
        <w:t>ESTADOS UNIDOS</w:t>
      </w:r>
    </w:p>
    <w:p w14:paraId="05A34F70"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Harris</w:t>
      </w:r>
      <w:r w:rsidRPr="00C47309">
        <w:rPr>
          <w:rFonts w:ascii="Cambria" w:eastAsia="Cambria" w:hAnsi="Cambria" w:cs="Cambria"/>
          <w:kern w:val="0"/>
          <w:sz w:val="18"/>
          <w:szCs w:val="18"/>
          <w:lang w:val="en-US"/>
          <w14:ligatures w14:val="none"/>
        </w:rPr>
        <w:t>, Madison</w:t>
      </w:r>
    </w:p>
    <w:p w14:paraId="652B29C4"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43EE393E"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+1 202 480 4592, E-Mail: madison.harris@noaa.gov</w:t>
      </w:r>
    </w:p>
    <w:p w14:paraId="2516CEBA" w14:textId="77777777" w:rsidR="00C91481" w:rsidRPr="00C47309" w:rsidRDefault="00C91481" w:rsidP="00C91481">
      <w:pPr>
        <w:spacing w:after="0" w:line="240" w:lineRule="auto"/>
        <w:rPr>
          <w:rFonts w:ascii="Cambria" w:eastAsia="Cambria" w:hAnsi="Cambria" w:cs="Cambria"/>
          <w:b/>
          <w:kern w:val="0"/>
          <w:sz w:val="18"/>
          <w:szCs w:val="18"/>
          <w:lang w:val="pt-PT"/>
          <w14:ligatures w14:val="none"/>
        </w:rPr>
      </w:pPr>
    </w:p>
    <w:p w14:paraId="770568D1"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Baker</w:t>
      </w:r>
      <w:r w:rsidRPr="00C47309">
        <w:rPr>
          <w:rFonts w:ascii="Cambria" w:eastAsia="Cambria" w:hAnsi="Cambria" w:cs="Cambria"/>
          <w:kern w:val="0"/>
          <w:sz w:val="18"/>
          <w:szCs w:val="18"/>
          <w:lang w:val="it-IT"/>
          <w14:ligatures w14:val="none"/>
        </w:rPr>
        <w:t>, Colleen</w:t>
      </w:r>
    </w:p>
    <w:p w14:paraId="2593236C"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Foreign Affairs Officer, Office of Marine Conservation (OES/OMC), Bureau of Oceans and International Environmental and Scientific Affairs, U.S. Department of State, Washington DC 20520</w:t>
      </w:r>
    </w:p>
    <w:p w14:paraId="18C2A5B4"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+1 609 206 9830; +1 202 538 1070, E-Mail: bakerca2@fan.gov</w:t>
      </w:r>
    </w:p>
    <w:p w14:paraId="7E5B9818"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1AE6C948"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Bors</w:t>
      </w:r>
      <w:r w:rsidRPr="00C47309">
        <w:rPr>
          <w:rFonts w:ascii="Cambria" w:eastAsia="Cambria" w:hAnsi="Cambria" w:cs="Cambria"/>
          <w:kern w:val="0"/>
          <w:sz w:val="18"/>
          <w:szCs w:val="18"/>
          <w:lang w:val="en-US"/>
          <w14:ligatures w14:val="none"/>
        </w:rPr>
        <w:t>, Eleanor</w:t>
      </w:r>
    </w:p>
    <w:p w14:paraId="22C48CAD"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National Marine Fisheries Service Office of International Affairs, Trade, and Commerce, Office 5151, 1315 East-West Highway 5th Floor, Silver Spring, Maryland 20910</w:t>
      </w:r>
    </w:p>
    <w:p w14:paraId="69558131"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+1 240 429 4461; +1 617 571 1376, E-Mail: eleanor.bors@noaa.gov</w:t>
      </w:r>
    </w:p>
    <w:p w14:paraId="104A256C"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078A53F0"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Campbell</w:t>
      </w:r>
      <w:r w:rsidRPr="00C47309">
        <w:rPr>
          <w:rFonts w:ascii="Cambria" w:eastAsia="Cambria" w:hAnsi="Cambria" w:cs="Cambria"/>
          <w:kern w:val="0"/>
          <w:sz w:val="18"/>
          <w:szCs w:val="18"/>
          <w:lang w:val="en-US"/>
          <w14:ligatures w14:val="none"/>
        </w:rPr>
        <w:t>, Derek</w:t>
      </w:r>
    </w:p>
    <w:p w14:paraId="60C2DE66"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2EDAE272"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+1 202 482 0031, Fax: +1 202 371 0926, E-Mail: derek.campbell@noaa.gov</w:t>
      </w:r>
    </w:p>
    <w:p w14:paraId="1E2DFEC4"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65936664"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Engelke-Ros</w:t>
      </w:r>
      <w:r w:rsidRPr="00C47309">
        <w:rPr>
          <w:rFonts w:ascii="Cambria" w:eastAsia="Cambria" w:hAnsi="Cambria" w:cs="Cambria"/>
          <w:kern w:val="0"/>
          <w:sz w:val="18"/>
          <w:szCs w:val="18"/>
          <w:lang w:val="en-US"/>
          <w14:ligatures w14:val="none"/>
        </w:rPr>
        <w:t>, Meggan (online)</w:t>
      </w:r>
    </w:p>
    <w:p w14:paraId="62CBE537"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Deputy Chief, NOAA Office of General Counsel, Enforcement Section, 1315 East-West Highway, SSMC3-15860, Silver Spring, Maryland 20910</w:t>
      </w:r>
    </w:p>
    <w:p w14:paraId="4325557C"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Tel: +1 301 427 8284, Fax: +1 301 427 2202, E-Mail: meggan.engelke-ros@noaa.gov</w:t>
      </w:r>
    </w:p>
    <w:p w14:paraId="0A4D3C1C"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
    <w:p w14:paraId="5007AB47"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Htun</w:t>
      </w:r>
      <w:r w:rsidRPr="00C47309">
        <w:rPr>
          <w:rFonts w:ascii="Cambria" w:eastAsia="Cambria" w:hAnsi="Cambria" w:cs="Cambria"/>
          <w:kern w:val="0"/>
          <w:sz w:val="18"/>
          <w:szCs w:val="18"/>
          <w:lang w:val="it-IT"/>
          <w14:ligatures w14:val="none"/>
        </w:rPr>
        <w:t>, Emma (online)</w:t>
      </w:r>
    </w:p>
    <w:p w14:paraId="5142A9F8"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Attorney-Advisor, Office of the General Counsel for Fisheries, National Oceanic and Atmospheric Administration, U.S. Department of Commerce, MD 20910</w:t>
      </w:r>
    </w:p>
    <w:p w14:paraId="057F6D82"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0498C29C"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King</w:t>
      </w:r>
      <w:r w:rsidRPr="00C47309">
        <w:rPr>
          <w:rFonts w:ascii="Cambria" w:eastAsia="Cambria" w:hAnsi="Cambria" w:cs="Cambria"/>
          <w:kern w:val="0"/>
          <w:sz w:val="18"/>
          <w:szCs w:val="18"/>
          <w:lang w:val="en-US"/>
          <w14:ligatures w14:val="none"/>
        </w:rPr>
        <w:t>, Melanie Diamond (online)</w:t>
      </w:r>
    </w:p>
    <w:p w14:paraId="736E9EDB"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75D11CA2"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+1 301 427 3087, E-Mail: melanie.king@noaa.gov</w:t>
      </w:r>
    </w:p>
    <w:p w14:paraId="72447466"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47326F81"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Moore</w:t>
      </w:r>
      <w:r w:rsidRPr="00C47309">
        <w:rPr>
          <w:rFonts w:ascii="Cambria" w:eastAsia="Cambria" w:hAnsi="Cambria" w:cs="Cambria"/>
          <w:kern w:val="0"/>
          <w:sz w:val="18"/>
          <w:szCs w:val="18"/>
          <w:lang w:val="en-US"/>
          <w14:ligatures w14:val="none"/>
        </w:rPr>
        <w:t>, Kathleen (online)</w:t>
      </w:r>
    </w:p>
    <w:p w14:paraId="74EC8AD7"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Living Marine Resources Program Manager, United States Coast Guard, Atlantic Area-Response, Office of Maritime Security and Law Enforcement, 431 Crawford St., Portsmouth, Virginia 23704</w:t>
      </w:r>
    </w:p>
    <w:p w14:paraId="31975849"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+1 571 607 2157, E-Mail: katie.s.moore@uscg.mil</w:t>
      </w:r>
    </w:p>
    <w:p w14:paraId="6F7F1976" w14:textId="77777777" w:rsidR="00C91481" w:rsidRPr="00C47309" w:rsidRDefault="00C91481" w:rsidP="008D7C28">
      <w:pPr>
        <w:spacing w:after="0" w:line="240" w:lineRule="auto"/>
        <w:rPr>
          <w:rFonts w:ascii="Cambria" w:eastAsia="Cambria" w:hAnsi="Cambria" w:cs="Cambria"/>
          <w:kern w:val="0"/>
          <w:sz w:val="18"/>
          <w:szCs w:val="18"/>
          <w:lang w:val="pt-PT"/>
          <w14:ligatures w14:val="none"/>
        </w:rPr>
      </w:pPr>
    </w:p>
    <w:p w14:paraId="787A9133" w14:textId="2C2C6CBA" w:rsidR="008D7C28" w:rsidRPr="00C47309" w:rsidRDefault="00C91481" w:rsidP="00C91481">
      <w:pPr>
        <w:spacing w:after="0" w:line="240" w:lineRule="auto"/>
        <w:rPr>
          <w:rFonts w:ascii="Cambria" w:hAnsi="Cambria"/>
          <w:b/>
          <w:sz w:val="18"/>
          <w:szCs w:val="18"/>
        </w:rPr>
      </w:pPr>
      <w:r w:rsidRPr="00C47309">
        <w:rPr>
          <w:rFonts w:ascii="Cambria" w:hAnsi="Cambria"/>
          <w:b/>
          <w:sz w:val="18"/>
          <w:szCs w:val="18"/>
        </w:rPr>
        <w:t>E</w:t>
      </w:r>
      <w:r w:rsidR="008D7C28" w:rsidRPr="00C47309">
        <w:rPr>
          <w:rFonts w:ascii="Cambria" w:hAnsi="Cambria"/>
          <w:b/>
          <w:sz w:val="18"/>
          <w:szCs w:val="18"/>
        </w:rPr>
        <w:t>L SALVADOR</w:t>
      </w:r>
    </w:p>
    <w:p w14:paraId="1121484B" w14:textId="77777777" w:rsidR="008D7C28" w:rsidRPr="00C47309" w:rsidRDefault="008D7C28" w:rsidP="008D7C28">
      <w:pPr>
        <w:spacing w:after="0" w:line="240" w:lineRule="auto"/>
        <w:rPr>
          <w:rFonts w:ascii="Cambria" w:eastAsia="Cambria" w:hAnsi="Cambria" w:cs="Cambria"/>
          <w:kern w:val="0"/>
          <w:sz w:val="18"/>
          <w:szCs w:val="18"/>
          <w14:ligatures w14:val="none"/>
        </w:rPr>
      </w:pPr>
      <w:r w:rsidRPr="00C47309">
        <w:rPr>
          <w:rFonts w:ascii="Cambria" w:hAnsi="Cambria"/>
          <w:b/>
          <w:sz w:val="18"/>
          <w:szCs w:val="18"/>
        </w:rPr>
        <w:t>Orellana González</w:t>
      </w:r>
      <w:r w:rsidRPr="00C47309">
        <w:rPr>
          <w:rFonts w:ascii="Cambria" w:hAnsi="Cambria"/>
          <w:sz w:val="18"/>
          <w:szCs w:val="18"/>
        </w:rPr>
        <w:t>, José Abilio</w:t>
      </w:r>
    </w:p>
    <w:p w14:paraId="44DF14FA" w14:textId="77777777" w:rsidR="008D7C28" w:rsidRPr="00C47309" w:rsidRDefault="008D7C28" w:rsidP="008D7C28">
      <w:pPr>
        <w:spacing w:after="0" w:line="240" w:lineRule="auto"/>
        <w:jc w:val="both"/>
        <w:rPr>
          <w:rFonts w:ascii="Cambria" w:eastAsia="Cambria" w:hAnsi="Cambria" w:cs="Cambria"/>
          <w:kern w:val="0"/>
          <w:sz w:val="18"/>
          <w:szCs w:val="18"/>
          <w14:ligatures w14:val="none"/>
        </w:rPr>
      </w:pPr>
      <w:r w:rsidRPr="00C47309">
        <w:rPr>
          <w:rFonts w:ascii="Cambria" w:hAnsi="Cambria"/>
          <w:sz w:val="18"/>
          <w:szCs w:val="18"/>
        </w:rPr>
        <w:t xml:space="preserve">Asistente técnico de proyectos, Autoridad Salvadoreña de Economía Azul (ASEA), Final de la Avenida Manuel </w:t>
      </w:r>
      <w:proofErr w:type="spellStart"/>
      <w:r w:rsidRPr="00C47309">
        <w:rPr>
          <w:rFonts w:ascii="Cambria" w:hAnsi="Cambria"/>
          <w:sz w:val="18"/>
          <w:szCs w:val="18"/>
        </w:rPr>
        <w:t>Gallardo</w:t>
      </w:r>
      <w:proofErr w:type="spellEnd"/>
      <w:r w:rsidRPr="00C47309">
        <w:rPr>
          <w:rFonts w:ascii="Cambria" w:hAnsi="Cambria"/>
          <w:sz w:val="18"/>
          <w:szCs w:val="18"/>
        </w:rPr>
        <w:t>, Edificio MAG, 1011 Santa Tecla</w:t>
      </w:r>
    </w:p>
    <w:p w14:paraId="3D348958" w14:textId="77777777" w:rsidR="008D7C28" w:rsidRPr="00C47309" w:rsidRDefault="008D7C28" w:rsidP="008D7C28">
      <w:pPr>
        <w:spacing w:after="0" w:line="240" w:lineRule="auto"/>
        <w:jc w:val="both"/>
        <w:rPr>
          <w:rFonts w:ascii="Cambria" w:eastAsia="Cambria" w:hAnsi="Cambria" w:cs="Cambria"/>
          <w:kern w:val="0"/>
          <w:sz w:val="18"/>
          <w:szCs w:val="18"/>
          <w:lang w:val="pt-BR"/>
          <w14:ligatures w14:val="none"/>
        </w:rPr>
      </w:pPr>
      <w:proofErr w:type="spellStart"/>
      <w:r w:rsidRPr="00C47309">
        <w:rPr>
          <w:rFonts w:ascii="Cambria" w:hAnsi="Cambria"/>
          <w:sz w:val="18"/>
          <w:szCs w:val="18"/>
          <w:lang w:val="pt-BR"/>
        </w:rPr>
        <w:t>Tel</w:t>
      </w:r>
      <w:proofErr w:type="spellEnd"/>
      <w:r w:rsidRPr="00C47309">
        <w:rPr>
          <w:rFonts w:ascii="Cambria" w:hAnsi="Cambria"/>
          <w:sz w:val="18"/>
          <w:szCs w:val="18"/>
          <w:lang w:val="pt-BR"/>
        </w:rPr>
        <w:t>: +503 7608 0681, E-Mail: abilio.orellana@asea.gob.sv</w:t>
      </w:r>
    </w:p>
    <w:p w14:paraId="2385DC99"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p>
    <w:p w14:paraId="65C1FCAF"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r w:rsidRPr="00C47309">
        <w:rPr>
          <w:rFonts w:ascii="Cambria" w:eastAsia="Cambria" w:hAnsi="Cambria" w:cs="Cambria"/>
          <w:b/>
          <w:kern w:val="0"/>
          <w:sz w:val="18"/>
          <w:szCs w:val="18"/>
          <w:lang w:val="fr-FR"/>
          <w14:ligatures w14:val="none"/>
        </w:rPr>
        <w:t>GABÓN</w:t>
      </w:r>
    </w:p>
    <w:p w14:paraId="5E07A7CE"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proofErr w:type="spellStart"/>
      <w:r w:rsidRPr="00C47309">
        <w:rPr>
          <w:rFonts w:ascii="Cambria" w:eastAsia="Cambria" w:hAnsi="Cambria" w:cs="Cambria"/>
          <w:b/>
          <w:kern w:val="0"/>
          <w:sz w:val="18"/>
          <w:szCs w:val="18"/>
          <w:lang w:val="fr-FR"/>
          <w14:ligatures w14:val="none"/>
        </w:rPr>
        <w:t>Mboumba</w:t>
      </w:r>
      <w:proofErr w:type="spellEnd"/>
      <w:r w:rsidRPr="00C47309">
        <w:rPr>
          <w:rFonts w:ascii="Cambria" w:eastAsia="Cambria" w:hAnsi="Cambria" w:cs="Cambria"/>
          <w:kern w:val="0"/>
          <w:sz w:val="18"/>
          <w:szCs w:val="18"/>
          <w:lang w:val="fr-FR"/>
          <w14:ligatures w14:val="none"/>
        </w:rPr>
        <w:t>, Patrick</w:t>
      </w:r>
    </w:p>
    <w:p w14:paraId="66BD68B1"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Technicien, Centre de Surveillance des Pêches, 9498 Libreville</w:t>
      </w:r>
    </w:p>
    <w:p w14:paraId="0B664CDC"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+241 779 26813, E-Mail: patrick_mboumba@yahoo.fr</w:t>
      </w:r>
    </w:p>
    <w:p w14:paraId="6E9F3F61" w14:textId="5B6B9968" w:rsidR="00C91481" w:rsidRPr="00C47309" w:rsidRDefault="00C91481">
      <w:pPr>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br w:type="page"/>
      </w:r>
    </w:p>
    <w:p w14:paraId="49E92224"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6E4F5390"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GUATEMALA</w:t>
      </w:r>
    </w:p>
    <w:p w14:paraId="7445A7BB"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Chavarría Valverde</w:t>
      </w:r>
      <w:r w:rsidRPr="00C47309">
        <w:rPr>
          <w:rFonts w:ascii="Cambria" w:eastAsia="Cambria" w:hAnsi="Cambria" w:cs="Cambria"/>
          <w:kern w:val="0"/>
          <w:sz w:val="18"/>
          <w:szCs w:val="18"/>
          <w:lang w:val="it-IT"/>
          <w14:ligatures w14:val="none"/>
        </w:rPr>
        <w:t>, Bernal Alberto</w:t>
      </w:r>
    </w:p>
    <w:p w14:paraId="2F40AAD8" w14:textId="77777777"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kern w:val="0"/>
          <w:sz w:val="18"/>
          <w:szCs w:val="18"/>
          <w14:ligatures w14:val="none"/>
        </w:rPr>
        <w:t>Asesor en Gestión y Política pesquera Internacional, DIPESCA, Bárcenas, Villa Nueva</w:t>
      </w:r>
    </w:p>
    <w:p w14:paraId="5EE6E853"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+506 882 24709, E-Mail: bchavarria@lsg-cr.com</w:t>
      </w:r>
    </w:p>
    <w:p w14:paraId="617BCF06" w14:textId="77777777" w:rsidR="00C91481" w:rsidRPr="00C47309" w:rsidRDefault="00C91481" w:rsidP="008D7C28">
      <w:pPr>
        <w:spacing w:after="0" w:line="240" w:lineRule="auto"/>
        <w:rPr>
          <w:rFonts w:ascii="Cambria" w:eastAsia="Cambria" w:hAnsi="Cambria" w:cs="Cambria"/>
          <w:kern w:val="0"/>
          <w:sz w:val="18"/>
          <w:szCs w:val="18"/>
          <w:lang w:val="pt-PT"/>
          <w14:ligatures w14:val="none"/>
        </w:rPr>
      </w:pPr>
    </w:p>
    <w:p w14:paraId="616C9513" w14:textId="55505B57" w:rsidR="008D7C28" w:rsidRPr="00C47309" w:rsidRDefault="008D7C28" w:rsidP="008D7C28">
      <w:pPr>
        <w:spacing w:after="0" w:line="240" w:lineRule="auto"/>
        <w:rPr>
          <w:rFonts w:ascii="Cambria" w:eastAsia="Cambria" w:hAnsi="Cambria" w:cs="Cambria"/>
          <w:kern w:val="0"/>
          <w:sz w:val="18"/>
          <w:szCs w:val="18"/>
          <w:lang w:val="it-IT"/>
          <w14:ligatures w14:val="none"/>
        </w:rPr>
      </w:pPr>
      <w:r w:rsidRPr="00C47309">
        <w:rPr>
          <w:rFonts w:ascii="Cambria" w:hAnsi="Cambria"/>
          <w:b/>
          <w:sz w:val="18"/>
          <w:szCs w:val="18"/>
          <w:lang w:val="it-IT"/>
        </w:rPr>
        <w:t>GUINEA ECUATORIAL</w:t>
      </w:r>
    </w:p>
    <w:p w14:paraId="1D9FDC49" w14:textId="100284EA" w:rsidR="008D7C28" w:rsidRPr="00C47309" w:rsidRDefault="008D7C28" w:rsidP="008D7C28">
      <w:pPr>
        <w:spacing w:after="0" w:line="240" w:lineRule="auto"/>
        <w:rPr>
          <w:rFonts w:ascii="Cambria" w:eastAsia="Cambria" w:hAnsi="Cambria" w:cs="Cambria"/>
          <w:kern w:val="0"/>
          <w:sz w:val="18"/>
          <w:szCs w:val="18"/>
          <w:lang w:val="it-IT"/>
          <w14:ligatures w14:val="none"/>
        </w:rPr>
      </w:pPr>
      <w:r w:rsidRPr="00C47309">
        <w:rPr>
          <w:rFonts w:ascii="Cambria" w:hAnsi="Cambria"/>
          <w:b/>
          <w:sz w:val="18"/>
          <w:szCs w:val="18"/>
          <w:lang w:val="it-IT"/>
        </w:rPr>
        <w:t>Nguema Asangono</w:t>
      </w:r>
      <w:r w:rsidRPr="00C47309">
        <w:rPr>
          <w:rFonts w:ascii="Cambria" w:hAnsi="Cambria"/>
          <w:sz w:val="18"/>
          <w:szCs w:val="18"/>
          <w:lang w:val="it-IT"/>
        </w:rPr>
        <w:t>, Mariano*</w:t>
      </w:r>
    </w:p>
    <w:p w14:paraId="18D2A2F4" w14:textId="7D8ECCBD" w:rsidR="008D7C28" w:rsidRPr="00C47309" w:rsidRDefault="008D7C28" w:rsidP="008D7C28">
      <w:pPr>
        <w:spacing w:after="0" w:line="240" w:lineRule="auto"/>
        <w:jc w:val="both"/>
        <w:rPr>
          <w:rFonts w:ascii="Cambria" w:eastAsia="Cambria" w:hAnsi="Cambria" w:cs="Cambria"/>
          <w:kern w:val="0"/>
          <w:sz w:val="18"/>
          <w:szCs w:val="18"/>
          <w14:ligatures w14:val="none"/>
        </w:rPr>
      </w:pPr>
      <w:r w:rsidRPr="00C47309">
        <w:rPr>
          <w:rFonts w:ascii="Cambria" w:hAnsi="Cambria"/>
          <w:sz w:val="18"/>
          <w:szCs w:val="18"/>
        </w:rPr>
        <w:t xml:space="preserve">Dirección General de Pesca Industrial y Ordenación Pesquera, Ministerio de Agricultura, Ganadería, Bosques, Pesca y Medio Ambiente, Zona Malabo II (Edificio Ministerial), </w:t>
      </w:r>
      <w:proofErr w:type="spellStart"/>
      <w:r w:rsidRPr="00C47309">
        <w:rPr>
          <w:rFonts w:ascii="Cambria" w:hAnsi="Cambria"/>
          <w:sz w:val="18"/>
          <w:szCs w:val="18"/>
        </w:rPr>
        <w:t>B</w:t>
      </w:r>
      <w:r w:rsidR="00C91481" w:rsidRPr="00C47309">
        <w:rPr>
          <w:rFonts w:ascii="Cambria" w:hAnsi="Cambria"/>
          <w:sz w:val="18"/>
          <w:szCs w:val="18"/>
        </w:rPr>
        <w:t>i</w:t>
      </w:r>
      <w:r w:rsidRPr="00C47309">
        <w:rPr>
          <w:rFonts w:ascii="Cambria" w:hAnsi="Cambria"/>
          <w:sz w:val="18"/>
          <w:szCs w:val="18"/>
        </w:rPr>
        <w:t>oko</w:t>
      </w:r>
      <w:proofErr w:type="spellEnd"/>
      <w:r w:rsidRPr="00C47309">
        <w:rPr>
          <w:rFonts w:ascii="Cambria" w:hAnsi="Cambria"/>
          <w:sz w:val="18"/>
          <w:szCs w:val="18"/>
        </w:rPr>
        <w:t xml:space="preserve"> Norte, Malabo</w:t>
      </w:r>
    </w:p>
    <w:p w14:paraId="63C23A96" w14:textId="77777777" w:rsidR="008D7C28" w:rsidRPr="00C47309" w:rsidRDefault="008D7C28" w:rsidP="008D7C28">
      <w:pPr>
        <w:spacing w:after="0" w:line="240" w:lineRule="auto"/>
        <w:jc w:val="both"/>
        <w:rPr>
          <w:rFonts w:ascii="Cambria" w:eastAsia="Cambria" w:hAnsi="Cambria" w:cs="Cambria"/>
          <w:kern w:val="0"/>
          <w:sz w:val="18"/>
          <w:szCs w:val="18"/>
          <w:lang w:val="pt-BR"/>
          <w14:ligatures w14:val="none"/>
        </w:rPr>
      </w:pPr>
      <w:proofErr w:type="spellStart"/>
      <w:r w:rsidRPr="00C47309">
        <w:rPr>
          <w:rFonts w:ascii="Cambria" w:hAnsi="Cambria"/>
          <w:sz w:val="18"/>
          <w:szCs w:val="18"/>
          <w:lang w:val="pt-BR"/>
        </w:rPr>
        <w:t>Tel</w:t>
      </w:r>
      <w:proofErr w:type="spellEnd"/>
      <w:r w:rsidRPr="00C47309">
        <w:rPr>
          <w:rFonts w:ascii="Cambria" w:hAnsi="Cambria"/>
          <w:sz w:val="18"/>
          <w:szCs w:val="18"/>
          <w:lang w:val="pt-BR"/>
        </w:rPr>
        <w:t>: +240 333 092 806, E-Mail: mariano.n68@yahoo.com</w:t>
      </w:r>
    </w:p>
    <w:p w14:paraId="2D4E856E" w14:textId="77777777" w:rsidR="008D7C28" w:rsidRPr="00C47309" w:rsidRDefault="008D7C28" w:rsidP="008D7C28">
      <w:pPr>
        <w:spacing w:after="0" w:line="240" w:lineRule="auto"/>
        <w:rPr>
          <w:rFonts w:ascii="Cambria" w:eastAsia="Cambria" w:hAnsi="Cambria" w:cs="Cambria"/>
          <w:kern w:val="0"/>
          <w:sz w:val="18"/>
          <w:szCs w:val="18"/>
          <w:lang w:val="pt-PT"/>
          <w14:ligatures w14:val="none"/>
        </w:rPr>
      </w:pPr>
    </w:p>
    <w:p w14:paraId="6AE585DA" w14:textId="53799386"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JAPÓN</w:t>
      </w:r>
    </w:p>
    <w:p w14:paraId="024CF7C2"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Tominaga</w:t>
      </w:r>
      <w:r w:rsidRPr="00C47309">
        <w:rPr>
          <w:rFonts w:ascii="Cambria" w:eastAsia="Cambria" w:hAnsi="Cambria" w:cs="Cambria"/>
          <w:kern w:val="0"/>
          <w:sz w:val="18"/>
          <w:szCs w:val="18"/>
          <w:lang w:val="en-US"/>
          <w14:ligatures w14:val="none"/>
        </w:rPr>
        <w:t>, Haruo</w:t>
      </w:r>
    </w:p>
    <w:p w14:paraId="5DC96ED1"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Director, International Fisheries Coordination, International Affairs Division, Fisheries Agency of Japan, Ministry of Agriculture, Forestry and Fisheries, 1-2-1 Kasumigaseki, Chiyoda-</w:t>
      </w:r>
      <w:proofErr w:type="spellStart"/>
      <w:r w:rsidRPr="00C47309">
        <w:rPr>
          <w:rFonts w:ascii="Cambria" w:eastAsia="Cambria" w:hAnsi="Cambria" w:cs="Cambria"/>
          <w:kern w:val="0"/>
          <w:sz w:val="18"/>
          <w:szCs w:val="18"/>
          <w:lang w:val="en-US"/>
          <w14:ligatures w14:val="none"/>
        </w:rPr>
        <w:t>ku</w:t>
      </w:r>
      <w:proofErr w:type="spellEnd"/>
      <w:r w:rsidRPr="00C47309">
        <w:rPr>
          <w:rFonts w:ascii="Cambria" w:eastAsia="Cambria" w:hAnsi="Cambria" w:cs="Cambria"/>
          <w:kern w:val="0"/>
          <w:sz w:val="18"/>
          <w:szCs w:val="18"/>
          <w:lang w:val="en-US"/>
          <w14:ligatures w14:val="none"/>
        </w:rPr>
        <w:t>, Tokyo 100-8907</w:t>
      </w:r>
    </w:p>
    <w:p w14:paraId="13AD419D"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+81 3 3591 1086, Fax: +81 3 3504 2649, E-Mail: haruo_tominaga170@maff.go.jp</w:t>
      </w:r>
    </w:p>
    <w:p w14:paraId="78BAEDE9" w14:textId="77777777" w:rsidR="00C91481" w:rsidRPr="00C47309" w:rsidRDefault="00C91481" w:rsidP="00C91481">
      <w:pPr>
        <w:spacing w:after="0" w:line="240" w:lineRule="auto"/>
        <w:rPr>
          <w:rFonts w:ascii="Cambria" w:eastAsia="Cambria" w:hAnsi="Cambria" w:cs="Cambria"/>
          <w:b/>
          <w:kern w:val="0"/>
          <w:sz w:val="18"/>
          <w:szCs w:val="18"/>
          <w:lang w:val="en-US"/>
          <w14:ligatures w14:val="none"/>
        </w:rPr>
      </w:pPr>
    </w:p>
    <w:p w14:paraId="36460798"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Ando</w:t>
      </w:r>
      <w:r w:rsidRPr="00C47309">
        <w:rPr>
          <w:rFonts w:ascii="Cambria" w:eastAsia="Cambria" w:hAnsi="Cambria" w:cs="Cambria"/>
          <w:kern w:val="0"/>
          <w:sz w:val="18"/>
          <w:szCs w:val="18"/>
          <w:lang w:val="en-US"/>
          <w14:ligatures w14:val="none"/>
        </w:rPr>
        <w:t>, Hiroaki(online)</w:t>
      </w:r>
    </w:p>
    <w:p w14:paraId="379E271D"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Section Chief, Agricultural and Marine Products Office, Trade Control Department, Ministry of Economy, Trade and Industry, Tokyo 100-8901</w:t>
      </w:r>
    </w:p>
    <w:p w14:paraId="494F55A8"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+81 3 3501 1511, E-Mail: ando-hiroaki@meti.go.jp</w:t>
      </w:r>
    </w:p>
    <w:p w14:paraId="0395EADF"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29602283"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roofErr w:type="spellStart"/>
      <w:r w:rsidRPr="00C47309">
        <w:rPr>
          <w:rFonts w:ascii="Cambria" w:eastAsia="Cambria" w:hAnsi="Cambria" w:cs="Cambria"/>
          <w:b/>
          <w:kern w:val="0"/>
          <w:sz w:val="18"/>
          <w:szCs w:val="18"/>
          <w:lang w:val="it-IT"/>
          <w14:ligatures w14:val="none"/>
        </w:rPr>
        <w:t>Fukugama</w:t>
      </w:r>
      <w:proofErr w:type="spellEnd"/>
      <w:r w:rsidRPr="00C47309">
        <w:rPr>
          <w:rFonts w:ascii="Cambria" w:eastAsia="Cambria" w:hAnsi="Cambria" w:cs="Cambria"/>
          <w:kern w:val="0"/>
          <w:sz w:val="18"/>
          <w:szCs w:val="18"/>
          <w:lang w:val="it-IT"/>
          <w14:ligatures w14:val="none"/>
        </w:rPr>
        <w:t>, Chika</w:t>
      </w:r>
    </w:p>
    <w:p w14:paraId="6818C997"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Assistant Director, International Affairs Division, Fisheries Agency of Japan, Ministry of Agriculture, Forestry and Fisheries, 1-2-1, Kasumigaseki, Chiyoda-</w:t>
      </w:r>
      <w:proofErr w:type="spellStart"/>
      <w:r w:rsidRPr="00C47309">
        <w:rPr>
          <w:rFonts w:ascii="Cambria" w:eastAsia="Cambria" w:hAnsi="Cambria" w:cs="Cambria"/>
          <w:kern w:val="0"/>
          <w:sz w:val="18"/>
          <w:szCs w:val="18"/>
          <w:lang w:val="en-US"/>
          <w14:ligatures w14:val="none"/>
        </w:rPr>
        <w:t>ku</w:t>
      </w:r>
      <w:proofErr w:type="spellEnd"/>
      <w:r w:rsidRPr="00C47309">
        <w:rPr>
          <w:rFonts w:ascii="Cambria" w:eastAsia="Cambria" w:hAnsi="Cambria" w:cs="Cambria"/>
          <w:kern w:val="0"/>
          <w:sz w:val="18"/>
          <w:szCs w:val="18"/>
          <w:lang w:val="en-US"/>
          <w14:ligatures w14:val="none"/>
        </w:rPr>
        <w:t>, Tokyo 100-8907</w:t>
      </w:r>
    </w:p>
    <w:p w14:paraId="19FA8312"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Tel: +81 3 3502 8460, Fax: +81 3 3504 2649, E-Mail: chika_fukugama740@maff.go.jp</w:t>
      </w:r>
    </w:p>
    <w:p w14:paraId="3A82FB84"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
    <w:p w14:paraId="4DF7D6B6"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roofErr w:type="spellStart"/>
      <w:r w:rsidRPr="00C47309">
        <w:rPr>
          <w:rFonts w:ascii="Cambria" w:eastAsia="Cambria" w:hAnsi="Cambria" w:cs="Cambria"/>
          <w:b/>
          <w:kern w:val="0"/>
          <w:sz w:val="18"/>
          <w:szCs w:val="18"/>
          <w:lang w:val="it-IT"/>
          <w14:ligatures w14:val="none"/>
        </w:rPr>
        <w:t>Iioka</w:t>
      </w:r>
      <w:proofErr w:type="spellEnd"/>
      <w:r w:rsidRPr="00C47309">
        <w:rPr>
          <w:rFonts w:ascii="Cambria" w:eastAsia="Cambria" w:hAnsi="Cambria" w:cs="Cambria"/>
          <w:b/>
          <w:kern w:val="0"/>
          <w:sz w:val="18"/>
          <w:szCs w:val="18"/>
          <w:lang w:val="it-IT"/>
          <w14:ligatures w14:val="none"/>
        </w:rPr>
        <w:t xml:space="preserve"> (Yokoyama)</w:t>
      </w:r>
      <w:r w:rsidRPr="00C47309">
        <w:rPr>
          <w:rFonts w:ascii="Cambria" w:eastAsia="Cambria" w:hAnsi="Cambria" w:cs="Cambria"/>
          <w:kern w:val="0"/>
          <w:sz w:val="18"/>
          <w:szCs w:val="18"/>
          <w:lang w:val="it-IT"/>
          <w14:ligatures w14:val="none"/>
        </w:rPr>
        <w:t>, Mako</w:t>
      </w:r>
    </w:p>
    <w:p w14:paraId="37F4E334"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Assistant Director, International Affairs Division, Fisheries Agency of Japan, Ministry of Agriculture, Forestry and Fisheries, 1-2-1 Kasumigaseki, Chiyoda-Ku, Tokyo 100-8907</w:t>
      </w:r>
    </w:p>
    <w:p w14:paraId="48BD089F"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+81 3 3502 8204, Fax: +81 3 3504 2649, E-Mail: mako_iioka540@maff.go.jp</w:t>
      </w:r>
    </w:p>
    <w:p w14:paraId="1700A796"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0F29E795"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Miyashita</w:t>
      </w:r>
      <w:r w:rsidRPr="00C47309">
        <w:rPr>
          <w:rFonts w:ascii="Cambria" w:eastAsia="Cambria" w:hAnsi="Cambria" w:cs="Cambria"/>
          <w:kern w:val="0"/>
          <w:sz w:val="18"/>
          <w:szCs w:val="18"/>
          <w:lang w:val="en-US"/>
          <w14:ligatures w14:val="none"/>
        </w:rPr>
        <w:t>, Shoma (online)</w:t>
      </w:r>
    </w:p>
    <w:p w14:paraId="35C3137D" w14:textId="77777777" w:rsidR="003E31D4" w:rsidRPr="00C47309" w:rsidRDefault="00C91481" w:rsidP="003E31D4">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Technical Official, International Affairs Division, Fisheries Agency of Japan, </w:t>
      </w:r>
      <w:r w:rsidR="003E31D4" w:rsidRPr="00C47309">
        <w:rPr>
          <w:rFonts w:ascii="Cambria" w:eastAsia="Cambria" w:hAnsi="Cambria" w:cs="Cambria"/>
          <w:kern w:val="0"/>
          <w:sz w:val="18"/>
          <w:szCs w:val="18"/>
          <w:lang w:val="en-US"/>
          <w14:ligatures w14:val="none"/>
        </w:rPr>
        <w:t>Ministry of Agriculture, Forestry and Fisheries, 1-2-1 Kasumigaseki, Chiyoda-Ku, Tokyo 100-8907</w:t>
      </w:r>
    </w:p>
    <w:p w14:paraId="5B89A845" w14:textId="17CF6194"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+81 3 3502 8460, E-Mail: shoma_miyashita890@maff.go.jp</w:t>
      </w:r>
    </w:p>
    <w:p w14:paraId="4B094FFC"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6681F080"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MARRUECOS</w:t>
      </w:r>
    </w:p>
    <w:p w14:paraId="21F45F27"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Aouraghe</w:t>
      </w:r>
      <w:r w:rsidRPr="00C47309">
        <w:rPr>
          <w:rFonts w:ascii="Cambria" w:eastAsia="Cambria" w:hAnsi="Cambria" w:cs="Cambria"/>
          <w:kern w:val="0"/>
          <w:sz w:val="18"/>
          <w:szCs w:val="18"/>
          <w:lang w:val="pt-PT"/>
          <w14:ligatures w14:val="none"/>
        </w:rPr>
        <w:t>, Abdelhakim</w:t>
      </w:r>
    </w:p>
    <w:p w14:paraId="36F3304A"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Directeur de Contrôle des Activités de la Pêche Maritime (DCAPM), Secrétariat d’Etat chargé de la Pêche Maritime, Nouveau Quartier Administratif; BP 476, 10090 Haut Agdal Rabat</w:t>
      </w:r>
    </w:p>
    <w:p w14:paraId="2A90478C"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+212 661 296 395, E-Mail: aouraghe@mpm.gov.ma</w:t>
      </w:r>
    </w:p>
    <w:p w14:paraId="7C159654"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633517DD"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Ben Bari</w:t>
      </w:r>
      <w:r w:rsidRPr="00C47309">
        <w:rPr>
          <w:rFonts w:ascii="Cambria" w:eastAsia="Cambria" w:hAnsi="Cambria" w:cs="Cambria"/>
          <w:kern w:val="0"/>
          <w:sz w:val="18"/>
          <w:szCs w:val="18"/>
          <w:lang w:val="it-IT"/>
          <w14:ligatures w14:val="none"/>
        </w:rPr>
        <w:t>, Mohamed</w:t>
      </w:r>
    </w:p>
    <w:p w14:paraId="06E1632A"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Expert MCS auprès du Secrétariat d'Etat chargé de la Pêche Maritime, Nouveau Quartier Administratif; BP 476, 10090 Haut Agdal Rabat</w:t>
      </w:r>
    </w:p>
    <w:p w14:paraId="0FA5E8A0"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Tel: +212 537 688 196, Fax: +212 537 688 382, E-Mail: benbari@mpm.gov.ma</w:t>
      </w:r>
    </w:p>
    <w:p w14:paraId="6AD9F599"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p>
    <w:p w14:paraId="46AFE69E"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proofErr w:type="spellStart"/>
      <w:r w:rsidRPr="00C47309">
        <w:rPr>
          <w:rFonts w:ascii="Cambria" w:eastAsia="Cambria" w:hAnsi="Cambria" w:cs="Cambria"/>
          <w:b/>
          <w:kern w:val="0"/>
          <w:sz w:val="18"/>
          <w:szCs w:val="18"/>
          <w:lang w:val="fr-FR"/>
          <w14:ligatures w14:val="none"/>
        </w:rPr>
        <w:t>Hmidane</w:t>
      </w:r>
      <w:proofErr w:type="spellEnd"/>
      <w:r w:rsidRPr="00C47309">
        <w:rPr>
          <w:rFonts w:ascii="Cambria" w:eastAsia="Cambria" w:hAnsi="Cambria" w:cs="Cambria"/>
          <w:kern w:val="0"/>
          <w:sz w:val="18"/>
          <w:szCs w:val="18"/>
          <w:lang w:val="fr-FR"/>
          <w14:ligatures w14:val="none"/>
        </w:rPr>
        <w:t>, Abdellatif</w:t>
      </w:r>
    </w:p>
    <w:p w14:paraId="652F14F0"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Chef de la Division de la Coordination et de Suivi de la Lutte contre la Pêche INN / DCAPM, Secrétariat d’Etat chargé de la Pêche Maritime, Nouveau Quartier Administratif; BP 476, 10090 Haut Agdal Rabat</w:t>
      </w:r>
    </w:p>
    <w:p w14:paraId="5A431759"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Tel: +212 537 688 356, Fax: +212 537 688 382, E-Mail: hmidane@mpm.gov.ma</w:t>
      </w:r>
    </w:p>
    <w:p w14:paraId="5AE39B34"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p>
    <w:p w14:paraId="68C60CFA"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proofErr w:type="spellStart"/>
      <w:r w:rsidRPr="00C47309">
        <w:rPr>
          <w:rFonts w:ascii="Cambria" w:eastAsia="Cambria" w:hAnsi="Cambria" w:cs="Cambria"/>
          <w:b/>
          <w:kern w:val="0"/>
          <w:sz w:val="18"/>
          <w:szCs w:val="18"/>
          <w:lang w:val="fr-FR"/>
          <w14:ligatures w14:val="none"/>
        </w:rPr>
        <w:t>Sabbane</w:t>
      </w:r>
      <w:proofErr w:type="spellEnd"/>
      <w:r w:rsidRPr="00C47309">
        <w:rPr>
          <w:rFonts w:ascii="Cambria" w:eastAsia="Cambria" w:hAnsi="Cambria" w:cs="Cambria"/>
          <w:kern w:val="0"/>
          <w:sz w:val="18"/>
          <w:szCs w:val="18"/>
          <w:lang w:val="fr-FR"/>
          <w14:ligatures w14:val="none"/>
        </w:rPr>
        <w:t>, Kamal</w:t>
      </w:r>
    </w:p>
    <w:p w14:paraId="10ECD307"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Chef du Service de la Coordination de la Lutte contre la Pêche INN / DCAPM, Secrétariat d’Etat chargé de la Pêche Maritime, Département de la Pêche Maritime, Nouveau Quartier Administratif; BP 476, 10090 Haut Agdal, Rabat</w:t>
      </w:r>
    </w:p>
    <w:p w14:paraId="68685ED9"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+212 537 688 528, Fax: +212 537 688 382, E-Mail: sabbane@mpm.gov.ma</w:t>
      </w:r>
    </w:p>
    <w:p w14:paraId="7DB6BD1D" w14:textId="77777777" w:rsidR="00C91481" w:rsidRPr="00C47309" w:rsidRDefault="00C91481" w:rsidP="00C91481">
      <w:pPr>
        <w:spacing w:after="0" w:line="240" w:lineRule="auto"/>
        <w:rPr>
          <w:rFonts w:ascii="Cambria" w:eastAsia="Cambria" w:hAnsi="Cambria" w:cs="Cambria"/>
          <w:b/>
          <w:kern w:val="0"/>
          <w:sz w:val="18"/>
          <w:szCs w:val="18"/>
          <w:lang w:val="fr-FR"/>
          <w14:ligatures w14:val="none"/>
        </w:rPr>
      </w:pPr>
    </w:p>
    <w:p w14:paraId="1747C811" w14:textId="3D5EECFF" w:rsidR="00C91481" w:rsidRPr="00C47309" w:rsidRDefault="00C91481" w:rsidP="00C91481">
      <w:pPr>
        <w:spacing w:after="0" w:line="240" w:lineRule="auto"/>
        <w:rPr>
          <w:rFonts w:ascii="Cambria" w:eastAsia="Cambria" w:hAnsi="Cambria" w:cs="Cambria"/>
          <w:kern w:val="0"/>
          <w:sz w:val="18"/>
          <w:szCs w:val="18"/>
          <w:lang w:val="fr-FR"/>
          <w14:ligatures w14:val="none"/>
        </w:rPr>
      </w:pPr>
      <w:r w:rsidRPr="00C47309">
        <w:rPr>
          <w:rFonts w:ascii="Cambria" w:eastAsia="Cambria" w:hAnsi="Cambria" w:cs="Cambria"/>
          <w:b/>
          <w:kern w:val="0"/>
          <w:sz w:val="18"/>
          <w:szCs w:val="18"/>
          <w:lang w:val="fr-FR"/>
          <w14:ligatures w14:val="none"/>
        </w:rPr>
        <w:t>MAURITANIA</w:t>
      </w:r>
    </w:p>
    <w:p w14:paraId="37D2E062"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r w:rsidRPr="00C47309">
        <w:rPr>
          <w:rFonts w:ascii="Cambria" w:eastAsia="Cambria" w:hAnsi="Cambria" w:cs="Cambria"/>
          <w:b/>
          <w:kern w:val="0"/>
          <w:sz w:val="18"/>
          <w:szCs w:val="18"/>
          <w:lang w:val="fr-FR"/>
          <w14:ligatures w14:val="none"/>
        </w:rPr>
        <w:t>Braham</w:t>
      </w:r>
      <w:r w:rsidRPr="00C47309">
        <w:rPr>
          <w:rFonts w:ascii="Cambria" w:eastAsia="Cambria" w:hAnsi="Cambria" w:cs="Cambria"/>
          <w:kern w:val="0"/>
          <w:sz w:val="18"/>
          <w:szCs w:val="18"/>
          <w:lang w:val="fr-FR"/>
          <w14:ligatures w14:val="none"/>
        </w:rPr>
        <w:t>, Cheikh Baye</w:t>
      </w:r>
    </w:p>
    <w:p w14:paraId="2FF6EFE3"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Halieute, Géo-Statisticien, Modélisateur; Chef du Service Statistique, Institut mauritanien de recherche océanographiques et des pêches (IMROP), BP 22 Nouadhibou</w:t>
      </w:r>
    </w:p>
    <w:p w14:paraId="2F5D9A9A"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+222 2242 1038, E-Mail: baye.braham@gmail.com; baye_braham@yahoo.fr</w:t>
      </w:r>
    </w:p>
    <w:p w14:paraId="3500D632" w14:textId="070BAA97" w:rsidR="00C91481" w:rsidRPr="00C47309" w:rsidRDefault="00C91481">
      <w:pPr>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br w:type="page"/>
      </w:r>
    </w:p>
    <w:p w14:paraId="659C0AB7"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7C26043E" w14:textId="375884E4"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MÉXICO</w:t>
      </w:r>
    </w:p>
    <w:p w14:paraId="597DB4AF"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Soler Benítez</w:t>
      </w:r>
      <w:r w:rsidRPr="00C47309">
        <w:rPr>
          <w:rFonts w:ascii="Cambria" w:eastAsia="Cambria" w:hAnsi="Cambria" w:cs="Cambria"/>
          <w:kern w:val="0"/>
          <w:sz w:val="18"/>
          <w:szCs w:val="18"/>
          <w:lang w:val="it-IT"/>
          <w14:ligatures w14:val="none"/>
        </w:rPr>
        <w:t xml:space="preserve">, Bertha Alicia </w:t>
      </w:r>
      <w:r w:rsidRPr="00C47309">
        <w:rPr>
          <w:rFonts w:ascii="Cambria" w:eastAsia="Cambria" w:hAnsi="Cambria" w:cs="Cambria"/>
          <w:kern w:val="0"/>
          <w:sz w:val="18"/>
          <w:szCs w:val="18"/>
          <w:vertAlign w:val="superscript"/>
          <w:lang w:val="it-IT"/>
          <w14:ligatures w14:val="none"/>
        </w:rPr>
        <w:t xml:space="preserve">1 </w:t>
      </w:r>
      <w:r w:rsidRPr="00C47309">
        <w:rPr>
          <w:rFonts w:ascii="Cambria" w:eastAsia="Cambria" w:hAnsi="Cambria" w:cs="Cambria"/>
          <w:kern w:val="0"/>
          <w:sz w:val="18"/>
          <w:szCs w:val="18"/>
          <w:lang w:val="it-IT"/>
          <w14:ligatures w14:val="none"/>
        </w:rPr>
        <w:t>(online)</w:t>
      </w:r>
    </w:p>
    <w:p w14:paraId="468988A6" w14:textId="77777777" w:rsidR="00C91481" w:rsidRPr="00C47309" w:rsidRDefault="00C91481" w:rsidP="00C91481">
      <w:pPr>
        <w:spacing w:after="0" w:line="240" w:lineRule="auto"/>
        <w:rPr>
          <w:rFonts w:ascii="Cambria" w:eastAsia="Cambria" w:hAnsi="Cambria" w:cs="Cambria"/>
          <w:b/>
          <w:kern w:val="0"/>
          <w:sz w:val="18"/>
          <w:szCs w:val="18"/>
          <w14:ligatures w14:val="none"/>
        </w:rPr>
      </w:pPr>
      <w:r w:rsidRPr="00C47309">
        <w:rPr>
          <w:rFonts w:ascii="Cambria" w:eastAsia="Cambria" w:hAnsi="Cambria" w:cs="Cambria"/>
          <w:kern w:val="0"/>
          <w:sz w:val="18"/>
          <w:szCs w:val="18"/>
          <w14:ligatures w14:val="none"/>
        </w:rPr>
        <w:t>Comisión Nacional de Acuacultura y Pesca (CONAPESCA), 82100 Mazatlán, Sinaloa</w:t>
      </w:r>
    </w:p>
    <w:p w14:paraId="254C1170" w14:textId="77777777" w:rsidR="00C91481" w:rsidRPr="00C47309" w:rsidRDefault="00C91481" w:rsidP="00C91481">
      <w:pPr>
        <w:spacing w:after="0" w:line="240" w:lineRule="auto"/>
        <w:rPr>
          <w:rFonts w:ascii="Cambria" w:eastAsia="Cambria" w:hAnsi="Cambria" w:cs="Cambria"/>
          <w:b/>
          <w:kern w:val="0"/>
          <w:sz w:val="18"/>
          <w:szCs w:val="18"/>
          <w14:ligatures w14:val="none"/>
        </w:rPr>
      </w:pPr>
    </w:p>
    <w:p w14:paraId="7245B3F3" w14:textId="77777777"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Ramírez López</w:t>
      </w:r>
      <w:r w:rsidRPr="00C47309">
        <w:rPr>
          <w:rFonts w:ascii="Cambria" w:eastAsia="Cambria" w:hAnsi="Cambria" w:cs="Cambria"/>
          <w:kern w:val="0"/>
          <w:sz w:val="18"/>
          <w:szCs w:val="18"/>
          <w14:ligatures w14:val="none"/>
        </w:rPr>
        <w:t>, Karina (online)</w:t>
      </w:r>
    </w:p>
    <w:p w14:paraId="77156F4E" w14:textId="77777777"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kern w:val="0"/>
          <w:sz w:val="18"/>
          <w:szCs w:val="18"/>
          <w14:ligatures w14:val="none"/>
        </w:rPr>
        <w:t xml:space="preserve">Instituto Mexicano de Pesca y Acuacultura Sustentables (IMIPAS), Centro Regional de Investigación Acuícola y Pesquera - Veracruz, Av. Ejército Mexicano No.106 - Colonia </w:t>
      </w:r>
      <w:proofErr w:type="spellStart"/>
      <w:r w:rsidRPr="00C47309">
        <w:rPr>
          <w:rFonts w:ascii="Cambria" w:eastAsia="Cambria" w:hAnsi="Cambria" w:cs="Cambria"/>
          <w:kern w:val="0"/>
          <w:sz w:val="18"/>
          <w:szCs w:val="18"/>
          <w14:ligatures w14:val="none"/>
        </w:rPr>
        <w:t>Exhacienda</w:t>
      </w:r>
      <w:proofErr w:type="spellEnd"/>
      <w:r w:rsidRPr="00C47309">
        <w:rPr>
          <w:rFonts w:ascii="Cambria" w:eastAsia="Cambria" w:hAnsi="Cambria" w:cs="Cambria"/>
          <w:kern w:val="0"/>
          <w:sz w:val="18"/>
          <w:szCs w:val="18"/>
          <w14:ligatures w14:val="none"/>
        </w:rPr>
        <w:t xml:space="preserve">, </w:t>
      </w:r>
      <w:proofErr w:type="spellStart"/>
      <w:r w:rsidRPr="00C47309">
        <w:rPr>
          <w:rFonts w:ascii="Cambria" w:eastAsia="Cambria" w:hAnsi="Cambria" w:cs="Cambria"/>
          <w:kern w:val="0"/>
          <w:sz w:val="18"/>
          <w:szCs w:val="18"/>
          <w14:ligatures w14:val="none"/>
        </w:rPr>
        <w:t>Ylang</w:t>
      </w:r>
      <w:proofErr w:type="spellEnd"/>
      <w:r w:rsidRPr="00C47309">
        <w:rPr>
          <w:rFonts w:ascii="Cambria" w:eastAsia="Cambria" w:hAnsi="Cambria" w:cs="Cambria"/>
          <w:kern w:val="0"/>
          <w:sz w:val="18"/>
          <w:szCs w:val="18"/>
          <w14:ligatures w14:val="none"/>
        </w:rPr>
        <w:t xml:space="preserve"> </w:t>
      </w:r>
      <w:proofErr w:type="spellStart"/>
      <w:r w:rsidRPr="00C47309">
        <w:rPr>
          <w:rFonts w:ascii="Cambria" w:eastAsia="Cambria" w:hAnsi="Cambria" w:cs="Cambria"/>
          <w:kern w:val="0"/>
          <w:sz w:val="18"/>
          <w:szCs w:val="18"/>
          <w14:ligatures w14:val="none"/>
        </w:rPr>
        <w:t>Ylang</w:t>
      </w:r>
      <w:proofErr w:type="spellEnd"/>
      <w:r w:rsidRPr="00C47309">
        <w:rPr>
          <w:rFonts w:ascii="Cambria" w:eastAsia="Cambria" w:hAnsi="Cambria" w:cs="Cambria"/>
          <w:kern w:val="0"/>
          <w:sz w:val="18"/>
          <w:szCs w:val="18"/>
          <w14:ligatures w14:val="none"/>
        </w:rPr>
        <w:t>, C.P. 94298 Boca de Río, Veracruz</w:t>
      </w:r>
    </w:p>
    <w:p w14:paraId="0C5BF142"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+52 5538719500, Ext. 55756, E-Mail: karina.ramirez@imipas.gob.mx; kramirez_inp@yahoo.com</w:t>
      </w:r>
    </w:p>
    <w:p w14:paraId="3E43366F"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5F0AA0BA"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NIGERIA</w:t>
      </w:r>
    </w:p>
    <w:p w14:paraId="35C4E34D"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Garba</w:t>
      </w:r>
      <w:r w:rsidRPr="00C47309">
        <w:rPr>
          <w:rFonts w:ascii="Cambria" w:eastAsia="Cambria" w:hAnsi="Cambria" w:cs="Cambria"/>
          <w:kern w:val="0"/>
          <w:sz w:val="18"/>
          <w:szCs w:val="18"/>
          <w:lang w:val="en-US"/>
          <w14:ligatures w14:val="none"/>
        </w:rPr>
        <w:t>, Usman * (online)</w:t>
      </w:r>
    </w:p>
    <w:p w14:paraId="5D50D1BE"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Ministry of Marine and Blue Economy, Department of Fisheries and Aquaculture, 1 Wilmont Point Road, Off Ahmadu Bello Way, 101241 Victoria Island, Lagos</w:t>
      </w:r>
    </w:p>
    <w:p w14:paraId="008B5EE3"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+234 802 086 3461; +234 706 819 6006, E-Mail: garbashafa@gmail.com</w:t>
      </w:r>
    </w:p>
    <w:p w14:paraId="7DC3DD6A"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5E121921"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roofErr w:type="spellStart"/>
      <w:r w:rsidRPr="00C47309">
        <w:rPr>
          <w:rFonts w:ascii="Cambria" w:eastAsia="Cambria" w:hAnsi="Cambria" w:cs="Cambria"/>
          <w:b/>
          <w:kern w:val="0"/>
          <w:sz w:val="18"/>
          <w:szCs w:val="18"/>
          <w:lang w:val="en-US"/>
          <w14:ligatures w14:val="none"/>
        </w:rPr>
        <w:t>Hungevu</w:t>
      </w:r>
      <w:proofErr w:type="spellEnd"/>
      <w:r w:rsidRPr="00C47309">
        <w:rPr>
          <w:rFonts w:ascii="Cambria" w:eastAsia="Cambria" w:hAnsi="Cambria" w:cs="Cambria"/>
          <w:kern w:val="0"/>
          <w:sz w:val="18"/>
          <w:szCs w:val="18"/>
          <w:lang w:val="en-US"/>
          <w14:ligatures w14:val="none"/>
        </w:rPr>
        <w:t>, Ruth Funmilola (online)</w:t>
      </w:r>
    </w:p>
    <w:p w14:paraId="775AE279"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Data analyst for Nigeria, Federal Ministry of Marine and Blue Economy, Federal Department of Fisheries &amp; Aquaculture, 1 Wilmot Point, Off Ahmadu Bello, Victoria Island, Lagos, 101241</w:t>
      </w:r>
    </w:p>
    <w:p w14:paraId="74AF33D7"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+234 803 071 3503, E-Mail: olufunmiomotade@gmail.com</w:t>
      </w:r>
    </w:p>
    <w:p w14:paraId="0064B0ED"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31E42447" w14:textId="2FA48A73"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NORUEGA</w:t>
      </w:r>
    </w:p>
    <w:p w14:paraId="185089C5"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Sørdahl</w:t>
      </w:r>
      <w:r w:rsidRPr="00C47309">
        <w:rPr>
          <w:rFonts w:ascii="Cambria" w:eastAsia="Cambria" w:hAnsi="Cambria" w:cs="Cambria"/>
          <w:kern w:val="0"/>
          <w:sz w:val="18"/>
          <w:szCs w:val="18"/>
          <w:lang w:val="en-US"/>
          <w14:ligatures w14:val="none"/>
        </w:rPr>
        <w:t xml:space="preserve">, Elisabeth * </w:t>
      </w:r>
      <w:r w:rsidRPr="00C47309">
        <w:rPr>
          <w:rFonts w:ascii="Cambria" w:eastAsia="Cambria" w:hAnsi="Cambria" w:cs="Cambria"/>
          <w:kern w:val="0"/>
          <w:sz w:val="18"/>
          <w:szCs w:val="18"/>
          <w:vertAlign w:val="superscript"/>
          <w:lang w:val="en-US"/>
          <w14:ligatures w14:val="none"/>
        </w:rPr>
        <w:t>1</w:t>
      </w:r>
    </w:p>
    <w:p w14:paraId="64C2017D"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Specialist Director, Ministry of Trade, Industry and Fisheries, Department for Fisheries, 0032 Oslo</w:t>
      </w:r>
    </w:p>
    <w:p w14:paraId="01BFF7B9"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3C8F297B"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roofErr w:type="spellStart"/>
      <w:r w:rsidRPr="00C47309">
        <w:rPr>
          <w:rFonts w:ascii="Cambria" w:eastAsia="Cambria" w:hAnsi="Cambria" w:cs="Cambria"/>
          <w:b/>
          <w:kern w:val="0"/>
          <w:sz w:val="18"/>
          <w:szCs w:val="18"/>
          <w:lang w:val="en-US"/>
          <w14:ligatures w14:val="none"/>
        </w:rPr>
        <w:t>Mjorlund</w:t>
      </w:r>
      <w:proofErr w:type="spellEnd"/>
      <w:r w:rsidRPr="00C47309">
        <w:rPr>
          <w:rFonts w:ascii="Cambria" w:eastAsia="Cambria" w:hAnsi="Cambria" w:cs="Cambria"/>
          <w:kern w:val="0"/>
          <w:sz w:val="18"/>
          <w:szCs w:val="18"/>
          <w:lang w:val="en-US"/>
          <w14:ligatures w14:val="none"/>
        </w:rPr>
        <w:t xml:space="preserve">, Rune </w:t>
      </w:r>
      <w:r w:rsidRPr="00C47309">
        <w:rPr>
          <w:rFonts w:ascii="Cambria" w:eastAsia="Cambria" w:hAnsi="Cambria" w:cs="Cambria"/>
          <w:kern w:val="0"/>
          <w:sz w:val="18"/>
          <w:szCs w:val="18"/>
          <w:vertAlign w:val="superscript"/>
          <w:lang w:val="en-US"/>
          <w14:ligatures w14:val="none"/>
        </w:rPr>
        <w:t>1</w:t>
      </w:r>
    </w:p>
    <w:p w14:paraId="5B373325"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Senior Adviser, Directorate of Fisheries, Department of Coastal Management, Environment and Statistics, 5804 Bergen</w:t>
      </w:r>
    </w:p>
    <w:p w14:paraId="6FB1ECA7"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17D0B72F"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Munch-Ellingsen</w:t>
      </w:r>
      <w:r w:rsidRPr="00C47309">
        <w:rPr>
          <w:rFonts w:ascii="Cambria" w:eastAsia="Cambria" w:hAnsi="Cambria" w:cs="Cambria"/>
          <w:kern w:val="0"/>
          <w:sz w:val="18"/>
          <w:szCs w:val="18"/>
          <w:lang w:val="en-US"/>
          <w14:ligatures w14:val="none"/>
        </w:rPr>
        <w:t>, Sofie (online)</w:t>
      </w:r>
    </w:p>
    <w:p w14:paraId="3D104AEF"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Higher Executive Officer, Ministry of Trade, Industry and Fisheries, Department for Fisheries, Kongens Gate 8, 0153, (P.O. Box 8090 Dep), 0032 Oslo</w:t>
      </w:r>
    </w:p>
    <w:p w14:paraId="351789E4"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+47 950 05084, E-Mail: sofie.munch-ellingsen@nfd.dep.no</w:t>
      </w:r>
    </w:p>
    <w:p w14:paraId="6311CC37" w14:textId="77777777" w:rsidR="00C91481" w:rsidRPr="00C47309" w:rsidRDefault="00C91481" w:rsidP="00C91481">
      <w:pPr>
        <w:spacing w:after="0" w:line="240" w:lineRule="auto"/>
        <w:rPr>
          <w:rFonts w:ascii="Cambria" w:eastAsia="Cambria" w:hAnsi="Cambria" w:cs="Cambria"/>
          <w:b/>
          <w:kern w:val="0"/>
          <w:sz w:val="18"/>
          <w:szCs w:val="18"/>
          <w:lang w:val="pt-PT"/>
          <w14:ligatures w14:val="none"/>
        </w:rPr>
      </w:pPr>
    </w:p>
    <w:p w14:paraId="3CD43265" w14:textId="4176BA46"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PANAMÁ</w:t>
      </w:r>
    </w:p>
    <w:p w14:paraId="339E336B"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Vergara</w:t>
      </w:r>
      <w:r w:rsidRPr="00C47309">
        <w:rPr>
          <w:rFonts w:ascii="Cambria" w:eastAsia="Cambria" w:hAnsi="Cambria" w:cs="Cambria"/>
          <w:kern w:val="0"/>
          <w:sz w:val="18"/>
          <w:szCs w:val="18"/>
          <w:lang w:val="en-US"/>
          <w14:ligatures w14:val="none"/>
        </w:rPr>
        <w:t>, Yarkelia (online)</w:t>
      </w:r>
    </w:p>
    <w:p w14:paraId="57276AD5" w14:textId="77777777"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kern w:val="0"/>
          <w:sz w:val="18"/>
          <w:szCs w:val="18"/>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1E3A5ADA" w14:textId="77777777"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kern w:val="0"/>
          <w:sz w:val="18"/>
          <w:szCs w:val="18"/>
          <w14:ligatures w14:val="none"/>
        </w:rPr>
        <w:t>Tel: +507 511 6008 (ext. 359), E-Mail: yvergara@arap.gob.pa; hsfs@arap.gob.pa</w:t>
      </w:r>
    </w:p>
    <w:p w14:paraId="3B81BF33" w14:textId="77777777" w:rsidR="00C91481" w:rsidRPr="00C47309" w:rsidRDefault="00C91481" w:rsidP="00C91481">
      <w:pPr>
        <w:spacing w:after="0" w:line="240" w:lineRule="auto"/>
        <w:rPr>
          <w:rFonts w:ascii="Cambria" w:eastAsia="Cambria" w:hAnsi="Cambria" w:cs="Cambria"/>
          <w:b/>
          <w:kern w:val="0"/>
          <w:sz w:val="18"/>
          <w:szCs w:val="18"/>
          <w14:ligatures w14:val="none"/>
        </w:rPr>
      </w:pPr>
    </w:p>
    <w:p w14:paraId="3FBC1F22" w14:textId="02D4DF28"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Díaz de Santamaría</w:t>
      </w:r>
      <w:r w:rsidRPr="00C47309">
        <w:rPr>
          <w:rFonts w:ascii="Cambria" w:eastAsia="Cambria" w:hAnsi="Cambria" w:cs="Cambria"/>
          <w:kern w:val="0"/>
          <w:sz w:val="18"/>
          <w:szCs w:val="18"/>
          <w14:ligatures w14:val="none"/>
        </w:rPr>
        <w:t>, María Patricia (online)</w:t>
      </w:r>
    </w:p>
    <w:p w14:paraId="2F032F33" w14:textId="77777777"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kern w:val="0"/>
          <w:sz w:val="18"/>
          <w:szCs w:val="18"/>
          <w14:ligatures w14:val="none"/>
        </w:rPr>
        <w:t>Delegada representante de la Industria, FIPESCA - Fundación Internacional de Pesca, Zona de Libre Proceso de Corozal, Edificio 297, Corozal</w:t>
      </w:r>
    </w:p>
    <w:p w14:paraId="283674D2"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+507 378 6640; +507 657 32047, E-Mail: mpdiaz@fipesca.com; mapatdiaz30@gmail.com</w:t>
      </w:r>
    </w:p>
    <w:p w14:paraId="4C2C6618"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1A2E9D31" w14:textId="77777777" w:rsidR="008E20D6" w:rsidRPr="00C47309" w:rsidRDefault="008E20D6" w:rsidP="008E20D6">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REINO UNIDO DE GRAN BRETAÑA E IRLANDA DEL NORTE</w:t>
      </w:r>
    </w:p>
    <w:p w14:paraId="0951139B" w14:textId="77777777" w:rsidR="008E20D6" w:rsidRPr="00C47309" w:rsidRDefault="008E20D6" w:rsidP="008E20D6">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Sampson</w:t>
      </w:r>
      <w:r w:rsidRPr="00C47309">
        <w:rPr>
          <w:rFonts w:ascii="Cambria" w:eastAsia="Cambria" w:hAnsi="Cambria" w:cs="Cambria"/>
          <w:kern w:val="0"/>
          <w:sz w:val="18"/>
          <w:szCs w:val="18"/>
          <w:lang w:val="en-US"/>
          <w14:ligatures w14:val="none"/>
        </w:rPr>
        <w:t>, Harry</w:t>
      </w:r>
    </w:p>
    <w:p w14:paraId="0669DAA2" w14:textId="77777777" w:rsidR="008E20D6" w:rsidRPr="00C47309" w:rsidRDefault="008E20D6" w:rsidP="008E20D6">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Senior International Fisheries Policy Officer, Department for Environment, Food and Rural Affairs (Defra), Marine &amp; Fisheries Directorate, Nobel House 17 Smith Square, London SW1P 3JR</w:t>
      </w:r>
    </w:p>
    <w:p w14:paraId="25F52A9B" w14:textId="77777777" w:rsidR="008E20D6" w:rsidRPr="00C47309" w:rsidRDefault="008E20D6" w:rsidP="008E20D6">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+44 208 026 4403; +44 755 742 8543, E-Mail: harry.sampson@defra.gov.uk; trfmo@defra.gov.uk</w:t>
      </w:r>
    </w:p>
    <w:p w14:paraId="49704729" w14:textId="77777777" w:rsidR="008E20D6" w:rsidRPr="00C47309" w:rsidRDefault="008E20D6" w:rsidP="008E20D6">
      <w:pPr>
        <w:spacing w:after="0" w:line="240" w:lineRule="auto"/>
        <w:rPr>
          <w:rFonts w:ascii="Cambria" w:eastAsia="Cambria" w:hAnsi="Cambria" w:cs="Cambria"/>
          <w:b/>
          <w:kern w:val="0"/>
          <w:sz w:val="18"/>
          <w:szCs w:val="18"/>
          <w:lang w:val="pt-PT"/>
          <w14:ligatures w14:val="none"/>
        </w:rPr>
      </w:pPr>
    </w:p>
    <w:p w14:paraId="7366DB57" w14:textId="77777777" w:rsidR="008E20D6" w:rsidRPr="00C47309" w:rsidRDefault="008E20D6" w:rsidP="008E20D6">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Deary</w:t>
      </w:r>
      <w:r w:rsidRPr="00C47309">
        <w:rPr>
          <w:rFonts w:ascii="Cambria" w:eastAsia="Cambria" w:hAnsi="Cambria" w:cs="Cambria"/>
          <w:kern w:val="0"/>
          <w:sz w:val="18"/>
          <w:szCs w:val="18"/>
          <w:lang w:val="en-US"/>
          <w14:ligatures w14:val="none"/>
        </w:rPr>
        <w:t>, Andrew</w:t>
      </w:r>
    </w:p>
    <w:p w14:paraId="4BF98494" w14:textId="77777777" w:rsidR="008E20D6" w:rsidRPr="00C47309" w:rsidRDefault="008E20D6" w:rsidP="008E20D6">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Head of Blue Belt Compliance, MMO, Marine Management </w:t>
      </w:r>
      <w:proofErr w:type="spellStart"/>
      <w:r w:rsidRPr="00C47309">
        <w:rPr>
          <w:rFonts w:ascii="Cambria" w:eastAsia="Cambria" w:hAnsi="Cambria" w:cs="Cambria"/>
          <w:kern w:val="0"/>
          <w:sz w:val="18"/>
          <w:szCs w:val="18"/>
          <w:lang w:val="en-US"/>
          <w14:ligatures w14:val="none"/>
        </w:rPr>
        <w:t>Organisation</w:t>
      </w:r>
      <w:proofErr w:type="spellEnd"/>
      <w:r w:rsidRPr="00C47309">
        <w:rPr>
          <w:rFonts w:ascii="Cambria" w:eastAsia="Cambria" w:hAnsi="Cambria" w:cs="Cambria"/>
          <w:kern w:val="0"/>
          <w:sz w:val="18"/>
          <w:szCs w:val="18"/>
          <w:lang w:val="en-US"/>
          <w14:ligatures w14:val="none"/>
        </w:rPr>
        <w:t xml:space="preserve">, </w:t>
      </w:r>
      <w:proofErr w:type="spellStart"/>
      <w:r w:rsidRPr="00C47309">
        <w:rPr>
          <w:rFonts w:ascii="Cambria" w:eastAsia="Cambria" w:hAnsi="Cambria" w:cs="Cambria"/>
          <w:kern w:val="0"/>
          <w:sz w:val="18"/>
          <w:szCs w:val="18"/>
          <w:lang w:val="en-US"/>
          <w14:ligatures w14:val="none"/>
        </w:rPr>
        <w:t>Lutra</w:t>
      </w:r>
      <w:proofErr w:type="spellEnd"/>
      <w:r w:rsidRPr="00C47309">
        <w:rPr>
          <w:rFonts w:ascii="Cambria" w:eastAsia="Cambria" w:hAnsi="Cambria" w:cs="Cambria"/>
          <w:kern w:val="0"/>
          <w:sz w:val="18"/>
          <w:szCs w:val="18"/>
          <w:lang w:val="en-US"/>
          <w14:ligatures w14:val="none"/>
        </w:rPr>
        <w:t xml:space="preserve"> House, Dodd Way, Walton House, Bamber Bridge, Preston Office, PR5 8BX</w:t>
      </w:r>
    </w:p>
    <w:p w14:paraId="3E5FF1DD" w14:textId="77777777" w:rsidR="008E20D6" w:rsidRPr="00C47309" w:rsidRDefault="008E20D6" w:rsidP="008E20D6">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+44 772 222 1352, E-Mail: andrew.deary@marinemanagement.org.uk</w:t>
      </w:r>
    </w:p>
    <w:p w14:paraId="01CE8BCC" w14:textId="77777777" w:rsidR="008E20D6" w:rsidRPr="00C47309" w:rsidRDefault="008E20D6" w:rsidP="008E20D6">
      <w:pPr>
        <w:spacing w:after="0" w:line="240" w:lineRule="auto"/>
        <w:rPr>
          <w:rFonts w:ascii="Cambria" w:eastAsia="Cambria" w:hAnsi="Cambria" w:cs="Cambria"/>
          <w:b/>
          <w:kern w:val="0"/>
          <w:sz w:val="18"/>
          <w:szCs w:val="18"/>
          <w:lang w:val="pt-PT"/>
          <w14:ligatures w14:val="none"/>
        </w:rPr>
      </w:pPr>
    </w:p>
    <w:p w14:paraId="6BD5C2C9" w14:textId="77777777" w:rsidR="008E20D6" w:rsidRPr="00C47309" w:rsidRDefault="008E20D6" w:rsidP="008E20D6">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Nelson</w:t>
      </w:r>
      <w:r w:rsidRPr="00C47309">
        <w:rPr>
          <w:rFonts w:ascii="Cambria" w:eastAsia="Cambria" w:hAnsi="Cambria" w:cs="Cambria"/>
          <w:kern w:val="0"/>
          <w:sz w:val="18"/>
          <w:szCs w:val="18"/>
          <w:lang w:val="pt-PT"/>
          <w14:ligatures w14:val="none"/>
        </w:rPr>
        <w:t>, Paul</w:t>
      </w:r>
    </w:p>
    <w:p w14:paraId="029E8346" w14:textId="77777777" w:rsidR="008E20D6" w:rsidRPr="00C47309" w:rsidRDefault="008E20D6" w:rsidP="008E20D6">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Marine Management Organisation (MMO), Chi Gallos, Hayle Marine Renewables Park, North Quay, Hayle, Penzance TR27 4DD</w:t>
      </w:r>
    </w:p>
    <w:p w14:paraId="161ECE5A" w14:textId="77777777" w:rsidR="008E20D6" w:rsidRPr="00C47309" w:rsidRDefault="008E20D6" w:rsidP="008E20D6">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+44 208 026 9060, E-Mail: Paul.Nelson@marinemanagement.org.uk</w:t>
      </w:r>
    </w:p>
    <w:p w14:paraId="36DF15D6" w14:textId="77777777" w:rsidR="008E20D6" w:rsidRPr="00C47309" w:rsidRDefault="008E20D6" w:rsidP="008E20D6">
      <w:pPr>
        <w:spacing w:after="0" w:line="240" w:lineRule="auto"/>
        <w:rPr>
          <w:rFonts w:ascii="Cambria" w:eastAsia="Cambria" w:hAnsi="Cambria" w:cs="Cambria"/>
          <w:kern w:val="0"/>
          <w:sz w:val="18"/>
          <w:szCs w:val="18"/>
          <w:lang w:val="pt-PT"/>
          <w14:ligatures w14:val="none"/>
        </w:rPr>
      </w:pPr>
    </w:p>
    <w:p w14:paraId="275573A2" w14:textId="77777777" w:rsidR="008E20D6" w:rsidRPr="00C47309" w:rsidRDefault="008E20D6" w:rsidP="008E20D6">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Peel</w:t>
      </w:r>
      <w:r w:rsidRPr="00C47309">
        <w:rPr>
          <w:rFonts w:ascii="Cambria" w:eastAsia="Cambria" w:hAnsi="Cambria" w:cs="Cambria"/>
          <w:kern w:val="0"/>
          <w:sz w:val="18"/>
          <w:szCs w:val="18"/>
          <w:lang w:val="en-US"/>
          <w14:ligatures w14:val="none"/>
        </w:rPr>
        <w:t>, Michael</w:t>
      </w:r>
    </w:p>
    <w:p w14:paraId="1441CCDF" w14:textId="77777777" w:rsidR="008E20D6" w:rsidRPr="00C47309" w:rsidRDefault="008E20D6" w:rsidP="008E20D6">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Department for Environment, Food and Rural Affairs (Defra), 2 </w:t>
      </w:r>
      <w:proofErr w:type="spellStart"/>
      <w:r w:rsidRPr="00C47309">
        <w:rPr>
          <w:rFonts w:ascii="Cambria" w:eastAsia="Cambria" w:hAnsi="Cambria" w:cs="Cambria"/>
          <w:kern w:val="0"/>
          <w:sz w:val="18"/>
          <w:szCs w:val="18"/>
          <w:lang w:val="en-US"/>
          <w14:ligatures w14:val="none"/>
        </w:rPr>
        <w:t>Marsham</w:t>
      </w:r>
      <w:proofErr w:type="spellEnd"/>
      <w:r w:rsidRPr="00C47309">
        <w:rPr>
          <w:rFonts w:ascii="Cambria" w:eastAsia="Cambria" w:hAnsi="Cambria" w:cs="Cambria"/>
          <w:kern w:val="0"/>
          <w:sz w:val="18"/>
          <w:szCs w:val="18"/>
          <w:lang w:val="en-US"/>
          <w14:ligatures w14:val="none"/>
        </w:rPr>
        <w:t xml:space="preserve"> Street, London SW1P 4DF</w:t>
      </w:r>
    </w:p>
    <w:p w14:paraId="3B5D3146" w14:textId="77777777" w:rsidR="008E20D6" w:rsidRPr="00C47309" w:rsidRDefault="008E20D6" w:rsidP="008E20D6">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+44 798 418 9608, E-Mail: michael.peel@defra.gov.uk</w:t>
      </w:r>
    </w:p>
    <w:p w14:paraId="01380EFE" w14:textId="77777777" w:rsidR="008E20D6" w:rsidRPr="00C47309" w:rsidRDefault="008E20D6" w:rsidP="008E20D6">
      <w:pPr>
        <w:spacing w:after="0" w:line="240" w:lineRule="auto"/>
        <w:rPr>
          <w:rFonts w:ascii="Cambria" w:eastAsia="Cambria" w:hAnsi="Cambria" w:cs="Cambria"/>
          <w:kern w:val="0"/>
          <w:sz w:val="18"/>
          <w:szCs w:val="18"/>
          <w:lang w:val="pt-PT"/>
          <w14:ligatures w14:val="none"/>
        </w:rPr>
      </w:pPr>
    </w:p>
    <w:p w14:paraId="198EE688" w14:textId="77777777" w:rsidR="008E20D6" w:rsidRPr="00C47309" w:rsidRDefault="008E20D6" w:rsidP="00C91481">
      <w:pPr>
        <w:spacing w:after="0" w:line="240" w:lineRule="auto"/>
        <w:rPr>
          <w:rFonts w:ascii="Cambria" w:eastAsia="Cambria" w:hAnsi="Cambria" w:cs="Cambria"/>
          <w:kern w:val="0"/>
          <w:sz w:val="18"/>
          <w:szCs w:val="18"/>
          <w:lang w:val="pt-PT"/>
          <w14:ligatures w14:val="none"/>
        </w:rPr>
      </w:pPr>
    </w:p>
    <w:p w14:paraId="5E557D56" w14:textId="77777777"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lastRenderedPageBreak/>
        <w:t>SENEGAL</w:t>
      </w:r>
    </w:p>
    <w:p w14:paraId="10B6252F" w14:textId="77777777" w:rsidR="00C91481" w:rsidRPr="00C47309" w:rsidRDefault="00C91481" w:rsidP="00C91481">
      <w:pPr>
        <w:spacing w:after="0" w:line="240" w:lineRule="auto"/>
        <w:rPr>
          <w:rFonts w:ascii="Cambria" w:eastAsia="Cambria" w:hAnsi="Cambria" w:cs="Cambria"/>
          <w:kern w:val="0"/>
          <w:sz w:val="18"/>
          <w:szCs w:val="18"/>
          <w14:ligatures w14:val="none"/>
        </w:rPr>
      </w:pPr>
      <w:proofErr w:type="spellStart"/>
      <w:r w:rsidRPr="00C47309">
        <w:rPr>
          <w:rFonts w:ascii="Cambria" w:eastAsia="Cambria" w:hAnsi="Cambria" w:cs="Cambria"/>
          <w:b/>
          <w:kern w:val="0"/>
          <w:sz w:val="18"/>
          <w:szCs w:val="18"/>
          <w14:ligatures w14:val="none"/>
        </w:rPr>
        <w:t>Sèye</w:t>
      </w:r>
      <w:proofErr w:type="spellEnd"/>
      <w:r w:rsidRPr="00C47309">
        <w:rPr>
          <w:rFonts w:ascii="Cambria" w:eastAsia="Cambria" w:hAnsi="Cambria" w:cs="Cambria"/>
          <w:kern w:val="0"/>
          <w:sz w:val="18"/>
          <w:szCs w:val="18"/>
          <w14:ligatures w14:val="none"/>
        </w:rPr>
        <w:t>, Mamadou</w:t>
      </w:r>
    </w:p>
    <w:p w14:paraId="36BD46DB"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Ingénieur des Pêches, Chef de la Division Gestion et Aménagement des Pêcheries, Direction des Pêches Maritimes, Sphère ministérielle Ousmane Tanor Dieng, Bâtiment D, 2è étage, Diamniadio, BP 289 Dakar</w:t>
      </w:r>
    </w:p>
    <w:p w14:paraId="1653FDAD"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Tel: +221 77 841 83 94, Fax: +221 821 47 58, E-Mail: mdseye@gmail.com; mdseye1@gmail.com; mdouseye@yahoo.fr</w:t>
      </w:r>
    </w:p>
    <w:p w14:paraId="2F379F94" w14:textId="77777777" w:rsidR="00C91481" w:rsidRPr="00C47309" w:rsidRDefault="00C91481" w:rsidP="00C91481">
      <w:pPr>
        <w:spacing w:after="0" w:line="240" w:lineRule="auto"/>
        <w:rPr>
          <w:rFonts w:ascii="Cambria" w:eastAsia="Cambria" w:hAnsi="Cambria" w:cs="Cambria"/>
          <w:b/>
          <w:kern w:val="0"/>
          <w:sz w:val="18"/>
          <w:szCs w:val="18"/>
          <w:lang w:val="fr-FR"/>
          <w14:ligatures w14:val="none"/>
        </w:rPr>
      </w:pPr>
    </w:p>
    <w:p w14:paraId="03F1C06B"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r w:rsidRPr="00C47309">
        <w:rPr>
          <w:rFonts w:ascii="Cambria" w:eastAsia="Cambria" w:hAnsi="Cambria" w:cs="Cambria"/>
          <w:b/>
          <w:kern w:val="0"/>
          <w:sz w:val="18"/>
          <w:szCs w:val="18"/>
          <w:lang w:val="fr-FR"/>
          <w14:ligatures w14:val="none"/>
        </w:rPr>
        <w:t>Diouf</w:t>
      </w:r>
      <w:r w:rsidRPr="00C47309">
        <w:rPr>
          <w:rFonts w:ascii="Cambria" w:eastAsia="Cambria" w:hAnsi="Cambria" w:cs="Cambria"/>
          <w:kern w:val="0"/>
          <w:sz w:val="18"/>
          <w:szCs w:val="18"/>
          <w:lang w:val="fr-FR"/>
          <w14:ligatures w14:val="none"/>
        </w:rPr>
        <w:t>, Ibrahima (online)</w:t>
      </w:r>
    </w:p>
    <w:p w14:paraId="6C6F7F91"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Ingénieur des Pêches, Direction des Pêches Maritimes, Chef de la Division de la Pêche Industrielle, Sphère ministérielle Ousmane Tanor DIENG, Immeuble D, 2e étage, Diamniadio, BP 289 Dakar</w:t>
      </w:r>
    </w:p>
    <w:p w14:paraId="0C7DCE72"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Tel: +221 541 4764, Fax: +221 338 602 465, E-Mail: ivesdiouf@gmail.com</w:t>
      </w:r>
    </w:p>
    <w:p w14:paraId="5165AD20"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
    <w:p w14:paraId="44AF89EE"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Loum Mbaye</w:t>
      </w:r>
      <w:r w:rsidRPr="00C47309">
        <w:rPr>
          <w:rFonts w:ascii="Cambria" w:eastAsia="Cambria" w:hAnsi="Cambria" w:cs="Cambria"/>
          <w:kern w:val="0"/>
          <w:sz w:val="18"/>
          <w:szCs w:val="18"/>
          <w:lang w:val="it-IT"/>
          <w14:ligatures w14:val="none"/>
        </w:rPr>
        <w:t>, Mame Diarra</w:t>
      </w:r>
    </w:p>
    <w:p w14:paraId="1D4B391E"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Chef de la Division Pêche Industrielle, Direction des Pêches Maritimes, Dakar</w:t>
      </w:r>
    </w:p>
    <w:p w14:paraId="69DAFC94"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+221 776 178 313, E-Mail: loum.mamediarra@gmail.com</w:t>
      </w:r>
    </w:p>
    <w:p w14:paraId="11189AF3"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77FD264E"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Niang</w:t>
      </w:r>
      <w:r w:rsidRPr="00C47309">
        <w:rPr>
          <w:rFonts w:ascii="Cambria" w:eastAsia="Cambria" w:hAnsi="Cambria" w:cs="Cambria"/>
          <w:kern w:val="0"/>
          <w:sz w:val="18"/>
          <w:szCs w:val="18"/>
          <w:lang w:val="it-IT"/>
          <w14:ligatures w14:val="none"/>
        </w:rPr>
        <w:t xml:space="preserve">, </w:t>
      </w:r>
      <w:proofErr w:type="spellStart"/>
      <w:r w:rsidRPr="00C47309">
        <w:rPr>
          <w:rFonts w:ascii="Cambria" w:eastAsia="Cambria" w:hAnsi="Cambria" w:cs="Cambria"/>
          <w:kern w:val="0"/>
          <w:sz w:val="18"/>
          <w:szCs w:val="18"/>
          <w:lang w:val="it-IT"/>
          <w14:ligatures w14:val="none"/>
        </w:rPr>
        <w:t>Magatte</w:t>
      </w:r>
      <w:proofErr w:type="spellEnd"/>
    </w:p>
    <w:p w14:paraId="45B369DC"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Chef du Bureau des Observateurs de la Direction de la Protection et de Ia Surveillance des Pêches (DPSP), Fenêtre Mermoz, Corniche Ouest, BP: 3656 Dakar</w:t>
      </w:r>
    </w:p>
    <w:p w14:paraId="0EF0E994"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+221 775 854 440, E-Mail: niangmagatte966@gmail.com</w:t>
      </w:r>
    </w:p>
    <w:p w14:paraId="552AF23D" w14:textId="77777777" w:rsidR="005655C3" w:rsidRPr="00C47309" w:rsidRDefault="005655C3" w:rsidP="008E20D6">
      <w:pPr>
        <w:spacing w:after="0" w:line="240" w:lineRule="auto"/>
        <w:rPr>
          <w:rFonts w:ascii="Cambria" w:eastAsia="Cambria" w:hAnsi="Cambria" w:cs="Cambria"/>
          <w:b/>
          <w:kern w:val="0"/>
          <w:sz w:val="18"/>
          <w:szCs w:val="18"/>
          <w:lang w:val="pt-PT"/>
          <w14:ligatures w14:val="none"/>
        </w:rPr>
      </w:pPr>
    </w:p>
    <w:p w14:paraId="1148763A" w14:textId="25BCC053" w:rsidR="00C91481" w:rsidRPr="00C47309" w:rsidRDefault="00C91481" w:rsidP="008E20D6">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SUDÁFRICA</w:t>
      </w:r>
    </w:p>
    <w:p w14:paraId="23EC41B9"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Da Silva Graham</w:t>
      </w:r>
      <w:r w:rsidRPr="00C47309">
        <w:rPr>
          <w:rFonts w:ascii="Cambria" w:eastAsia="Cambria" w:hAnsi="Cambria" w:cs="Cambria"/>
          <w:kern w:val="0"/>
          <w:sz w:val="18"/>
          <w:szCs w:val="18"/>
          <w:lang w:val="pt-PT"/>
          <w14:ligatures w14:val="none"/>
        </w:rPr>
        <w:t>, Charlene (online)</w:t>
      </w:r>
    </w:p>
    <w:p w14:paraId="39A227F4"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Department of Environmental Affairs, Forestry and Fisheries, P/Bag X2, </w:t>
      </w:r>
      <w:proofErr w:type="spellStart"/>
      <w:r w:rsidRPr="00C47309">
        <w:rPr>
          <w:rFonts w:ascii="Cambria" w:eastAsia="Cambria" w:hAnsi="Cambria" w:cs="Cambria"/>
          <w:kern w:val="0"/>
          <w:sz w:val="18"/>
          <w:szCs w:val="18"/>
          <w:lang w:val="en-US"/>
          <w14:ligatures w14:val="none"/>
        </w:rPr>
        <w:t>Rogebaai</w:t>
      </w:r>
      <w:proofErr w:type="spellEnd"/>
      <w:r w:rsidRPr="00C47309">
        <w:rPr>
          <w:rFonts w:ascii="Cambria" w:eastAsia="Cambria" w:hAnsi="Cambria" w:cs="Cambria"/>
          <w:kern w:val="0"/>
          <w:sz w:val="18"/>
          <w:szCs w:val="18"/>
          <w:lang w:val="en-US"/>
          <w14:ligatures w14:val="none"/>
        </w:rPr>
        <w:t>, 7700 Cape Town</w:t>
      </w:r>
    </w:p>
    <w:p w14:paraId="1CE39C00"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+27 82 923 1063, E-Mail: Cdasilva@dffe.gov.za</w:t>
      </w:r>
    </w:p>
    <w:p w14:paraId="62E4761A"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7193B5EF"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TÜRKIYE</w:t>
      </w:r>
    </w:p>
    <w:p w14:paraId="4AB780A5"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roofErr w:type="spellStart"/>
      <w:r w:rsidRPr="00C47309">
        <w:rPr>
          <w:rFonts w:ascii="Cambria" w:eastAsia="Cambria" w:hAnsi="Cambria" w:cs="Cambria"/>
          <w:b/>
          <w:kern w:val="0"/>
          <w:sz w:val="18"/>
          <w:szCs w:val="18"/>
          <w:lang w:val="en-US"/>
          <w14:ligatures w14:val="none"/>
        </w:rPr>
        <w:t>Gökçinar</w:t>
      </w:r>
      <w:proofErr w:type="spellEnd"/>
      <w:r w:rsidRPr="00C47309">
        <w:rPr>
          <w:rFonts w:ascii="Cambria" w:eastAsia="Cambria" w:hAnsi="Cambria" w:cs="Cambria"/>
          <w:kern w:val="0"/>
          <w:sz w:val="18"/>
          <w:szCs w:val="18"/>
          <w:lang w:val="en-US"/>
          <w14:ligatures w14:val="none"/>
        </w:rPr>
        <w:t>, Niyazi Can</w:t>
      </w:r>
    </w:p>
    <w:p w14:paraId="7CCF064A"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en-US"/>
          <w14:ligatures w14:val="none"/>
        </w:rPr>
        <w:t xml:space="preserve">Senior Fisheries Officer, Ministry of Agriculture and Forestry, General Directorate of Fisheries and Aquaculture, </w:t>
      </w:r>
      <w:proofErr w:type="spellStart"/>
      <w:r w:rsidRPr="00C47309">
        <w:rPr>
          <w:rFonts w:ascii="Cambria" w:eastAsia="Cambria" w:hAnsi="Cambria" w:cs="Cambria"/>
          <w:kern w:val="0"/>
          <w:sz w:val="18"/>
          <w:szCs w:val="18"/>
          <w:lang w:val="en-US"/>
          <w14:ligatures w14:val="none"/>
        </w:rPr>
        <w:t>Üniversiteler</w:t>
      </w:r>
      <w:proofErr w:type="spellEnd"/>
      <w:r w:rsidRPr="00C47309">
        <w:rPr>
          <w:rFonts w:ascii="Cambria" w:eastAsia="Cambria" w:hAnsi="Cambria" w:cs="Cambria"/>
          <w:kern w:val="0"/>
          <w:sz w:val="18"/>
          <w:szCs w:val="18"/>
          <w:lang w:val="en-US"/>
          <w14:ligatures w14:val="none"/>
        </w:rPr>
        <w:t xml:space="preserve"> Mah. </w:t>
      </w:r>
      <w:r w:rsidRPr="00C47309">
        <w:rPr>
          <w:rFonts w:ascii="Cambria" w:eastAsia="Cambria" w:hAnsi="Cambria" w:cs="Cambria"/>
          <w:kern w:val="0"/>
          <w:sz w:val="18"/>
          <w:szCs w:val="18"/>
          <w:lang w:val="pt-PT"/>
          <w14:ligatures w14:val="none"/>
        </w:rPr>
        <w:t>Dumlupınar Bulvarı, No: 161 / 1-0, 06800 Lodumlu, Ankara</w:t>
      </w:r>
    </w:p>
    <w:p w14:paraId="2D31489C"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+90 312 258 3077, Fax: +90 312 258 3039, E-Mail: niyazican.gokcinar@tarimorman.gov.tr; niyazicangokcinar@hotmail.com</w:t>
      </w:r>
    </w:p>
    <w:p w14:paraId="56BB48BC"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69E239BF"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Topçu</w:t>
      </w:r>
      <w:r w:rsidRPr="00C47309">
        <w:rPr>
          <w:rFonts w:ascii="Cambria" w:eastAsia="Cambria" w:hAnsi="Cambria" w:cs="Cambria"/>
          <w:kern w:val="0"/>
          <w:sz w:val="18"/>
          <w:szCs w:val="18"/>
          <w:lang w:val="en-US"/>
          <w14:ligatures w14:val="none"/>
        </w:rPr>
        <w:t>, Burcu Bilgin</w:t>
      </w:r>
    </w:p>
    <w:p w14:paraId="26CE5258"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en-US"/>
          <w14:ligatures w14:val="none"/>
        </w:rPr>
        <w:t xml:space="preserve">Senior Fisheries Officer, Ministry of Agriculture and Forestry, General Directorate of Fisheries and Aquaculture, </w:t>
      </w:r>
      <w:proofErr w:type="spellStart"/>
      <w:r w:rsidRPr="00C47309">
        <w:rPr>
          <w:rFonts w:ascii="Cambria" w:eastAsia="Cambria" w:hAnsi="Cambria" w:cs="Cambria"/>
          <w:kern w:val="0"/>
          <w:sz w:val="18"/>
          <w:szCs w:val="18"/>
          <w:lang w:val="en-US"/>
          <w14:ligatures w14:val="none"/>
        </w:rPr>
        <w:t>Üniversiteler</w:t>
      </w:r>
      <w:proofErr w:type="spellEnd"/>
      <w:r w:rsidRPr="00C47309">
        <w:rPr>
          <w:rFonts w:ascii="Cambria" w:eastAsia="Cambria" w:hAnsi="Cambria" w:cs="Cambria"/>
          <w:kern w:val="0"/>
          <w:sz w:val="18"/>
          <w:szCs w:val="18"/>
          <w:lang w:val="en-US"/>
          <w14:ligatures w14:val="none"/>
        </w:rPr>
        <w:t xml:space="preserve"> Mah. </w:t>
      </w:r>
      <w:r w:rsidRPr="00C47309">
        <w:rPr>
          <w:rFonts w:ascii="Cambria" w:eastAsia="Cambria" w:hAnsi="Cambria" w:cs="Cambria"/>
          <w:kern w:val="0"/>
          <w:sz w:val="18"/>
          <w:szCs w:val="18"/>
          <w:lang w:val="pt-PT"/>
          <w14:ligatures w14:val="none"/>
        </w:rPr>
        <w:t>Dumlupınar Bulvarı, No: 161 / 1-6, 06800 Lodumlu, Ankara</w:t>
      </w:r>
    </w:p>
    <w:p w14:paraId="5439BA68"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+90 532 207 0632; +90 312 258 3077, Fax: +90 312 258 30 39, E-Mail: burcu.bilgin@tarimorman.gov.tr; bilginburcu@gmail.com</w:t>
      </w:r>
    </w:p>
    <w:p w14:paraId="45B109B6"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108F4F60"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UNIÓN EUROPEA</w:t>
      </w:r>
    </w:p>
    <w:p w14:paraId="64E4D470"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roofErr w:type="spellStart"/>
      <w:r w:rsidRPr="00C47309">
        <w:rPr>
          <w:rFonts w:ascii="Cambria" w:eastAsia="Cambria" w:hAnsi="Cambria" w:cs="Cambria"/>
          <w:b/>
          <w:kern w:val="0"/>
          <w:sz w:val="18"/>
          <w:szCs w:val="18"/>
          <w:lang w:val="en-US"/>
          <w14:ligatures w14:val="none"/>
        </w:rPr>
        <w:t>Blokhuis</w:t>
      </w:r>
      <w:proofErr w:type="spellEnd"/>
      <w:r w:rsidRPr="00C47309">
        <w:rPr>
          <w:rFonts w:ascii="Cambria" w:eastAsia="Cambria" w:hAnsi="Cambria" w:cs="Cambria"/>
          <w:kern w:val="0"/>
          <w:sz w:val="18"/>
          <w:szCs w:val="18"/>
          <w:lang w:val="en-US"/>
          <w14:ligatures w14:val="none"/>
        </w:rPr>
        <w:t>, Anna Sifra</w:t>
      </w:r>
    </w:p>
    <w:p w14:paraId="39B6C03A"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 xml:space="preserve">DG MARE, </w:t>
      </w:r>
      <w:proofErr w:type="spellStart"/>
      <w:r w:rsidRPr="00C47309">
        <w:rPr>
          <w:rFonts w:ascii="Cambria" w:eastAsia="Cambria" w:hAnsi="Cambria" w:cs="Cambria"/>
          <w:kern w:val="0"/>
          <w:sz w:val="18"/>
          <w:szCs w:val="18"/>
          <w:lang w:val="it-IT"/>
          <w14:ligatures w14:val="none"/>
        </w:rPr>
        <w:t>Belgium</w:t>
      </w:r>
      <w:proofErr w:type="spellEnd"/>
    </w:p>
    <w:p w14:paraId="32F94E5B"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E-Mail: Anna-Sifra.BLOKHUIS@ec.europa.eu</w:t>
      </w:r>
    </w:p>
    <w:p w14:paraId="213FD85F" w14:textId="77777777" w:rsidR="00C91481" w:rsidRPr="00C47309" w:rsidRDefault="00C91481" w:rsidP="00C91481">
      <w:pPr>
        <w:spacing w:after="0" w:line="240" w:lineRule="auto"/>
        <w:rPr>
          <w:rFonts w:ascii="Cambria" w:eastAsia="Cambria" w:hAnsi="Cambria" w:cs="Cambria"/>
          <w:b/>
          <w:kern w:val="0"/>
          <w:sz w:val="18"/>
          <w:szCs w:val="18"/>
          <w:lang w:val="it-IT"/>
          <w14:ligatures w14:val="none"/>
        </w:rPr>
      </w:pPr>
    </w:p>
    <w:p w14:paraId="295C69CA"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Ciubotaru</w:t>
      </w:r>
      <w:r w:rsidRPr="00C47309">
        <w:rPr>
          <w:rFonts w:ascii="Cambria" w:eastAsia="Cambria" w:hAnsi="Cambria" w:cs="Cambria"/>
          <w:kern w:val="0"/>
          <w:sz w:val="18"/>
          <w:szCs w:val="18"/>
          <w:lang w:val="it-IT"/>
          <w14:ligatures w14:val="none"/>
        </w:rPr>
        <w:t>, Doina</w:t>
      </w:r>
    </w:p>
    <w:p w14:paraId="5953237A"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proofErr w:type="spellStart"/>
      <w:r w:rsidRPr="00C47309">
        <w:rPr>
          <w:rFonts w:ascii="Cambria" w:eastAsia="Cambria" w:hAnsi="Cambria" w:cs="Cambria"/>
          <w:kern w:val="0"/>
          <w:sz w:val="18"/>
          <w:szCs w:val="18"/>
          <w:lang w:val="it-IT"/>
          <w14:ligatures w14:val="none"/>
        </w:rPr>
        <w:t>European</w:t>
      </w:r>
      <w:proofErr w:type="spellEnd"/>
      <w:r w:rsidRPr="00C47309">
        <w:rPr>
          <w:rFonts w:ascii="Cambria" w:eastAsia="Cambria" w:hAnsi="Cambria" w:cs="Cambria"/>
          <w:kern w:val="0"/>
          <w:sz w:val="18"/>
          <w:szCs w:val="18"/>
          <w:lang w:val="it-IT"/>
          <w14:ligatures w14:val="none"/>
        </w:rPr>
        <w:t xml:space="preserve"> </w:t>
      </w:r>
      <w:proofErr w:type="spellStart"/>
      <w:r w:rsidRPr="00C47309">
        <w:rPr>
          <w:rFonts w:ascii="Cambria" w:eastAsia="Cambria" w:hAnsi="Cambria" w:cs="Cambria"/>
          <w:kern w:val="0"/>
          <w:sz w:val="18"/>
          <w:szCs w:val="18"/>
          <w:lang w:val="it-IT"/>
          <w14:ligatures w14:val="none"/>
        </w:rPr>
        <w:t>Comission</w:t>
      </w:r>
      <w:proofErr w:type="spellEnd"/>
      <w:r w:rsidRPr="00C47309">
        <w:rPr>
          <w:rFonts w:ascii="Cambria" w:eastAsia="Cambria" w:hAnsi="Cambria" w:cs="Cambria"/>
          <w:kern w:val="0"/>
          <w:sz w:val="18"/>
          <w:szCs w:val="18"/>
          <w:lang w:val="it-IT"/>
          <w14:ligatures w14:val="none"/>
        </w:rPr>
        <w:t xml:space="preserve">, </w:t>
      </w:r>
      <w:proofErr w:type="spellStart"/>
      <w:r w:rsidRPr="00C47309">
        <w:rPr>
          <w:rFonts w:ascii="Cambria" w:eastAsia="Cambria" w:hAnsi="Cambria" w:cs="Cambria"/>
          <w:kern w:val="0"/>
          <w:sz w:val="18"/>
          <w:szCs w:val="18"/>
          <w:lang w:val="it-IT"/>
          <w14:ligatures w14:val="none"/>
        </w:rPr>
        <w:t>Belgium</w:t>
      </w:r>
      <w:proofErr w:type="spellEnd"/>
    </w:p>
    <w:p w14:paraId="6584E8E4"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E-Mail: Doina.CIUBOTARU@ec.europa.eu</w:t>
      </w:r>
    </w:p>
    <w:p w14:paraId="36E77069"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
    <w:p w14:paraId="67D0301A"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Galetti</w:t>
      </w:r>
      <w:r w:rsidRPr="00C47309">
        <w:rPr>
          <w:rFonts w:ascii="Cambria" w:eastAsia="Cambria" w:hAnsi="Cambria" w:cs="Cambria"/>
          <w:kern w:val="0"/>
          <w:sz w:val="18"/>
          <w:szCs w:val="18"/>
          <w:lang w:val="it-IT"/>
          <w14:ligatures w14:val="none"/>
        </w:rPr>
        <w:t>, Fabio</w:t>
      </w:r>
    </w:p>
    <w:p w14:paraId="38D24BFC"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DG-</w:t>
      </w:r>
      <w:proofErr w:type="spellStart"/>
      <w:r w:rsidRPr="00C47309">
        <w:rPr>
          <w:rFonts w:ascii="Cambria" w:eastAsia="Cambria" w:hAnsi="Cambria" w:cs="Cambria"/>
          <w:kern w:val="0"/>
          <w:sz w:val="18"/>
          <w:szCs w:val="18"/>
          <w:lang w:val="it-IT"/>
          <w14:ligatures w14:val="none"/>
        </w:rPr>
        <w:t>MARE_European</w:t>
      </w:r>
      <w:proofErr w:type="spellEnd"/>
      <w:r w:rsidRPr="00C47309">
        <w:rPr>
          <w:rFonts w:ascii="Cambria" w:eastAsia="Cambria" w:hAnsi="Cambria" w:cs="Cambria"/>
          <w:kern w:val="0"/>
          <w:sz w:val="18"/>
          <w:szCs w:val="18"/>
          <w:lang w:val="it-IT"/>
          <w14:ligatures w14:val="none"/>
        </w:rPr>
        <w:t xml:space="preserve"> Commission, </w:t>
      </w:r>
      <w:proofErr w:type="spellStart"/>
      <w:r w:rsidRPr="00C47309">
        <w:rPr>
          <w:rFonts w:ascii="Cambria" w:eastAsia="Cambria" w:hAnsi="Cambria" w:cs="Cambria"/>
          <w:kern w:val="0"/>
          <w:sz w:val="18"/>
          <w:szCs w:val="18"/>
          <w:lang w:val="it-IT"/>
          <w14:ligatures w14:val="none"/>
        </w:rPr>
        <w:t>Belgium</w:t>
      </w:r>
      <w:proofErr w:type="spellEnd"/>
    </w:p>
    <w:p w14:paraId="76B9C3A8"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+32 229 52259, E-Mail: fabio.galetti@ec.europa.eu</w:t>
      </w:r>
    </w:p>
    <w:p w14:paraId="4F93FE50"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7B902DAF"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Khalil</w:t>
      </w:r>
      <w:r w:rsidRPr="00C47309">
        <w:rPr>
          <w:rFonts w:ascii="Cambria" w:eastAsia="Cambria" w:hAnsi="Cambria" w:cs="Cambria"/>
          <w:kern w:val="0"/>
          <w:sz w:val="18"/>
          <w:szCs w:val="18"/>
          <w:lang w:val="en-US"/>
          <w14:ligatures w14:val="none"/>
        </w:rPr>
        <w:t>, Samira</w:t>
      </w:r>
    </w:p>
    <w:p w14:paraId="65357E9E"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European Commission, DG Maritime Affairs and Fisheries, Unit B-1 "International Affairs, Law of the Sea and RFOs", Joseph II - 99 3/74, 1049 Brussels, Belgium</w:t>
      </w:r>
    </w:p>
    <w:p w14:paraId="504770E7"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+32 2 298 03 39; +32 229 11111, E-Mail: samira.khalil@ec.europa.eu</w:t>
      </w:r>
    </w:p>
    <w:p w14:paraId="5FC33145" w14:textId="77777777" w:rsidR="00C91481" w:rsidRPr="00C47309" w:rsidRDefault="00C91481" w:rsidP="00C91481">
      <w:pPr>
        <w:spacing w:after="0" w:line="240" w:lineRule="auto"/>
        <w:rPr>
          <w:rFonts w:ascii="Cambria" w:eastAsia="Cambria" w:hAnsi="Cambria" w:cs="Cambria"/>
          <w:b/>
          <w:kern w:val="0"/>
          <w:sz w:val="18"/>
          <w:szCs w:val="18"/>
          <w:lang w:val="pt-PT"/>
          <w14:ligatures w14:val="none"/>
        </w:rPr>
      </w:pPr>
    </w:p>
    <w:p w14:paraId="5E461EB9"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Marcoux</w:t>
      </w:r>
      <w:r w:rsidRPr="00C47309">
        <w:rPr>
          <w:rFonts w:ascii="Cambria" w:eastAsia="Cambria" w:hAnsi="Cambria" w:cs="Cambria"/>
          <w:kern w:val="0"/>
          <w:sz w:val="18"/>
          <w:szCs w:val="18"/>
          <w:lang w:val="pt-PT"/>
          <w14:ligatures w14:val="none"/>
        </w:rPr>
        <w:t>, Benoît</w:t>
      </w:r>
    </w:p>
    <w:p w14:paraId="4315864F"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International Relations Assistant, European Commission, Directorate-General for Maritime Affairs and Fisheries, Unit B2 Regional Fisheries Management Organisations, J99 03/72, B-1049 Brussels, Belgium</w:t>
      </w:r>
    </w:p>
    <w:p w14:paraId="2BCE5C24"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+33 669 628 365, E-Mail: benoit.marcoux@ec.europa.eu</w:t>
      </w:r>
    </w:p>
    <w:p w14:paraId="26B1A9F2"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08D16CBA"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Marot</w:t>
      </w:r>
      <w:r w:rsidRPr="00C47309">
        <w:rPr>
          <w:rFonts w:ascii="Cambria" w:eastAsia="Cambria" w:hAnsi="Cambria" w:cs="Cambria"/>
          <w:kern w:val="0"/>
          <w:sz w:val="18"/>
          <w:szCs w:val="18"/>
          <w:lang w:val="pt-PT"/>
          <w14:ligatures w14:val="none"/>
        </w:rPr>
        <w:t>, Laura</w:t>
      </w:r>
    </w:p>
    <w:p w14:paraId="6544DDCE"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European Commission, DG MARE B2, 99 Rue Joseph II, B-1049 Brussels, Belgium</w:t>
      </w:r>
    </w:p>
    <w:p w14:paraId="1DFE178E"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+32 229 82243, E-Mail: laura.marot@ec.europa.eu</w:t>
      </w:r>
    </w:p>
    <w:p w14:paraId="37DA75C2" w14:textId="77777777" w:rsidR="00C91481" w:rsidRPr="00C47309" w:rsidRDefault="00C91481" w:rsidP="00C91481">
      <w:pPr>
        <w:spacing w:after="0" w:line="240" w:lineRule="auto"/>
        <w:rPr>
          <w:rFonts w:ascii="Cambria" w:eastAsia="Cambria" w:hAnsi="Cambria" w:cs="Cambria"/>
          <w:b/>
          <w:kern w:val="0"/>
          <w:sz w:val="18"/>
          <w:szCs w:val="18"/>
          <w:lang w:val="pt-PT"/>
          <w14:ligatures w14:val="none"/>
        </w:rPr>
      </w:pPr>
    </w:p>
    <w:p w14:paraId="5850CBF6" w14:textId="77777777" w:rsidR="005655C3" w:rsidRPr="00C47309" w:rsidRDefault="005655C3" w:rsidP="00C91481">
      <w:pPr>
        <w:spacing w:after="0" w:line="240" w:lineRule="auto"/>
        <w:rPr>
          <w:rFonts w:ascii="Cambria" w:eastAsia="Cambria" w:hAnsi="Cambria" w:cs="Cambria"/>
          <w:b/>
          <w:kern w:val="0"/>
          <w:sz w:val="18"/>
          <w:szCs w:val="18"/>
          <w:lang w:val="pt-PT"/>
          <w14:ligatures w14:val="none"/>
        </w:rPr>
      </w:pPr>
    </w:p>
    <w:p w14:paraId="52E45EC7" w14:textId="6B9BEFF0"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lastRenderedPageBreak/>
        <w:t>Miranda</w:t>
      </w:r>
      <w:r w:rsidRPr="00C47309">
        <w:rPr>
          <w:rFonts w:ascii="Cambria" w:eastAsia="Cambria" w:hAnsi="Cambria" w:cs="Cambria"/>
          <w:kern w:val="0"/>
          <w:sz w:val="18"/>
          <w:szCs w:val="18"/>
          <w:lang w:val="pt-PT"/>
          <w14:ligatures w14:val="none"/>
        </w:rPr>
        <w:t>, Fernando</w:t>
      </w:r>
    </w:p>
    <w:p w14:paraId="1E14E730"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Directorate-General for Maritime Affairs and Fisheries - DG MARE, Fisheries Control and Inspections, Rue Joseph II St, 99 01/090, B-1049 Brussels, Belgium</w:t>
      </w:r>
    </w:p>
    <w:p w14:paraId="22F5EFAF"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+322 299 3922, E-Mail: fernando.miranda@ec.europa.eu</w:t>
      </w:r>
    </w:p>
    <w:p w14:paraId="4FF8DED8" w14:textId="77777777" w:rsidR="00C91481" w:rsidRPr="00C47309" w:rsidRDefault="00C91481" w:rsidP="00C91481">
      <w:pPr>
        <w:spacing w:after="0" w:line="240" w:lineRule="auto"/>
        <w:rPr>
          <w:rFonts w:ascii="Cambria" w:eastAsia="Cambria" w:hAnsi="Cambria" w:cs="Cambria"/>
          <w:b/>
          <w:kern w:val="0"/>
          <w:sz w:val="18"/>
          <w:szCs w:val="18"/>
          <w:lang w:val="pt-PT"/>
          <w14:ligatures w14:val="none"/>
        </w:rPr>
      </w:pPr>
    </w:p>
    <w:p w14:paraId="1989EF3F"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roofErr w:type="spellStart"/>
      <w:r w:rsidRPr="00C47309">
        <w:rPr>
          <w:rFonts w:ascii="Cambria" w:eastAsia="Cambria" w:hAnsi="Cambria" w:cs="Cambria"/>
          <w:b/>
          <w:kern w:val="0"/>
          <w:sz w:val="18"/>
          <w:szCs w:val="18"/>
          <w:lang w:val="it-IT"/>
          <w14:ligatures w14:val="none"/>
        </w:rPr>
        <w:t>Rull</w:t>
      </w:r>
      <w:proofErr w:type="spellEnd"/>
      <w:r w:rsidRPr="00C47309">
        <w:rPr>
          <w:rFonts w:ascii="Cambria" w:eastAsia="Cambria" w:hAnsi="Cambria" w:cs="Cambria"/>
          <w:b/>
          <w:kern w:val="0"/>
          <w:sz w:val="18"/>
          <w:szCs w:val="18"/>
          <w:lang w:val="it-IT"/>
          <w14:ligatures w14:val="none"/>
        </w:rPr>
        <w:t xml:space="preserve"> del Águila</w:t>
      </w:r>
      <w:r w:rsidRPr="00C47309">
        <w:rPr>
          <w:rFonts w:ascii="Cambria" w:eastAsia="Cambria" w:hAnsi="Cambria" w:cs="Cambria"/>
          <w:kern w:val="0"/>
          <w:sz w:val="18"/>
          <w:szCs w:val="18"/>
          <w:lang w:val="it-IT"/>
          <w14:ligatures w14:val="none"/>
        </w:rPr>
        <w:t>, Laura</w:t>
      </w:r>
    </w:p>
    <w:p w14:paraId="5BABF124"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Inspection Officer-Fisheries Control, European Commission-DG MARE, Rue Joseph II 99, 1000 Brussels, Belgium</w:t>
      </w:r>
    </w:p>
    <w:p w14:paraId="6E4EE730"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+32 229 84599, E-Mail: Laura.RULL-DEL-AGUILA@ec.europa.eu</w:t>
      </w:r>
    </w:p>
    <w:p w14:paraId="640818F7" w14:textId="77777777" w:rsidR="00C91481" w:rsidRPr="00C47309" w:rsidRDefault="00C91481" w:rsidP="00C91481">
      <w:pPr>
        <w:spacing w:after="0" w:line="240" w:lineRule="auto"/>
        <w:rPr>
          <w:rFonts w:ascii="Cambria" w:eastAsia="Cambria" w:hAnsi="Cambria" w:cs="Cambria"/>
          <w:b/>
          <w:kern w:val="0"/>
          <w:sz w:val="18"/>
          <w:szCs w:val="18"/>
          <w:lang w:val="pt-PT"/>
          <w14:ligatures w14:val="none"/>
        </w:rPr>
      </w:pPr>
    </w:p>
    <w:p w14:paraId="543F98BD" w14:textId="0C5899E4" w:rsidR="00C91481" w:rsidRPr="00C47309" w:rsidRDefault="00C91481" w:rsidP="00C91481">
      <w:pPr>
        <w:spacing w:after="0" w:line="240" w:lineRule="auto"/>
        <w:rPr>
          <w:rFonts w:ascii="Cambria" w:eastAsia="Cambria" w:hAnsi="Cambria" w:cs="Cambria"/>
          <w:b/>
          <w:kern w:val="0"/>
          <w:sz w:val="18"/>
          <w:szCs w:val="18"/>
          <w:lang w:val="en-US"/>
          <w14:ligatures w14:val="none"/>
        </w:rPr>
      </w:pPr>
      <w:r w:rsidRPr="00C47309">
        <w:rPr>
          <w:rFonts w:ascii="Cambria" w:eastAsia="Cambria" w:hAnsi="Cambria" w:cs="Cambria"/>
          <w:b/>
          <w:kern w:val="0"/>
          <w:sz w:val="18"/>
          <w:szCs w:val="18"/>
          <w:lang w:val="en-US"/>
          <w14:ligatures w14:val="none"/>
        </w:rPr>
        <w:t>Ansell</w:t>
      </w:r>
      <w:r w:rsidRPr="00C47309">
        <w:rPr>
          <w:rFonts w:ascii="Cambria" w:eastAsia="Cambria" w:hAnsi="Cambria" w:cs="Cambria"/>
          <w:kern w:val="0"/>
          <w:sz w:val="18"/>
          <w:szCs w:val="18"/>
          <w:lang w:val="en-US"/>
          <w14:ligatures w14:val="none"/>
        </w:rPr>
        <w:t xml:space="preserve">, Neil </w:t>
      </w:r>
      <w:r w:rsidRPr="00C47309">
        <w:rPr>
          <w:rFonts w:ascii="Cambria" w:eastAsia="Cambria" w:hAnsi="Cambria" w:cs="Cambria"/>
          <w:kern w:val="0"/>
          <w:sz w:val="18"/>
          <w:szCs w:val="18"/>
          <w:vertAlign w:val="superscript"/>
          <w:lang w:val="en-US"/>
          <w14:ligatures w14:val="none"/>
        </w:rPr>
        <w:t>1</w:t>
      </w:r>
    </w:p>
    <w:p w14:paraId="26D364A7"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European Fisheries Control Agency, 36201 Vigo, Spain</w:t>
      </w:r>
    </w:p>
    <w:p w14:paraId="16C913EB"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3B0DC928"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Camilleri</w:t>
      </w:r>
      <w:r w:rsidRPr="00C47309">
        <w:rPr>
          <w:rFonts w:ascii="Cambria" w:eastAsia="Cambria" w:hAnsi="Cambria" w:cs="Cambria"/>
          <w:kern w:val="0"/>
          <w:sz w:val="18"/>
          <w:szCs w:val="18"/>
          <w:lang w:val="en-US"/>
          <w14:ligatures w14:val="none"/>
        </w:rPr>
        <w:t>, Aldo</w:t>
      </w:r>
    </w:p>
    <w:p w14:paraId="1AEAD282"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Aquaculture Directorate, Department of Fisheries and Aquaculture, </w:t>
      </w:r>
      <w:proofErr w:type="spellStart"/>
      <w:r w:rsidRPr="00C47309">
        <w:rPr>
          <w:rFonts w:ascii="Cambria" w:eastAsia="Cambria" w:hAnsi="Cambria" w:cs="Cambria"/>
          <w:kern w:val="0"/>
          <w:sz w:val="18"/>
          <w:szCs w:val="18"/>
          <w:lang w:val="en-US"/>
          <w14:ligatures w14:val="none"/>
        </w:rPr>
        <w:t>Triq</w:t>
      </w:r>
      <w:proofErr w:type="spellEnd"/>
      <w:r w:rsidRPr="00C47309">
        <w:rPr>
          <w:rFonts w:ascii="Cambria" w:eastAsia="Cambria" w:hAnsi="Cambria" w:cs="Cambria"/>
          <w:kern w:val="0"/>
          <w:sz w:val="18"/>
          <w:szCs w:val="18"/>
          <w:lang w:val="en-US"/>
          <w14:ligatures w14:val="none"/>
        </w:rPr>
        <w:t xml:space="preserve"> il-</w:t>
      </w:r>
      <w:proofErr w:type="spellStart"/>
      <w:r w:rsidRPr="00C47309">
        <w:rPr>
          <w:rFonts w:ascii="Cambria" w:eastAsia="Cambria" w:hAnsi="Cambria" w:cs="Cambria"/>
          <w:kern w:val="0"/>
          <w:sz w:val="18"/>
          <w:szCs w:val="18"/>
          <w:lang w:val="en-US"/>
          <w14:ligatures w14:val="none"/>
        </w:rPr>
        <w:t>Qajjenza</w:t>
      </w:r>
      <w:proofErr w:type="spellEnd"/>
      <w:r w:rsidRPr="00C47309">
        <w:rPr>
          <w:rFonts w:ascii="Cambria" w:eastAsia="Cambria" w:hAnsi="Cambria" w:cs="Cambria"/>
          <w:kern w:val="0"/>
          <w:sz w:val="18"/>
          <w:szCs w:val="18"/>
          <w:lang w:val="en-US"/>
          <w14:ligatures w14:val="none"/>
        </w:rPr>
        <w:t>, BBG 1287 Marsaxlokk, Malta</w:t>
      </w:r>
    </w:p>
    <w:p w14:paraId="3D9A89F0"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+356 229 26918, E-Mail: aldo.a.camilleri@gov.mt</w:t>
      </w:r>
    </w:p>
    <w:p w14:paraId="6CAA8551"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64C9590D"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Lopes</w:t>
      </w:r>
      <w:r w:rsidRPr="00C47309">
        <w:rPr>
          <w:rFonts w:ascii="Cambria" w:eastAsia="Cambria" w:hAnsi="Cambria" w:cs="Cambria"/>
          <w:kern w:val="0"/>
          <w:sz w:val="18"/>
          <w:szCs w:val="18"/>
          <w:lang w:val="pt-PT"/>
          <w14:ligatures w14:val="none"/>
        </w:rPr>
        <w:t>, Vera</w:t>
      </w:r>
    </w:p>
    <w:p w14:paraId="1B6A45D4"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DGRM, Maritime Activities Control Unit, Av. Brasilia, 1449-030 Lisbon, Portugal</w:t>
      </w:r>
    </w:p>
    <w:p w14:paraId="5705A464"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+351 962 103 780, E-Mail: vlopes@dgrm.pt</w:t>
      </w:r>
    </w:p>
    <w:p w14:paraId="0E806A05" w14:textId="77777777" w:rsidR="00C91481" w:rsidRPr="00C47309" w:rsidRDefault="00C91481" w:rsidP="00C91481">
      <w:pPr>
        <w:spacing w:after="0" w:line="240" w:lineRule="auto"/>
        <w:rPr>
          <w:rFonts w:ascii="Cambria" w:eastAsia="Cambria" w:hAnsi="Cambria" w:cs="Cambria"/>
          <w:b/>
          <w:kern w:val="0"/>
          <w:sz w:val="18"/>
          <w:szCs w:val="18"/>
          <w:lang w:val="pt-PT"/>
          <w14:ligatures w14:val="none"/>
        </w:rPr>
      </w:pPr>
    </w:p>
    <w:p w14:paraId="6F70058D"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Michaud</w:t>
      </w:r>
      <w:r w:rsidRPr="00C47309">
        <w:rPr>
          <w:rFonts w:ascii="Cambria" w:eastAsia="Cambria" w:hAnsi="Cambria" w:cs="Cambria"/>
          <w:kern w:val="0"/>
          <w:sz w:val="18"/>
          <w:szCs w:val="18"/>
          <w:lang w:val="pt-PT"/>
          <w14:ligatures w14:val="none"/>
        </w:rPr>
        <w:t>, Coralie</w:t>
      </w:r>
    </w:p>
    <w:p w14:paraId="3791D3DB"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DGAMPA, France</w:t>
      </w:r>
    </w:p>
    <w:p w14:paraId="7079461B"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E-Mail: coralie.michaud@mer.gouv.fr</w:t>
      </w:r>
    </w:p>
    <w:p w14:paraId="778379EF"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
    <w:p w14:paraId="09E9B70B"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r w:rsidRPr="00C47309">
        <w:rPr>
          <w:rFonts w:ascii="Cambria" w:eastAsia="Cambria" w:hAnsi="Cambria" w:cs="Cambria"/>
          <w:b/>
          <w:kern w:val="0"/>
          <w:sz w:val="18"/>
          <w:szCs w:val="18"/>
          <w:lang w:val="fr-FR"/>
          <w14:ligatures w14:val="none"/>
        </w:rPr>
        <w:t>Orozco</w:t>
      </w:r>
      <w:r w:rsidRPr="00C47309">
        <w:rPr>
          <w:rFonts w:ascii="Cambria" w:eastAsia="Cambria" w:hAnsi="Cambria" w:cs="Cambria"/>
          <w:kern w:val="0"/>
          <w:sz w:val="18"/>
          <w:szCs w:val="18"/>
          <w:lang w:val="fr-FR"/>
          <w14:ligatures w14:val="none"/>
        </w:rPr>
        <w:t>, Lucie (online)</w:t>
      </w:r>
    </w:p>
    <w:p w14:paraId="661FE627"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Chargée de mission affaires thonières, Direction générale de affaires maritimes, de la pêche et de l'aquaculture (DGAMPA), Bureau des Affaires Européennes et Internationales (BAEI), 92055 La Défense, Île de France, France</w:t>
      </w:r>
    </w:p>
    <w:p w14:paraId="70CD591B"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p>
    <w:p w14:paraId="10E05314"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roofErr w:type="spellStart"/>
      <w:r w:rsidRPr="00C47309">
        <w:rPr>
          <w:rFonts w:ascii="Cambria" w:eastAsia="Cambria" w:hAnsi="Cambria" w:cs="Cambria"/>
          <w:b/>
          <w:kern w:val="0"/>
          <w:sz w:val="18"/>
          <w:szCs w:val="18"/>
          <w:lang w:val="en-US"/>
          <w14:ligatures w14:val="none"/>
        </w:rPr>
        <w:t>Seguna</w:t>
      </w:r>
      <w:proofErr w:type="spellEnd"/>
      <w:r w:rsidRPr="00C47309">
        <w:rPr>
          <w:rFonts w:ascii="Cambria" w:eastAsia="Cambria" w:hAnsi="Cambria" w:cs="Cambria"/>
          <w:kern w:val="0"/>
          <w:sz w:val="18"/>
          <w:szCs w:val="18"/>
          <w:lang w:val="en-US"/>
          <w14:ligatures w14:val="none"/>
        </w:rPr>
        <w:t>, Marvin</w:t>
      </w:r>
    </w:p>
    <w:p w14:paraId="08DFD9E5"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Chief Fisheries Protection Officer, Ministry for Agriculture, Food and Animal Rights, Fort San Lucjan, </w:t>
      </w:r>
      <w:proofErr w:type="spellStart"/>
      <w:r w:rsidRPr="00C47309">
        <w:rPr>
          <w:rFonts w:ascii="Cambria" w:eastAsia="Cambria" w:hAnsi="Cambria" w:cs="Cambria"/>
          <w:kern w:val="0"/>
          <w:sz w:val="18"/>
          <w:szCs w:val="18"/>
          <w:lang w:val="en-US"/>
          <w14:ligatures w14:val="none"/>
        </w:rPr>
        <w:t>Triq</w:t>
      </w:r>
      <w:proofErr w:type="spellEnd"/>
      <w:r w:rsidRPr="00C47309">
        <w:rPr>
          <w:rFonts w:ascii="Cambria" w:eastAsia="Cambria" w:hAnsi="Cambria" w:cs="Cambria"/>
          <w:kern w:val="0"/>
          <w:sz w:val="18"/>
          <w:szCs w:val="18"/>
          <w:lang w:val="en-US"/>
          <w14:ligatures w14:val="none"/>
        </w:rPr>
        <w:t xml:space="preserve"> il-</w:t>
      </w:r>
      <w:proofErr w:type="spellStart"/>
      <w:r w:rsidRPr="00C47309">
        <w:rPr>
          <w:rFonts w:ascii="Cambria" w:eastAsia="Cambria" w:hAnsi="Cambria" w:cs="Cambria"/>
          <w:kern w:val="0"/>
          <w:sz w:val="18"/>
          <w:szCs w:val="18"/>
          <w:lang w:val="en-US"/>
          <w14:ligatures w14:val="none"/>
        </w:rPr>
        <w:t>Qajjenza</w:t>
      </w:r>
      <w:proofErr w:type="spellEnd"/>
      <w:r w:rsidRPr="00C47309">
        <w:rPr>
          <w:rFonts w:ascii="Cambria" w:eastAsia="Cambria" w:hAnsi="Cambria" w:cs="Cambria"/>
          <w:kern w:val="0"/>
          <w:sz w:val="18"/>
          <w:szCs w:val="18"/>
          <w:lang w:val="en-US"/>
          <w14:ligatures w14:val="none"/>
        </w:rPr>
        <w:t xml:space="preserve">, Department of Fisheries and Aquaculture, </w:t>
      </w:r>
      <w:proofErr w:type="spellStart"/>
      <w:r w:rsidRPr="00C47309">
        <w:rPr>
          <w:rFonts w:ascii="Cambria" w:eastAsia="Cambria" w:hAnsi="Cambria" w:cs="Cambria"/>
          <w:kern w:val="0"/>
          <w:sz w:val="18"/>
          <w:szCs w:val="18"/>
          <w:lang w:val="en-US"/>
          <w14:ligatures w14:val="none"/>
        </w:rPr>
        <w:t>Ghammieri</w:t>
      </w:r>
      <w:proofErr w:type="spellEnd"/>
      <w:r w:rsidRPr="00C47309">
        <w:rPr>
          <w:rFonts w:ascii="Cambria" w:eastAsia="Cambria" w:hAnsi="Cambria" w:cs="Cambria"/>
          <w:kern w:val="0"/>
          <w:sz w:val="18"/>
          <w:szCs w:val="18"/>
          <w:lang w:val="en-US"/>
          <w14:ligatures w14:val="none"/>
        </w:rPr>
        <w:t xml:space="preserve"> </w:t>
      </w:r>
      <w:proofErr w:type="spellStart"/>
      <w:r w:rsidRPr="00C47309">
        <w:rPr>
          <w:rFonts w:ascii="Cambria" w:eastAsia="Cambria" w:hAnsi="Cambria" w:cs="Cambria"/>
          <w:kern w:val="0"/>
          <w:sz w:val="18"/>
          <w:szCs w:val="18"/>
          <w:lang w:val="en-US"/>
          <w14:ligatures w14:val="none"/>
        </w:rPr>
        <w:t>Ingiered</w:t>
      </w:r>
      <w:proofErr w:type="spellEnd"/>
      <w:r w:rsidRPr="00C47309">
        <w:rPr>
          <w:rFonts w:ascii="Cambria" w:eastAsia="Cambria" w:hAnsi="Cambria" w:cs="Cambria"/>
          <w:kern w:val="0"/>
          <w:sz w:val="18"/>
          <w:szCs w:val="18"/>
          <w:lang w:val="en-US"/>
          <w14:ligatures w14:val="none"/>
        </w:rPr>
        <w:t xml:space="preserve"> Road, MRS 3303 Marsa, Malta</w:t>
      </w:r>
    </w:p>
    <w:p w14:paraId="0EB6DF71"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+356 229 26918; +356 797 09426, E-Mail: marvin.seguna@gov.mt</w:t>
      </w:r>
    </w:p>
    <w:p w14:paraId="18A69CD6"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6F06AA1F"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5067EA72" w14:textId="426402D9"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b/>
          <w:i/>
          <w:kern w:val="0"/>
          <w:sz w:val="18"/>
          <w:szCs w:val="18"/>
          <w:lang w:val="pt-PT"/>
          <w14:ligatures w14:val="none"/>
        </w:rPr>
        <w:t>OBSERV</w:t>
      </w:r>
      <w:r w:rsidR="008E20D6" w:rsidRPr="00C47309">
        <w:rPr>
          <w:rFonts w:ascii="Cambria" w:eastAsia="Cambria" w:hAnsi="Cambria" w:cs="Cambria"/>
          <w:b/>
          <w:i/>
          <w:kern w:val="0"/>
          <w:sz w:val="18"/>
          <w:szCs w:val="18"/>
          <w:lang w:val="pt-PT"/>
          <w14:ligatures w14:val="none"/>
        </w:rPr>
        <w:t>ADORES DE PARTES, ENTIDADES Y ENTIDADES PESQUERAS NO CONTRATANTES COLABORADORAS</w:t>
      </w:r>
    </w:p>
    <w:p w14:paraId="3D99F646"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p>
    <w:p w14:paraId="5689B39F"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BOLIVIA</w:t>
      </w:r>
    </w:p>
    <w:p w14:paraId="7BBCAC95"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Alsina Lagos</w:t>
      </w:r>
      <w:r w:rsidRPr="00C47309">
        <w:rPr>
          <w:rFonts w:ascii="Cambria" w:eastAsia="Cambria" w:hAnsi="Cambria" w:cs="Cambria"/>
          <w:kern w:val="0"/>
          <w:sz w:val="18"/>
          <w:szCs w:val="18"/>
          <w:lang w:val="pt-PT"/>
          <w14:ligatures w14:val="none"/>
        </w:rPr>
        <w:t>, Hugo Andrés (online)</w:t>
      </w:r>
    </w:p>
    <w:p w14:paraId="1035B775" w14:textId="2C7DFA2C"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kern w:val="0"/>
          <w:sz w:val="18"/>
          <w:szCs w:val="18"/>
          <w:lang w:val="pt-PT"/>
          <w14:ligatures w14:val="none"/>
        </w:rPr>
        <w:t xml:space="preserve">Asesor Internacional, Unidad Boliviana de Pesca Marítima (UBPM), Ministerio de Defensa, calle 20 de </w:t>
      </w:r>
      <w:r w:rsidR="008E20D6" w:rsidRPr="00C47309">
        <w:rPr>
          <w:rFonts w:ascii="Cambria" w:eastAsia="Cambria" w:hAnsi="Cambria" w:cs="Cambria"/>
          <w:kern w:val="0"/>
          <w:sz w:val="18"/>
          <w:szCs w:val="18"/>
          <w:lang w:val="pt-PT"/>
          <w14:ligatures w14:val="none"/>
        </w:rPr>
        <w:t>octubre</w:t>
      </w:r>
      <w:r w:rsidRPr="00C47309">
        <w:rPr>
          <w:rFonts w:ascii="Cambria" w:eastAsia="Cambria" w:hAnsi="Cambria" w:cs="Cambria"/>
          <w:kern w:val="0"/>
          <w:sz w:val="18"/>
          <w:szCs w:val="18"/>
          <w:lang w:val="pt-PT"/>
          <w14:ligatures w14:val="none"/>
        </w:rPr>
        <w:t xml:space="preserve"> 2502, esq. </w:t>
      </w:r>
      <w:r w:rsidRPr="00C47309">
        <w:rPr>
          <w:rFonts w:ascii="Cambria" w:eastAsia="Cambria" w:hAnsi="Cambria" w:cs="Cambria"/>
          <w:kern w:val="0"/>
          <w:sz w:val="18"/>
          <w:szCs w:val="18"/>
          <w14:ligatures w14:val="none"/>
        </w:rPr>
        <w:t>Pedro Salazar, La Paz</w:t>
      </w:r>
    </w:p>
    <w:p w14:paraId="77CBC98F" w14:textId="77777777"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kern w:val="0"/>
          <w:sz w:val="18"/>
          <w:szCs w:val="18"/>
          <w14:ligatures w14:val="none"/>
        </w:rPr>
        <w:t>Tel: +1 832 871 1409; +34 685 733 997, Fax: +507 830 1708, E-Mail: hugo@alsina-et-al.org</w:t>
      </w:r>
    </w:p>
    <w:p w14:paraId="60006CC8" w14:textId="77777777" w:rsidR="00C91481" w:rsidRPr="00C47309" w:rsidRDefault="00C91481" w:rsidP="00C91481">
      <w:pPr>
        <w:spacing w:after="0" w:line="240" w:lineRule="auto"/>
        <w:rPr>
          <w:rFonts w:ascii="Cambria" w:eastAsia="Cambria" w:hAnsi="Cambria" w:cs="Cambria"/>
          <w:b/>
          <w:kern w:val="0"/>
          <w:sz w:val="18"/>
          <w:szCs w:val="18"/>
          <w14:ligatures w14:val="none"/>
        </w:rPr>
      </w:pPr>
    </w:p>
    <w:p w14:paraId="0B5A1BFC" w14:textId="2837B0F8"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TAIPEI</w:t>
      </w:r>
      <w:r w:rsidR="008E20D6" w:rsidRPr="00C47309">
        <w:rPr>
          <w:rFonts w:ascii="Cambria" w:eastAsia="Cambria" w:hAnsi="Cambria" w:cs="Cambria"/>
          <w:b/>
          <w:kern w:val="0"/>
          <w:sz w:val="18"/>
          <w:szCs w:val="18"/>
          <w:lang w:val="en-US"/>
          <w14:ligatures w14:val="none"/>
        </w:rPr>
        <w:t xml:space="preserve"> CHINO</w:t>
      </w:r>
    </w:p>
    <w:p w14:paraId="1AF05888"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Chou</w:t>
      </w:r>
      <w:r w:rsidRPr="00C47309">
        <w:rPr>
          <w:rFonts w:ascii="Cambria" w:eastAsia="Cambria" w:hAnsi="Cambria" w:cs="Cambria"/>
          <w:kern w:val="0"/>
          <w:sz w:val="18"/>
          <w:szCs w:val="18"/>
          <w:lang w:val="en-US"/>
          <w14:ligatures w14:val="none"/>
        </w:rPr>
        <w:t>, Shih-Chin</w:t>
      </w:r>
    </w:p>
    <w:p w14:paraId="118125E9"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Deputy Director, Distant Water Fisheries Division, Fisheries Agency, 8F, No. 100, Sec. 2, Heping W. Rd., Zhongzheng Dist., 10060</w:t>
      </w:r>
    </w:p>
    <w:p w14:paraId="22982095"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+886 2 2383 5855, Fax: +886 2 2332 7395, E-Mail: chou1967sc@gmail.com; shihcin@ms1.fa.gov.tw</w:t>
      </w:r>
    </w:p>
    <w:p w14:paraId="4126ABCD"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0399AFBE"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Chou</w:t>
      </w:r>
      <w:r w:rsidRPr="00C47309">
        <w:rPr>
          <w:rFonts w:ascii="Cambria" w:eastAsia="Cambria" w:hAnsi="Cambria" w:cs="Cambria"/>
          <w:kern w:val="0"/>
          <w:sz w:val="18"/>
          <w:szCs w:val="18"/>
          <w:lang w:val="en-US"/>
          <w14:ligatures w14:val="none"/>
        </w:rPr>
        <w:t>, Ling-Fei</w:t>
      </w:r>
    </w:p>
    <w:p w14:paraId="39F7BE73"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Deputy Director, Representative Office in the EU and Belgium, Square de </w:t>
      </w:r>
      <w:proofErr w:type="spellStart"/>
      <w:r w:rsidRPr="00C47309">
        <w:rPr>
          <w:rFonts w:ascii="Cambria" w:eastAsia="Cambria" w:hAnsi="Cambria" w:cs="Cambria"/>
          <w:kern w:val="0"/>
          <w:sz w:val="18"/>
          <w:szCs w:val="18"/>
          <w:lang w:val="en-US"/>
          <w14:ligatures w14:val="none"/>
        </w:rPr>
        <w:t>Meeûs</w:t>
      </w:r>
      <w:proofErr w:type="spellEnd"/>
      <w:r w:rsidRPr="00C47309">
        <w:rPr>
          <w:rFonts w:ascii="Cambria" w:eastAsia="Cambria" w:hAnsi="Cambria" w:cs="Cambria"/>
          <w:kern w:val="0"/>
          <w:sz w:val="18"/>
          <w:szCs w:val="18"/>
          <w:lang w:val="en-US"/>
          <w14:ligatures w14:val="none"/>
        </w:rPr>
        <w:t xml:space="preserve"> 26-27, 1000 Brussels, Belgium</w:t>
      </w:r>
    </w:p>
    <w:p w14:paraId="705224FB"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+32 02 287 2800, Fax: +32 02 513 9590, E-Mail: lingfei@ms1.fa.gov.tw</w:t>
      </w:r>
    </w:p>
    <w:p w14:paraId="1A619DE8"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1A08FFB5"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Hsu</w:t>
      </w:r>
      <w:r w:rsidRPr="00C47309">
        <w:rPr>
          <w:rFonts w:ascii="Cambria" w:eastAsia="Cambria" w:hAnsi="Cambria" w:cs="Cambria"/>
          <w:kern w:val="0"/>
          <w:sz w:val="18"/>
          <w:szCs w:val="18"/>
          <w:lang w:val="en-US"/>
          <w14:ligatures w14:val="none"/>
        </w:rPr>
        <w:t>, Huang-Wei</w:t>
      </w:r>
    </w:p>
    <w:p w14:paraId="664689DC"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Technical Specialist, Distant Water Fisheries Division, Fisheries Agency, 8F., No.100, Sec. 2, Heping W. Rd., Zhongzheng Dist., 10060</w:t>
      </w:r>
    </w:p>
    <w:p w14:paraId="3B23A539"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+886 2 238 35912, Fax: +886 2 233 27396, E-Mail: huangwei0510@ms1.fa.gov.tw</w:t>
      </w:r>
    </w:p>
    <w:p w14:paraId="61864F8D"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78A6B7E0"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Kao</w:t>
      </w:r>
      <w:r w:rsidRPr="00C47309">
        <w:rPr>
          <w:rFonts w:ascii="Cambria" w:eastAsia="Cambria" w:hAnsi="Cambria" w:cs="Cambria"/>
          <w:kern w:val="0"/>
          <w:sz w:val="18"/>
          <w:szCs w:val="18"/>
          <w:lang w:val="en-US"/>
          <w14:ligatures w14:val="none"/>
        </w:rPr>
        <w:t>, Shih-Ming</w:t>
      </w:r>
    </w:p>
    <w:p w14:paraId="2EE8FC8B"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Professor, Graduate Institute of Marine Affairs, National Sun Yat-sen University, 70 Lien-Hai Road, 80424 Kaohsiung City</w:t>
      </w:r>
    </w:p>
    <w:p w14:paraId="3B2D3730"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Tel: +886 7 525 2000 Ext. 5305, Fax: +886 7 525 6205, E-Mail: kaosm@udel.edu; kaosm@mail.nsysu.edu.tw</w:t>
      </w:r>
    </w:p>
    <w:p w14:paraId="50AB0C58"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p>
    <w:p w14:paraId="4D0578FD"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r w:rsidRPr="00C47309">
        <w:rPr>
          <w:rFonts w:ascii="Cambria" w:eastAsia="Cambria" w:hAnsi="Cambria" w:cs="Cambria"/>
          <w:b/>
          <w:kern w:val="0"/>
          <w:sz w:val="18"/>
          <w:szCs w:val="18"/>
          <w:lang w:val="fr-FR"/>
          <w14:ligatures w14:val="none"/>
        </w:rPr>
        <w:t>Shang</w:t>
      </w:r>
      <w:r w:rsidRPr="00C47309">
        <w:rPr>
          <w:rFonts w:ascii="Cambria" w:eastAsia="Cambria" w:hAnsi="Cambria" w:cs="Cambria"/>
          <w:kern w:val="0"/>
          <w:sz w:val="18"/>
          <w:szCs w:val="18"/>
          <w:lang w:val="fr-FR"/>
          <w14:ligatures w14:val="none"/>
        </w:rPr>
        <w:t>, Yu</w:t>
      </w:r>
    </w:p>
    <w:p w14:paraId="65FF66C3"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First Secretary on Home Assignment, Agriculture, Fisheries and Economic Organizations Section, Department of International Organizations, No.2 </w:t>
      </w:r>
      <w:proofErr w:type="spellStart"/>
      <w:r w:rsidRPr="00C47309">
        <w:rPr>
          <w:rFonts w:ascii="Cambria" w:eastAsia="Cambria" w:hAnsi="Cambria" w:cs="Cambria"/>
          <w:kern w:val="0"/>
          <w:sz w:val="18"/>
          <w:szCs w:val="18"/>
          <w:lang w:val="en-US"/>
          <w14:ligatures w14:val="none"/>
        </w:rPr>
        <w:t>Ketagalan</w:t>
      </w:r>
      <w:proofErr w:type="spellEnd"/>
      <w:r w:rsidRPr="00C47309">
        <w:rPr>
          <w:rFonts w:ascii="Cambria" w:eastAsia="Cambria" w:hAnsi="Cambria" w:cs="Cambria"/>
          <w:kern w:val="0"/>
          <w:sz w:val="18"/>
          <w:szCs w:val="18"/>
          <w:lang w:val="en-US"/>
          <w14:ligatures w14:val="none"/>
        </w:rPr>
        <w:t xml:space="preserve"> Blvd., 100</w:t>
      </w:r>
    </w:p>
    <w:p w14:paraId="1216336A"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Tel: +886 2 2348 2527, Fax: +886 2 2361 7694, E-Mail: yshang@mofa.gov.tw</w:t>
      </w:r>
    </w:p>
    <w:p w14:paraId="78BF248C"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
    <w:p w14:paraId="57EA1428"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Tsai</w:t>
      </w:r>
      <w:r w:rsidRPr="00C47309">
        <w:rPr>
          <w:rFonts w:ascii="Cambria" w:eastAsia="Cambria" w:hAnsi="Cambria" w:cs="Cambria"/>
          <w:kern w:val="0"/>
          <w:sz w:val="18"/>
          <w:szCs w:val="18"/>
          <w:lang w:val="it-IT"/>
          <w14:ligatures w14:val="none"/>
        </w:rPr>
        <w:t>, Chi-Ting</w:t>
      </w:r>
    </w:p>
    <w:p w14:paraId="4A1421C4"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Associate Professor, Department of Political Affairs, College of Social Sciences, National Taiwan University, No. 1 Sect. 4, Roosevelt Road, 10617</w:t>
      </w:r>
    </w:p>
    <w:p w14:paraId="016030E0"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+886 2 3366 8305, Fax: +886 2 2365 3433, E-Mail: chiting@ntu.edu.tw</w:t>
      </w:r>
    </w:p>
    <w:p w14:paraId="623FBE97"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427F900E"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Yang</w:t>
      </w:r>
      <w:r w:rsidRPr="00C47309">
        <w:rPr>
          <w:rFonts w:ascii="Cambria" w:eastAsia="Cambria" w:hAnsi="Cambria" w:cs="Cambria"/>
          <w:kern w:val="0"/>
          <w:sz w:val="18"/>
          <w:szCs w:val="18"/>
          <w:lang w:val="en-US"/>
          <w14:ligatures w14:val="none"/>
        </w:rPr>
        <w:t>, Shan-Wen</w:t>
      </w:r>
    </w:p>
    <w:p w14:paraId="32C64F4A"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Secretary, Overseas Fisheries Development Council, 3F, No. 14, Wenzhou Street, </w:t>
      </w:r>
      <w:proofErr w:type="spellStart"/>
      <w:r w:rsidRPr="00C47309">
        <w:rPr>
          <w:rFonts w:ascii="Cambria" w:eastAsia="Cambria" w:hAnsi="Cambria" w:cs="Cambria"/>
          <w:kern w:val="0"/>
          <w:sz w:val="18"/>
          <w:szCs w:val="18"/>
          <w:lang w:val="en-US"/>
          <w14:ligatures w14:val="none"/>
        </w:rPr>
        <w:t>Da'an</w:t>
      </w:r>
      <w:proofErr w:type="spellEnd"/>
      <w:r w:rsidRPr="00C47309">
        <w:rPr>
          <w:rFonts w:ascii="Cambria" w:eastAsia="Cambria" w:hAnsi="Cambria" w:cs="Cambria"/>
          <w:kern w:val="0"/>
          <w:sz w:val="18"/>
          <w:szCs w:val="18"/>
          <w:lang w:val="en-US"/>
          <w14:ligatures w14:val="none"/>
        </w:rPr>
        <w:t xml:space="preserve"> Dist., 10648</w:t>
      </w:r>
    </w:p>
    <w:p w14:paraId="7CDC9A6D" w14:textId="77777777"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kern w:val="0"/>
          <w:sz w:val="18"/>
          <w:szCs w:val="18"/>
          <w14:ligatures w14:val="none"/>
        </w:rPr>
        <w:t>Tel: +886 2 2368 0889 #151, Fax: +886 2 2368 6418, E-Mail: shenwen@ofdc.org.tw</w:t>
      </w:r>
    </w:p>
    <w:p w14:paraId="361D51EB" w14:textId="77777777" w:rsidR="00C91481" w:rsidRPr="00C47309" w:rsidRDefault="00C91481" w:rsidP="00C91481">
      <w:pPr>
        <w:spacing w:after="0" w:line="240" w:lineRule="auto"/>
        <w:rPr>
          <w:rFonts w:ascii="Cambria" w:eastAsia="Cambria" w:hAnsi="Cambria" w:cs="Cambria"/>
          <w:kern w:val="0"/>
          <w:sz w:val="18"/>
          <w:szCs w:val="18"/>
          <w14:ligatures w14:val="none"/>
        </w:rPr>
      </w:pPr>
    </w:p>
    <w:p w14:paraId="1DDC63D6" w14:textId="77777777" w:rsidR="00C91481" w:rsidRPr="00C47309" w:rsidRDefault="00C91481" w:rsidP="00C91481">
      <w:pPr>
        <w:spacing w:after="0" w:line="240" w:lineRule="auto"/>
        <w:rPr>
          <w:rFonts w:ascii="Cambria" w:eastAsia="Cambria" w:hAnsi="Cambria" w:cs="Cambria"/>
          <w:kern w:val="0"/>
          <w:sz w:val="18"/>
          <w:szCs w:val="18"/>
          <w14:ligatures w14:val="none"/>
        </w:rPr>
      </w:pPr>
    </w:p>
    <w:p w14:paraId="2AEEDCD0" w14:textId="5807EB2F"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b/>
          <w:i/>
          <w:kern w:val="0"/>
          <w:sz w:val="18"/>
          <w:szCs w:val="18"/>
          <w14:ligatures w14:val="none"/>
        </w:rPr>
        <w:t>OBSERV</w:t>
      </w:r>
      <w:r w:rsidR="008E20D6" w:rsidRPr="00C47309">
        <w:rPr>
          <w:rFonts w:ascii="Cambria" w:eastAsia="Cambria" w:hAnsi="Cambria" w:cs="Cambria"/>
          <w:b/>
          <w:i/>
          <w:kern w:val="0"/>
          <w:sz w:val="18"/>
          <w:szCs w:val="18"/>
          <w14:ligatures w14:val="none"/>
        </w:rPr>
        <w:t>ADORES DE ORGANIZACIONES INTERGUBERNAMENTALES</w:t>
      </w:r>
    </w:p>
    <w:p w14:paraId="2899E9C3" w14:textId="77777777" w:rsidR="00C91481" w:rsidRPr="00C47309" w:rsidRDefault="00C91481" w:rsidP="00C91481">
      <w:pPr>
        <w:spacing w:after="0" w:line="240" w:lineRule="auto"/>
        <w:rPr>
          <w:rFonts w:ascii="Cambria" w:eastAsia="Cambria" w:hAnsi="Cambria" w:cs="Cambria"/>
          <w:kern w:val="0"/>
          <w:sz w:val="18"/>
          <w:szCs w:val="18"/>
          <w14:ligatures w14:val="none"/>
        </w:rPr>
      </w:pPr>
    </w:p>
    <w:p w14:paraId="33A99B48" w14:textId="4D9A1696" w:rsidR="00C91481" w:rsidRPr="00C47309" w:rsidRDefault="008E20D6"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 xml:space="preserve">SECRETARÍA </w:t>
      </w:r>
      <w:r w:rsidR="00C91481" w:rsidRPr="00C47309">
        <w:rPr>
          <w:rFonts w:ascii="Cambria" w:eastAsia="Cambria" w:hAnsi="Cambria" w:cs="Cambria"/>
          <w:b/>
          <w:kern w:val="0"/>
          <w:sz w:val="18"/>
          <w:szCs w:val="18"/>
          <w14:ligatures w14:val="none"/>
        </w:rPr>
        <w:t xml:space="preserve">GENERAL </w:t>
      </w:r>
      <w:r w:rsidRPr="00C47309">
        <w:rPr>
          <w:rFonts w:ascii="Cambria" w:eastAsia="Cambria" w:hAnsi="Cambria" w:cs="Cambria"/>
          <w:b/>
          <w:kern w:val="0"/>
          <w:sz w:val="18"/>
          <w:szCs w:val="18"/>
          <w14:ligatures w14:val="none"/>
        </w:rPr>
        <w:t>DE INTERPOL</w:t>
      </w:r>
    </w:p>
    <w:p w14:paraId="0CB6F0E7" w14:textId="77777777"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Buckley</w:t>
      </w:r>
      <w:r w:rsidRPr="00C47309">
        <w:rPr>
          <w:rFonts w:ascii="Cambria" w:eastAsia="Cambria" w:hAnsi="Cambria" w:cs="Cambria"/>
          <w:kern w:val="0"/>
          <w:sz w:val="18"/>
          <w:szCs w:val="18"/>
          <w14:ligatures w14:val="none"/>
        </w:rPr>
        <w:t>, Cindy</w:t>
      </w:r>
    </w:p>
    <w:p w14:paraId="614475EE"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 xml:space="preserve">Criminal Intelligence </w:t>
      </w:r>
      <w:proofErr w:type="spellStart"/>
      <w:r w:rsidRPr="00C47309">
        <w:rPr>
          <w:rFonts w:ascii="Cambria" w:eastAsia="Cambria" w:hAnsi="Cambria" w:cs="Cambria"/>
          <w:kern w:val="0"/>
          <w:sz w:val="18"/>
          <w:szCs w:val="18"/>
          <w:lang w:val="fr-FR"/>
          <w14:ligatures w14:val="none"/>
        </w:rPr>
        <w:t>Officer</w:t>
      </w:r>
      <w:proofErr w:type="spellEnd"/>
      <w:r w:rsidRPr="00C47309">
        <w:rPr>
          <w:rFonts w:ascii="Cambria" w:eastAsia="Cambria" w:hAnsi="Cambria" w:cs="Cambria"/>
          <w:kern w:val="0"/>
          <w:sz w:val="18"/>
          <w:szCs w:val="18"/>
          <w:lang w:val="fr-FR"/>
          <w14:ligatures w14:val="none"/>
        </w:rPr>
        <w:t xml:space="preserve">, </w:t>
      </w:r>
      <w:proofErr w:type="spellStart"/>
      <w:r w:rsidRPr="00C47309">
        <w:rPr>
          <w:rFonts w:ascii="Cambria" w:eastAsia="Cambria" w:hAnsi="Cambria" w:cs="Cambria"/>
          <w:kern w:val="0"/>
          <w:sz w:val="18"/>
          <w:szCs w:val="18"/>
          <w:lang w:val="fr-FR"/>
          <w14:ligatures w14:val="none"/>
        </w:rPr>
        <w:t>Environmental</w:t>
      </w:r>
      <w:proofErr w:type="spellEnd"/>
      <w:r w:rsidRPr="00C47309">
        <w:rPr>
          <w:rFonts w:ascii="Cambria" w:eastAsia="Cambria" w:hAnsi="Cambria" w:cs="Cambria"/>
          <w:kern w:val="0"/>
          <w:sz w:val="18"/>
          <w:szCs w:val="18"/>
          <w:lang w:val="fr-FR"/>
          <w14:ligatures w14:val="none"/>
        </w:rPr>
        <w:t xml:space="preserve"> Security, INTERPOL General </w:t>
      </w:r>
      <w:proofErr w:type="spellStart"/>
      <w:r w:rsidRPr="00C47309">
        <w:rPr>
          <w:rFonts w:ascii="Cambria" w:eastAsia="Cambria" w:hAnsi="Cambria" w:cs="Cambria"/>
          <w:kern w:val="0"/>
          <w:sz w:val="18"/>
          <w:szCs w:val="18"/>
          <w:lang w:val="fr-FR"/>
          <w14:ligatures w14:val="none"/>
        </w:rPr>
        <w:t>Secretariat</w:t>
      </w:r>
      <w:proofErr w:type="spellEnd"/>
      <w:r w:rsidRPr="00C47309">
        <w:rPr>
          <w:rFonts w:ascii="Cambria" w:eastAsia="Cambria" w:hAnsi="Cambria" w:cs="Cambria"/>
          <w:kern w:val="0"/>
          <w:sz w:val="18"/>
          <w:szCs w:val="18"/>
          <w:lang w:val="fr-FR"/>
          <w14:ligatures w14:val="none"/>
        </w:rPr>
        <w:t>, 200 Quai Charles de Gaulle, 69006 Lyon, France</w:t>
      </w:r>
    </w:p>
    <w:p w14:paraId="1A6D0527" w14:textId="77777777" w:rsidR="00C91481" w:rsidRPr="00C47309" w:rsidRDefault="00C91481" w:rsidP="00C91481">
      <w:pPr>
        <w:spacing w:after="0" w:line="240" w:lineRule="auto"/>
        <w:jc w:val="both"/>
        <w:rPr>
          <w:rFonts w:ascii="Cambria" w:eastAsia="Cambria" w:hAnsi="Cambria" w:cs="Cambria"/>
          <w:kern w:val="0"/>
          <w:sz w:val="18"/>
          <w:szCs w:val="18"/>
          <w:lang w:val="pt-BR"/>
          <w14:ligatures w14:val="none"/>
        </w:rPr>
      </w:pPr>
      <w:r w:rsidRPr="00C47309">
        <w:rPr>
          <w:rFonts w:ascii="Cambria" w:eastAsia="Cambria" w:hAnsi="Cambria" w:cs="Cambria"/>
          <w:kern w:val="0"/>
          <w:sz w:val="18"/>
          <w:szCs w:val="18"/>
          <w:lang w:val="pt-BR"/>
          <w14:ligatures w14:val="none"/>
        </w:rPr>
        <w:t>E-Mail: c.buckley@interpol.int</w:t>
      </w:r>
    </w:p>
    <w:p w14:paraId="636B6CE7" w14:textId="77777777" w:rsidR="00C91481" w:rsidRPr="00C47309" w:rsidRDefault="00C91481" w:rsidP="00C91481">
      <w:pPr>
        <w:spacing w:after="0" w:line="240" w:lineRule="auto"/>
        <w:rPr>
          <w:rFonts w:ascii="Cambria" w:eastAsia="Cambria" w:hAnsi="Cambria" w:cs="Cambria"/>
          <w:kern w:val="0"/>
          <w:sz w:val="18"/>
          <w:szCs w:val="18"/>
          <w:lang w:val="pt-BR"/>
          <w14:ligatures w14:val="none"/>
        </w:rPr>
      </w:pPr>
    </w:p>
    <w:p w14:paraId="2B3DBB8D" w14:textId="77777777" w:rsidR="00C91481" w:rsidRPr="00C47309" w:rsidRDefault="00C91481" w:rsidP="00C91481">
      <w:pPr>
        <w:spacing w:after="0" w:line="240" w:lineRule="auto"/>
        <w:rPr>
          <w:rFonts w:ascii="Cambria" w:eastAsia="Cambria" w:hAnsi="Cambria" w:cs="Cambria"/>
          <w:kern w:val="0"/>
          <w:sz w:val="18"/>
          <w:szCs w:val="18"/>
          <w:lang w:val="pt-BR"/>
          <w14:ligatures w14:val="none"/>
        </w:rPr>
      </w:pPr>
      <w:proofErr w:type="spellStart"/>
      <w:r w:rsidRPr="00C47309">
        <w:rPr>
          <w:rFonts w:ascii="Cambria" w:eastAsia="Cambria" w:hAnsi="Cambria" w:cs="Cambria"/>
          <w:b/>
          <w:kern w:val="0"/>
          <w:sz w:val="18"/>
          <w:szCs w:val="18"/>
          <w:lang w:val="pt-BR"/>
          <w14:ligatures w14:val="none"/>
        </w:rPr>
        <w:t>Kotsovou</w:t>
      </w:r>
      <w:proofErr w:type="spellEnd"/>
      <w:r w:rsidRPr="00C47309">
        <w:rPr>
          <w:rFonts w:ascii="Cambria" w:eastAsia="Cambria" w:hAnsi="Cambria" w:cs="Cambria"/>
          <w:kern w:val="0"/>
          <w:sz w:val="18"/>
          <w:szCs w:val="18"/>
          <w:lang w:val="pt-BR"/>
          <w14:ligatures w14:val="none"/>
        </w:rPr>
        <w:t>, Maria</w:t>
      </w:r>
    </w:p>
    <w:p w14:paraId="7A50DDB2" w14:textId="77777777" w:rsidR="00C91481" w:rsidRPr="00C47309" w:rsidRDefault="00C91481" w:rsidP="00C91481">
      <w:pPr>
        <w:spacing w:after="0" w:line="240" w:lineRule="auto"/>
        <w:jc w:val="both"/>
        <w:rPr>
          <w:rFonts w:ascii="Cambria" w:eastAsia="Cambria" w:hAnsi="Cambria" w:cs="Cambria"/>
          <w:kern w:val="0"/>
          <w:sz w:val="18"/>
          <w:szCs w:val="18"/>
          <w:lang w:val="fr-FR"/>
          <w14:ligatures w14:val="none"/>
        </w:rPr>
      </w:pPr>
      <w:r w:rsidRPr="00C47309">
        <w:rPr>
          <w:rFonts w:ascii="Cambria" w:eastAsia="Cambria" w:hAnsi="Cambria" w:cs="Cambria"/>
          <w:kern w:val="0"/>
          <w:sz w:val="18"/>
          <w:szCs w:val="18"/>
          <w:lang w:val="fr-FR"/>
          <w14:ligatures w14:val="none"/>
        </w:rPr>
        <w:t xml:space="preserve">INTERPOL General </w:t>
      </w:r>
      <w:proofErr w:type="spellStart"/>
      <w:r w:rsidRPr="00C47309">
        <w:rPr>
          <w:rFonts w:ascii="Cambria" w:eastAsia="Cambria" w:hAnsi="Cambria" w:cs="Cambria"/>
          <w:kern w:val="0"/>
          <w:sz w:val="18"/>
          <w:szCs w:val="18"/>
          <w:lang w:val="fr-FR"/>
          <w14:ligatures w14:val="none"/>
        </w:rPr>
        <w:t>Secretariat</w:t>
      </w:r>
      <w:proofErr w:type="spellEnd"/>
      <w:r w:rsidRPr="00C47309">
        <w:rPr>
          <w:rFonts w:ascii="Cambria" w:eastAsia="Cambria" w:hAnsi="Cambria" w:cs="Cambria"/>
          <w:kern w:val="0"/>
          <w:sz w:val="18"/>
          <w:szCs w:val="18"/>
          <w:lang w:val="fr-FR"/>
          <w14:ligatures w14:val="none"/>
        </w:rPr>
        <w:t>, 200 Quai Charles de Gaulle, 69006 Lyon, France</w:t>
      </w:r>
    </w:p>
    <w:p w14:paraId="0B55EED4" w14:textId="77777777" w:rsidR="00C91481" w:rsidRPr="00C47309" w:rsidRDefault="00C91481" w:rsidP="00C91481">
      <w:pPr>
        <w:spacing w:after="0" w:line="240" w:lineRule="auto"/>
        <w:jc w:val="both"/>
        <w:rPr>
          <w:rFonts w:ascii="Cambria" w:eastAsia="Cambria" w:hAnsi="Cambria" w:cs="Cambria"/>
          <w:kern w:val="0"/>
          <w:sz w:val="18"/>
          <w:szCs w:val="18"/>
          <w:lang w:val="pt-BR"/>
          <w14:ligatures w14:val="none"/>
        </w:rPr>
      </w:pPr>
      <w:proofErr w:type="spellStart"/>
      <w:r w:rsidRPr="00C47309">
        <w:rPr>
          <w:rFonts w:ascii="Cambria" w:eastAsia="Cambria" w:hAnsi="Cambria" w:cs="Cambria"/>
          <w:kern w:val="0"/>
          <w:sz w:val="18"/>
          <w:szCs w:val="18"/>
          <w:lang w:val="pt-BR"/>
          <w14:ligatures w14:val="none"/>
        </w:rPr>
        <w:t>Tel</w:t>
      </w:r>
      <w:proofErr w:type="spellEnd"/>
      <w:r w:rsidRPr="00C47309">
        <w:rPr>
          <w:rFonts w:ascii="Cambria" w:eastAsia="Cambria" w:hAnsi="Cambria" w:cs="Cambria"/>
          <w:kern w:val="0"/>
          <w:sz w:val="18"/>
          <w:szCs w:val="18"/>
          <w:lang w:val="pt-BR"/>
          <w14:ligatures w14:val="none"/>
        </w:rPr>
        <w:t>: +33 472 447 189; +33 660 977 372, E-Mail: m.kotsovou@interpol.int</w:t>
      </w:r>
    </w:p>
    <w:p w14:paraId="7AB7E38C" w14:textId="77777777" w:rsidR="00C91481" w:rsidRPr="00C47309" w:rsidRDefault="00C91481" w:rsidP="00C91481">
      <w:pPr>
        <w:spacing w:after="0" w:line="240" w:lineRule="auto"/>
        <w:rPr>
          <w:rFonts w:ascii="Cambria" w:eastAsia="Cambria" w:hAnsi="Cambria" w:cs="Cambria"/>
          <w:kern w:val="0"/>
          <w:sz w:val="18"/>
          <w:szCs w:val="18"/>
          <w:lang w:val="pt-BR"/>
          <w14:ligatures w14:val="none"/>
        </w:rPr>
      </w:pPr>
    </w:p>
    <w:p w14:paraId="7BA17C53" w14:textId="77777777" w:rsidR="00C91481" w:rsidRPr="00C47309" w:rsidRDefault="00C91481" w:rsidP="00C91481">
      <w:pPr>
        <w:spacing w:after="0" w:line="240" w:lineRule="auto"/>
        <w:rPr>
          <w:rFonts w:ascii="Cambria" w:eastAsia="Cambria" w:hAnsi="Cambria" w:cs="Cambria"/>
          <w:kern w:val="0"/>
          <w:sz w:val="18"/>
          <w:szCs w:val="18"/>
          <w:lang w:val="pt-BR"/>
          <w14:ligatures w14:val="none"/>
        </w:rPr>
      </w:pPr>
    </w:p>
    <w:p w14:paraId="7D2B6FC3" w14:textId="7E06BEBF" w:rsidR="00C91481" w:rsidRPr="00C47309" w:rsidRDefault="00C91481" w:rsidP="00C91481">
      <w:pPr>
        <w:spacing w:after="0" w:line="240" w:lineRule="auto"/>
        <w:jc w:val="both"/>
        <w:rPr>
          <w:rFonts w:ascii="Cambria" w:eastAsia="Cambria" w:hAnsi="Cambria" w:cs="Cambria"/>
          <w:kern w:val="0"/>
          <w:sz w:val="18"/>
          <w:szCs w:val="18"/>
          <w14:ligatures w14:val="none"/>
        </w:rPr>
      </w:pPr>
      <w:r w:rsidRPr="00C47309">
        <w:rPr>
          <w:rFonts w:ascii="Cambria" w:eastAsia="Cambria" w:hAnsi="Cambria" w:cs="Cambria"/>
          <w:b/>
          <w:i/>
          <w:kern w:val="0"/>
          <w:sz w:val="18"/>
          <w:szCs w:val="18"/>
          <w14:ligatures w14:val="none"/>
        </w:rPr>
        <w:t>OBSERV</w:t>
      </w:r>
      <w:r w:rsidR="008E20D6" w:rsidRPr="00C47309">
        <w:rPr>
          <w:rFonts w:ascii="Cambria" w:eastAsia="Cambria" w:hAnsi="Cambria" w:cs="Cambria"/>
          <w:b/>
          <w:i/>
          <w:kern w:val="0"/>
          <w:sz w:val="18"/>
          <w:szCs w:val="18"/>
          <w14:ligatures w14:val="none"/>
        </w:rPr>
        <w:t>ADORES DE ORGANIZACIONES NO GUBERNAMENTALES</w:t>
      </w:r>
    </w:p>
    <w:p w14:paraId="066B9689" w14:textId="77777777" w:rsidR="00C91481" w:rsidRPr="00C47309" w:rsidRDefault="00C91481" w:rsidP="00C91481">
      <w:pPr>
        <w:spacing w:after="0" w:line="240" w:lineRule="auto"/>
        <w:jc w:val="both"/>
        <w:rPr>
          <w:rFonts w:ascii="Cambria" w:eastAsia="Cambria" w:hAnsi="Cambria" w:cs="Cambria"/>
          <w:kern w:val="0"/>
          <w:sz w:val="18"/>
          <w:szCs w:val="18"/>
          <w14:ligatures w14:val="none"/>
        </w:rPr>
      </w:pPr>
    </w:p>
    <w:p w14:paraId="687AC1A3"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BIRDLIFE INTERNATIONAL - BI</w:t>
      </w:r>
    </w:p>
    <w:p w14:paraId="48636913"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Wade</w:t>
      </w:r>
      <w:r w:rsidRPr="00C47309">
        <w:rPr>
          <w:rFonts w:ascii="Cambria" w:eastAsia="Cambria" w:hAnsi="Cambria" w:cs="Cambria"/>
          <w:kern w:val="0"/>
          <w:sz w:val="18"/>
          <w:szCs w:val="18"/>
          <w:lang w:val="en-US"/>
          <w14:ligatures w14:val="none"/>
        </w:rPr>
        <w:t>, Helen</w:t>
      </w:r>
    </w:p>
    <w:p w14:paraId="28C2D618"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Birdlife International - RSPB, The Lodge, Sandy, Bedfordshire, SG19 2DL, United Kingdom</w:t>
      </w:r>
    </w:p>
    <w:p w14:paraId="559C288A" w14:textId="77777777" w:rsidR="00C91481" w:rsidRPr="00C47309" w:rsidRDefault="00C91481" w:rsidP="00C91481">
      <w:pPr>
        <w:spacing w:after="0" w:line="240" w:lineRule="auto"/>
        <w:jc w:val="both"/>
        <w:rPr>
          <w:rFonts w:ascii="Cambria" w:eastAsia="Cambria" w:hAnsi="Cambria" w:cs="Cambria"/>
          <w:kern w:val="0"/>
          <w:sz w:val="18"/>
          <w:szCs w:val="18"/>
          <w:lang w:val="it-IT"/>
          <w14:ligatures w14:val="none"/>
        </w:rPr>
      </w:pPr>
      <w:r w:rsidRPr="00C47309">
        <w:rPr>
          <w:rFonts w:ascii="Cambria" w:eastAsia="Cambria" w:hAnsi="Cambria" w:cs="Cambria"/>
          <w:kern w:val="0"/>
          <w:sz w:val="18"/>
          <w:szCs w:val="18"/>
          <w:lang w:val="it-IT"/>
          <w14:ligatures w14:val="none"/>
        </w:rPr>
        <w:t>E-Mail: Helen.Wade@rspb.org.uk</w:t>
      </w:r>
    </w:p>
    <w:p w14:paraId="62CC1D75" w14:textId="77777777" w:rsidR="00C91481" w:rsidRPr="00C47309" w:rsidRDefault="00C91481" w:rsidP="00C91481">
      <w:pPr>
        <w:spacing w:after="0" w:line="240" w:lineRule="auto"/>
        <w:rPr>
          <w:rFonts w:ascii="Cambria" w:eastAsia="Cambria" w:hAnsi="Cambria" w:cs="Cambria"/>
          <w:kern w:val="0"/>
          <w:sz w:val="18"/>
          <w:szCs w:val="18"/>
          <w:lang w:val="it-IT"/>
          <w14:ligatures w14:val="none"/>
        </w:rPr>
      </w:pPr>
    </w:p>
    <w:p w14:paraId="4B92FDDA"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DEUTSCHE STIFTUNG MEERESSCHUTZ/GERMAN FOUNDATION FOR MARINE CONSERVATION</w:t>
      </w:r>
    </w:p>
    <w:p w14:paraId="612160B2"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Ziegler</w:t>
      </w:r>
      <w:r w:rsidRPr="00C47309">
        <w:rPr>
          <w:rFonts w:ascii="Cambria" w:eastAsia="Cambria" w:hAnsi="Cambria" w:cs="Cambria"/>
          <w:kern w:val="0"/>
          <w:sz w:val="18"/>
          <w:szCs w:val="18"/>
          <w:lang w:val="en-US"/>
          <w14:ligatures w14:val="none"/>
        </w:rPr>
        <w:t>, Iris (online)</w:t>
      </w:r>
    </w:p>
    <w:p w14:paraId="588777F6"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 xml:space="preserve">Deutsche Stiftung </w:t>
      </w:r>
      <w:proofErr w:type="spellStart"/>
      <w:r w:rsidRPr="00C47309">
        <w:rPr>
          <w:rFonts w:ascii="Cambria" w:eastAsia="Cambria" w:hAnsi="Cambria" w:cs="Cambria"/>
          <w:kern w:val="0"/>
          <w:sz w:val="18"/>
          <w:szCs w:val="18"/>
          <w:lang w:val="en-US"/>
          <w14:ligatures w14:val="none"/>
        </w:rPr>
        <w:t>Meeresschutz</w:t>
      </w:r>
      <w:proofErr w:type="spellEnd"/>
      <w:r w:rsidRPr="00C47309">
        <w:rPr>
          <w:rFonts w:ascii="Cambria" w:eastAsia="Cambria" w:hAnsi="Cambria" w:cs="Cambria"/>
          <w:kern w:val="0"/>
          <w:sz w:val="18"/>
          <w:szCs w:val="18"/>
          <w:lang w:val="en-US"/>
          <w14:ligatures w14:val="none"/>
        </w:rPr>
        <w:t xml:space="preserve">/German Foundation for Marine Conservation, </w:t>
      </w:r>
      <w:proofErr w:type="spellStart"/>
      <w:r w:rsidRPr="00C47309">
        <w:rPr>
          <w:rFonts w:ascii="Cambria" w:eastAsia="Cambria" w:hAnsi="Cambria" w:cs="Cambria"/>
          <w:kern w:val="0"/>
          <w:sz w:val="18"/>
          <w:szCs w:val="18"/>
          <w:lang w:val="en-US"/>
          <w14:ligatures w14:val="none"/>
        </w:rPr>
        <w:t>Badstr</w:t>
      </w:r>
      <w:proofErr w:type="spellEnd"/>
      <w:r w:rsidRPr="00C47309">
        <w:rPr>
          <w:rFonts w:ascii="Cambria" w:eastAsia="Cambria" w:hAnsi="Cambria" w:cs="Cambria"/>
          <w:kern w:val="0"/>
          <w:sz w:val="18"/>
          <w:szCs w:val="18"/>
          <w:lang w:val="en-US"/>
          <w14:ligatures w14:val="none"/>
        </w:rPr>
        <w:t>. 4, 81379 München, Germany</w:t>
      </w:r>
    </w:p>
    <w:p w14:paraId="6011F667"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Tel: +49 174 3795 190, E-Mail: iris.ziegler@stiftung-meeresschutz.org</w:t>
      </w:r>
    </w:p>
    <w:p w14:paraId="2C26A5AF" w14:textId="77777777" w:rsidR="00C91481" w:rsidRPr="00C47309" w:rsidRDefault="00C91481" w:rsidP="00C91481">
      <w:pPr>
        <w:spacing w:after="0" w:line="240" w:lineRule="auto"/>
        <w:rPr>
          <w:rFonts w:ascii="Cambria" w:eastAsia="Cambria" w:hAnsi="Cambria" w:cs="Cambria"/>
          <w:b/>
          <w:kern w:val="0"/>
          <w:sz w:val="18"/>
          <w:szCs w:val="18"/>
          <w:lang w:val="en-US"/>
          <w14:ligatures w14:val="none"/>
        </w:rPr>
      </w:pPr>
    </w:p>
    <w:p w14:paraId="61AF035D"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ECOLOGY ACTION CENTRE</w:t>
      </w:r>
    </w:p>
    <w:p w14:paraId="1220E9FE"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roofErr w:type="spellStart"/>
      <w:r w:rsidRPr="00C47309">
        <w:rPr>
          <w:rFonts w:ascii="Cambria" w:eastAsia="Cambria" w:hAnsi="Cambria" w:cs="Cambria"/>
          <w:b/>
          <w:kern w:val="0"/>
          <w:sz w:val="18"/>
          <w:szCs w:val="18"/>
          <w:lang w:val="en-US"/>
          <w14:ligatures w14:val="none"/>
        </w:rPr>
        <w:t>Isnor</w:t>
      </w:r>
      <w:proofErr w:type="spellEnd"/>
      <w:r w:rsidRPr="00C47309">
        <w:rPr>
          <w:rFonts w:ascii="Cambria" w:eastAsia="Cambria" w:hAnsi="Cambria" w:cs="Cambria"/>
          <w:kern w:val="0"/>
          <w:sz w:val="18"/>
          <w:szCs w:val="18"/>
          <w:lang w:val="en-US"/>
          <w14:ligatures w14:val="none"/>
        </w:rPr>
        <w:t>, Holly</w:t>
      </w:r>
    </w:p>
    <w:p w14:paraId="13BD7BA2"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Ecology Action Centre - EAC, 2705 Fern Lane, Halifax Nova Scotia B3K 4L3, Canada</w:t>
      </w:r>
    </w:p>
    <w:p w14:paraId="673CBED4"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+1 902 580 0600, E-Mail: hollyisnor@ecologyaction.ca</w:t>
      </w:r>
    </w:p>
    <w:p w14:paraId="2071C813"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48153A72"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GLOBAL FISHING WATCH</w:t>
      </w:r>
    </w:p>
    <w:p w14:paraId="7170146F"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Arruda Sêga</w:t>
      </w:r>
      <w:r w:rsidRPr="00C47309">
        <w:rPr>
          <w:rFonts w:ascii="Cambria" w:eastAsia="Cambria" w:hAnsi="Cambria" w:cs="Cambria"/>
          <w:kern w:val="0"/>
          <w:sz w:val="18"/>
          <w:szCs w:val="18"/>
          <w:lang w:val="en-US"/>
          <w14:ligatures w14:val="none"/>
        </w:rPr>
        <w:t>, Luana</w:t>
      </w:r>
    </w:p>
    <w:p w14:paraId="73CCCB2D"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Global Fishing Watch, 1025 Connecticut Ave NW, Washington DC 20036, United States</w:t>
      </w:r>
    </w:p>
    <w:p w14:paraId="129B6A12"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+554 799 966 3536, E-Mail: luana.sega@globalfishingwatch.org</w:t>
      </w:r>
    </w:p>
    <w:p w14:paraId="6F40FD97"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2B4D8DE1"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Bartra</w:t>
      </w:r>
      <w:r w:rsidRPr="00C47309">
        <w:rPr>
          <w:rFonts w:ascii="Cambria" w:eastAsia="Cambria" w:hAnsi="Cambria" w:cs="Cambria"/>
          <w:kern w:val="0"/>
          <w:sz w:val="18"/>
          <w:szCs w:val="18"/>
          <w:lang w:val="en-US"/>
          <w14:ligatures w14:val="none"/>
        </w:rPr>
        <w:t>, Ariadna</w:t>
      </w:r>
    </w:p>
    <w:p w14:paraId="5948CCAD"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Global Fishing Watch, 2051BB North Holland, Netherlands</w:t>
      </w:r>
    </w:p>
    <w:p w14:paraId="58E0DDD1"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+31 643 281 665, E-Mail: ariadna.bartra-baron@globalfishingwatch.org</w:t>
      </w:r>
    </w:p>
    <w:p w14:paraId="55B28C15" w14:textId="77777777" w:rsidR="008E20D6" w:rsidRPr="00C47309" w:rsidRDefault="008E20D6" w:rsidP="00C91481">
      <w:pPr>
        <w:spacing w:after="0" w:line="240" w:lineRule="auto"/>
        <w:rPr>
          <w:rFonts w:ascii="Cambria" w:eastAsia="Cambria" w:hAnsi="Cambria" w:cs="Cambria"/>
          <w:b/>
          <w:kern w:val="0"/>
          <w:sz w:val="18"/>
          <w:szCs w:val="18"/>
          <w:lang w:val="pt-BR"/>
          <w14:ligatures w14:val="none"/>
        </w:rPr>
      </w:pPr>
    </w:p>
    <w:p w14:paraId="45AA7404" w14:textId="63D0A0B8" w:rsidR="00C91481" w:rsidRPr="00C47309" w:rsidRDefault="00C91481" w:rsidP="00C91481">
      <w:pPr>
        <w:spacing w:after="0" w:line="240" w:lineRule="auto"/>
        <w:rPr>
          <w:rFonts w:ascii="Cambria" w:eastAsia="Cambria" w:hAnsi="Cambria" w:cs="Cambria"/>
          <w:kern w:val="0"/>
          <w:sz w:val="18"/>
          <w:szCs w:val="18"/>
          <w:lang w:val="it-IT"/>
          <w14:ligatures w14:val="none"/>
        </w:rPr>
      </w:pPr>
      <w:r w:rsidRPr="00C47309">
        <w:rPr>
          <w:rFonts w:ascii="Cambria" w:eastAsia="Cambria" w:hAnsi="Cambria" w:cs="Cambria"/>
          <w:b/>
          <w:kern w:val="0"/>
          <w:sz w:val="18"/>
          <w:szCs w:val="18"/>
          <w:lang w:val="it-IT"/>
          <w14:ligatures w14:val="none"/>
        </w:rPr>
        <w:t>Elliott</w:t>
      </w:r>
      <w:r w:rsidRPr="00C47309">
        <w:rPr>
          <w:rFonts w:ascii="Cambria" w:eastAsia="Cambria" w:hAnsi="Cambria" w:cs="Cambria"/>
          <w:kern w:val="0"/>
          <w:sz w:val="18"/>
          <w:szCs w:val="18"/>
          <w:lang w:val="it-IT"/>
          <w14:ligatures w14:val="none"/>
        </w:rPr>
        <w:t>, Brianna</w:t>
      </w:r>
    </w:p>
    <w:p w14:paraId="3731962B"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Global Fishing Watch, 1025 Connecticut Ave NW # 200, Washington, DC 20036, United States</w:t>
      </w:r>
    </w:p>
    <w:p w14:paraId="045ACBDD"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+1 443 226 3379, E-Mail: brianna.elliott@globalfishingwatch.org</w:t>
      </w:r>
    </w:p>
    <w:p w14:paraId="2A4B8167"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2DB01506"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INTERNATIONAL SEAFOOD SUSTAINABILITY FOUNDATION - ISSF</w:t>
      </w:r>
    </w:p>
    <w:p w14:paraId="57236164"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Recio Vázquez</w:t>
      </w:r>
      <w:r w:rsidRPr="00C47309">
        <w:rPr>
          <w:rFonts w:ascii="Cambria" w:eastAsia="Cambria" w:hAnsi="Cambria" w:cs="Cambria"/>
          <w:kern w:val="0"/>
          <w:sz w:val="18"/>
          <w:szCs w:val="18"/>
          <w:lang w:val="en-US"/>
          <w14:ligatures w14:val="none"/>
        </w:rPr>
        <w:t>, Lorena (online)</w:t>
      </w:r>
    </w:p>
    <w:p w14:paraId="035C2DD8"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Data Analyst and Research Assistant, ISSF, 28003 Madrid, Spain</w:t>
      </w:r>
    </w:p>
    <w:p w14:paraId="02577C42"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+34 622 86 03 85, E-Mail: lrecio@iss-foundation.org</w:t>
      </w:r>
    </w:p>
    <w:p w14:paraId="714699B5" w14:textId="77777777" w:rsidR="00C91481" w:rsidRPr="00C47309" w:rsidRDefault="00C91481" w:rsidP="00C91481">
      <w:pPr>
        <w:spacing w:after="0" w:line="240" w:lineRule="auto"/>
        <w:rPr>
          <w:rFonts w:ascii="Cambria" w:eastAsia="Cambria" w:hAnsi="Cambria" w:cs="Cambria"/>
          <w:b/>
          <w:kern w:val="0"/>
          <w:sz w:val="18"/>
          <w:szCs w:val="18"/>
          <w:lang w:val="pt-PT"/>
          <w14:ligatures w14:val="none"/>
        </w:rPr>
      </w:pPr>
    </w:p>
    <w:p w14:paraId="3C83BBA1"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MARINE STEWARDSHIP COUNCIL - MSC</w:t>
      </w:r>
    </w:p>
    <w:p w14:paraId="24C1D83F"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Moniz</w:t>
      </w:r>
      <w:r w:rsidRPr="00C47309">
        <w:rPr>
          <w:rFonts w:ascii="Cambria" w:eastAsia="Cambria" w:hAnsi="Cambria" w:cs="Cambria"/>
          <w:kern w:val="0"/>
          <w:sz w:val="18"/>
          <w:szCs w:val="18"/>
          <w:lang w:val="en-US"/>
          <w14:ligatures w14:val="none"/>
        </w:rPr>
        <w:t>, Isadora (online)</w:t>
      </w:r>
    </w:p>
    <w:p w14:paraId="3B91AAAD"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Marine Stewardship Council - MSC, General Perón, 22 – 2º D, 28001 Madrid, Spain</w:t>
      </w:r>
    </w:p>
    <w:p w14:paraId="5E4D74C1"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+34 91 831 5963; +34 674 071 053, E-Mail: isadora.moniz@msc.org</w:t>
      </w:r>
    </w:p>
    <w:p w14:paraId="5C84FC02"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603FE626" w14:textId="77777777" w:rsidR="008E20D6" w:rsidRPr="00C47309" w:rsidRDefault="008E20D6">
      <w:pPr>
        <w:rPr>
          <w:rFonts w:ascii="Cambria" w:eastAsia="Cambria" w:hAnsi="Cambria" w:cs="Cambria"/>
          <w:b/>
          <w:kern w:val="0"/>
          <w:sz w:val="18"/>
          <w:szCs w:val="18"/>
          <w:lang w:val="pt-PT"/>
          <w14:ligatures w14:val="none"/>
        </w:rPr>
      </w:pPr>
      <w:r w:rsidRPr="00C47309">
        <w:rPr>
          <w:rFonts w:ascii="Cambria" w:eastAsia="Cambria" w:hAnsi="Cambria" w:cs="Cambria"/>
          <w:b/>
          <w:kern w:val="0"/>
          <w:sz w:val="18"/>
          <w:szCs w:val="18"/>
          <w:lang w:val="pt-PT"/>
          <w14:ligatures w14:val="none"/>
        </w:rPr>
        <w:br w:type="page"/>
      </w:r>
    </w:p>
    <w:p w14:paraId="74C4C824" w14:textId="3DB4E848"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lastRenderedPageBreak/>
        <w:t>OCEANA</w:t>
      </w:r>
    </w:p>
    <w:p w14:paraId="3C3F111A"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Rosado Egea</w:t>
      </w:r>
      <w:r w:rsidRPr="00C47309">
        <w:rPr>
          <w:rFonts w:ascii="Cambria" w:eastAsia="Cambria" w:hAnsi="Cambria" w:cs="Cambria"/>
          <w:kern w:val="0"/>
          <w:sz w:val="18"/>
          <w:szCs w:val="18"/>
          <w:lang w:val="pt-PT"/>
          <w14:ligatures w14:val="none"/>
        </w:rPr>
        <w:t>, Yago (online)</w:t>
      </w:r>
    </w:p>
    <w:p w14:paraId="5A7FEE62"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Oceana, Rue Montoyer 39, 1000 Brussels, Belgium</w:t>
      </w:r>
    </w:p>
    <w:p w14:paraId="78E8FA91"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+31 616 473 235, E-Mail: yrosado@oceana.org</w:t>
      </w:r>
    </w:p>
    <w:p w14:paraId="1CE18C22"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13C9A6C8"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PEW CHARITABLE TRUSTS - PEW</w:t>
      </w:r>
    </w:p>
    <w:p w14:paraId="3A100380"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r w:rsidRPr="00C47309">
        <w:rPr>
          <w:rFonts w:ascii="Cambria" w:eastAsia="Cambria" w:hAnsi="Cambria" w:cs="Cambria"/>
          <w:b/>
          <w:kern w:val="0"/>
          <w:sz w:val="18"/>
          <w:szCs w:val="18"/>
          <w:lang w:val="pt-PT"/>
          <w14:ligatures w14:val="none"/>
        </w:rPr>
        <w:t>Eeles</w:t>
      </w:r>
      <w:r w:rsidRPr="00C47309">
        <w:rPr>
          <w:rFonts w:ascii="Cambria" w:eastAsia="Cambria" w:hAnsi="Cambria" w:cs="Cambria"/>
          <w:kern w:val="0"/>
          <w:sz w:val="18"/>
          <w:szCs w:val="18"/>
          <w:lang w:val="pt-PT"/>
          <w14:ligatures w14:val="none"/>
        </w:rPr>
        <w:t>, Laura</w:t>
      </w:r>
    </w:p>
    <w:p w14:paraId="13630BDC"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Pew Charitable Trusts, 1320 19th St NW, Washington DC 20036, United States</w:t>
      </w:r>
    </w:p>
    <w:p w14:paraId="59CABFE7"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+1 202 887 8996, E-Mail: leeles@pewtrusts.org</w:t>
      </w:r>
    </w:p>
    <w:p w14:paraId="5230D79C"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36CC5B95" w14:textId="77777777" w:rsidR="00C91481" w:rsidRPr="00C47309" w:rsidRDefault="00C91481" w:rsidP="00C91481">
      <w:pPr>
        <w:spacing w:after="0" w:line="240" w:lineRule="auto"/>
        <w:rPr>
          <w:rFonts w:ascii="Cambria" w:eastAsia="Cambria" w:hAnsi="Cambria" w:cs="Cambria"/>
          <w:kern w:val="0"/>
          <w:sz w:val="18"/>
          <w:szCs w:val="18"/>
          <w:lang w:val="fr-FR"/>
          <w14:ligatures w14:val="none"/>
        </w:rPr>
      </w:pPr>
      <w:r w:rsidRPr="00C47309">
        <w:rPr>
          <w:rFonts w:ascii="Cambria" w:eastAsia="Cambria" w:hAnsi="Cambria" w:cs="Cambria"/>
          <w:b/>
          <w:kern w:val="0"/>
          <w:sz w:val="18"/>
          <w:szCs w:val="18"/>
          <w:lang w:val="fr-FR"/>
          <w14:ligatures w14:val="none"/>
        </w:rPr>
        <w:t>Evangelides</w:t>
      </w:r>
      <w:r w:rsidRPr="00C47309">
        <w:rPr>
          <w:rFonts w:ascii="Cambria" w:eastAsia="Cambria" w:hAnsi="Cambria" w:cs="Cambria"/>
          <w:kern w:val="0"/>
          <w:sz w:val="18"/>
          <w:szCs w:val="18"/>
          <w:lang w:val="fr-FR"/>
          <w14:ligatures w14:val="none"/>
        </w:rPr>
        <w:t>, Nikolas</w:t>
      </w:r>
    </w:p>
    <w:p w14:paraId="58E229C9" w14:textId="77777777" w:rsidR="00C91481" w:rsidRPr="00C47309" w:rsidRDefault="00C91481" w:rsidP="00C91481">
      <w:pPr>
        <w:spacing w:after="0" w:line="240" w:lineRule="auto"/>
        <w:jc w:val="both"/>
        <w:rPr>
          <w:rFonts w:ascii="Cambria" w:eastAsia="Cambria" w:hAnsi="Cambria" w:cs="Cambria"/>
          <w:kern w:val="0"/>
          <w:sz w:val="18"/>
          <w:szCs w:val="18"/>
          <w:lang w:val="en-US"/>
          <w14:ligatures w14:val="none"/>
        </w:rPr>
      </w:pPr>
      <w:r w:rsidRPr="00C47309">
        <w:rPr>
          <w:rFonts w:ascii="Cambria" w:eastAsia="Cambria" w:hAnsi="Cambria" w:cs="Cambria"/>
          <w:kern w:val="0"/>
          <w:sz w:val="18"/>
          <w:szCs w:val="18"/>
          <w:lang w:val="en-US"/>
          <w14:ligatures w14:val="none"/>
        </w:rPr>
        <w:t>Pew Charitable Trusts, 20 Eastbourne Terrace, London W2 6LA, United Kingdom</w:t>
      </w:r>
    </w:p>
    <w:p w14:paraId="7769E8DF" w14:textId="77777777" w:rsidR="00C91481" w:rsidRPr="00C47309" w:rsidRDefault="00C91481" w:rsidP="00C91481">
      <w:pPr>
        <w:spacing w:after="0" w:line="240" w:lineRule="auto"/>
        <w:jc w:val="both"/>
        <w:rPr>
          <w:rFonts w:ascii="Cambria" w:eastAsia="Cambria" w:hAnsi="Cambria" w:cs="Cambria"/>
          <w:kern w:val="0"/>
          <w:sz w:val="18"/>
          <w:szCs w:val="18"/>
          <w:lang w:val="pt-PT"/>
          <w14:ligatures w14:val="none"/>
        </w:rPr>
      </w:pPr>
      <w:r w:rsidRPr="00C47309">
        <w:rPr>
          <w:rFonts w:ascii="Cambria" w:eastAsia="Cambria" w:hAnsi="Cambria" w:cs="Cambria"/>
          <w:kern w:val="0"/>
          <w:sz w:val="18"/>
          <w:szCs w:val="18"/>
          <w:lang w:val="pt-PT"/>
          <w14:ligatures w14:val="none"/>
        </w:rPr>
        <w:t>Tel: +44 20 7535 4232, E-Mail: nevangelides@pewtrusts.org</w:t>
      </w:r>
    </w:p>
    <w:p w14:paraId="35179F95" w14:textId="77777777" w:rsidR="00C91481" w:rsidRPr="00C47309" w:rsidRDefault="00C91481" w:rsidP="00C91481">
      <w:pPr>
        <w:spacing w:after="0" w:line="240" w:lineRule="auto"/>
        <w:rPr>
          <w:rFonts w:ascii="Cambria" w:eastAsia="Cambria" w:hAnsi="Cambria" w:cs="Cambria"/>
          <w:kern w:val="0"/>
          <w:sz w:val="18"/>
          <w:szCs w:val="18"/>
          <w:lang w:val="pt-PT"/>
          <w14:ligatures w14:val="none"/>
        </w:rPr>
      </w:pPr>
    </w:p>
    <w:p w14:paraId="6651F89C" w14:textId="77777777" w:rsidR="00C91481" w:rsidRPr="00C47309" w:rsidRDefault="00C91481" w:rsidP="00C91481">
      <w:pPr>
        <w:widowControl w:val="0"/>
        <w:tabs>
          <w:tab w:val="left" w:pos="90"/>
        </w:tabs>
        <w:autoSpaceDE w:val="0"/>
        <w:autoSpaceDN w:val="0"/>
        <w:adjustRightInd w:val="0"/>
        <w:spacing w:after="0" w:line="240" w:lineRule="auto"/>
        <w:jc w:val="center"/>
        <w:rPr>
          <w:rFonts w:ascii="Cambria" w:eastAsia="Cambria" w:hAnsi="Cambria" w:cs="Cambria"/>
          <w:b/>
          <w:bCs/>
          <w:kern w:val="0"/>
          <w:sz w:val="18"/>
          <w:szCs w:val="18"/>
          <w:lang w:val="en-US"/>
          <w14:ligatures w14:val="none"/>
        </w:rPr>
      </w:pPr>
      <w:r w:rsidRPr="00C47309">
        <w:rPr>
          <w:rFonts w:ascii="Cambria" w:eastAsia="Cambria" w:hAnsi="Cambria" w:cs="Cambria"/>
          <w:b/>
          <w:bCs/>
          <w:kern w:val="0"/>
          <w:sz w:val="18"/>
          <w:szCs w:val="18"/>
          <w:lang w:val="en-US"/>
          <w14:ligatures w14:val="none"/>
        </w:rPr>
        <w:t>*****</w:t>
      </w:r>
    </w:p>
    <w:p w14:paraId="71BB5E92" w14:textId="77777777" w:rsidR="00C91481" w:rsidRPr="00C47309" w:rsidRDefault="00C91481" w:rsidP="00C91481">
      <w:pPr>
        <w:widowControl w:val="0"/>
        <w:tabs>
          <w:tab w:val="left" w:pos="90"/>
        </w:tabs>
        <w:autoSpaceDE w:val="0"/>
        <w:autoSpaceDN w:val="0"/>
        <w:adjustRightInd w:val="0"/>
        <w:spacing w:after="0" w:line="240" w:lineRule="auto"/>
        <w:jc w:val="center"/>
        <w:rPr>
          <w:rFonts w:ascii="Cambria" w:eastAsia="Cambria" w:hAnsi="Cambria" w:cs="Cambria"/>
          <w:b/>
          <w:bCs/>
          <w:kern w:val="0"/>
          <w:sz w:val="18"/>
          <w:szCs w:val="18"/>
          <w:lang w:val="en-US"/>
          <w14:ligatures w14:val="none"/>
        </w:rPr>
      </w:pPr>
    </w:p>
    <w:p w14:paraId="3C280871" w14:textId="2D63E730" w:rsidR="00C91481" w:rsidRPr="00C47309" w:rsidRDefault="008E20D6" w:rsidP="00C91481">
      <w:pPr>
        <w:widowControl w:val="0"/>
        <w:tabs>
          <w:tab w:val="left" w:pos="90"/>
        </w:tabs>
        <w:autoSpaceDE w:val="0"/>
        <w:autoSpaceDN w:val="0"/>
        <w:adjustRightInd w:val="0"/>
        <w:spacing w:after="0" w:line="240" w:lineRule="auto"/>
        <w:jc w:val="center"/>
        <w:rPr>
          <w:rFonts w:ascii="Cambria" w:eastAsia="Cambria" w:hAnsi="Cambria" w:cs="Cambria"/>
          <w:b/>
          <w:bCs/>
          <w:kern w:val="0"/>
          <w:sz w:val="18"/>
          <w:szCs w:val="18"/>
          <w:lang w:val="en-US"/>
          <w14:ligatures w14:val="none"/>
        </w:rPr>
      </w:pPr>
      <w:r w:rsidRPr="00C47309">
        <w:rPr>
          <w:rFonts w:ascii="Cambria" w:eastAsia="Cambria" w:hAnsi="Cambria" w:cs="Cambria"/>
          <w:b/>
          <w:bCs/>
          <w:kern w:val="0"/>
          <w:sz w:val="18"/>
          <w:szCs w:val="18"/>
          <w:lang w:val="en-US"/>
          <w14:ligatures w14:val="none"/>
        </w:rPr>
        <w:t xml:space="preserve">Secretaría de </w:t>
      </w:r>
      <w:r w:rsidR="00C91481" w:rsidRPr="00C47309">
        <w:rPr>
          <w:rFonts w:ascii="Cambria" w:eastAsia="Cambria" w:hAnsi="Cambria" w:cs="Cambria"/>
          <w:b/>
          <w:bCs/>
          <w:kern w:val="0"/>
          <w:sz w:val="18"/>
          <w:szCs w:val="18"/>
          <w:lang w:val="en-US"/>
          <w14:ligatures w14:val="none"/>
        </w:rPr>
        <w:t xml:space="preserve">ICCAT </w:t>
      </w:r>
    </w:p>
    <w:p w14:paraId="66D8A533" w14:textId="77777777" w:rsidR="00C91481" w:rsidRPr="00C47309" w:rsidRDefault="00C91481" w:rsidP="00C91481">
      <w:pPr>
        <w:widowControl w:val="0"/>
        <w:tabs>
          <w:tab w:val="left" w:pos="90"/>
        </w:tabs>
        <w:autoSpaceDE w:val="0"/>
        <w:autoSpaceDN w:val="0"/>
        <w:adjustRightInd w:val="0"/>
        <w:spacing w:after="0" w:line="240" w:lineRule="auto"/>
        <w:jc w:val="center"/>
        <w:rPr>
          <w:rFonts w:ascii="Cambria" w:eastAsia="Cambria" w:hAnsi="Cambria" w:cs="Cambria"/>
          <w:bCs/>
          <w:kern w:val="0"/>
          <w:sz w:val="18"/>
          <w:szCs w:val="18"/>
          <w:lang w:val="en-US"/>
          <w14:ligatures w14:val="none"/>
        </w:rPr>
      </w:pPr>
      <w:r w:rsidRPr="00C47309">
        <w:rPr>
          <w:rFonts w:ascii="Cambria" w:eastAsia="Cambria" w:hAnsi="Cambria" w:cs="Cambria"/>
          <w:bCs/>
          <w:kern w:val="0"/>
          <w:sz w:val="18"/>
          <w:szCs w:val="18"/>
          <w:lang w:val="en-US"/>
          <w14:ligatures w14:val="none"/>
        </w:rPr>
        <w:t>C/ Corazón de María 8 – 6th floor, 28002 Madrid – Spain</w:t>
      </w:r>
    </w:p>
    <w:p w14:paraId="204680AD" w14:textId="77777777" w:rsidR="00C91481" w:rsidRPr="00C47309" w:rsidRDefault="00C91481" w:rsidP="00C91481">
      <w:pPr>
        <w:widowControl w:val="0"/>
        <w:tabs>
          <w:tab w:val="left" w:pos="90"/>
        </w:tabs>
        <w:autoSpaceDE w:val="0"/>
        <w:autoSpaceDN w:val="0"/>
        <w:adjustRightInd w:val="0"/>
        <w:spacing w:after="0" w:line="240" w:lineRule="auto"/>
        <w:jc w:val="center"/>
        <w:rPr>
          <w:rFonts w:ascii="Cambria" w:eastAsia="Cambria" w:hAnsi="Cambria" w:cs="Cambria"/>
          <w:bCs/>
          <w:kern w:val="0"/>
          <w:sz w:val="18"/>
          <w:szCs w:val="18"/>
          <w:lang w:val="en-US"/>
          <w14:ligatures w14:val="none"/>
        </w:rPr>
      </w:pPr>
      <w:r w:rsidRPr="00C47309">
        <w:rPr>
          <w:rFonts w:ascii="Cambria" w:eastAsia="Cambria" w:hAnsi="Cambria" w:cs="Cambria"/>
          <w:bCs/>
          <w:kern w:val="0"/>
          <w:sz w:val="18"/>
          <w:szCs w:val="18"/>
          <w:lang w:val="en-US"/>
          <w14:ligatures w14:val="none"/>
        </w:rPr>
        <w:t>Tel: +34 91 416 56 00; Fax: +34 91 415 26 12; E-mail: info@iccat.int</w:t>
      </w:r>
    </w:p>
    <w:p w14:paraId="4BC33CF2"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p>
    <w:p w14:paraId="1C05F06D" w14:textId="77777777" w:rsidR="00C91481" w:rsidRPr="00C47309" w:rsidRDefault="00C91481" w:rsidP="00C91481">
      <w:pPr>
        <w:spacing w:after="0" w:line="240" w:lineRule="auto"/>
        <w:rPr>
          <w:rFonts w:ascii="Cambria" w:eastAsia="Cambria" w:hAnsi="Cambria" w:cs="Cambria"/>
          <w:b/>
          <w:kern w:val="0"/>
          <w:sz w:val="18"/>
          <w:szCs w:val="18"/>
          <w:lang w:val="en-US"/>
          <w14:ligatures w14:val="none"/>
        </w:rPr>
      </w:pPr>
    </w:p>
    <w:p w14:paraId="2AE53747" w14:textId="77777777" w:rsidR="00C91481" w:rsidRPr="007C23FB" w:rsidRDefault="00C91481" w:rsidP="00C91481">
      <w:pPr>
        <w:spacing w:after="0" w:line="240" w:lineRule="auto"/>
        <w:rPr>
          <w:rFonts w:ascii="Cambria" w:eastAsia="Cambria" w:hAnsi="Cambria" w:cs="Cambria"/>
          <w:kern w:val="0"/>
          <w:sz w:val="18"/>
          <w:szCs w:val="18"/>
          <w14:ligatures w14:val="none"/>
        </w:rPr>
      </w:pPr>
      <w:r w:rsidRPr="007C23FB">
        <w:rPr>
          <w:rFonts w:ascii="Cambria" w:eastAsia="Cambria" w:hAnsi="Cambria" w:cs="Cambria"/>
          <w:b/>
          <w:kern w:val="0"/>
          <w:sz w:val="18"/>
          <w:szCs w:val="18"/>
          <w14:ligatures w14:val="none"/>
        </w:rPr>
        <w:t>Manel</w:t>
      </w:r>
      <w:r w:rsidRPr="007C23FB">
        <w:rPr>
          <w:rFonts w:ascii="Cambria" w:eastAsia="Cambria" w:hAnsi="Cambria" w:cs="Cambria"/>
          <w:kern w:val="0"/>
          <w:sz w:val="18"/>
          <w:szCs w:val="18"/>
          <w14:ligatures w14:val="none"/>
        </w:rPr>
        <w:t>, Camille Jean Pierre</w:t>
      </w:r>
    </w:p>
    <w:p w14:paraId="368662AE" w14:textId="77777777" w:rsidR="00C91481" w:rsidRPr="00C47309" w:rsidRDefault="00C91481" w:rsidP="00C91481">
      <w:pPr>
        <w:spacing w:after="0" w:line="240" w:lineRule="auto"/>
        <w:rPr>
          <w:rFonts w:ascii="Cambria" w:eastAsia="Cambria" w:hAnsi="Cambria" w:cs="Cambria"/>
          <w:kern w:val="0"/>
          <w:sz w:val="18"/>
          <w:szCs w:val="18"/>
          <w:lang w:val="pt-BR"/>
          <w14:ligatures w14:val="none"/>
        </w:rPr>
      </w:pPr>
      <w:r w:rsidRPr="00C47309">
        <w:rPr>
          <w:rFonts w:ascii="Cambria" w:eastAsia="Cambria" w:hAnsi="Cambria" w:cs="Cambria"/>
          <w:b/>
          <w:kern w:val="0"/>
          <w:sz w:val="18"/>
          <w:szCs w:val="18"/>
          <w:lang w:val="pt-BR"/>
          <w14:ligatures w14:val="none"/>
        </w:rPr>
        <w:t>Neves dos Santos</w:t>
      </w:r>
      <w:r w:rsidRPr="00C47309">
        <w:rPr>
          <w:rFonts w:ascii="Cambria" w:eastAsia="Cambria" w:hAnsi="Cambria" w:cs="Cambria"/>
          <w:kern w:val="0"/>
          <w:sz w:val="18"/>
          <w:szCs w:val="18"/>
          <w:lang w:val="pt-BR"/>
          <w14:ligatures w14:val="none"/>
        </w:rPr>
        <w:t>, Miguel</w:t>
      </w:r>
    </w:p>
    <w:p w14:paraId="5C84766A" w14:textId="77777777" w:rsidR="00C91481" w:rsidRPr="00C47309" w:rsidRDefault="00C91481" w:rsidP="00C91481">
      <w:pPr>
        <w:spacing w:after="0" w:line="240" w:lineRule="auto"/>
        <w:rPr>
          <w:rFonts w:ascii="Cambria" w:eastAsia="Cambria" w:hAnsi="Cambria" w:cs="Cambria"/>
          <w:kern w:val="0"/>
          <w:sz w:val="18"/>
          <w:szCs w:val="18"/>
          <w:lang w:val="pt-BR"/>
          <w14:ligatures w14:val="none"/>
        </w:rPr>
      </w:pPr>
      <w:r w:rsidRPr="00C47309">
        <w:rPr>
          <w:rFonts w:ascii="Cambria" w:eastAsia="Cambria" w:hAnsi="Cambria" w:cs="Cambria"/>
          <w:b/>
          <w:kern w:val="0"/>
          <w:sz w:val="18"/>
          <w:szCs w:val="18"/>
          <w:lang w:val="pt-BR"/>
          <w14:ligatures w14:val="none"/>
        </w:rPr>
        <w:t xml:space="preserve">Parrilla </w:t>
      </w:r>
      <w:proofErr w:type="spellStart"/>
      <w:r w:rsidRPr="00C47309">
        <w:rPr>
          <w:rFonts w:ascii="Cambria" w:eastAsia="Cambria" w:hAnsi="Cambria" w:cs="Cambria"/>
          <w:b/>
          <w:kern w:val="0"/>
          <w:sz w:val="18"/>
          <w:szCs w:val="18"/>
          <w:lang w:val="pt-BR"/>
          <w14:ligatures w14:val="none"/>
        </w:rPr>
        <w:t>Moruno</w:t>
      </w:r>
      <w:proofErr w:type="spellEnd"/>
      <w:r w:rsidRPr="00C47309">
        <w:rPr>
          <w:rFonts w:ascii="Cambria" w:eastAsia="Cambria" w:hAnsi="Cambria" w:cs="Cambria"/>
          <w:kern w:val="0"/>
          <w:sz w:val="18"/>
          <w:szCs w:val="18"/>
          <w:lang w:val="pt-BR"/>
          <w14:ligatures w14:val="none"/>
        </w:rPr>
        <w:t>, Alberto Thais</w:t>
      </w:r>
    </w:p>
    <w:p w14:paraId="60BFAC1A" w14:textId="77777777"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Mayor</w:t>
      </w:r>
      <w:r w:rsidRPr="00C47309">
        <w:rPr>
          <w:rFonts w:ascii="Cambria" w:eastAsia="Cambria" w:hAnsi="Cambria" w:cs="Cambria"/>
          <w:kern w:val="0"/>
          <w:sz w:val="18"/>
          <w:szCs w:val="18"/>
          <w14:ligatures w14:val="none"/>
        </w:rPr>
        <w:t>, Carlos (online)</w:t>
      </w:r>
    </w:p>
    <w:p w14:paraId="343A5B5B" w14:textId="77777777"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De Andrés</w:t>
      </w:r>
      <w:r w:rsidRPr="00C47309">
        <w:rPr>
          <w:rFonts w:ascii="Cambria" w:eastAsia="Cambria" w:hAnsi="Cambria" w:cs="Cambria"/>
          <w:kern w:val="0"/>
          <w:sz w:val="18"/>
          <w:szCs w:val="18"/>
          <w14:ligatures w14:val="none"/>
        </w:rPr>
        <w:t>, Marisa (online)</w:t>
      </w:r>
    </w:p>
    <w:p w14:paraId="3DCF79D7" w14:textId="77777777"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Donovan</w:t>
      </w:r>
      <w:r w:rsidRPr="00C47309">
        <w:rPr>
          <w:rFonts w:ascii="Cambria" w:eastAsia="Cambria" w:hAnsi="Cambria" w:cs="Cambria"/>
          <w:kern w:val="0"/>
          <w:sz w:val="18"/>
          <w:szCs w:val="18"/>
          <w14:ligatures w14:val="none"/>
        </w:rPr>
        <w:t>, Karen</w:t>
      </w:r>
    </w:p>
    <w:p w14:paraId="5B820765" w14:textId="77777777"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García-Orad</w:t>
      </w:r>
      <w:r w:rsidRPr="00C47309">
        <w:rPr>
          <w:rFonts w:ascii="Cambria" w:eastAsia="Cambria" w:hAnsi="Cambria" w:cs="Cambria"/>
          <w:kern w:val="0"/>
          <w:sz w:val="18"/>
          <w:szCs w:val="18"/>
          <w14:ligatures w14:val="none"/>
        </w:rPr>
        <w:t>, María José</w:t>
      </w:r>
    </w:p>
    <w:p w14:paraId="266282D0" w14:textId="77777777" w:rsidR="00C91481" w:rsidRPr="007C23FB" w:rsidRDefault="00C91481" w:rsidP="00C91481">
      <w:pPr>
        <w:spacing w:after="0" w:line="240" w:lineRule="auto"/>
        <w:rPr>
          <w:rFonts w:ascii="Cambria" w:eastAsia="Cambria" w:hAnsi="Cambria" w:cs="Cambria"/>
          <w:kern w:val="0"/>
          <w:sz w:val="18"/>
          <w:szCs w:val="18"/>
          <w:lang w:val="en-US"/>
          <w14:ligatures w14:val="none"/>
        </w:rPr>
      </w:pPr>
      <w:r w:rsidRPr="007C23FB">
        <w:rPr>
          <w:rFonts w:ascii="Cambria" w:eastAsia="Cambria" w:hAnsi="Cambria" w:cs="Cambria"/>
          <w:b/>
          <w:kern w:val="0"/>
          <w:sz w:val="18"/>
          <w:szCs w:val="18"/>
          <w:lang w:val="en-US"/>
          <w14:ligatures w14:val="none"/>
        </w:rPr>
        <w:t>Pinet</w:t>
      </w:r>
      <w:r w:rsidRPr="007C23FB">
        <w:rPr>
          <w:rFonts w:ascii="Cambria" w:eastAsia="Cambria" w:hAnsi="Cambria" w:cs="Cambria"/>
          <w:kern w:val="0"/>
          <w:sz w:val="18"/>
          <w:szCs w:val="18"/>
          <w:lang w:val="en-US"/>
          <w14:ligatures w14:val="none"/>
        </w:rPr>
        <w:t>, Dorothée</w:t>
      </w:r>
    </w:p>
    <w:p w14:paraId="2C41263A"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Acuña</w:t>
      </w:r>
      <w:r w:rsidRPr="00C47309">
        <w:rPr>
          <w:rFonts w:ascii="Cambria" w:eastAsia="Cambria" w:hAnsi="Cambria" w:cs="Cambria"/>
          <w:kern w:val="0"/>
          <w:sz w:val="18"/>
          <w:szCs w:val="18"/>
          <w:lang w:val="en-US"/>
          <w14:ligatures w14:val="none"/>
        </w:rPr>
        <w:t>, Jose Antonio (online)</w:t>
      </w:r>
    </w:p>
    <w:p w14:paraId="5A644F8B" w14:textId="77777777" w:rsidR="00C91481" w:rsidRPr="00C47309" w:rsidRDefault="00C91481" w:rsidP="00C91481">
      <w:pPr>
        <w:spacing w:after="0" w:line="240" w:lineRule="auto"/>
        <w:rPr>
          <w:rFonts w:ascii="Cambria" w:eastAsia="Cambria" w:hAnsi="Cambria" w:cs="Cambria"/>
          <w:kern w:val="0"/>
          <w:sz w:val="18"/>
          <w:szCs w:val="18"/>
          <w:lang w:val="en-US"/>
          <w14:ligatures w14:val="none"/>
        </w:rPr>
      </w:pPr>
      <w:r w:rsidRPr="00C47309">
        <w:rPr>
          <w:rFonts w:ascii="Cambria" w:eastAsia="Cambria" w:hAnsi="Cambria" w:cs="Cambria"/>
          <w:b/>
          <w:kern w:val="0"/>
          <w:sz w:val="18"/>
          <w:szCs w:val="18"/>
          <w:lang w:val="en-US"/>
          <w14:ligatures w14:val="none"/>
        </w:rPr>
        <w:t>Baity</w:t>
      </w:r>
      <w:r w:rsidRPr="00C47309">
        <w:rPr>
          <w:rFonts w:ascii="Cambria" w:eastAsia="Cambria" w:hAnsi="Cambria" w:cs="Cambria"/>
          <w:kern w:val="0"/>
          <w:sz w:val="18"/>
          <w:szCs w:val="18"/>
          <w:lang w:val="en-US"/>
          <w14:ligatures w14:val="none"/>
        </w:rPr>
        <w:t>, Dawn (online)</w:t>
      </w:r>
    </w:p>
    <w:p w14:paraId="554C647B" w14:textId="77777777" w:rsidR="00C91481" w:rsidRPr="00C47309" w:rsidRDefault="00C91481" w:rsidP="00C91481">
      <w:pPr>
        <w:spacing w:after="0" w:line="240" w:lineRule="auto"/>
        <w:rPr>
          <w:rFonts w:ascii="Cambria" w:eastAsia="Cambria" w:hAnsi="Cambria" w:cs="Cambria"/>
          <w:kern w:val="0"/>
          <w:sz w:val="18"/>
          <w:szCs w:val="18"/>
          <w14:ligatures w14:val="none"/>
        </w:rPr>
      </w:pPr>
      <w:r w:rsidRPr="00C47309">
        <w:rPr>
          <w:rFonts w:ascii="Cambria" w:eastAsia="Cambria" w:hAnsi="Cambria" w:cs="Cambria"/>
          <w:b/>
          <w:kern w:val="0"/>
          <w:sz w:val="18"/>
          <w:szCs w:val="18"/>
          <w14:ligatures w14:val="none"/>
        </w:rPr>
        <w:t>Martínez Herranz</w:t>
      </w:r>
      <w:r w:rsidRPr="00C47309">
        <w:rPr>
          <w:rFonts w:ascii="Cambria" w:eastAsia="Cambria" w:hAnsi="Cambria" w:cs="Cambria"/>
          <w:kern w:val="0"/>
          <w:sz w:val="18"/>
          <w:szCs w:val="18"/>
          <w14:ligatures w14:val="none"/>
        </w:rPr>
        <w:t>, Javier (online)</w:t>
      </w:r>
    </w:p>
    <w:p w14:paraId="6EB7AC7B" w14:textId="77777777" w:rsidR="00C91481" w:rsidRPr="00C47309" w:rsidRDefault="00C91481" w:rsidP="00C91481">
      <w:pPr>
        <w:spacing w:after="0" w:line="240" w:lineRule="auto"/>
        <w:rPr>
          <w:rFonts w:ascii="Cambria" w:eastAsia="Cambria" w:hAnsi="Cambria" w:cs="Cambria"/>
          <w:kern w:val="0"/>
          <w:sz w:val="18"/>
          <w:szCs w:val="18"/>
          <w14:ligatures w14:val="none"/>
        </w:rPr>
      </w:pPr>
    </w:p>
    <w:p w14:paraId="1760D6CF" w14:textId="77777777" w:rsidR="00C91481" w:rsidRPr="00C47309" w:rsidRDefault="00C91481" w:rsidP="00C91481">
      <w:pPr>
        <w:spacing w:after="0" w:line="240" w:lineRule="auto"/>
        <w:rPr>
          <w:rFonts w:ascii="Cambria" w:hAnsi="Cambria" w:cs="Times New Roman"/>
          <w:b/>
          <w:bCs/>
          <w:sz w:val="18"/>
          <w:szCs w:val="18"/>
          <w:lang w:val="en-GB"/>
        </w:rPr>
      </w:pPr>
    </w:p>
    <w:p w14:paraId="791D7ADE" w14:textId="77777777" w:rsidR="00C91481" w:rsidRPr="00C47309" w:rsidRDefault="00C91481" w:rsidP="00C91481">
      <w:pPr>
        <w:spacing w:after="0" w:line="240" w:lineRule="auto"/>
        <w:rPr>
          <w:rFonts w:ascii="Cambria" w:hAnsi="Cambria" w:cs="Times New Roman"/>
          <w:b/>
          <w:bCs/>
          <w:sz w:val="18"/>
          <w:szCs w:val="18"/>
          <w:lang w:val="en-GB"/>
        </w:rPr>
      </w:pPr>
    </w:p>
    <w:p w14:paraId="4C20CB98" w14:textId="77777777" w:rsidR="00A605C5" w:rsidRPr="00C47309" w:rsidRDefault="00A605C5" w:rsidP="00C91481">
      <w:pPr>
        <w:spacing w:after="0" w:line="240" w:lineRule="auto"/>
        <w:rPr>
          <w:rFonts w:ascii="Cambria" w:hAnsi="Cambria" w:cs="Times New Roman"/>
          <w:b/>
          <w:bCs/>
          <w:sz w:val="18"/>
          <w:szCs w:val="18"/>
        </w:rPr>
      </w:pPr>
    </w:p>
    <w:sectPr w:rsidR="00A605C5" w:rsidRPr="00C47309" w:rsidSect="006A017F">
      <w:headerReference w:type="default" r:id="rId23"/>
      <w:footerReference w:type="default" r:id="rId24"/>
      <w:pgSz w:w="11906" w:h="16838" w:code="9"/>
      <w:pgMar w:top="1418" w:right="1418" w:bottom="1418" w:left="1418" w:header="851"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7F3F6" w14:textId="77777777" w:rsidR="000E4A0C" w:rsidRDefault="000E4A0C" w:rsidP="00763888">
      <w:pPr>
        <w:spacing w:after="0" w:line="240" w:lineRule="auto"/>
      </w:pPr>
      <w:r>
        <w:separator/>
      </w:r>
    </w:p>
  </w:endnote>
  <w:endnote w:type="continuationSeparator" w:id="0">
    <w:p w14:paraId="615D6424" w14:textId="77777777" w:rsidR="000E4A0C" w:rsidRDefault="000E4A0C" w:rsidP="00763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9540" w14:textId="258ED4B6" w:rsidR="006A017F" w:rsidRPr="007C23FB" w:rsidRDefault="007C23FB" w:rsidP="007C23FB">
    <w:pPr>
      <w:tabs>
        <w:tab w:val="center" w:pos="4535"/>
        <w:tab w:val="center" w:pos="4680"/>
        <w:tab w:val="left" w:pos="6150"/>
        <w:tab w:val="right" w:pos="9360"/>
      </w:tabs>
      <w:spacing w:after="0" w:line="240" w:lineRule="auto"/>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14</w:t>
        </w:r>
        <w:r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C5417" w14:textId="77777777" w:rsidR="000E4A0C" w:rsidRDefault="000E4A0C" w:rsidP="00763888">
      <w:pPr>
        <w:spacing w:after="0" w:line="240" w:lineRule="auto"/>
      </w:pPr>
      <w:r>
        <w:separator/>
      </w:r>
    </w:p>
  </w:footnote>
  <w:footnote w:type="continuationSeparator" w:id="0">
    <w:p w14:paraId="643A1A13" w14:textId="77777777" w:rsidR="000E4A0C" w:rsidRDefault="000E4A0C" w:rsidP="00763888">
      <w:pPr>
        <w:spacing w:after="0" w:line="240" w:lineRule="auto"/>
      </w:pPr>
      <w:r>
        <w:continuationSeparator/>
      </w:r>
    </w:p>
  </w:footnote>
  <w:footnote w:id="1">
    <w:p w14:paraId="650E868B" w14:textId="677899BE" w:rsidR="00C91481" w:rsidRPr="00C91481" w:rsidRDefault="00C91481">
      <w:pPr>
        <w:pStyle w:val="FootnoteText"/>
        <w:rPr>
          <w:rFonts w:ascii="Cambria" w:hAnsi="Cambria"/>
          <w:sz w:val="16"/>
          <w:szCs w:val="16"/>
        </w:rPr>
      </w:pPr>
      <w:r w:rsidRPr="00C91481">
        <w:rPr>
          <w:rStyle w:val="FootnoteReference"/>
          <w:rFonts w:ascii="Cambria" w:hAnsi="Cambria"/>
          <w:sz w:val="16"/>
          <w:szCs w:val="16"/>
        </w:rPr>
        <w:t>*</w:t>
      </w:r>
      <w:r w:rsidRPr="00C91481">
        <w:rPr>
          <w:rFonts w:ascii="Cambria" w:hAnsi="Cambria"/>
          <w:sz w:val="16"/>
          <w:szCs w:val="16"/>
        </w:rPr>
        <w:t xml:space="preserve"> Jefe de delegación</w:t>
      </w:r>
    </w:p>
  </w:footnote>
  <w:footnote w:id="2">
    <w:p w14:paraId="57F5595C" w14:textId="77777777" w:rsidR="00AB63A8" w:rsidRPr="00C91481" w:rsidRDefault="00AB63A8" w:rsidP="00AB63A8">
      <w:pPr>
        <w:pStyle w:val="FootnoteText"/>
        <w:rPr>
          <w:rFonts w:ascii="Cambria" w:hAnsi="Cambria"/>
          <w:sz w:val="16"/>
          <w:szCs w:val="16"/>
        </w:rPr>
      </w:pPr>
      <w:r w:rsidRPr="00C91481">
        <w:rPr>
          <w:rStyle w:val="FootnoteReference"/>
          <w:rFonts w:ascii="Cambria" w:hAnsi="Cambria"/>
          <w:sz w:val="16"/>
          <w:szCs w:val="16"/>
        </w:rPr>
        <w:footnoteRef/>
      </w:r>
      <w:r w:rsidRPr="00C91481">
        <w:rPr>
          <w:rFonts w:ascii="Cambria" w:hAnsi="Cambria"/>
          <w:sz w:val="16"/>
          <w:szCs w:val="16"/>
        </w:rPr>
        <w:t xml:space="preserve"> Algunos datos de contacto de los delegados no se han incluido a raíz de su solicitud de protección de datos.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AE487" w14:textId="77777777" w:rsidR="007C23FB" w:rsidRPr="001C2521" w:rsidRDefault="007C23FB" w:rsidP="007C23FB">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cs="Times New Roman"/>
        <w:b/>
        <w:bCs/>
        <w:kern w:val="0"/>
        <w:sz w:val="20"/>
        <w:szCs w:val="20"/>
        <w:lang w:val="en-US"/>
        <w14:ligatures w14:val="none"/>
      </w:rPr>
      <w:t>COC</w:t>
    </w:r>
    <w:r w:rsidRPr="001C2521">
      <w:rPr>
        <w:rFonts w:ascii="Cambria" w:eastAsia="Calibri" w:hAnsi="Cambria" w:cs="Times New Roman"/>
        <w:b/>
        <w:bCs/>
        <w:kern w:val="0"/>
        <w:sz w:val="20"/>
        <w:szCs w:val="20"/>
        <w:lang w:val="en-US"/>
        <w14:ligatures w14:val="none"/>
      </w:rPr>
      <w:t>_</w:t>
    </w:r>
    <w:r>
      <w:rPr>
        <w:rFonts w:ascii="Cambria" w:eastAsia="Calibri" w:hAnsi="Cambria" w:cs="Times New Roman"/>
        <w:b/>
        <w:bCs/>
        <w:kern w:val="0"/>
        <w:sz w:val="20"/>
        <w:szCs w:val="20"/>
        <w:lang w:val="en-US"/>
        <w14:ligatures w14:val="none"/>
      </w:rPr>
      <w:t>322</w:t>
    </w:r>
    <w:r w:rsidRPr="001C2521">
      <w:rPr>
        <w:rFonts w:ascii="Cambria" w:eastAsia="Calibri" w:hAnsi="Cambria" w:cs="Times New Roman"/>
        <w:b/>
        <w:bCs/>
        <w:kern w:val="0"/>
        <w:sz w:val="20"/>
        <w:szCs w:val="20"/>
        <w:lang w:val="en-US"/>
        <w14:ligatures w14:val="none"/>
      </w:rPr>
      <w:t>/2026</w:t>
    </w:r>
  </w:p>
  <w:p w14:paraId="3E38E034" w14:textId="636FFA16" w:rsidR="00E571E4" w:rsidRPr="007C23FB" w:rsidRDefault="007C23FB" w:rsidP="007C23FB">
    <w:pPr>
      <w:tabs>
        <w:tab w:val="left" w:pos="7320"/>
      </w:tabs>
      <w:spacing w:after="0" w:line="240" w:lineRule="exact"/>
      <w:jc w:val="right"/>
      <w:rPr>
        <w:rFonts w:ascii="Cambria" w:eastAsia="Times New Roman" w:hAnsi="Cambria" w:cs="Times New Roman"/>
        <w:b/>
        <w:bCs/>
        <w:kern w:val="0"/>
        <w:sz w:val="16"/>
        <w:szCs w:val="16"/>
        <w:lang w:val="es-ES_tradnl"/>
        <w14:ligatures w14:val="none"/>
      </w:rPr>
    </w:pPr>
    <w:r w:rsidRPr="001C2521">
      <w:rPr>
        <w:rFonts w:ascii="Cambria" w:eastAsia="Times New Roman" w:hAnsi="Cambria" w:cs="Times New Roman"/>
        <w:b/>
        <w:bCs/>
        <w:kern w:val="0"/>
        <w:sz w:val="16"/>
        <w:szCs w:val="16"/>
        <w:lang w:val="es-ES_tradnl"/>
        <w14:ligatures w14:val="none"/>
      </w:rPr>
      <w:fldChar w:fldCharType="begin"/>
    </w:r>
    <w:r w:rsidRPr="001C2521">
      <w:rPr>
        <w:rFonts w:ascii="Cambria" w:eastAsia="Times New Roman" w:hAnsi="Cambria" w:cs="Times New Roman"/>
        <w:b/>
        <w:bCs/>
        <w:kern w:val="0"/>
        <w:sz w:val="16"/>
        <w:szCs w:val="16"/>
        <w:lang w:val="es-ES_tradnl"/>
        <w14:ligatures w14:val="none"/>
      </w:rPr>
      <w:instrText xml:space="preserve"> TIME \@ "dd/MM/yyyy H:mm" </w:instrText>
    </w:r>
    <w:r w:rsidRPr="001C2521">
      <w:rPr>
        <w:rFonts w:ascii="Cambria" w:eastAsia="Times New Roman" w:hAnsi="Cambria" w:cs="Times New Roman"/>
        <w:b/>
        <w:bCs/>
        <w:kern w:val="0"/>
        <w:sz w:val="16"/>
        <w:szCs w:val="16"/>
        <w:lang w:val="es-ES_tradnl"/>
        <w14:ligatures w14:val="none"/>
      </w:rPr>
      <w:fldChar w:fldCharType="separate"/>
    </w:r>
    <w:r w:rsidRPr="001C2521">
      <w:rPr>
        <w:rFonts w:ascii="Cambria" w:eastAsia="Times New Roman" w:hAnsi="Cambria" w:cs="Times New Roman"/>
        <w:b/>
        <w:bCs/>
        <w:noProof/>
        <w:kern w:val="0"/>
        <w:sz w:val="16"/>
        <w:szCs w:val="16"/>
        <w:lang w:val="es-ES_tradnl"/>
        <w14:ligatures w14:val="none"/>
      </w:rPr>
      <w:t>16/10/2026 10:57</w:t>
    </w:r>
    <w:r w:rsidRPr="001C2521">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694"/>
    <w:multiLevelType w:val="hybridMultilevel"/>
    <w:tmpl w:val="295C1E88"/>
    <w:lvl w:ilvl="0" w:tplc="DF60086A">
      <w:start w:val="1"/>
      <w:numFmt w:val="decimal"/>
      <w:lvlText w:val="%1."/>
      <w:lvlJc w:val="left"/>
      <w:pPr>
        <w:ind w:left="403" w:hanging="360"/>
      </w:pPr>
      <w:rPr>
        <w:rFonts w:hint="default"/>
        <w:b/>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1" w15:restartNumberingAfterBreak="0">
    <w:nsid w:val="01EA1BD1"/>
    <w:multiLevelType w:val="multilevel"/>
    <w:tmpl w:val="CAE0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E790F"/>
    <w:multiLevelType w:val="multilevel"/>
    <w:tmpl w:val="9C587B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771A10"/>
    <w:multiLevelType w:val="multilevel"/>
    <w:tmpl w:val="03E2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C2540"/>
    <w:multiLevelType w:val="hybridMultilevel"/>
    <w:tmpl w:val="5CD0EF6E"/>
    <w:lvl w:ilvl="0" w:tplc="93721746">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8626E9"/>
    <w:multiLevelType w:val="hybridMultilevel"/>
    <w:tmpl w:val="EEE2D704"/>
    <w:lvl w:ilvl="0" w:tplc="9A041F56">
      <w:start w:val="3"/>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0744712C"/>
    <w:multiLevelType w:val="multilevel"/>
    <w:tmpl w:val="DEB4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124C49"/>
    <w:multiLevelType w:val="multilevel"/>
    <w:tmpl w:val="FBCA1C9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8E161A1"/>
    <w:multiLevelType w:val="multilevel"/>
    <w:tmpl w:val="395E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223D05"/>
    <w:multiLevelType w:val="multilevel"/>
    <w:tmpl w:val="C45C9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DE3574"/>
    <w:multiLevelType w:val="multilevel"/>
    <w:tmpl w:val="9C587B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2E090D"/>
    <w:multiLevelType w:val="hybridMultilevel"/>
    <w:tmpl w:val="A56A4C72"/>
    <w:lvl w:ilvl="0" w:tplc="9A041F56">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13F2D45"/>
    <w:multiLevelType w:val="hybridMultilevel"/>
    <w:tmpl w:val="EF948CD4"/>
    <w:lvl w:ilvl="0" w:tplc="9A041F56">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A145B1"/>
    <w:multiLevelType w:val="hybridMultilevel"/>
    <w:tmpl w:val="D3641EC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3035B99"/>
    <w:multiLevelType w:val="multilevel"/>
    <w:tmpl w:val="78A82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0C1BE6"/>
    <w:multiLevelType w:val="multilevel"/>
    <w:tmpl w:val="9C587B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D67E8E"/>
    <w:multiLevelType w:val="multilevel"/>
    <w:tmpl w:val="C45C9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AB68CB"/>
    <w:multiLevelType w:val="multilevel"/>
    <w:tmpl w:val="14C6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342104"/>
    <w:multiLevelType w:val="multilevel"/>
    <w:tmpl w:val="274E4D7E"/>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15:restartNumberingAfterBreak="0">
    <w:nsid w:val="36AB709A"/>
    <w:multiLevelType w:val="multilevel"/>
    <w:tmpl w:val="3D16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1F58B4"/>
    <w:multiLevelType w:val="multilevel"/>
    <w:tmpl w:val="71148E50"/>
    <w:lvl w:ilvl="0">
      <w:start w:val="9"/>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21" w15:restartNumberingAfterBreak="0">
    <w:nsid w:val="37591026"/>
    <w:multiLevelType w:val="multilevel"/>
    <w:tmpl w:val="8C4C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8A0E60"/>
    <w:multiLevelType w:val="multilevel"/>
    <w:tmpl w:val="525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B06A25"/>
    <w:multiLevelType w:val="multilevel"/>
    <w:tmpl w:val="98E0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0C2457"/>
    <w:multiLevelType w:val="multilevel"/>
    <w:tmpl w:val="AA8AE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3056B"/>
    <w:multiLevelType w:val="multilevel"/>
    <w:tmpl w:val="58AE76D8"/>
    <w:lvl w:ilvl="0">
      <w:start w:val="5"/>
      <w:numFmt w:val="decimal"/>
      <w:lvlText w:val="%1."/>
      <w:lvlJc w:val="left"/>
      <w:pPr>
        <w:tabs>
          <w:tab w:val="num" w:pos="360"/>
        </w:tabs>
        <w:ind w:left="360" w:hanging="360"/>
      </w:pPr>
      <w:rPr>
        <w:rFonts w:hint="default"/>
        <w:b/>
        <w:bCs/>
      </w:rPr>
    </w:lvl>
    <w:lvl w:ilvl="1">
      <w:numFmt w:val="bullet"/>
      <w:lvlText w:val="-"/>
      <w:lvlJc w:val="left"/>
      <w:pPr>
        <w:ind w:left="1080" w:hanging="360"/>
      </w:pPr>
      <w:rPr>
        <w:rFonts w:ascii="Times New Roman" w:eastAsiaTheme="minorHAnsi" w:hAnsi="Times New Roman" w:cs="Times New Roman"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 w15:restartNumberingAfterBreak="0">
    <w:nsid w:val="431F32DD"/>
    <w:multiLevelType w:val="multilevel"/>
    <w:tmpl w:val="FC863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1359AB"/>
    <w:multiLevelType w:val="multilevel"/>
    <w:tmpl w:val="74206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571135"/>
    <w:multiLevelType w:val="multilevel"/>
    <w:tmpl w:val="9C587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3C32A1"/>
    <w:multiLevelType w:val="multilevel"/>
    <w:tmpl w:val="32BC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E7348D"/>
    <w:multiLevelType w:val="multilevel"/>
    <w:tmpl w:val="8DAE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2E7862"/>
    <w:multiLevelType w:val="multilevel"/>
    <w:tmpl w:val="9C587B58"/>
    <w:lvl w:ilvl="0">
      <w:start w:val="3"/>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7091D"/>
    <w:multiLevelType w:val="multilevel"/>
    <w:tmpl w:val="9286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4A0CAD"/>
    <w:multiLevelType w:val="multilevel"/>
    <w:tmpl w:val="DFE0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633664"/>
    <w:multiLevelType w:val="multilevel"/>
    <w:tmpl w:val="9C587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F16184"/>
    <w:multiLevelType w:val="multilevel"/>
    <w:tmpl w:val="9C587B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CC1931"/>
    <w:multiLevelType w:val="multilevel"/>
    <w:tmpl w:val="65D895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82481C"/>
    <w:multiLevelType w:val="multilevel"/>
    <w:tmpl w:val="420E6B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EB4F17"/>
    <w:multiLevelType w:val="multilevel"/>
    <w:tmpl w:val="9C587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E163900"/>
    <w:multiLevelType w:val="multilevel"/>
    <w:tmpl w:val="9C587B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F161B5C"/>
    <w:multiLevelType w:val="multilevel"/>
    <w:tmpl w:val="87FA1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A948ED"/>
    <w:multiLevelType w:val="multilevel"/>
    <w:tmpl w:val="9C587B5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F54E6D"/>
    <w:multiLevelType w:val="multilevel"/>
    <w:tmpl w:val="9C587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5B34824"/>
    <w:multiLevelType w:val="multilevel"/>
    <w:tmpl w:val="9C587B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6E06F0A"/>
    <w:multiLevelType w:val="multilevel"/>
    <w:tmpl w:val="9C587B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A9C1EBC"/>
    <w:multiLevelType w:val="multilevel"/>
    <w:tmpl w:val="7382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760C3C"/>
    <w:multiLevelType w:val="multilevel"/>
    <w:tmpl w:val="FB72C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987CC5"/>
    <w:multiLevelType w:val="multilevel"/>
    <w:tmpl w:val="DAD2667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AB5E10"/>
    <w:multiLevelType w:val="multilevel"/>
    <w:tmpl w:val="9C587B58"/>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35306C6"/>
    <w:multiLevelType w:val="multilevel"/>
    <w:tmpl w:val="34D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8A1C90"/>
    <w:multiLevelType w:val="multilevel"/>
    <w:tmpl w:val="D640D2DA"/>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0A7535"/>
    <w:multiLevelType w:val="multilevel"/>
    <w:tmpl w:val="9974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A81F5D"/>
    <w:multiLevelType w:val="multilevel"/>
    <w:tmpl w:val="DCEC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DCC6216"/>
    <w:multiLevelType w:val="multilevel"/>
    <w:tmpl w:val="6276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43">
    <w:abstractNumId w:val="35"/>
  </w:num>
  <w:num w:numId="2" w16cid:durableId="1422263817">
    <w:abstractNumId w:val="26"/>
  </w:num>
  <w:num w:numId="3" w16cid:durableId="212498614">
    <w:abstractNumId w:val="16"/>
  </w:num>
  <w:num w:numId="4" w16cid:durableId="1395738729">
    <w:abstractNumId w:val="13"/>
  </w:num>
  <w:num w:numId="5" w16cid:durableId="2123840973">
    <w:abstractNumId w:val="9"/>
  </w:num>
  <w:num w:numId="6" w16cid:durableId="1865899197">
    <w:abstractNumId w:val="7"/>
  </w:num>
  <w:num w:numId="7" w16cid:durableId="1903832725">
    <w:abstractNumId w:val="18"/>
  </w:num>
  <w:num w:numId="8" w16cid:durableId="1702437731">
    <w:abstractNumId w:val="11"/>
  </w:num>
  <w:num w:numId="9" w16cid:durableId="65298420">
    <w:abstractNumId w:val="25"/>
  </w:num>
  <w:num w:numId="10" w16cid:durableId="948928439">
    <w:abstractNumId w:val="37"/>
  </w:num>
  <w:num w:numId="11" w16cid:durableId="598173213">
    <w:abstractNumId w:val="38"/>
  </w:num>
  <w:num w:numId="12" w16cid:durableId="517045471">
    <w:abstractNumId w:val="20"/>
  </w:num>
  <w:num w:numId="13" w16cid:durableId="2055153021">
    <w:abstractNumId w:val="39"/>
  </w:num>
  <w:num w:numId="14" w16cid:durableId="1371877918">
    <w:abstractNumId w:val="44"/>
  </w:num>
  <w:num w:numId="15" w16cid:durableId="1755470760">
    <w:abstractNumId w:val="43"/>
  </w:num>
  <w:num w:numId="16" w16cid:durableId="1710691461">
    <w:abstractNumId w:val="10"/>
  </w:num>
  <w:num w:numId="17" w16cid:durableId="2067100109">
    <w:abstractNumId w:val="40"/>
  </w:num>
  <w:num w:numId="18" w16cid:durableId="2047637707">
    <w:abstractNumId w:val="15"/>
  </w:num>
  <w:num w:numId="19" w16cid:durableId="1316109916">
    <w:abstractNumId w:val="36"/>
  </w:num>
  <w:num w:numId="20" w16cid:durableId="417144465">
    <w:abstractNumId w:val="2"/>
  </w:num>
  <w:num w:numId="21" w16cid:durableId="674966596">
    <w:abstractNumId w:val="45"/>
  </w:num>
  <w:num w:numId="22" w16cid:durableId="1504514931">
    <w:abstractNumId w:val="28"/>
  </w:num>
  <w:num w:numId="23" w16cid:durableId="1951011438">
    <w:abstractNumId w:val="42"/>
  </w:num>
  <w:num w:numId="24" w16cid:durableId="1862664476">
    <w:abstractNumId w:val="27"/>
  </w:num>
  <w:num w:numId="25" w16cid:durableId="619261768">
    <w:abstractNumId w:val="31"/>
  </w:num>
  <w:num w:numId="26" w16cid:durableId="1257783646">
    <w:abstractNumId w:val="8"/>
  </w:num>
  <w:num w:numId="27" w16cid:durableId="1692680953">
    <w:abstractNumId w:val="6"/>
  </w:num>
  <w:num w:numId="28" w16cid:durableId="1196236310">
    <w:abstractNumId w:val="1"/>
  </w:num>
  <w:num w:numId="29" w16cid:durableId="1547372386">
    <w:abstractNumId w:val="49"/>
  </w:num>
  <w:num w:numId="30" w16cid:durableId="939526022">
    <w:abstractNumId w:val="52"/>
  </w:num>
  <w:num w:numId="31" w16cid:durableId="1600986008">
    <w:abstractNumId w:val="41"/>
  </w:num>
  <w:num w:numId="32" w16cid:durableId="711468279">
    <w:abstractNumId w:val="29"/>
  </w:num>
  <w:num w:numId="33" w16cid:durableId="1334843092">
    <w:abstractNumId w:val="24"/>
  </w:num>
  <w:num w:numId="34" w16cid:durableId="487598873">
    <w:abstractNumId w:val="47"/>
  </w:num>
  <w:num w:numId="35" w16cid:durableId="981345840">
    <w:abstractNumId w:val="14"/>
  </w:num>
  <w:num w:numId="36" w16cid:durableId="812067730">
    <w:abstractNumId w:val="30"/>
  </w:num>
  <w:num w:numId="37" w16cid:durableId="1496259954">
    <w:abstractNumId w:val="19"/>
  </w:num>
  <w:num w:numId="38" w16cid:durableId="1001201964">
    <w:abstractNumId w:val="34"/>
  </w:num>
  <w:num w:numId="39" w16cid:durableId="1693727053">
    <w:abstractNumId w:val="33"/>
  </w:num>
  <w:num w:numId="40" w16cid:durableId="1051264890">
    <w:abstractNumId w:val="50"/>
  </w:num>
  <w:num w:numId="41" w16cid:durableId="393628307">
    <w:abstractNumId w:val="3"/>
  </w:num>
  <w:num w:numId="42" w16cid:durableId="651327293">
    <w:abstractNumId w:val="22"/>
  </w:num>
  <w:num w:numId="43" w16cid:durableId="1045914082">
    <w:abstractNumId w:val="21"/>
  </w:num>
  <w:num w:numId="44" w16cid:durableId="1025129795">
    <w:abstractNumId w:val="48"/>
  </w:num>
  <w:num w:numId="45" w16cid:durableId="1079667515">
    <w:abstractNumId w:val="51"/>
  </w:num>
  <w:num w:numId="46" w16cid:durableId="2032605610">
    <w:abstractNumId w:val="54"/>
  </w:num>
  <w:num w:numId="47" w16cid:durableId="1156071349">
    <w:abstractNumId w:val="17"/>
  </w:num>
  <w:num w:numId="48" w16cid:durableId="1540119056">
    <w:abstractNumId w:val="23"/>
  </w:num>
  <w:num w:numId="49" w16cid:durableId="445736782">
    <w:abstractNumId w:val="46"/>
  </w:num>
  <w:num w:numId="50" w16cid:durableId="570584691">
    <w:abstractNumId w:val="53"/>
  </w:num>
  <w:num w:numId="51" w16cid:durableId="249853393">
    <w:abstractNumId w:val="12"/>
  </w:num>
  <w:num w:numId="52" w16cid:durableId="1765104519">
    <w:abstractNumId w:val="5"/>
  </w:num>
  <w:num w:numId="53" w16cid:durableId="1344280765">
    <w:abstractNumId w:val="4"/>
  </w:num>
  <w:num w:numId="54" w16cid:durableId="1950506780">
    <w:abstractNumId w:val="0"/>
  </w:num>
  <w:num w:numId="55" w16cid:durableId="487139445">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25B"/>
    <w:rsid w:val="00001967"/>
    <w:rsid w:val="00002082"/>
    <w:rsid w:val="00003900"/>
    <w:rsid w:val="00006045"/>
    <w:rsid w:val="000252A8"/>
    <w:rsid w:val="0003537E"/>
    <w:rsid w:val="00040589"/>
    <w:rsid w:val="0004133C"/>
    <w:rsid w:val="00041B5B"/>
    <w:rsid w:val="00045952"/>
    <w:rsid w:val="000469C0"/>
    <w:rsid w:val="00050906"/>
    <w:rsid w:val="00054122"/>
    <w:rsid w:val="00057AAD"/>
    <w:rsid w:val="0006024F"/>
    <w:rsid w:val="00060886"/>
    <w:rsid w:val="000629F8"/>
    <w:rsid w:val="00062E2F"/>
    <w:rsid w:val="00063EA9"/>
    <w:rsid w:val="00065A10"/>
    <w:rsid w:val="00071314"/>
    <w:rsid w:val="000753B2"/>
    <w:rsid w:val="000822EF"/>
    <w:rsid w:val="00086D51"/>
    <w:rsid w:val="000956B4"/>
    <w:rsid w:val="000971D4"/>
    <w:rsid w:val="000A1C52"/>
    <w:rsid w:val="000C17DD"/>
    <w:rsid w:val="000E106A"/>
    <w:rsid w:val="000E4A0C"/>
    <w:rsid w:val="000F1757"/>
    <w:rsid w:val="000F2B2B"/>
    <w:rsid w:val="000F3D0A"/>
    <w:rsid w:val="000F41BA"/>
    <w:rsid w:val="000F4C77"/>
    <w:rsid w:val="001019FF"/>
    <w:rsid w:val="00102393"/>
    <w:rsid w:val="00102570"/>
    <w:rsid w:val="00103B5F"/>
    <w:rsid w:val="00116CE1"/>
    <w:rsid w:val="001206DD"/>
    <w:rsid w:val="001232FF"/>
    <w:rsid w:val="00126B0B"/>
    <w:rsid w:val="00133E61"/>
    <w:rsid w:val="00134C27"/>
    <w:rsid w:val="00140715"/>
    <w:rsid w:val="0014202F"/>
    <w:rsid w:val="00155BE6"/>
    <w:rsid w:val="00156F5E"/>
    <w:rsid w:val="0017605B"/>
    <w:rsid w:val="00180AED"/>
    <w:rsid w:val="00181EB3"/>
    <w:rsid w:val="00184A10"/>
    <w:rsid w:val="0019357A"/>
    <w:rsid w:val="001942D2"/>
    <w:rsid w:val="0019704A"/>
    <w:rsid w:val="00197EB9"/>
    <w:rsid w:val="001A14E4"/>
    <w:rsid w:val="001B06CF"/>
    <w:rsid w:val="001B0E0C"/>
    <w:rsid w:val="001B14D9"/>
    <w:rsid w:val="001B275B"/>
    <w:rsid w:val="001B775D"/>
    <w:rsid w:val="001C28A9"/>
    <w:rsid w:val="001C5DDA"/>
    <w:rsid w:val="001D40E8"/>
    <w:rsid w:val="001D4C17"/>
    <w:rsid w:val="001E5077"/>
    <w:rsid w:val="001E72AC"/>
    <w:rsid w:val="001F166E"/>
    <w:rsid w:val="001F1F54"/>
    <w:rsid w:val="001F3BB4"/>
    <w:rsid w:val="001F5A9D"/>
    <w:rsid w:val="00204451"/>
    <w:rsid w:val="00216D7B"/>
    <w:rsid w:val="00217405"/>
    <w:rsid w:val="00222403"/>
    <w:rsid w:val="002251C6"/>
    <w:rsid w:val="002313E7"/>
    <w:rsid w:val="002548A5"/>
    <w:rsid w:val="00257033"/>
    <w:rsid w:val="00260DDB"/>
    <w:rsid w:val="0026286D"/>
    <w:rsid w:val="002631F0"/>
    <w:rsid w:val="00265B76"/>
    <w:rsid w:val="00267720"/>
    <w:rsid w:val="00272202"/>
    <w:rsid w:val="00274C63"/>
    <w:rsid w:val="00277E77"/>
    <w:rsid w:val="00286882"/>
    <w:rsid w:val="00287494"/>
    <w:rsid w:val="00290C3C"/>
    <w:rsid w:val="002914E7"/>
    <w:rsid w:val="002949C9"/>
    <w:rsid w:val="00295278"/>
    <w:rsid w:val="002A0FF0"/>
    <w:rsid w:val="002A2A02"/>
    <w:rsid w:val="002A4508"/>
    <w:rsid w:val="002A50A3"/>
    <w:rsid w:val="002A64F6"/>
    <w:rsid w:val="002A6D15"/>
    <w:rsid w:val="002A7770"/>
    <w:rsid w:val="002B0796"/>
    <w:rsid w:val="002B3C55"/>
    <w:rsid w:val="002C4651"/>
    <w:rsid w:val="002D4488"/>
    <w:rsid w:val="002D5D28"/>
    <w:rsid w:val="002E3DA9"/>
    <w:rsid w:val="002E45E7"/>
    <w:rsid w:val="002E58BF"/>
    <w:rsid w:val="002E7BFE"/>
    <w:rsid w:val="002F3EC6"/>
    <w:rsid w:val="002F6582"/>
    <w:rsid w:val="00310AB2"/>
    <w:rsid w:val="00315BD6"/>
    <w:rsid w:val="00316B6A"/>
    <w:rsid w:val="00321EA3"/>
    <w:rsid w:val="0032236D"/>
    <w:rsid w:val="00322DDB"/>
    <w:rsid w:val="00323CD3"/>
    <w:rsid w:val="00330928"/>
    <w:rsid w:val="003368ED"/>
    <w:rsid w:val="003409B2"/>
    <w:rsid w:val="00353981"/>
    <w:rsid w:val="00356891"/>
    <w:rsid w:val="00361048"/>
    <w:rsid w:val="00361459"/>
    <w:rsid w:val="00363364"/>
    <w:rsid w:val="00366549"/>
    <w:rsid w:val="00366C9F"/>
    <w:rsid w:val="00382EBF"/>
    <w:rsid w:val="00391261"/>
    <w:rsid w:val="00395510"/>
    <w:rsid w:val="003975C4"/>
    <w:rsid w:val="003B7762"/>
    <w:rsid w:val="003C2E13"/>
    <w:rsid w:val="003C3C50"/>
    <w:rsid w:val="003C5200"/>
    <w:rsid w:val="003C5E22"/>
    <w:rsid w:val="003C61D1"/>
    <w:rsid w:val="003C6FDD"/>
    <w:rsid w:val="003D7444"/>
    <w:rsid w:val="003E0E7D"/>
    <w:rsid w:val="003E1AF8"/>
    <w:rsid w:val="003E31D4"/>
    <w:rsid w:val="003E5AE8"/>
    <w:rsid w:val="003F3508"/>
    <w:rsid w:val="003F6147"/>
    <w:rsid w:val="003F72C4"/>
    <w:rsid w:val="0041101B"/>
    <w:rsid w:val="00411808"/>
    <w:rsid w:val="004132BF"/>
    <w:rsid w:val="00415535"/>
    <w:rsid w:val="00420806"/>
    <w:rsid w:val="00421416"/>
    <w:rsid w:val="004259A1"/>
    <w:rsid w:val="00431373"/>
    <w:rsid w:val="00434E37"/>
    <w:rsid w:val="00435484"/>
    <w:rsid w:val="00437091"/>
    <w:rsid w:val="00437AFE"/>
    <w:rsid w:val="004405E6"/>
    <w:rsid w:val="00443B98"/>
    <w:rsid w:val="00443F49"/>
    <w:rsid w:val="00456181"/>
    <w:rsid w:val="00460587"/>
    <w:rsid w:val="00464850"/>
    <w:rsid w:val="00473F1F"/>
    <w:rsid w:val="00474C63"/>
    <w:rsid w:val="004840C3"/>
    <w:rsid w:val="00484D51"/>
    <w:rsid w:val="00486A3F"/>
    <w:rsid w:val="00486E65"/>
    <w:rsid w:val="004A0718"/>
    <w:rsid w:val="004A0E17"/>
    <w:rsid w:val="004A302D"/>
    <w:rsid w:val="004A781A"/>
    <w:rsid w:val="004B158E"/>
    <w:rsid w:val="004C25B8"/>
    <w:rsid w:val="004C25F8"/>
    <w:rsid w:val="004C5464"/>
    <w:rsid w:val="004C7A17"/>
    <w:rsid w:val="004D1B45"/>
    <w:rsid w:val="004D308B"/>
    <w:rsid w:val="004E1769"/>
    <w:rsid w:val="004E5BA2"/>
    <w:rsid w:val="004F0775"/>
    <w:rsid w:val="004F6CAF"/>
    <w:rsid w:val="0050022D"/>
    <w:rsid w:val="005019C1"/>
    <w:rsid w:val="00502519"/>
    <w:rsid w:val="00503944"/>
    <w:rsid w:val="00505DF2"/>
    <w:rsid w:val="00507309"/>
    <w:rsid w:val="00513A9E"/>
    <w:rsid w:val="0051685D"/>
    <w:rsid w:val="00532E8C"/>
    <w:rsid w:val="0053341C"/>
    <w:rsid w:val="00533C42"/>
    <w:rsid w:val="00535ABF"/>
    <w:rsid w:val="005655C3"/>
    <w:rsid w:val="005672B3"/>
    <w:rsid w:val="00570EFD"/>
    <w:rsid w:val="00571F57"/>
    <w:rsid w:val="00573FB4"/>
    <w:rsid w:val="00576A59"/>
    <w:rsid w:val="00577C28"/>
    <w:rsid w:val="00581755"/>
    <w:rsid w:val="005869EE"/>
    <w:rsid w:val="00590A34"/>
    <w:rsid w:val="00593083"/>
    <w:rsid w:val="00597BD5"/>
    <w:rsid w:val="005A144C"/>
    <w:rsid w:val="005A2E6C"/>
    <w:rsid w:val="005A3BF8"/>
    <w:rsid w:val="005A479C"/>
    <w:rsid w:val="005B024C"/>
    <w:rsid w:val="005C5ABC"/>
    <w:rsid w:val="005C6F03"/>
    <w:rsid w:val="005C6FAA"/>
    <w:rsid w:val="005D3E0C"/>
    <w:rsid w:val="005D5963"/>
    <w:rsid w:val="005D62E8"/>
    <w:rsid w:val="005D68FA"/>
    <w:rsid w:val="005D72F2"/>
    <w:rsid w:val="005D7B82"/>
    <w:rsid w:val="005E025D"/>
    <w:rsid w:val="00601CFF"/>
    <w:rsid w:val="006025C3"/>
    <w:rsid w:val="0060395F"/>
    <w:rsid w:val="0060769D"/>
    <w:rsid w:val="006135D7"/>
    <w:rsid w:val="00615EEB"/>
    <w:rsid w:val="00620AA9"/>
    <w:rsid w:val="006210BE"/>
    <w:rsid w:val="00622507"/>
    <w:rsid w:val="00623EAF"/>
    <w:rsid w:val="006248E2"/>
    <w:rsid w:val="00634198"/>
    <w:rsid w:val="00637A34"/>
    <w:rsid w:val="00646EFB"/>
    <w:rsid w:val="00647E37"/>
    <w:rsid w:val="006612DC"/>
    <w:rsid w:val="006613FE"/>
    <w:rsid w:val="00674163"/>
    <w:rsid w:val="00681722"/>
    <w:rsid w:val="0068220E"/>
    <w:rsid w:val="006842D2"/>
    <w:rsid w:val="006855B8"/>
    <w:rsid w:val="00686F68"/>
    <w:rsid w:val="006921C8"/>
    <w:rsid w:val="006928B3"/>
    <w:rsid w:val="00694892"/>
    <w:rsid w:val="006971C1"/>
    <w:rsid w:val="006A017F"/>
    <w:rsid w:val="006A07E9"/>
    <w:rsid w:val="006B05D8"/>
    <w:rsid w:val="006B565A"/>
    <w:rsid w:val="006C35F2"/>
    <w:rsid w:val="006C63A4"/>
    <w:rsid w:val="006D4005"/>
    <w:rsid w:val="006E2D7B"/>
    <w:rsid w:val="006F27E5"/>
    <w:rsid w:val="006F4257"/>
    <w:rsid w:val="00701F4D"/>
    <w:rsid w:val="0070448B"/>
    <w:rsid w:val="00707F46"/>
    <w:rsid w:val="00711047"/>
    <w:rsid w:val="00711CFD"/>
    <w:rsid w:val="00722773"/>
    <w:rsid w:val="00726C1D"/>
    <w:rsid w:val="00731E41"/>
    <w:rsid w:val="00732516"/>
    <w:rsid w:val="00734B3B"/>
    <w:rsid w:val="007438AD"/>
    <w:rsid w:val="00743E5D"/>
    <w:rsid w:val="007478D5"/>
    <w:rsid w:val="00752E50"/>
    <w:rsid w:val="0075413C"/>
    <w:rsid w:val="00762A61"/>
    <w:rsid w:val="00762D6D"/>
    <w:rsid w:val="00763888"/>
    <w:rsid w:val="007679C5"/>
    <w:rsid w:val="00781FC4"/>
    <w:rsid w:val="0078385D"/>
    <w:rsid w:val="00784420"/>
    <w:rsid w:val="00790E4A"/>
    <w:rsid w:val="00792130"/>
    <w:rsid w:val="007A0BAC"/>
    <w:rsid w:val="007B067B"/>
    <w:rsid w:val="007B6C48"/>
    <w:rsid w:val="007C18E3"/>
    <w:rsid w:val="007C1EB4"/>
    <w:rsid w:val="007C23FB"/>
    <w:rsid w:val="007C446B"/>
    <w:rsid w:val="007C683B"/>
    <w:rsid w:val="007D4603"/>
    <w:rsid w:val="007D4D6B"/>
    <w:rsid w:val="007F2140"/>
    <w:rsid w:val="00803237"/>
    <w:rsid w:val="00807F76"/>
    <w:rsid w:val="00813F2F"/>
    <w:rsid w:val="00814B57"/>
    <w:rsid w:val="00816274"/>
    <w:rsid w:val="00821154"/>
    <w:rsid w:val="00821797"/>
    <w:rsid w:val="0082535A"/>
    <w:rsid w:val="00831B05"/>
    <w:rsid w:val="00832521"/>
    <w:rsid w:val="008326EC"/>
    <w:rsid w:val="00837280"/>
    <w:rsid w:val="00846D33"/>
    <w:rsid w:val="008475EC"/>
    <w:rsid w:val="00852728"/>
    <w:rsid w:val="00855146"/>
    <w:rsid w:val="00855D3A"/>
    <w:rsid w:val="00867910"/>
    <w:rsid w:val="0087228D"/>
    <w:rsid w:val="00883D2F"/>
    <w:rsid w:val="00884C23"/>
    <w:rsid w:val="008B46EC"/>
    <w:rsid w:val="008C0874"/>
    <w:rsid w:val="008C313D"/>
    <w:rsid w:val="008C3A6F"/>
    <w:rsid w:val="008D5662"/>
    <w:rsid w:val="008D696E"/>
    <w:rsid w:val="008D7A4D"/>
    <w:rsid w:val="008D7C28"/>
    <w:rsid w:val="008E20D6"/>
    <w:rsid w:val="008E3B4B"/>
    <w:rsid w:val="008E6550"/>
    <w:rsid w:val="008E7C2E"/>
    <w:rsid w:val="008E7D7B"/>
    <w:rsid w:val="008F1340"/>
    <w:rsid w:val="008F32D3"/>
    <w:rsid w:val="00901E83"/>
    <w:rsid w:val="009221D0"/>
    <w:rsid w:val="00924D16"/>
    <w:rsid w:val="00930E37"/>
    <w:rsid w:val="009337E6"/>
    <w:rsid w:val="0093760D"/>
    <w:rsid w:val="009435F1"/>
    <w:rsid w:val="0094794C"/>
    <w:rsid w:val="0095291D"/>
    <w:rsid w:val="00953CD9"/>
    <w:rsid w:val="00957BAB"/>
    <w:rsid w:val="00962C27"/>
    <w:rsid w:val="00970FFF"/>
    <w:rsid w:val="00971176"/>
    <w:rsid w:val="00971C80"/>
    <w:rsid w:val="00974D60"/>
    <w:rsid w:val="0097505D"/>
    <w:rsid w:val="0097785A"/>
    <w:rsid w:val="009852CF"/>
    <w:rsid w:val="009963A6"/>
    <w:rsid w:val="009A2D4E"/>
    <w:rsid w:val="009A4D6D"/>
    <w:rsid w:val="009A52CD"/>
    <w:rsid w:val="009A7573"/>
    <w:rsid w:val="009B0AE4"/>
    <w:rsid w:val="009C18BB"/>
    <w:rsid w:val="009C202C"/>
    <w:rsid w:val="009C4604"/>
    <w:rsid w:val="009D1ABF"/>
    <w:rsid w:val="009D2D4E"/>
    <w:rsid w:val="009E0BFA"/>
    <w:rsid w:val="009E19B9"/>
    <w:rsid w:val="009E66F2"/>
    <w:rsid w:val="009E6A25"/>
    <w:rsid w:val="009F355A"/>
    <w:rsid w:val="00A0527D"/>
    <w:rsid w:val="00A06DA3"/>
    <w:rsid w:val="00A10391"/>
    <w:rsid w:val="00A108E1"/>
    <w:rsid w:val="00A16092"/>
    <w:rsid w:val="00A17019"/>
    <w:rsid w:val="00A23B06"/>
    <w:rsid w:val="00A25B87"/>
    <w:rsid w:val="00A322F2"/>
    <w:rsid w:val="00A43FF5"/>
    <w:rsid w:val="00A4522C"/>
    <w:rsid w:val="00A45F17"/>
    <w:rsid w:val="00A47D38"/>
    <w:rsid w:val="00A50377"/>
    <w:rsid w:val="00A57697"/>
    <w:rsid w:val="00A605C5"/>
    <w:rsid w:val="00A6169B"/>
    <w:rsid w:val="00A61FE1"/>
    <w:rsid w:val="00A62CF8"/>
    <w:rsid w:val="00A65202"/>
    <w:rsid w:val="00A91984"/>
    <w:rsid w:val="00A92A80"/>
    <w:rsid w:val="00A94CE6"/>
    <w:rsid w:val="00A96904"/>
    <w:rsid w:val="00A9743A"/>
    <w:rsid w:val="00AA21B3"/>
    <w:rsid w:val="00AB06A3"/>
    <w:rsid w:val="00AB1CF8"/>
    <w:rsid w:val="00AB4510"/>
    <w:rsid w:val="00AB63A8"/>
    <w:rsid w:val="00AC1037"/>
    <w:rsid w:val="00AC2B47"/>
    <w:rsid w:val="00AC3AD4"/>
    <w:rsid w:val="00AC46FD"/>
    <w:rsid w:val="00AC4B55"/>
    <w:rsid w:val="00AC6DEC"/>
    <w:rsid w:val="00AD1F66"/>
    <w:rsid w:val="00AD2338"/>
    <w:rsid w:val="00AD5BEE"/>
    <w:rsid w:val="00AE034C"/>
    <w:rsid w:val="00AE30FE"/>
    <w:rsid w:val="00AE37F9"/>
    <w:rsid w:val="00AF1EE3"/>
    <w:rsid w:val="00AF3613"/>
    <w:rsid w:val="00AF66FB"/>
    <w:rsid w:val="00B0135C"/>
    <w:rsid w:val="00B05153"/>
    <w:rsid w:val="00B143C2"/>
    <w:rsid w:val="00B21A7C"/>
    <w:rsid w:val="00B34F9F"/>
    <w:rsid w:val="00B36B29"/>
    <w:rsid w:val="00B41F4C"/>
    <w:rsid w:val="00B45650"/>
    <w:rsid w:val="00B4768C"/>
    <w:rsid w:val="00B52CC1"/>
    <w:rsid w:val="00B57333"/>
    <w:rsid w:val="00B57D53"/>
    <w:rsid w:val="00B601ED"/>
    <w:rsid w:val="00B611EB"/>
    <w:rsid w:val="00B64DC9"/>
    <w:rsid w:val="00B65BEF"/>
    <w:rsid w:val="00B65DD8"/>
    <w:rsid w:val="00B76599"/>
    <w:rsid w:val="00B7681B"/>
    <w:rsid w:val="00B867AC"/>
    <w:rsid w:val="00B91822"/>
    <w:rsid w:val="00B9195F"/>
    <w:rsid w:val="00B94471"/>
    <w:rsid w:val="00B96802"/>
    <w:rsid w:val="00BA2053"/>
    <w:rsid w:val="00BA397B"/>
    <w:rsid w:val="00BA76B0"/>
    <w:rsid w:val="00BB1230"/>
    <w:rsid w:val="00BC25DF"/>
    <w:rsid w:val="00BC3FF4"/>
    <w:rsid w:val="00BC5D06"/>
    <w:rsid w:val="00BC6261"/>
    <w:rsid w:val="00BE21DA"/>
    <w:rsid w:val="00BE4601"/>
    <w:rsid w:val="00C01BBF"/>
    <w:rsid w:val="00C0425B"/>
    <w:rsid w:val="00C0645E"/>
    <w:rsid w:val="00C066EC"/>
    <w:rsid w:val="00C17D81"/>
    <w:rsid w:val="00C222C8"/>
    <w:rsid w:val="00C35070"/>
    <w:rsid w:val="00C47309"/>
    <w:rsid w:val="00C54C1C"/>
    <w:rsid w:val="00C611ED"/>
    <w:rsid w:val="00C6235E"/>
    <w:rsid w:val="00C7495F"/>
    <w:rsid w:val="00C8568F"/>
    <w:rsid w:val="00C91481"/>
    <w:rsid w:val="00C94EDB"/>
    <w:rsid w:val="00C97415"/>
    <w:rsid w:val="00CA4C06"/>
    <w:rsid w:val="00CB0E80"/>
    <w:rsid w:val="00CC1E9E"/>
    <w:rsid w:val="00CD310B"/>
    <w:rsid w:val="00CD3202"/>
    <w:rsid w:val="00CD6F68"/>
    <w:rsid w:val="00CD74FA"/>
    <w:rsid w:val="00CF49C0"/>
    <w:rsid w:val="00D01584"/>
    <w:rsid w:val="00D15FCD"/>
    <w:rsid w:val="00D17B26"/>
    <w:rsid w:val="00D212C0"/>
    <w:rsid w:val="00D2315B"/>
    <w:rsid w:val="00D2334A"/>
    <w:rsid w:val="00D27AFD"/>
    <w:rsid w:val="00D430E6"/>
    <w:rsid w:val="00D515DD"/>
    <w:rsid w:val="00D56B1F"/>
    <w:rsid w:val="00D66917"/>
    <w:rsid w:val="00D71DC9"/>
    <w:rsid w:val="00D71F34"/>
    <w:rsid w:val="00D7226D"/>
    <w:rsid w:val="00D75E09"/>
    <w:rsid w:val="00D832D6"/>
    <w:rsid w:val="00D87317"/>
    <w:rsid w:val="00D9292B"/>
    <w:rsid w:val="00D94B68"/>
    <w:rsid w:val="00D952F9"/>
    <w:rsid w:val="00D97613"/>
    <w:rsid w:val="00DD0B37"/>
    <w:rsid w:val="00DD13B9"/>
    <w:rsid w:val="00DD18F5"/>
    <w:rsid w:val="00DD500D"/>
    <w:rsid w:val="00DE0774"/>
    <w:rsid w:val="00DF522B"/>
    <w:rsid w:val="00E039AA"/>
    <w:rsid w:val="00E06446"/>
    <w:rsid w:val="00E11996"/>
    <w:rsid w:val="00E12638"/>
    <w:rsid w:val="00E1321A"/>
    <w:rsid w:val="00E13374"/>
    <w:rsid w:val="00E21D8B"/>
    <w:rsid w:val="00E25B56"/>
    <w:rsid w:val="00E32FB3"/>
    <w:rsid w:val="00E405EC"/>
    <w:rsid w:val="00E47533"/>
    <w:rsid w:val="00E55228"/>
    <w:rsid w:val="00E56B9F"/>
    <w:rsid w:val="00E571E4"/>
    <w:rsid w:val="00E70D32"/>
    <w:rsid w:val="00E74837"/>
    <w:rsid w:val="00E75EEC"/>
    <w:rsid w:val="00E84238"/>
    <w:rsid w:val="00E92047"/>
    <w:rsid w:val="00E93C67"/>
    <w:rsid w:val="00E95255"/>
    <w:rsid w:val="00E96FE3"/>
    <w:rsid w:val="00EA45EF"/>
    <w:rsid w:val="00EA796B"/>
    <w:rsid w:val="00EB240F"/>
    <w:rsid w:val="00EC1C11"/>
    <w:rsid w:val="00EC304B"/>
    <w:rsid w:val="00EC4A6A"/>
    <w:rsid w:val="00EC607B"/>
    <w:rsid w:val="00ED1BB1"/>
    <w:rsid w:val="00ED1F31"/>
    <w:rsid w:val="00ED3937"/>
    <w:rsid w:val="00EF1EA4"/>
    <w:rsid w:val="00F10556"/>
    <w:rsid w:val="00F20407"/>
    <w:rsid w:val="00F2232D"/>
    <w:rsid w:val="00F27F6E"/>
    <w:rsid w:val="00F32C63"/>
    <w:rsid w:val="00F34D5B"/>
    <w:rsid w:val="00F37A2F"/>
    <w:rsid w:val="00F4330E"/>
    <w:rsid w:val="00F46BE2"/>
    <w:rsid w:val="00F479DF"/>
    <w:rsid w:val="00F521E7"/>
    <w:rsid w:val="00F544F6"/>
    <w:rsid w:val="00F55495"/>
    <w:rsid w:val="00F5754A"/>
    <w:rsid w:val="00F60EC4"/>
    <w:rsid w:val="00F62522"/>
    <w:rsid w:val="00F649F4"/>
    <w:rsid w:val="00F65D8F"/>
    <w:rsid w:val="00F676AC"/>
    <w:rsid w:val="00F770E1"/>
    <w:rsid w:val="00F816F6"/>
    <w:rsid w:val="00F85014"/>
    <w:rsid w:val="00F85833"/>
    <w:rsid w:val="00F86A89"/>
    <w:rsid w:val="00F908E6"/>
    <w:rsid w:val="00F939AA"/>
    <w:rsid w:val="00FA06DF"/>
    <w:rsid w:val="00FA3512"/>
    <w:rsid w:val="00FA387A"/>
    <w:rsid w:val="00FA6824"/>
    <w:rsid w:val="00FA6DD2"/>
    <w:rsid w:val="00FB0874"/>
    <w:rsid w:val="00FB33C4"/>
    <w:rsid w:val="00FB71A8"/>
    <w:rsid w:val="00FC01E8"/>
    <w:rsid w:val="00FC206B"/>
    <w:rsid w:val="00FC25FF"/>
    <w:rsid w:val="00FC6BE6"/>
    <w:rsid w:val="00FC76AF"/>
    <w:rsid w:val="00FD0060"/>
    <w:rsid w:val="00FD13DA"/>
    <w:rsid w:val="00FD39FE"/>
    <w:rsid w:val="00FD4133"/>
    <w:rsid w:val="00FD7819"/>
    <w:rsid w:val="00FF19FB"/>
    <w:rsid w:val="00FF29AF"/>
    <w:rsid w:val="00FF2D06"/>
    <w:rsid w:val="00FF68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4C46"/>
  <w15:chartTrackingRefBased/>
  <w15:docId w15:val="{01FFFC29-7FFC-4372-8293-C509E0FE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2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2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2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25B"/>
    <w:rPr>
      <w:rFonts w:eastAsiaTheme="majorEastAsia" w:cstheme="majorBidi"/>
      <w:color w:val="272727" w:themeColor="text1" w:themeTint="D8"/>
    </w:rPr>
  </w:style>
  <w:style w:type="paragraph" w:styleId="Title">
    <w:name w:val="Title"/>
    <w:basedOn w:val="Normal"/>
    <w:next w:val="Normal"/>
    <w:link w:val="TitleChar"/>
    <w:uiPriority w:val="10"/>
    <w:qFormat/>
    <w:rsid w:val="00C04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25B"/>
    <w:pPr>
      <w:spacing w:before="160"/>
      <w:jc w:val="center"/>
    </w:pPr>
    <w:rPr>
      <w:i/>
      <w:iCs/>
      <w:color w:val="404040" w:themeColor="text1" w:themeTint="BF"/>
    </w:rPr>
  </w:style>
  <w:style w:type="character" w:customStyle="1" w:styleId="QuoteChar">
    <w:name w:val="Quote Char"/>
    <w:basedOn w:val="DefaultParagraphFont"/>
    <w:link w:val="Quote"/>
    <w:uiPriority w:val="29"/>
    <w:rsid w:val="00C0425B"/>
    <w:rPr>
      <w:i/>
      <w:iCs/>
      <w:color w:val="404040" w:themeColor="text1" w:themeTint="BF"/>
    </w:rPr>
  </w:style>
  <w:style w:type="paragraph" w:styleId="ListParagraph">
    <w:name w:val="List Paragraph"/>
    <w:basedOn w:val="Normal"/>
    <w:uiPriority w:val="34"/>
    <w:qFormat/>
    <w:rsid w:val="00C0425B"/>
    <w:pPr>
      <w:ind w:left="720"/>
      <w:contextualSpacing/>
    </w:pPr>
  </w:style>
  <w:style w:type="character" w:styleId="IntenseEmphasis">
    <w:name w:val="Intense Emphasis"/>
    <w:basedOn w:val="DefaultParagraphFont"/>
    <w:uiPriority w:val="21"/>
    <w:qFormat/>
    <w:rsid w:val="00C0425B"/>
    <w:rPr>
      <w:i/>
      <w:iCs/>
      <w:color w:val="0F4761" w:themeColor="accent1" w:themeShade="BF"/>
    </w:rPr>
  </w:style>
  <w:style w:type="paragraph" w:styleId="IntenseQuote">
    <w:name w:val="Intense Quote"/>
    <w:basedOn w:val="Normal"/>
    <w:next w:val="Normal"/>
    <w:link w:val="IntenseQuoteChar"/>
    <w:uiPriority w:val="30"/>
    <w:qFormat/>
    <w:rsid w:val="00C04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25B"/>
    <w:rPr>
      <w:i/>
      <w:iCs/>
      <w:color w:val="0F4761" w:themeColor="accent1" w:themeShade="BF"/>
    </w:rPr>
  </w:style>
  <w:style w:type="character" w:styleId="IntenseReference">
    <w:name w:val="Intense Reference"/>
    <w:basedOn w:val="DefaultParagraphFont"/>
    <w:uiPriority w:val="32"/>
    <w:qFormat/>
    <w:rsid w:val="00C0425B"/>
    <w:rPr>
      <w:b/>
      <w:bCs/>
      <w:smallCaps/>
      <w:color w:val="0F4761" w:themeColor="accent1" w:themeShade="BF"/>
      <w:spacing w:val="5"/>
    </w:rPr>
  </w:style>
  <w:style w:type="character" w:styleId="Hyperlink">
    <w:name w:val="Hyperlink"/>
    <w:basedOn w:val="DefaultParagraphFont"/>
    <w:uiPriority w:val="99"/>
    <w:unhideWhenUsed/>
    <w:rsid w:val="00C0425B"/>
    <w:rPr>
      <w:color w:val="467886" w:themeColor="hyperlink"/>
      <w:u w:val="single"/>
    </w:rPr>
  </w:style>
  <w:style w:type="character" w:styleId="UnresolvedMention">
    <w:name w:val="Unresolved Mention"/>
    <w:basedOn w:val="DefaultParagraphFont"/>
    <w:uiPriority w:val="99"/>
    <w:semiHidden/>
    <w:unhideWhenUsed/>
    <w:rsid w:val="00C0425B"/>
    <w:rPr>
      <w:color w:val="605E5C"/>
      <w:shd w:val="clear" w:color="auto" w:fill="E1DFDD"/>
    </w:rPr>
  </w:style>
  <w:style w:type="paragraph" w:styleId="Header">
    <w:name w:val="header"/>
    <w:basedOn w:val="Normal"/>
    <w:link w:val="HeaderChar"/>
    <w:uiPriority w:val="99"/>
    <w:unhideWhenUsed/>
    <w:rsid w:val="00763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888"/>
  </w:style>
  <w:style w:type="paragraph" w:styleId="Footer">
    <w:name w:val="footer"/>
    <w:basedOn w:val="Normal"/>
    <w:link w:val="FooterChar"/>
    <w:uiPriority w:val="99"/>
    <w:unhideWhenUsed/>
    <w:rsid w:val="00763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888"/>
  </w:style>
  <w:style w:type="table" w:styleId="TableGrid">
    <w:name w:val="Table Grid"/>
    <w:basedOn w:val="TableNormal"/>
    <w:uiPriority w:val="39"/>
    <w:rsid w:val="006F4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07E9"/>
    <w:rPr>
      <w:sz w:val="16"/>
      <w:szCs w:val="16"/>
    </w:rPr>
  </w:style>
  <w:style w:type="paragraph" w:styleId="CommentText">
    <w:name w:val="annotation text"/>
    <w:basedOn w:val="Normal"/>
    <w:link w:val="CommentTextChar"/>
    <w:uiPriority w:val="99"/>
    <w:unhideWhenUsed/>
    <w:rsid w:val="006A07E9"/>
    <w:pPr>
      <w:spacing w:line="240" w:lineRule="auto"/>
    </w:pPr>
    <w:rPr>
      <w:sz w:val="20"/>
      <w:szCs w:val="20"/>
    </w:rPr>
  </w:style>
  <w:style w:type="character" w:customStyle="1" w:styleId="CommentTextChar">
    <w:name w:val="Comment Text Char"/>
    <w:basedOn w:val="DefaultParagraphFont"/>
    <w:link w:val="CommentText"/>
    <w:uiPriority w:val="99"/>
    <w:rsid w:val="006A07E9"/>
    <w:rPr>
      <w:sz w:val="20"/>
      <w:szCs w:val="20"/>
    </w:rPr>
  </w:style>
  <w:style w:type="paragraph" w:styleId="CommentSubject">
    <w:name w:val="annotation subject"/>
    <w:basedOn w:val="CommentText"/>
    <w:next w:val="CommentText"/>
    <w:link w:val="CommentSubjectChar"/>
    <w:uiPriority w:val="99"/>
    <w:semiHidden/>
    <w:unhideWhenUsed/>
    <w:rsid w:val="006A07E9"/>
    <w:rPr>
      <w:b/>
      <w:bCs/>
    </w:rPr>
  </w:style>
  <w:style w:type="character" w:customStyle="1" w:styleId="CommentSubjectChar">
    <w:name w:val="Comment Subject Char"/>
    <w:basedOn w:val="CommentTextChar"/>
    <w:link w:val="CommentSubject"/>
    <w:uiPriority w:val="99"/>
    <w:semiHidden/>
    <w:rsid w:val="006A07E9"/>
    <w:rPr>
      <w:b/>
      <w:bCs/>
      <w:sz w:val="20"/>
      <w:szCs w:val="20"/>
    </w:rPr>
  </w:style>
  <w:style w:type="paragraph" w:styleId="Revision">
    <w:name w:val="Revision"/>
    <w:hidden/>
    <w:uiPriority w:val="99"/>
    <w:semiHidden/>
    <w:rsid w:val="002E3DA9"/>
    <w:pPr>
      <w:spacing w:after="0" w:line="240" w:lineRule="auto"/>
    </w:pPr>
  </w:style>
  <w:style w:type="character" w:styleId="FollowedHyperlink">
    <w:name w:val="FollowedHyperlink"/>
    <w:basedOn w:val="DefaultParagraphFont"/>
    <w:uiPriority w:val="99"/>
    <w:semiHidden/>
    <w:unhideWhenUsed/>
    <w:rsid w:val="002E3DA9"/>
    <w:rPr>
      <w:color w:val="96607D" w:themeColor="followedHyperlink"/>
      <w:u w:val="single"/>
    </w:rPr>
  </w:style>
  <w:style w:type="paragraph" w:styleId="FootnoteText">
    <w:name w:val="footnote text"/>
    <w:basedOn w:val="Normal"/>
    <w:link w:val="FootnoteTextChar"/>
    <w:uiPriority w:val="99"/>
    <w:semiHidden/>
    <w:unhideWhenUsed/>
    <w:rsid w:val="00D1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FCD"/>
    <w:rPr>
      <w:sz w:val="20"/>
      <w:szCs w:val="20"/>
    </w:rPr>
  </w:style>
  <w:style w:type="character" w:styleId="FootnoteReference">
    <w:name w:val="footnote reference"/>
    <w:basedOn w:val="DefaultParagraphFont"/>
    <w:uiPriority w:val="99"/>
    <w:semiHidden/>
    <w:unhideWhenUsed/>
    <w:rsid w:val="00D15F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6168">
      <w:bodyDiv w:val="1"/>
      <w:marLeft w:val="0"/>
      <w:marRight w:val="0"/>
      <w:marTop w:val="0"/>
      <w:marBottom w:val="0"/>
      <w:divBdr>
        <w:top w:val="none" w:sz="0" w:space="0" w:color="auto"/>
        <w:left w:val="none" w:sz="0" w:space="0" w:color="auto"/>
        <w:bottom w:val="none" w:sz="0" w:space="0" w:color="auto"/>
        <w:right w:val="none" w:sz="0" w:space="0" w:color="auto"/>
      </w:divBdr>
    </w:div>
    <w:div w:id="75829954">
      <w:bodyDiv w:val="1"/>
      <w:marLeft w:val="0"/>
      <w:marRight w:val="0"/>
      <w:marTop w:val="0"/>
      <w:marBottom w:val="0"/>
      <w:divBdr>
        <w:top w:val="none" w:sz="0" w:space="0" w:color="auto"/>
        <w:left w:val="none" w:sz="0" w:space="0" w:color="auto"/>
        <w:bottom w:val="none" w:sz="0" w:space="0" w:color="auto"/>
        <w:right w:val="none" w:sz="0" w:space="0" w:color="auto"/>
      </w:divBdr>
    </w:div>
    <w:div w:id="259024953">
      <w:bodyDiv w:val="1"/>
      <w:marLeft w:val="0"/>
      <w:marRight w:val="0"/>
      <w:marTop w:val="0"/>
      <w:marBottom w:val="0"/>
      <w:divBdr>
        <w:top w:val="none" w:sz="0" w:space="0" w:color="auto"/>
        <w:left w:val="none" w:sz="0" w:space="0" w:color="auto"/>
        <w:bottom w:val="none" w:sz="0" w:space="0" w:color="auto"/>
        <w:right w:val="none" w:sz="0" w:space="0" w:color="auto"/>
      </w:divBdr>
    </w:div>
    <w:div w:id="261258842">
      <w:bodyDiv w:val="1"/>
      <w:marLeft w:val="0"/>
      <w:marRight w:val="0"/>
      <w:marTop w:val="0"/>
      <w:marBottom w:val="0"/>
      <w:divBdr>
        <w:top w:val="none" w:sz="0" w:space="0" w:color="auto"/>
        <w:left w:val="none" w:sz="0" w:space="0" w:color="auto"/>
        <w:bottom w:val="none" w:sz="0" w:space="0" w:color="auto"/>
        <w:right w:val="none" w:sz="0" w:space="0" w:color="auto"/>
      </w:divBdr>
    </w:div>
    <w:div w:id="352656081">
      <w:bodyDiv w:val="1"/>
      <w:marLeft w:val="0"/>
      <w:marRight w:val="0"/>
      <w:marTop w:val="0"/>
      <w:marBottom w:val="0"/>
      <w:divBdr>
        <w:top w:val="none" w:sz="0" w:space="0" w:color="auto"/>
        <w:left w:val="none" w:sz="0" w:space="0" w:color="auto"/>
        <w:bottom w:val="none" w:sz="0" w:space="0" w:color="auto"/>
        <w:right w:val="none" w:sz="0" w:space="0" w:color="auto"/>
      </w:divBdr>
      <w:divsChild>
        <w:div w:id="851575508">
          <w:marLeft w:val="0"/>
          <w:marRight w:val="0"/>
          <w:marTop w:val="0"/>
          <w:marBottom w:val="0"/>
          <w:divBdr>
            <w:top w:val="none" w:sz="0" w:space="0" w:color="auto"/>
            <w:left w:val="none" w:sz="0" w:space="0" w:color="auto"/>
            <w:bottom w:val="none" w:sz="0" w:space="0" w:color="auto"/>
            <w:right w:val="none" w:sz="0" w:space="0" w:color="auto"/>
          </w:divBdr>
        </w:div>
      </w:divsChild>
    </w:div>
    <w:div w:id="376318334">
      <w:bodyDiv w:val="1"/>
      <w:marLeft w:val="0"/>
      <w:marRight w:val="0"/>
      <w:marTop w:val="0"/>
      <w:marBottom w:val="0"/>
      <w:divBdr>
        <w:top w:val="none" w:sz="0" w:space="0" w:color="auto"/>
        <w:left w:val="none" w:sz="0" w:space="0" w:color="auto"/>
        <w:bottom w:val="none" w:sz="0" w:space="0" w:color="auto"/>
        <w:right w:val="none" w:sz="0" w:space="0" w:color="auto"/>
      </w:divBdr>
      <w:divsChild>
        <w:div w:id="1878658426">
          <w:marLeft w:val="0"/>
          <w:marRight w:val="0"/>
          <w:marTop w:val="0"/>
          <w:marBottom w:val="0"/>
          <w:divBdr>
            <w:top w:val="none" w:sz="0" w:space="0" w:color="auto"/>
            <w:left w:val="none" w:sz="0" w:space="0" w:color="auto"/>
            <w:bottom w:val="none" w:sz="0" w:space="0" w:color="auto"/>
            <w:right w:val="none" w:sz="0" w:space="0" w:color="auto"/>
          </w:divBdr>
        </w:div>
      </w:divsChild>
    </w:div>
    <w:div w:id="560209925">
      <w:bodyDiv w:val="1"/>
      <w:marLeft w:val="0"/>
      <w:marRight w:val="0"/>
      <w:marTop w:val="0"/>
      <w:marBottom w:val="0"/>
      <w:divBdr>
        <w:top w:val="none" w:sz="0" w:space="0" w:color="auto"/>
        <w:left w:val="none" w:sz="0" w:space="0" w:color="auto"/>
        <w:bottom w:val="none" w:sz="0" w:space="0" w:color="auto"/>
        <w:right w:val="none" w:sz="0" w:space="0" w:color="auto"/>
      </w:divBdr>
      <w:divsChild>
        <w:div w:id="310603007">
          <w:marLeft w:val="0"/>
          <w:marRight w:val="0"/>
          <w:marTop w:val="0"/>
          <w:marBottom w:val="0"/>
          <w:divBdr>
            <w:top w:val="none" w:sz="0" w:space="0" w:color="auto"/>
            <w:left w:val="none" w:sz="0" w:space="0" w:color="auto"/>
            <w:bottom w:val="none" w:sz="0" w:space="0" w:color="auto"/>
            <w:right w:val="none" w:sz="0" w:space="0" w:color="auto"/>
          </w:divBdr>
        </w:div>
      </w:divsChild>
    </w:div>
    <w:div w:id="603198217">
      <w:bodyDiv w:val="1"/>
      <w:marLeft w:val="0"/>
      <w:marRight w:val="0"/>
      <w:marTop w:val="0"/>
      <w:marBottom w:val="0"/>
      <w:divBdr>
        <w:top w:val="none" w:sz="0" w:space="0" w:color="auto"/>
        <w:left w:val="none" w:sz="0" w:space="0" w:color="auto"/>
        <w:bottom w:val="none" w:sz="0" w:space="0" w:color="auto"/>
        <w:right w:val="none" w:sz="0" w:space="0" w:color="auto"/>
      </w:divBdr>
    </w:div>
    <w:div w:id="608465670">
      <w:bodyDiv w:val="1"/>
      <w:marLeft w:val="0"/>
      <w:marRight w:val="0"/>
      <w:marTop w:val="0"/>
      <w:marBottom w:val="0"/>
      <w:divBdr>
        <w:top w:val="none" w:sz="0" w:space="0" w:color="auto"/>
        <w:left w:val="none" w:sz="0" w:space="0" w:color="auto"/>
        <w:bottom w:val="none" w:sz="0" w:space="0" w:color="auto"/>
        <w:right w:val="none" w:sz="0" w:space="0" w:color="auto"/>
      </w:divBdr>
    </w:div>
    <w:div w:id="610015072">
      <w:bodyDiv w:val="1"/>
      <w:marLeft w:val="0"/>
      <w:marRight w:val="0"/>
      <w:marTop w:val="0"/>
      <w:marBottom w:val="0"/>
      <w:divBdr>
        <w:top w:val="none" w:sz="0" w:space="0" w:color="auto"/>
        <w:left w:val="none" w:sz="0" w:space="0" w:color="auto"/>
        <w:bottom w:val="none" w:sz="0" w:space="0" w:color="auto"/>
        <w:right w:val="none" w:sz="0" w:space="0" w:color="auto"/>
      </w:divBdr>
      <w:divsChild>
        <w:div w:id="412514870">
          <w:marLeft w:val="0"/>
          <w:marRight w:val="0"/>
          <w:marTop w:val="0"/>
          <w:marBottom w:val="0"/>
          <w:divBdr>
            <w:top w:val="none" w:sz="0" w:space="0" w:color="auto"/>
            <w:left w:val="none" w:sz="0" w:space="0" w:color="auto"/>
            <w:bottom w:val="none" w:sz="0" w:space="0" w:color="auto"/>
            <w:right w:val="none" w:sz="0" w:space="0" w:color="auto"/>
          </w:divBdr>
          <w:divsChild>
            <w:div w:id="1492018273">
              <w:marLeft w:val="0"/>
              <w:marRight w:val="0"/>
              <w:marTop w:val="0"/>
              <w:marBottom w:val="0"/>
              <w:divBdr>
                <w:top w:val="none" w:sz="0" w:space="0" w:color="auto"/>
                <w:left w:val="none" w:sz="0" w:space="0" w:color="auto"/>
                <w:bottom w:val="none" w:sz="0" w:space="0" w:color="auto"/>
                <w:right w:val="none" w:sz="0" w:space="0" w:color="auto"/>
              </w:divBdr>
            </w:div>
            <w:div w:id="1953055606">
              <w:marLeft w:val="0"/>
              <w:marRight w:val="0"/>
              <w:marTop w:val="0"/>
              <w:marBottom w:val="0"/>
              <w:divBdr>
                <w:top w:val="none" w:sz="0" w:space="0" w:color="auto"/>
                <w:left w:val="none" w:sz="0" w:space="0" w:color="auto"/>
                <w:bottom w:val="none" w:sz="0" w:space="0" w:color="auto"/>
                <w:right w:val="none" w:sz="0" w:space="0" w:color="auto"/>
              </w:divBdr>
            </w:div>
            <w:div w:id="3269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6768">
      <w:bodyDiv w:val="1"/>
      <w:marLeft w:val="0"/>
      <w:marRight w:val="0"/>
      <w:marTop w:val="0"/>
      <w:marBottom w:val="0"/>
      <w:divBdr>
        <w:top w:val="none" w:sz="0" w:space="0" w:color="auto"/>
        <w:left w:val="none" w:sz="0" w:space="0" w:color="auto"/>
        <w:bottom w:val="none" w:sz="0" w:space="0" w:color="auto"/>
        <w:right w:val="none" w:sz="0" w:space="0" w:color="auto"/>
      </w:divBdr>
      <w:divsChild>
        <w:div w:id="1165894366">
          <w:marLeft w:val="0"/>
          <w:marRight w:val="0"/>
          <w:marTop w:val="0"/>
          <w:marBottom w:val="0"/>
          <w:divBdr>
            <w:top w:val="none" w:sz="0" w:space="0" w:color="auto"/>
            <w:left w:val="none" w:sz="0" w:space="0" w:color="auto"/>
            <w:bottom w:val="none" w:sz="0" w:space="0" w:color="auto"/>
            <w:right w:val="none" w:sz="0" w:space="0" w:color="auto"/>
          </w:divBdr>
        </w:div>
      </w:divsChild>
    </w:div>
    <w:div w:id="776951449">
      <w:bodyDiv w:val="1"/>
      <w:marLeft w:val="0"/>
      <w:marRight w:val="0"/>
      <w:marTop w:val="0"/>
      <w:marBottom w:val="0"/>
      <w:divBdr>
        <w:top w:val="none" w:sz="0" w:space="0" w:color="auto"/>
        <w:left w:val="none" w:sz="0" w:space="0" w:color="auto"/>
        <w:bottom w:val="none" w:sz="0" w:space="0" w:color="auto"/>
        <w:right w:val="none" w:sz="0" w:space="0" w:color="auto"/>
      </w:divBdr>
    </w:div>
    <w:div w:id="800076246">
      <w:bodyDiv w:val="1"/>
      <w:marLeft w:val="0"/>
      <w:marRight w:val="0"/>
      <w:marTop w:val="0"/>
      <w:marBottom w:val="0"/>
      <w:divBdr>
        <w:top w:val="none" w:sz="0" w:space="0" w:color="auto"/>
        <w:left w:val="none" w:sz="0" w:space="0" w:color="auto"/>
        <w:bottom w:val="none" w:sz="0" w:space="0" w:color="auto"/>
        <w:right w:val="none" w:sz="0" w:space="0" w:color="auto"/>
      </w:divBdr>
    </w:div>
    <w:div w:id="821585979">
      <w:bodyDiv w:val="1"/>
      <w:marLeft w:val="0"/>
      <w:marRight w:val="0"/>
      <w:marTop w:val="0"/>
      <w:marBottom w:val="0"/>
      <w:divBdr>
        <w:top w:val="none" w:sz="0" w:space="0" w:color="auto"/>
        <w:left w:val="none" w:sz="0" w:space="0" w:color="auto"/>
        <w:bottom w:val="none" w:sz="0" w:space="0" w:color="auto"/>
        <w:right w:val="none" w:sz="0" w:space="0" w:color="auto"/>
      </w:divBdr>
    </w:div>
    <w:div w:id="869075085">
      <w:bodyDiv w:val="1"/>
      <w:marLeft w:val="0"/>
      <w:marRight w:val="0"/>
      <w:marTop w:val="0"/>
      <w:marBottom w:val="0"/>
      <w:divBdr>
        <w:top w:val="none" w:sz="0" w:space="0" w:color="auto"/>
        <w:left w:val="none" w:sz="0" w:space="0" w:color="auto"/>
        <w:bottom w:val="none" w:sz="0" w:space="0" w:color="auto"/>
        <w:right w:val="none" w:sz="0" w:space="0" w:color="auto"/>
      </w:divBdr>
      <w:divsChild>
        <w:div w:id="865556978">
          <w:marLeft w:val="0"/>
          <w:marRight w:val="0"/>
          <w:marTop w:val="0"/>
          <w:marBottom w:val="0"/>
          <w:divBdr>
            <w:top w:val="none" w:sz="0" w:space="0" w:color="auto"/>
            <w:left w:val="none" w:sz="0" w:space="0" w:color="auto"/>
            <w:bottom w:val="none" w:sz="0" w:space="0" w:color="auto"/>
            <w:right w:val="none" w:sz="0" w:space="0" w:color="auto"/>
          </w:divBdr>
        </w:div>
      </w:divsChild>
    </w:div>
    <w:div w:id="905608985">
      <w:bodyDiv w:val="1"/>
      <w:marLeft w:val="0"/>
      <w:marRight w:val="0"/>
      <w:marTop w:val="0"/>
      <w:marBottom w:val="0"/>
      <w:divBdr>
        <w:top w:val="none" w:sz="0" w:space="0" w:color="auto"/>
        <w:left w:val="none" w:sz="0" w:space="0" w:color="auto"/>
        <w:bottom w:val="none" w:sz="0" w:space="0" w:color="auto"/>
        <w:right w:val="none" w:sz="0" w:space="0" w:color="auto"/>
      </w:divBdr>
      <w:divsChild>
        <w:div w:id="1481266830">
          <w:marLeft w:val="0"/>
          <w:marRight w:val="0"/>
          <w:marTop w:val="0"/>
          <w:marBottom w:val="0"/>
          <w:divBdr>
            <w:top w:val="none" w:sz="0" w:space="0" w:color="auto"/>
            <w:left w:val="none" w:sz="0" w:space="0" w:color="auto"/>
            <w:bottom w:val="none" w:sz="0" w:space="0" w:color="auto"/>
            <w:right w:val="none" w:sz="0" w:space="0" w:color="auto"/>
          </w:divBdr>
        </w:div>
      </w:divsChild>
    </w:div>
    <w:div w:id="1011488519">
      <w:bodyDiv w:val="1"/>
      <w:marLeft w:val="0"/>
      <w:marRight w:val="0"/>
      <w:marTop w:val="0"/>
      <w:marBottom w:val="0"/>
      <w:divBdr>
        <w:top w:val="none" w:sz="0" w:space="0" w:color="auto"/>
        <w:left w:val="none" w:sz="0" w:space="0" w:color="auto"/>
        <w:bottom w:val="none" w:sz="0" w:space="0" w:color="auto"/>
        <w:right w:val="none" w:sz="0" w:space="0" w:color="auto"/>
      </w:divBdr>
      <w:divsChild>
        <w:div w:id="1708869542">
          <w:marLeft w:val="0"/>
          <w:marRight w:val="0"/>
          <w:marTop w:val="0"/>
          <w:marBottom w:val="0"/>
          <w:divBdr>
            <w:top w:val="none" w:sz="0" w:space="0" w:color="auto"/>
            <w:left w:val="none" w:sz="0" w:space="0" w:color="auto"/>
            <w:bottom w:val="none" w:sz="0" w:space="0" w:color="auto"/>
            <w:right w:val="none" w:sz="0" w:space="0" w:color="auto"/>
          </w:divBdr>
          <w:divsChild>
            <w:div w:id="1335187426">
              <w:marLeft w:val="0"/>
              <w:marRight w:val="0"/>
              <w:marTop w:val="0"/>
              <w:marBottom w:val="0"/>
              <w:divBdr>
                <w:top w:val="none" w:sz="0" w:space="0" w:color="auto"/>
                <w:left w:val="none" w:sz="0" w:space="0" w:color="auto"/>
                <w:bottom w:val="none" w:sz="0" w:space="0" w:color="auto"/>
                <w:right w:val="none" w:sz="0" w:space="0" w:color="auto"/>
              </w:divBdr>
            </w:div>
            <w:div w:id="751200810">
              <w:marLeft w:val="0"/>
              <w:marRight w:val="0"/>
              <w:marTop w:val="0"/>
              <w:marBottom w:val="0"/>
              <w:divBdr>
                <w:top w:val="none" w:sz="0" w:space="0" w:color="auto"/>
                <w:left w:val="none" w:sz="0" w:space="0" w:color="auto"/>
                <w:bottom w:val="none" w:sz="0" w:space="0" w:color="auto"/>
                <w:right w:val="none" w:sz="0" w:space="0" w:color="auto"/>
              </w:divBdr>
            </w:div>
            <w:div w:id="176699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768195">
      <w:bodyDiv w:val="1"/>
      <w:marLeft w:val="0"/>
      <w:marRight w:val="0"/>
      <w:marTop w:val="0"/>
      <w:marBottom w:val="0"/>
      <w:divBdr>
        <w:top w:val="none" w:sz="0" w:space="0" w:color="auto"/>
        <w:left w:val="none" w:sz="0" w:space="0" w:color="auto"/>
        <w:bottom w:val="none" w:sz="0" w:space="0" w:color="auto"/>
        <w:right w:val="none" w:sz="0" w:space="0" w:color="auto"/>
      </w:divBdr>
    </w:div>
    <w:div w:id="1133400630">
      <w:bodyDiv w:val="1"/>
      <w:marLeft w:val="0"/>
      <w:marRight w:val="0"/>
      <w:marTop w:val="0"/>
      <w:marBottom w:val="0"/>
      <w:divBdr>
        <w:top w:val="none" w:sz="0" w:space="0" w:color="auto"/>
        <w:left w:val="none" w:sz="0" w:space="0" w:color="auto"/>
        <w:bottom w:val="none" w:sz="0" w:space="0" w:color="auto"/>
        <w:right w:val="none" w:sz="0" w:space="0" w:color="auto"/>
      </w:divBdr>
    </w:div>
    <w:div w:id="1308510612">
      <w:bodyDiv w:val="1"/>
      <w:marLeft w:val="0"/>
      <w:marRight w:val="0"/>
      <w:marTop w:val="0"/>
      <w:marBottom w:val="0"/>
      <w:divBdr>
        <w:top w:val="none" w:sz="0" w:space="0" w:color="auto"/>
        <w:left w:val="none" w:sz="0" w:space="0" w:color="auto"/>
        <w:bottom w:val="none" w:sz="0" w:space="0" w:color="auto"/>
        <w:right w:val="none" w:sz="0" w:space="0" w:color="auto"/>
      </w:divBdr>
      <w:divsChild>
        <w:div w:id="1715157875">
          <w:marLeft w:val="0"/>
          <w:marRight w:val="0"/>
          <w:marTop w:val="0"/>
          <w:marBottom w:val="0"/>
          <w:divBdr>
            <w:top w:val="none" w:sz="0" w:space="0" w:color="auto"/>
            <w:left w:val="none" w:sz="0" w:space="0" w:color="auto"/>
            <w:bottom w:val="none" w:sz="0" w:space="0" w:color="auto"/>
            <w:right w:val="none" w:sz="0" w:space="0" w:color="auto"/>
          </w:divBdr>
        </w:div>
      </w:divsChild>
    </w:div>
    <w:div w:id="1368680333">
      <w:bodyDiv w:val="1"/>
      <w:marLeft w:val="0"/>
      <w:marRight w:val="0"/>
      <w:marTop w:val="0"/>
      <w:marBottom w:val="0"/>
      <w:divBdr>
        <w:top w:val="none" w:sz="0" w:space="0" w:color="auto"/>
        <w:left w:val="none" w:sz="0" w:space="0" w:color="auto"/>
        <w:bottom w:val="none" w:sz="0" w:space="0" w:color="auto"/>
        <w:right w:val="none" w:sz="0" w:space="0" w:color="auto"/>
      </w:divBdr>
      <w:divsChild>
        <w:div w:id="650209129">
          <w:marLeft w:val="0"/>
          <w:marRight w:val="0"/>
          <w:marTop w:val="0"/>
          <w:marBottom w:val="0"/>
          <w:divBdr>
            <w:top w:val="none" w:sz="0" w:space="0" w:color="auto"/>
            <w:left w:val="none" w:sz="0" w:space="0" w:color="auto"/>
            <w:bottom w:val="none" w:sz="0" w:space="0" w:color="auto"/>
            <w:right w:val="none" w:sz="0" w:space="0" w:color="auto"/>
          </w:divBdr>
        </w:div>
      </w:divsChild>
    </w:div>
    <w:div w:id="1370303972">
      <w:bodyDiv w:val="1"/>
      <w:marLeft w:val="0"/>
      <w:marRight w:val="0"/>
      <w:marTop w:val="0"/>
      <w:marBottom w:val="0"/>
      <w:divBdr>
        <w:top w:val="none" w:sz="0" w:space="0" w:color="auto"/>
        <w:left w:val="none" w:sz="0" w:space="0" w:color="auto"/>
        <w:bottom w:val="none" w:sz="0" w:space="0" w:color="auto"/>
        <w:right w:val="none" w:sz="0" w:space="0" w:color="auto"/>
      </w:divBdr>
      <w:divsChild>
        <w:div w:id="1233735464">
          <w:marLeft w:val="0"/>
          <w:marRight w:val="0"/>
          <w:marTop w:val="0"/>
          <w:marBottom w:val="0"/>
          <w:divBdr>
            <w:top w:val="none" w:sz="0" w:space="0" w:color="auto"/>
            <w:left w:val="none" w:sz="0" w:space="0" w:color="auto"/>
            <w:bottom w:val="none" w:sz="0" w:space="0" w:color="auto"/>
            <w:right w:val="none" w:sz="0" w:space="0" w:color="auto"/>
          </w:divBdr>
        </w:div>
      </w:divsChild>
    </w:div>
    <w:div w:id="1379084601">
      <w:bodyDiv w:val="1"/>
      <w:marLeft w:val="0"/>
      <w:marRight w:val="0"/>
      <w:marTop w:val="0"/>
      <w:marBottom w:val="0"/>
      <w:divBdr>
        <w:top w:val="none" w:sz="0" w:space="0" w:color="auto"/>
        <w:left w:val="none" w:sz="0" w:space="0" w:color="auto"/>
        <w:bottom w:val="none" w:sz="0" w:space="0" w:color="auto"/>
        <w:right w:val="none" w:sz="0" w:space="0" w:color="auto"/>
      </w:divBdr>
      <w:divsChild>
        <w:div w:id="1065645529">
          <w:marLeft w:val="0"/>
          <w:marRight w:val="0"/>
          <w:marTop w:val="0"/>
          <w:marBottom w:val="0"/>
          <w:divBdr>
            <w:top w:val="none" w:sz="0" w:space="0" w:color="auto"/>
            <w:left w:val="none" w:sz="0" w:space="0" w:color="auto"/>
            <w:bottom w:val="none" w:sz="0" w:space="0" w:color="auto"/>
            <w:right w:val="none" w:sz="0" w:space="0" w:color="auto"/>
          </w:divBdr>
        </w:div>
        <w:div w:id="600534377">
          <w:marLeft w:val="0"/>
          <w:marRight w:val="0"/>
          <w:marTop w:val="0"/>
          <w:marBottom w:val="0"/>
          <w:divBdr>
            <w:top w:val="none" w:sz="0" w:space="0" w:color="auto"/>
            <w:left w:val="none" w:sz="0" w:space="0" w:color="auto"/>
            <w:bottom w:val="none" w:sz="0" w:space="0" w:color="auto"/>
            <w:right w:val="none" w:sz="0" w:space="0" w:color="auto"/>
          </w:divBdr>
        </w:div>
        <w:div w:id="1868904139">
          <w:marLeft w:val="0"/>
          <w:marRight w:val="0"/>
          <w:marTop w:val="0"/>
          <w:marBottom w:val="0"/>
          <w:divBdr>
            <w:top w:val="none" w:sz="0" w:space="0" w:color="auto"/>
            <w:left w:val="none" w:sz="0" w:space="0" w:color="auto"/>
            <w:bottom w:val="none" w:sz="0" w:space="0" w:color="auto"/>
            <w:right w:val="none" w:sz="0" w:space="0" w:color="auto"/>
          </w:divBdr>
        </w:div>
        <w:div w:id="524369870">
          <w:marLeft w:val="0"/>
          <w:marRight w:val="0"/>
          <w:marTop w:val="0"/>
          <w:marBottom w:val="0"/>
          <w:divBdr>
            <w:top w:val="none" w:sz="0" w:space="0" w:color="auto"/>
            <w:left w:val="none" w:sz="0" w:space="0" w:color="auto"/>
            <w:bottom w:val="none" w:sz="0" w:space="0" w:color="auto"/>
            <w:right w:val="none" w:sz="0" w:space="0" w:color="auto"/>
          </w:divBdr>
        </w:div>
        <w:div w:id="902568929">
          <w:marLeft w:val="0"/>
          <w:marRight w:val="0"/>
          <w:marTop w:val="0"/>
          <w:marBottom w:val="0"/>
          <w:divBdr>
            <w:top w:val="none" w:sz="0" w:space="0" w:color="auto"/>
            <w:left w:val="none" w:sz="0" w:space="0" w:color="auto"/>
            <w:bottom w:val="none" w:sz="0" w:space="0" w:color="auto"/>
            <w:right w:val="none" w:sz="0" w:space="0" w:color="auto"/>
          </w:divBdr>
        </w:div>
        <w:div w:id="141703235">
          <w:marLeft w:val="0"/>
          <w:marRight w:val="0"/>
          <w:marTop w:val="0"/>
          <w:marBottom w:val="0"/>
          <w:divBdr>
            <w:top w:val="none" w:sz="0" w:space="0" w:color="auto"/>
            <w:left w:val="none" w:sz="0" w:space="0" w:color="auto"/>
            <w:bottom w:val="none" w:sz="0" w:space="0" w:color="auto"/>
            <w:right w:val="none" w:sz="0" w:space="0" w:color="auto"/>
          </w:divBdr>
        </w:div>
        <w:div w:id="1904099416">
          <w:marLeft w:val="0"/>
          <w:marRight w:val="0"/>
          <w:marTop w:val="0"/>
          <w:marBottom w:val="0"/>
          <w:divBdr>
            <w:top w:val="none" w:sz="0" w:space="0" w:color="auto"/>
            <w:left w:val="none" w:sz="0" w:space="0" w:color="auto"/>
            <w:bottom w:val="none" w:sz="0" w:space="0" w:color="auto"/>
            <w:right w:val="none" w:sz="0" w:space="0" w:color="auto"/>
          </w:divBdr>
        </w:div>
        <w:div w:id="2037386009">
          <w:marLeft w:val="0"/>
          <w:marRight w:val="0"/>
          <w:marTop w:val="0"/>
          <w:marBottom w:val="0"/>
          <w:divBdr>
            <w:top w:val="none" w:sz="0" w:space="0" w:color="auto"/>
            <w:left w:val="none" w:sz="0" w:space="0" w:color="auto"/>
            <w:bottom w:val="none" w:sz="0" w:space="0" w:color="auto"/>
            <w:right w:val="none" w:sz="0" w:space="0" w:color="auto"/>
          </w:divBdr>
        </w:div>
        <w:div w:id="1207137770">
          <w:marLeft w:val="0"/>
          <w:marRight w:val="0"/>
          <w:marTop w:val="0"/>
          <w:marBottom w:val="0"/>
          <w:divBdr>
            <w:top w:val="none" w:sz="0" w:space="0" w:color="auto"/>
            <w:left w:val="none" w:sz="0" w:space="0" w:color="auto"/>
            <w:bottom w:val="none" w:sz="0" w:space="0" w:color="auto"/>
            <w:right w:val="none" w:sz="0" w:space="0" w:color="auto"/>
          </w:divBdr>
        </w:div>
        <w:div w:id="726029256">
          <w:marLeft w:val="0"/>
          <w:marRight w:val="0"/>
          <w:marTop w:val="0"/>
          <w:marBottom w:val="0"/>
          <w:divBdr>
            <w:top w:val="none" w:sz="0" w:space="0" w:color="auto"/>
            <w:left w:val="none" w:sz="0" w:space="0" w:color="auto"/>
            <w:bottom w:val="none" w:sz="0" w:space="0" w:color="auto"/>
            <w:right w:val="none" w:sz="0" w:space="0" w:color="auto"/>
          </w:divBdr>
        </w:div>
        <w:div w:id="1376353223">
          <w:marLeft w:val="0"/>
          <w:marRight w:val="0"/>
          <w:marTop w:val="0"/>
          <w:marBottom w:val="0"/>
          <w:divBdr>
            <w:top w:val="none" w:sz="0" w:space="0" w:color="auto"/>
            <w:left w:val="none" w:sz="0" w:space="0" w:color="auto"/>
            <w:bottom w:val="none" w:sz="0" w:space="0" w:color="auto"/>
            <w:right w:val="none" w:sz="0" w:space="0" w:color="auto"/>
          </w:divBdr>
        </w:div>
        <w:div w:id="606696116">
          <w:marLeft w:val="0"/>
          <w:marRight w:val="0"/>
          <w:marTop w:val="0"/>
          <w:marBottom w:val="0"/>
          <w:divBdr>
            <w:top w:val="none" w:sz="0" w:space="0" w:color="auto"/>
            <w:left w:val="none" w:sz="0" w:space="0" w:color="auto"/>
            <w:bottom w:val="none" w:sz="0" w:space="0" w:color="auto"/>
            <w:right w:val="none" w:sz="0" w:space="0" w:color="auto"/>
          </w:divBdr>
        </w:div>
        <w:div w:id="142896739">
          <w:marLeft w:val="0"/>
          <w:marRight w:val="0"/>
          <w:marTop w:val="0"/>
          <w:marBottom w:val="0"/>
          <w:divBdr>
            <w:top w:val="none" w:sz="0" w:space="0" w:color="auto"/>
            <w:left w:val="none" w:sz="0" w:space="0" w:color="auto"/>
            <w:bottom w:val="none" w:sz="0" w:space="0" w:color="auto"/>
            <w:right w:val="none" w:sz="0" w:space="0" w:color="auto"/>
          </w:divBdr>
        </w:div>
        <w:div w:id="2084793966">
          <w:marLeft w:val="0"/>
          <w:marRight w:val="0"/>
          <w:marTop w:val="0"/>
          <w:marBottom w:val="0"/>
          <w:divBdr>
            <w:top w:val="none" w:sz="0" w:space="0" w:color="auto"/>
            <w:left w:val="none" w:sz="0" w:space="0" w:color="auto"/>
            <w:bottom w:val="none" w:sz="0" w:space="0" w:color="auto"/>
            <w:right w:val="none" w:sz="0" w:space="0" w:color="auto"/>
          </w:divBdr>
        </w:div>
        <w:div w:id="727454576">
          <w:marLeft w:val="0"/>
          <w:marRight w:val="0"/>
          <w:marTop w:val="0"/>
          <w:marBottom w:val="0"/>
          <w:divBdr>
            <w:top w:val="none" w:sz="0" w:space="0" w:color="auto"/>
            <w:left w:val="none" w:sz="0" w:space="0" w:color="auto"/>
            <w:bottom w:val="none" w:sz="0" w:space="0" w:color="auto"/>
            <w:right w:val="none" w:sz="0" w:space="0" w:color="auto"/>
          </w:divBdr>
        </w:div>
        <w:div w:id="1225410515">
          <w:marLeft w:val="0"/>
          <w:marRight w:val="0"/>
          <w:marTop w:val="0"/>
          <w:marBottom w:val="0"/>
          <w:divBdr>
            <w:top w:val="none" w:sz="0" w:space="0" w:color="auto"/>
            <w:left w:val="none" w:sz="0" w:space="0" w:color="auto"/>
            <w:bottom w:val="none" w:sz="0" w:space="0" w:color="auto"/>
            <w:right w:val="none" w:sz="0" w:space="0" w:color="auto"/>
          </w:divBdr>
        </w:div>
        <w:div w:id="2058963969">
          <w:marLeft w:val="0"/>
          <w:marRight w:val="0"/>
          <w:marTop w:val="0"/>
          <w:marBottom w:val="0"/>
          <w:divBdr>
            <w:top w:val="none" w:sz="0" w:space="0" w:color="auto"/>
            <w:left w:val="none" w:sz="0" w:space="0" w:color="auto"/>
            <w:bottom w:val="none" w:sz="0" w:space="0" w:color="auto"/>
            <w:right w:val="none" w:sz="0" w:space="0" w:color="auto"/>
          </w:divBdr>
        </w:div>
      </w:divsChild>
    </w:div>
    <w:div w:id="1390029263">
      <w:bodyDiv w:val="1"/>
      <w:marLeft w:val="0"/>
      <w:marRight w:val="0"/>
      <w:marTop w:val="0"/>
      <w:marBottom w:val="0"/>
      <w:divBdr>
        <w:top w:val="none" w:sz="0" w:space="0" w:color="auto"/>
        <w:left w:val="none" w:sz="0" w:space="0" w:color="auto"/>
        <w:bottom w:val="none" w:sz="0" w:space="0" w:color="auto"/>
        <w:right w:val="none" w:sz="0" w:space="0" w:color="auto"/>
      </w:divBdr>
    </w:div>
    <w:div w:id="1475638323">
      <w:bodyDiv w:val="1"/>
      <w:marLeft w:val="0"/>
      <w:marRight w:val="0"/>
      <w:marTop w:val="0"/>
      <w:marBottom w:val="0"/>
      <w:divBdr>
        <w:top w:val="none" w:sz="0" w:space="0" w:color="auto"/>
        <w:left w:val="none" w:sz="0" w:space="0" w:color="auto"/>
        <w:bottom w:val="none" w:sz="0" w:space="0" w:color="auto"/>
        <w:right w:val="none" w:sz="0" w:space="0" w:color="auto"/>
      </w:divBdr>
      <w:divsChild>
        <w:div w:id="1705788793">
          <w:marLeft w:val="0"/>
          <w:marRight w:val="0"/>
          <w:marTop w:val="0"/>
          <w:marBottom w:val="0"/>
          <w:divBdr>
            <w:top w:val="none" w:sz="0" w:space="0" w:color="auto"/>
            <w:left w:val="none" w:sz="0" w:space="0" w:color="auto"/>
            <w:bottom w:val="none" w:sz="0" w:space="0" w:color="auto"/>
            <w:right w:val="none" w:sz="0" w:space="0" w:color="auto"/>
          </w:divBdr>
        </w:div>
      </w:divsChild>
    </w:div>
    <w:div w:id="1523401366">
      <w:bodyDiv w:val="1"/>
      <w:marLeft w:val="0"/>
      <w:marRight w:val="0"/>
      <w:marTop w:val="0"/>
      <w:marBottom w:val="0"/>
      <w:divBdr>
        <w:top w:val="none" w:sz="0" w:space="0" w:color="auto"/>
        <w:left w:val="none" w:sz="0" w:space="0" w:color="auto"/>
        <w:bottom w:val="none" w:sz="0" w:space="0" w:color="auto"/>
        <w:right w:val="none" w:sz="0" w:space="0" w:color="auto"/>
      </w:divBdr>
      <w:divsChild>
        <w:div w:id="1545095802">
          <w:marLeft w:val="0"/>
          <w:marRight w:val="0"/>
          <w:marTop w:val="0"/>
          <w:marBottom w:val="0"/>
          <w:divBdr>
            <w:top w:val="none" w:sz="0" w:space="0" w:color="auto"/>
            <w:left w:val="none" w:sz="0" w:space="0" w:color="auto"/>
            <w:bottom w:val="none" w:sz="0" w:space="0" w:color="auto"/>
            <w:right w:val="none" w:sz="0" w:space="0" w:color="auto"/>
          </w:divBdr>
        </w:div>
      </w:divsChild>
    </w:div>
    <w:div w:id="1563322116">
      <w:bodyDiv w:val="1"/>
      <w:marLeft w:val="0"/>
      <w:marRight w:val="0"/>
      <w:marTop w:val="0"/>
      <w:marBottom w:val="0"/>
      <w:divBdr>
        <w:top w:val="none" w:sz="0" w:space="0" w:color="auto"/>
        <w:left w:val="none" w:sz="0" w:space="0" w:color="auto"/>
        <w:bottom w:val="none" w:sz="0" w:space="0" w:color="auto"/>
        <w:right w:val="none" w:sz="0" w:space="0" w:color="auto"/>
      </w:divBdr>
      <w:divsChild>
        <w:div w:id="1831632730">
          <w:marLeft w:val="0"/>
          <w:marRight w:val="0"/>
          <w:marTop w:val="0"/>
          <w:marBottom w:val="0"/>
          <w:divBdr>
            <w:top w:val="none" w:sz="0" w:space="0" w:color="auto"/>
            <w:left w:val="none" w:sz="0" w:space="0" w:color="auto"/>
            <w:bottom w:val="none" w:sz="0" w:space="0" w:color="auto"/>
            <w:right w:val="none" w:sz="0" w:space="0" w:color="auto"/>
          </w:divBdr>
        </w:div>
      </w:divsChild>
    </w:div>
    <w:div w:id="1609392902">
      <w:bodyDiv w:val="1"/>
      <w:marLeft w:val="0"/>
      <w:marRight w:val="0"/>
      <w:marTop w:val="0"/>
      <w:marBottom w:val="0"/>
      <w:divBdr>
        <w:top w:val="none" w:sz="0" w:space="0" w:color="auto"/>
        <w:left w:val="none" w:sz="0" w:space="0" w:color="auto"/>
        <w:bottom w:val="none" w:sz="0" w:space="0" w:color="auto"/>
        <w:right w:val="none" w:sz="0" w:space="0" w:color="auto"/>
      </w:divBdr>
    </w:div>
    <w:div w:id="1681085857">
      <w:bodyDiv w:val="1"/>
      <w:marLeft w:val="0"/>
      <w:marRight w:val="0"/>
      <w:marTop w:val="0"/>
      <w:marBottom w:val="0"/>
      <w:divBdr>
        <w:top w:val="none" w:sz="0" w:space="0" w:color="auto"/>
        <w:left w:val="none" w:sz="0" w:space="0" w:color="auto"/>
        <w:bottom w:val="none" w:sz="0" w:space="0" w:color="auto"/>
        <w:right w:val="none" w:sz="0" w:space="0" w:color="auto"/>
      </w:divBdr>
      <w:divsChild>
        <w:div w:id="675033277">
          <w:marLeft w:val="0"/>
          <w:marRight w:val="0"/>
          <w:marTop w:val="0"/>
          <w:marBottom w:val="0"/>
          <w:divBdr>
            <w:top w:val="none" w:sz="0" w:space="0" w:color="auto"/>
            <w:left w:val="none" w:sz="0" w:space="0" w:color="auto"/>
            <w:bottom w:val="none" w:sz="0" w:space="0" w:color="auto"/>
            <w:right w:val="none" w:sz="0" w:space="0" w:color="auto"/>
          </w:divBdr>
        </w:div>
      </w:divsChild>
    </w:div>
    <w:div w:id="1845634209">
      <w:bodyDiv w:val="1"/>
      <w:marLeft w:val="0"/>
      <w:marRight w:val="0"/>
      <w:marTop w:val="0"/>
      <w:marBottom w:val="0"/>
      <w:divBdr>
        <w:top w:val="none" w:sz="0" w:space="0" w:color="auto"/>
        <w:left w:val="none" w:sz="0" w:space="0" w:color="auto"/>
        <w:bottom w:val="none" w:sz="0" w:space="0" w:color="auto"/>
        <w:right w:val="none" w:sz="0" w:space="0" w:color="auto"/>
      </w:divBdr>
    </w:div>
    <w:div w:id="1887139317">
      <w:bodyDiv w:val="1"/>
      <w:marLeft w:val="0"/>
      <w:marRight w:val="0"/>
      <w:marTop w:val="0"/>
      <w:marBottom w:val="0"/>
      <w:divBdr>
        <w:top w:val="none" w:sz="0" w:space="0" w:color="auto"/>
        <w:left w:val="none" w:sz="0" w:space="0" w:color="auto"/>
        <w:bottom w:val="none" w:sz="0" w:space="0" w:color="auto"/>
        <w:right w:val="none" w:sz="0" w:space="0" w:color="auto"/>
      </w:divBdr>
    </w:div>
    <w:div w:id="1899245458">
      <w:bodyDiv w:val="1"/>
      <w:marLeft w:val="0"/>
      <w:marRight w:val="0"/>
      <w:marTop w:val="0"/>
      <w:marBottom w:val="0"/>
      <w:divBdr>
        <w:top w:val="none" w:sz="0" w:space="0" w:color="auto"/>
        <w:left w:val="none" w:sz="0" w:space="0" w:color="auto"/>
        <w:bottom w:val="none" w:sz="0" w:space="0" w:color="auto"/>
        <w:right w:val="none" w:sz="0" w:space="0" w:color="auto"/>
      </w:divBdr>
      <w:divsChild>
        <w:div w:id="1410421629">
          <w:marLeft w:val="0"/>
          <w:marRight w:val="0"/>
          <w:marTop w:val="0"/>
          <w:marBottom w:val="0"/>
          <w:divBdr>
            <w:top w:val="none" w:sz="0" w:space="0" w:color="auto"/>
            <w:left w:val="none" w:sz="0" w:space="0" w:color="auto"/>
            <w:bottom w:val="none" w:sz="0" w:space="0" w:color="auto"/>
            <w:right w:val="none" w:sz="0" w:space="0" w:color="auto"/>
          </w:divBdr>
        </w:div>
      </w:divsChild>
    </w:div>
    <w:div w:id="1910576257">
      <w:bodyDiv w:val="1"/>
      <w:marLeft w:val="0"/>
      <w:marRight w:val="0"/>
      <w:marTop w:val="0"/>
      <w:marBottom w:val="0"/>
      <w:divBdr>
        <w:top w:val="none" w:sz="0" w:space="0" w:color="auto"/>
        <w:left w:val="none" w:sz="0" w:space="0" w:color="auto"/>
        <w:bottom w:val="none" w:sz="0" w:space="0" w:color="auto"/>
        <w:right w:val="none" w:sz="0" w:space="0" w:color="auto"/>
      </w:divBdr>
      <w:divsChild>
        <w:div w:id="1089305571">
          <w:marLeft w:val="0"/>
          <w:marRight w:val="0"/>
          <w:marTop w:val="0"/>
          <w:marBottom w:val="0"/>
          <w:divBdr>
            <w:top w:val="none" w:sz="0" w:space="0" w:color="auto"/>
            <w:left w:val="none" w:sz="0" w:space="0" w:color="auto"/>
            <w:bottom w:val="none" w:sz="0" w:space="0" w:color="auto"/>
            <w:right w:val="none" w:sz="0" w:space="0" w:color="auto"/>
          </w:divBdr>
        </w:div>
      </w:divsChild>
    </w:div>
    <w:div w:id="1946114115">
      <w:bodyDiv w:val="1"/>
      <w:marLeft w:val="0"/>
      <w:marRight w:val="0"/>
      <w:marTop w:val="0"/>
      <w:marBottom w:val="0"/>
      <w:divBdr>
        <w:top w:val="none" w:sz="0" w:space="0" w:color="auto"/>
        <w:left w:val="none" w:sz="0" w:space="0" w:color="auto"/>
        <w:bottom w:val="none" w:sz="0" w:space="0" w:color="auto"/>
        <w:right w:val="none" w:sz="0" w:space="0" w:color="auto"/>
      </w:divBdr>
    </w:div>
    <w:div w:id="1950310163">
      <w:bodyDiv w:val="1"/>
      <w:marLeft w:val="0"/>
      <w:marRight w:val="0"/>
      <w:marTop w:val="0"/>
      <w:marBottom w:val="0"/>
      <w:divBdr>
        <w:top w:val="none" w:sz="0" w:space="0" w:color="auto"/>
        <w:left w:val="none" w:sz="0" w:space="0" w:color="auto"/>
        <w:bottom w:val="none" w:sz="0" w:space="0" w:color="auto"/>
        <w:right w:val="none" w:sz="0" w:space="0" w:color="auto"/>
      </w:divBdr>
      <w:divsChild>
        <w:div w:id="114449998">
          <w:marLeft w:val="0"/>
          <w:marRight w:val="0"/>
          <w:marTop w:val="0"/>
          <w:marBottom w:val="0"/>
          <w:divBdr>
            <w:top w:val="none" w:sz="0" w:space="0" w:color="auto"/>
            <w:left w:val="none" w:sz="0" w:space="0" w:color="auto"/>
            <w:bottom w:val="none" w:sz="0" w:space="0" w:color="auto"/>
            <w:right w:val="none" w:sz="0" w:space="0" w:color="auto"/>
          </w:divBdr>
        </w:div>
      </w:divsChild>
    </w:div>
    <w:div w:id="1967350302">
      <w:bodyDiv w:val="1"/>
      <w:marLeft w:val="0"/>
      <w:marRight w:val="0"/>
      <w:marTop w:val="0"/>
      <w:marBottom w:val="0"/>
      <w:divBdr>
        <w:top w:val="none" w:sz="0" w:space="0" w:color="auto"/>
        <w:left w:val="none" w:sz="0" w:space="0" w:color="auto"/>
        <w:bottom w:val="none" w:sz="0" w:space="0" w:color="auto"/>
        <w:right w:val="none" w:sz="0" w:space="0" w:color="auto"/>
      </w:divBdr>
    </w:div>
    <w:div w:id="2027250647">
      <w:bodyDiv w:val="1"/>
      <w:marLeft w:val="0"/>
      <w:marRight w:val="0"/>
      <w:marTop w:val="0"/>
      <w:marBottom w:val="0"/>
      <w:divBdr>
        <w:top w:val="none" w:sz="0" w:space="0" w:color="auto"/>
        <w:left w:val="none" w:sz="0" w:space="0" w:color="auto"/>
        <w:bottom w:val="none" w:sz="0" w:space="0" w:color="auto"/>
        <w:right w:val="none" w:sz="0" w:space="0" w:color="auto"/>
      </w:divBdr>
    </w:div>
    <w:div w:id="2052806229">
      <w:bodyDiv w:val="1"/>
      <w:marLeft w:val="0"/>
      <w:marRight w:val="0"/>
      <w:marTop w:val="0"/>
      <w:marBottom w:val="0"/>
      <w:divBdr>
        <w:top w:val="none" w:sz="0" w:space="0" w:color="auto"/>
        <w:left w:val="none" w:sz="0" w:space="0" w:color="auto"/>
        <w:bottom w:val="none" w:sz="0" w:space="0" w:color="auto"/>
        <w:right w:val="none" w:sz="0" w:space="0" w:color="auto"/>
      </w:divBdr>
    </w:div>
    <w:div w:id="2090038710">
      <w:bodyDiv w:val="1"/>
      <w:marLeft w:val="0"/>
      <w:marRight w:val="0"/>
      <w:marTop w:val="0"/>
      <w:marBottom w:val="0"/>
      <w:divBdr>
        <w:top w:val="none" w:sz="0" w:space="0" w:color="auto"/>
        <w:left w:val="none" w:sz="0" w:space="0" w:color="auto"/>
        <w:bottom w:val="none" w:sz="0" w:space="0" w:color="auto"/>
        <w:right w:val="none" w:sz="0" w:space="0" w:color="auto"/>
      </w:divBdr>
    </w:div>
    <w:div w:id="2091349369">
      <w:bodyDiv w:val="1"/>
      <w:marLeft w:val="0"/>
      <w:marRight w:val="0"/>
      <w:marTop w:val="0"/>
      <w:marBottom w:val="0"/>
      <w:divBdr>
        <w:top w:val="none" w:sz="0" w:space="0" w:color="auto"/>
        <w:left w:val="none" w:sz="0" w:space="0" w:color="auto"/>
        <w:bottom w:val="none" w:sz="0" w:space="0" w:color="auto"/>
        <w:right w:val="none" w:sz="0" w:space="0" w:color="auto"/>
      </w:divBdr>
      <w:divsChild>
        <w:div w:id="694235543">
          <w:marLeft w:val="0"/>
          <w:marRight w:val="0"/>
          <w:marTop w:val="0"/>
          <w:marBottom w:val="0"/>
          <w:divBdr>
            <w:top w:val="none" w:sz="0" w:space="0" w:color="auto"/>
            <w:left w:val="none" w:sz="0" w:space="0" w:color="auto"/>
            <w:bottom w:val="none" w:sz="0" w:space="0" w:color="auto"/>
            <w:right w:val="none" w:sz="0" w:space="0" w:color="auto"/>
          </w:divBdr>
        </w:div>
        <w:div w:id="5255493">
          <w:marLeft w:val="0"/>
          <w:marRight w:val="0"/>
          <w:marTop w:val="0"/>
          <w:marBottom w:val="0"/>
          <w:divBdr>
            <w:top w:val="none" w:sz="0" w:space="0" w:color="auto"/>
            <w:left w:val="none" w:sz="0" w:space="0" w:color="auto"/>
            <w:bottom w:val="none" w:sz="0" w:space="0" w:color="auto"/>
            <w:right w:val="none" w:sz="0" w:space="0" w:color="auto"/>
          </w:divBdr>
        </w:div>
        <w:div w:id="1088380417">
          <w:marLeft w:val="0"/>
          <w:marRight w:val="0"/>
          <w:marTop w:val="0"/>
          <w:marBottom w:val="0"/>
          <w:divBdr>
            <w:top w:val="none" w:sz="0" w:space="0" w:color="auto"/>
            <w:left w:val="none" w:sz="0" w:space="0" w:color="auto"/>
            <w:bottom w:val="none" w:sz="0" w:space="0" w:color="auto"/>
            <w:right w:val="none" w:sz="0" w:space="0" w:color="auto"/>
          </w:divBdr>
        </w:div>
        <w:div w:id="1570850021">
          <w:marLeft w:val="0"/>
          <w:marRight w:val="0"/>
          <w:marTop w:val="0"/>
          <w:marBottom w:val="0"/>
          <w:divBdr>
            <w:top w:val="none" w:sz="0" w:space="0" w:color="auto"/>
            <w:left w:val="none" w:sz="0" w:space="0" w:color="auto"/>
            <w:bottom w:val="none" w:sz="0" w:space="0" w:color="auto"/>
            <w:right w:val="none" w:sz="0" w:space="0" w:color="auto"/>
          </w:divBdr>
        </w:div>
        <w:div w:id="1705253823">
          <w:marLeft w:val="0"/>
          <w:marRight w:val="0"/>
          <w:marTop w:val="0"/>
          <w:marBottom w:val="0"/>
          <w:divBdr>
            <w:top w:val="none" w:sz="0" w:space="0" w:color="auto"/>
            <w:left w:val="none" w:sz="0" w:space="0" w:color="auto"/>
            <w:bottom w:val="none" w:sz="0" w:space="0" w:color="auto"/>
            <w:right w:val="none" w:sz="0" w:space="0" w:color="auto"/>
          </w:divBdr>
        </w:div>
        <w:div w:id="2118013900">
          <w:marLeft w:val="0"/>
          <w:marRight w:val="0"/>
          <w:marTop w:val="0"/>
          <w:marBottom w:val="0"/>
          <w:divBdr>
            <w:top w:val="none" w:sz="0" w:space="0" w:color="auto"/>
            <w:left w:val="none" w:sz="0" w:space="0" w:color="auto"/>
            <w:bottom w:val="none" w:sz="0" w:space="0" w:color="auto"/>
            <w:right w:val="none" w:sz="0" w:space="0" w:color="auto"/>
          </w:divBdr>
        </w:div>
        <w:div w:id="1496073222">
          <w:marLeft w:val="0"/>
          <w:marRight w:val="0"/>
          <w:marTop w:val="0"/>
          <w:marBottom w:val="0"/>
          <w:divBdr>
            <w:top w:val="none" w:sz="0" w:space="0" w:color="auto"/>
            <w:left w:val="none" w:sz="0" w:space="0" w:color="auto"/>
            <w:bottom w:val="none" w:sz="0" w:space="0" w:color="auto"/>
            <w:right w:val="none" w:sz="0" w:space="0" w:color="auto"/>
          </w:divBdr>
        </w:div>
        <w:div w:id="707683155">
          <w:marLeft w:val="0"/>
          <w:marRight w:val="0"/>
          <w:marTop w:val="0"/>
          <w:marBottom w:val="0"/>
          <w:divBdr>
            <w:top w:val="none" w:sz="0" w:space="0" w:color="auto"/>
            <w:left w:val="none" w:sz="0" w:space="0" w:color="auto"/>
            <w:bottom w:val="none" w:sz="0" w:space="0" w:color="auto"/>
            <w:right w:val="none" w:sz="0" w:space="0" w:color="auto"/>
          </w:divBdr>
        </w:div>
        <w:div w:id="667921">
          <w:marLeft w:val="0"/>
          <w:marRight w:val="0"/>
          <w:marTop w:val="0"/>
          <w:marBottom w:val="0"/>
          <w:divBdr>
            <w:top w:val="none" w:sz="0" w:space="0" w:color="auto"/>
            <w:left w:val="none" w:sz="0" w:space="0" w:color="auto"/>
            <w:bottom w:val="none" w:sz="0" w:space="0" w:color="auto"/>
            <w:right w:val="none" w:sz="0" w:space="0" w:color="auto"/>
          </w:divBdr>
        </w:div>
        <w:div w:id="1083720549">
          <w:marLeft w:val="0"/>
          <w:marRight w:val="0"/>
          <w:marTop w:val="0"/>
          <w:marBottom w:val="0"/>
          <w:divBdr>
            <w:top w:val="none" w:sz="0" w:space="0" w:color="auto"/>
            <w:left w:val="none" w:sz="0" w:space="0" w:color="auto"/>
            <w:bottom w:val="none" w:sz="0" w:space="0" w:color="auto"/>
            <w:right w:val="none" w:sz="0" w:space="0" w:color="auto"/>
          </w:divBdr>
        </w:div>
        <w:div w:id="580723790">
          <w:marLeft w:val="0"/>
          <w:marRight w:val="0"/>
          <w:marTop w:val="0"/>
          <w:marBottom w:val="0"/>
          <w:divBdr>
            <w:top w:val="none" w:sz="0" w:space="0" w:color="auto"/>
            <w:left w:val="none" w:sz="0" w:space="0" w:color="auto"/>
            <w:bottom w:val="none" w:sz="0" w:space="0" w:color="auto"/>
            <w:right w:val="none" w:sz="0" w:space="0" w:color="auto"/>
          </w:divBdr>
        </w:div>
        <w:div w:id="1548179237">
          <w:marLeft w:val="0"/>
          <w:marRight w:val="0"/>
          <w:marTop w:val="0"/>
          <w:marBottom w:val="0"/>
          <w:divBdr>
            <w:top w:val="none" w:sz="0" w:space="0" w:color="auto"/>
            <w:left w:val="none" w:sz="0" w:space="0" w:color="auto"/>
            <w:bottom w:val="none" w:sz="0" w:space="0" w:color="auto"/>
            <w:right w:val="none" w:sz="0" w:space="0" w:color="auto"/>
          </w:divBdr>
        </w:div>
        <w:div w:id="1347755743">
          <w:marLeft w:val="0"/>
          <w:marRight w:val="0"/>
          <w:marTop w:val="0"/>
          <w:marBottom w:val="0"/>
          <w:divBdr>
            <w:top w:val="none" w:sz="0" w:space="0" w:color="auto"/>
            <w:left w:val="none" w:sz="0" w:space="0" w:color="auto"/>
            <w:bottom w:val="none" w:sz="0" w:space="0" w:color="auto"/>
            <w:right w:val="none" w:sz="0" w:space="0" w:color="auto"/>
          </w:divBdr>
        </w:div>
        <w:div w:id="1626161634">
          <w:marLeft w:val="0"/>
          <w:marRight w:val="0"/>
          <w:marTop w:val="0"/>
          <w:marBottom w:val="0"/>
          <w:divBdr>
            <w:top w:val="none" w:sz="0" w:space="0" w:color="auto"/>
            <w:left w:val="none" w:sz="0" w:space="0" w:color="auto"/>
            <w:bottom w:val="none" w:sz="0" w:space="0" w:color="auto"/>
            <w:right w:val="none" w:sz="0" w:space="0" w:color="auto"/>
          </w:divBdr>
        </w:div>
        <w:div w:id="1557930810">
          <w:marLeft w:val="0"/>
          <w:marRight w:val="0"/>
          <w:marTop w:val="0"/>
          <w:marBottom w:val="0"/>
          <w:divBdr>
            <w:top w:val="none" w:sz="0" w:space="0" w:color="auto"/>
            <w:left w:val="none" w:sz="0" w:space="0" w:color="auto"/>
            <w:bottom w:val="none" w:sz="0" w:space="0" w:color="auto"/>
            <w:right w:val="none" w:sz="0" w:space="0" w:color="auto"/>
          </w:divBdr>
        </w:div>
        <w:div w:id="2072801208">
          <w:marLeft w:val="0"/>
          <w:marRight w:val="0"/>
          <w:marTop w:val="0"/>
          <w:marBottom w:val="0"/>
          <w:divBdr>
            <w:top w:val="none" w:sz="0" w:space="0" w:color="auto"/>
            <w:left w:val="none" w:sz="0" w:space="0" w:color="auto"/>
            <w:bottom w:val="none" w:sz="0" w:space="0" w:color="auto"/>
            <w:right w:val="none" w:sz="0" w:space="0" w:color="auto"/>
          </w:divBdr>
        </w:div>
        <w:div w:id="427972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uploads/2025/COC_317_SPA_20251029170911.docx" TargetMode="External"/><Relationship Id="rId13" Type="http://schemas.openxmlformats.org/officeDocument/2006/relationships/hyperlink" Target="https://secretariat.iccat.online/index.php/s/r9FbCJpjgEpCSia?dir=/SPA&amp;openfile=true" TargetMode="External"/><Relationship Id="rId18" Type="http://schemas.openxmlformats.org/officeDocument/2006/relationships/hyperlink" Target="https://www.iccat.int/DocsComm/uploads/2025/COC_315_SPA_20251112100819.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ecretariat.iccat.online/index.php/s/r9FbCJpjgEpCSia?dir=/SPA&amp;openfile=true" TargetMode="External"/><Relationship Id="rId7" Type="http://schemas.openxmlformats.org/officeDocument/2006/relationships/endnotes" Target="endnotes.xml"/><Relationship Id="rId12" Type="http://schemas.openxmlformats.org/officeDocument/2006/relationships/hyperlink" Target="https://secretariat.iccat.online/index.php/s/r9FbCJpjgEpCSia?dir=/SPA&amp;openfile=true" TargetMode="External"/><Relationship Id="rId17" Type="http://schemas.openxmlformats.org/officeDocument/2006/relationships/hyperlink" Target="https://www.iccat.int/Documents/Recs/compendiopdf-s/2022-12-s.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ccat.int/Documents/Recs/compendiopdf-s/2022-12-s.pdf" TargetMode="External"/><Relationship Id="rId20" Type="http://schemas.openxmlformats.org/officeDocument/2006/relationships/hyperlink" Target="https://secretariat.iccat.online/index.php/s/r9FbCJpjgEpCSia?dir=/SPA&amp;openfile=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s/2008-09-s.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ccat.int/com2019/SPA/COC_320_SPA.pdf" TargetMode="External"/><Relationship Id="rId23" Type="http://schemas.openxmlformats.org/officeDocument/2006/relationships/header" Target="header1.xml"/><Relationship Id="rId10" Type="http://schemas.openxmlformats.org/officeDocument/2006/relationships/hyperlink" Target="https://www.iccat.int/DocsComm/uploads/2025/COC_303_SPA_20251116114656.docx" TargetMode="External"/><Relationship Id="rId19" Type="http://schemas.openxmlformats.org/officeDocument/2006/relationships/hyperlink" Target="https://www.iccat.int/com2024/SPA/COC_314_SPA.pdf" TargetMode="External"/><Relationship Id="rId4" Type="http://schemas.openxmlformats.org/officeDocument/2006/relationships/settings" Target="settings.xml"/><Relationship Id="rId9" Type="http://schemas.openxmlformats.org/officeDocument/2006/relationships/hyperlink" Target="https://secretariat.iccat.online/index.php/s/r9FbCJpjgEpCSia?dir=/SPA&amp;openfile=true" TargetMode="External"/><Relationship Id="rId14" Type="http://schemas.openxmlformats.org/officeDocument/2006/relationships/hyperlink" Target="https://www.iccat.int/com2019/SPA/COC_320_SPA.pdf" TargetMode="External"/><Relationship Id="rId22" Type="http://schemas.openxmlformats.org/officeDocument/2006/relationships/hyperlink" Target="https://secretariat.iccat.online/index.php/s/r9FbCJpjgEpCSia?dir=/SPA&amp;openfil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861A3-C38F-4FA4-BCF2-594C88D82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6631</Words>
  <Characters>37801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BLOKHUIS Anna Sifra (MARE)</dc:creator>
  <cp:keywords/>
  <dc:description/>
  <cp:lastModifiedBy>Marisa de Andrés</cp:lastModifiedBy>
  <cp:revision>3</cp:revision>
  <dcterms:created xsi:type="dcterms:W3CDTF">2026-10-19T09:29:00Z</dcterms:created>
  <dcterms:modified xsi:type="dcterms:W3CDTF">2026-10-19T09:30:00Z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2026-06-11T08:12:29Z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9b61278e-857a-437e-8230-b3264170290b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