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37666" w14:textId="42E33B8B" w:rsidR="00D7381E" w:rsidRDefault="00D7381E" w:rsidP="00D7381E">
      <w:pPr>
        <w:spacing w:after="0" w:line="240" w:lineRule="auto"/>
        <w:jc w:val="right"/>
        <w:rPr>
          <w:rFonts w:ascii="Cambria" w:hAnsi="Cambria"/>
          <w:b/>
          <w:sz w:val="20"/>
          <w:szCs w:val="20"/>
        </w:rPr>
      </w:pPr>
      <w:r>
        <w:rPr>
          <w:rFonts w:ascii="Cambria" w:hAnsi="Cambria"/>
          <w:b/>
          <w:sz w:val="20"/>
          <w:szCs w:val="20"/>
        </w:rPr>
        <w:t>Original : anglais</w:t>
      </w:r>
    </w:p>
    <w:p w14:paraId="68B65DF2" w14:textId="77777777" w:rsidR="00D7381E" w:rsidRDefault="00D7381E" w:rsidP="00274C63">
      <w:pPr>
        <w:spacing w:after="0" w:line="240" w:lineRule="auto"/>
        <w:jc w:val="center"/>
        <w:rPr>
          <w:rFonts w:ascii="Cambria" w:hAnsi="Cambria"/>
          <w:b/>
          <w:sz w:val="20"/>
          <w:szCs w:val="20"/>
        </w:rPr>
      </w:pPr>
    </w:p>
    <w:p w14:paraId="64071148" w14:textId="3BE203BE" w:rsidR="002722BB" w:rsidRPr="00AC7C55" w:rsidRDefault="00AC7C55" w:rsidP="00274C63">
      <w:pPr>
        <w:spacing w:after="0" w:line="240" w:lineRule="auto"/>
        <w:jc w:val="center"/>
        <w:rPr>
          <w:rFonts w:ascii="Cambria" w:hAnsi="Cambria"/>
          <w:b/>
          <w:sz w:val="20"/>
          <w:szCs w:val="20"/>
        </w:rPr>
      </w:pPr>
      <w:r w:rsidRPr="00AC7C55">
        <w:rPr>
          <w:rFonts w:ascii="Cambria" w:hAnsi="Cambria"/>
          <w:b/>
          <w:sz w:val="20"/>
          <w:szCs w:val="20"/>
        </w:rPr>
        <w:t>R</w:t>
      </w:r>
      <w:r w:rsidR="00A43FF5" w:rsidRPr="00AC7C55">
        <w:rPr>
          <w:rFonts w:ascii="Cambria" w:hAnsi="Cambria"/>
          <w:b/>
          <w:sz w:val="20"/>
          <w:szCs w:val="20"/>
        </w:rPr>
        <w:t>apport de la réunion du Comité d’application</w:t>
      </w:r>
    </w:p>
    <w:p w14:paraId="16B254F4" w14:textId="38E5D41C" w:rsidR="00C0425B" w:rsidRPr="00AC7C55" w:rsidRDefault="00A43FF5" w:rsidP="00274C63">
      <w:pPr>
        <w:spacing w:after="0" w:line="240" w:lineRule="auto"/>
        <w:jc w:val="center"/>
        <w:rPr>
          <w:rFonts w:ascii="Cambria" w:hAnsi="Cambria"/>
          <w:sz w:val="20"/>
          <w:szCs w:val="20"/>
        </w:rPr>
      </w:pPr>
      <w:r w:rsidRPr="00AC7C55">
        <w:rPr>
          <w:rFonts w:ascii="Cambria" w:hAnsi="Cambria"/>
          <w:b/>
          <w:sz w:val="20"/>
          <w:szCs w:val="20"/>
        </w:rPr>
        <w:t>des mesures de conservation et de gestion (COC)</w:t>
      </w:r>
    </w:p>
    <w:p w14:paraId="7458BE93" w14:textId="3D25B887" w:rsidR="00C0425B" w:rsidRPr="00AC7C55" w:rsidRDefault="002E45E7" w:rsidP="002E45E7">
      <w:pPr>
        <w:spacing w:after="0" w:line="240" w:lineRule="auto"/>
        <w:jc w:val="center"/>
        <w:rPr>
          <w:rFonts w:ascii="Cambria" w:hAnsi="Cambria"/>
          <w:i/>
          <w:iCs/>
          <w:sz w:val="20"/>
          <w:szCs w:val="20"/>
        </w:rPr>
      </w:pPr>
      <w:r w:rsidRPr="00AC7C55">
        <w:rPr>
          <w:rFonts w:ascii="Cambria" w:hAnsi="Cambria"/>
          <w:i/>
          <w:sz w:val="20"/>
          <w:szCs w:val="20"/>
        </w:rPr>
        <w:t>(hybride/Bruxelles, Belgique, 1-5 juin 2026)</w:t>
      </w:r>
    </w:p>
    <w:p w14:paraId="1E25BC1F" w14:textId="77777777" w:rsidR="006A017F" w:rsidRPr="00AC7C55" w:rsidRDefault="006A017F" w:rsidP="00274C63">
      <w:pPr>
        <w:spacing w:after="0" w:line="240" w:lineRule="auto"/>
        <w:jc w:val="both"/>
        <w:rPr>
          <w:rFonts w:ascii="Cambria" w:hAnsi="Cambria"/>
          <w:sz w:val="20"/>
          <w:szCs w:val="20"/>
        </w:rPr>
      </w:pPr>
    </w:p>
    <w:p w14:paraId="504F16DB" w14:textId="77777777" w:rsidR="00576A59" w:rsidRPr="00AC7C55" w:rsidRDefault="00576A59" w:rsidP="00274C63">
      <w:pPr>
        <w:spacing w:after="0" w:line="240" w:lineRule="auto"/>
        <w:jc w:val="both"/>
        <w:rPr>
          <w:rFonts w:ascii="Cambria" w:hAnsi="Cambria"/>
          <w:sz w:val="20"/>
          <w:szCs w:val="20"/>
        </w:rPr>
      </w:pPr>
    </w:p>
    <w:p w14:paraId="46628D18" w14:textId="6D9D81AC" w:rsidR="00C0425B" w:rsidRPr="00AC7C55" w:rsidRDefault="00C0425B" w:rsidP="006A017F">
      <w:pPr>
        <w:pStyle w:val="ListParagraph"/>
        <w:numPr>
          <w:ilvl w:val="0"/>
          <w:numId w:val="54"/>
        </w:numPr>
        <w:spacing w:after="0" w:line="240" w:lineRule="auto"/>
        <w:ind w:left="426" w:hanging="403"/>
        <w:jc w:val="both"/>
        <w:rPr>
          <w:rFonts w:ascii="Cambria" w:hAnsi="Cambria"/>
          <w:b/>
          <w:bCs/>
          <w:sz w:val="20"/>
          <w:szCs w:val="20"/>
        </w:rPr>
      </w:pPr>
      <w:r w:rsidRPr="00AC7C55">
        <w:rPr>
          <w:rFonts w:ascii="Cambria" w:hAnsi="Cambria"/>
          <w:b/>
          <w:bCs/>
          <w:sz w:val="20"/>
          <w:szCs w:val="20"/>
        </w:rPr>
        <w:t>Ouverture et organisation de la réunion</w:t>
      </w:r>
    </w:p>
    <w:p w14:paraId="4DCB9A19" w14:textId="58434653" w:rsidR="00C0425B" w:rsidRPr="00AC7C55" w:rsidRDefault="00C0425B" w:rsidP="00274C63">
      <w:pPr>
        <w:spacing w:after="0" w:line="240" w:lineRule="auto"/>
        <w:jc w:val="both"/>
        <w:rPr>
          <w:rFonts w:ascii="Cambria" w:hAnsi="Cambria"/>
          <w:sz w:val="20"/>
          <w:szCs w:val="20"/>
        </w:rPr>
      </w:pPr>
    </w:p>
    <w:p w14:paraId="16E39CC2" w14:textId="0482FE63" w:rsidR="00C0425B" w:rsidRPr="00AC7C55" w:rsidRDefault="00C0425B" w:rsidP="00274C63">
      <w:pPr>
        <w:spacing w:after="0" w:line="240" w:lineRule="auto"/>
        <w:jc w:val="both"/>
        <w:rPr>
          <w:rFonts w:ascii="Cambria" w:hAnsi="Cambria"/>
          <w:sz w:val="20"/>
          <w:szCs w:val="20"/>
        </w:rPr>
      </w:pPr>
      <w:r w:rsidRPr="00AC7C55">
        <w:rPr>
          <w:rFonts w:ascii="Cambria" w:hAnsi="Cambria"/>
          <w:sz w:val="20"/>
          <w:szCs w:val="20"/>
        </w:rPr>
        <w:t>La réunion a été ouverte par le Président du Comité d’application, M. Derek Campbell, qui a présenté son plan pour la réunion conformément à ce qu’il avait exposé dans sa «</w:t>
      </w:r>
      <w:hyperlink r:id="rId8" w:tgtFrame="_blank" w:history="1">
        <w:r w:rsidRPr="00AC7C55">
          <w:rPr>
            <w:rStyle w:val="Hyperlink"/>
            <w:rFonts w:ascii="Cambria" w:hAnsi="Cambria"/>
            <w:sz w:val="20"/>
            <w:szCs w:val="20"/>
            <w:u w:val="none"/>
          </w:rPr>
          <w:t> Lettre du Président du Comité d'application des mesures de conservation et de gestion (COC</w:t>
        </w:r>
      </w:hyperlink>
      <w:r w:rsidRPr="00AC7C55">
        <w:rPr>
          <w:rFonts w:ascii="Cambria" w:hAnsi="Cambria"/>
          <w:sz w:val="20"/>
          <w:szCs w:val="20"/>
        </w:rPr>
        <w:t>)</w:t>
      </w:r>
      <w:hyperlink r:id="rId9" w:tgtFrame="_blank" w:history="1"/>
      <w:r w:rsidRPr="00AC7C55">
        <w:rPr>
          <w:rFonts w:ascii="Cambria" w:hAnsi="Cambria"/>
          <w:sz w:val="20"/>
          <w:szCs w:val="20"/>
        </w:rPr>
        <w:t> », transmise le 29 octobre 2025, et aux questions prioritaires identifiées au point 6. Le Secrétaire exécutif, M. Camille Manel, a souhaité la bienvenue aux participants et a attiré leur attention sur les dispositions logistiques prises pour la réunion. </w:t>
      </w:r>
    </w:p>
    <w:p w14:paraId="350172A1" w14:textId="3C41C552" w:rsidR="00C0425B" w:rsidRPr="00AC7C55" w:rsidRDefault="00C0425B" w:rsidP="00274C63">
      <w:pPr>
        <w:spacing w:after="0" w:line="240" w:lineRule="auto"/>
        <w:jc w:val="both"/>
        <w:rPr>
          <w:rFonts w:ascii="Cambria" w:hAnsi="Cambria"/>
          <w:sz w:val="20"/>
          <w:szCs w:val="20"/>
        </w:rPr>
      </w:pPr>
    </w:p>
    <w:p w14:paraId="504A41C7" w14:textId="77777777" w:rsidR="006A017F" w:rsidRPr="00AC7C55" w:rsidRDefault="006A017F" w:rsidP="00274C63">
      <w:pPr>
        <w:spacing w:after="0" w:line="240" w:lineRule="auto"/>
        <w:jc w:val="both"/>
        <w:rPr>
          <w:rFonts w:ascii="Cambria" w:hAnsi="Cambria"/>
          <w:sz w:val="20"/>
          <w:szCs w:val="20"/>
        </w:rPr>
      </w:pPr>
    </w:p>
    <w:p w14:paraId="2E9DE278" w14:textId="7792DD5E" w:rsidR="00C0425B" w:rsidRPr="00AC7C55" w:rsidRDefault="00C0425B" w:rsidP="006A017F">
      <w:pPr>
        <w:pStyle w:val="ListParagraph"/>
        <w:numPr>
          <w:ilvl w:val="0"/>
          <w:numId w:val="54"/>
        </w:numPr>
        <w:spacing w:after="0" w:line="240" w:lineRule="auto"/>
        <w:ind w:left="426" w:hanging="403"/>
        <w:jc w:val="both"/>
        <w:rPr>
          <w:rFonts w:ascii="Cambria" w:hAnsi="Cambria"/>
          <w:sz w:val="20"/>
          <w:szCs w:val="20"/>
        </w:rPr>
      </w:pPr>
      <w:r w:rsidRPr="00AC7C55">
        <w:rPr>
          <w:rFonts w:ascii="Cambria" w:hAnsi="Cambria"/>
          <w:b/>
          <w:sz w:val="20"/>
          <w:szCs w:val="20"/>
        </w:rPr>
        <w:t>Désignation du rapporteur</w:t>
      </w:r>
      <w:r w:rsidRPr="00AC7C55">
        <w:rPr>
          <w:rFonts w:ascii="Cambria" w:hAnsi="Cambria"/>
          <w:sz w:val="20"/>
          <w:szCs w:val="20"/>
        </w:rPr>
        <w:t> </w:t>
      </w:r>
    </w:p>
    <w:p w14:paraId="7A05E730" w14:textId="62A70398" w:rsidR="00C0425B" w:rsidRPr="00AC7C55" w:rsidRDefault="00C0425B" w:rsidP="00274C63">
      <w:pPr>
        <w:spacing w:after="0" w:line="240" w:lineRule="auto"/>
        <w:jc w:val="both"/>
        <w:rPr>
          <w:rFonts w:ascii="Cambria" w:hAnsi="Cambria"/>
          <w:sz w:val="20"/>
          <w:szCs w:val="20"/>
        </w:rPr>
      </w:pPr>
    </w:p>
    <w:p w14:paraId="44A23094" w14:textId="77777777" w:rsidR="00C0425B" w:rsidRPr="00AC7C55" w:rsidRDefault="00C0425B" w:rsidP="00274C63">
      <w:pPr>
        <w:spacing w:after="0" w:line="240" w:lineRule="auto"/>
        <w:jc w:val="both"/>
        <w:rPr>
          <w:rFonts w:ascii="Cambria" w:hAnsi="Cambria" w:cs="Times New Roman"/>
          <w:sz w:val="20"/>
          <w:szCs w:val="20"/>
        </w:rPr>
      </w:pPr>
      <w:r w:rsidRPr="00AC7C55">
        <w:rPr>
          <w:rFonts w:ascii="Cambria" w:hAnsi="Cambria"/>
          <w:sz w:val="20"/>
          <w:szCs w:val="20"/>
        </w:rPr>
        <w:t>L'Union européenne (UE) a désigné Mme Sifra Blokhuis aux fonctions de Rapporteur. </w:t>
      </w:r>
    </w:p>
    <w:p w14:paraId="7D0C2A76" w14:textId="66CD5D3B" w:rsidR="00C0425B" w:rsidRPr="00AC7C55" w:rsidRDefault="00C0425B" w:rsidP="00274C63">
      <w:pPr>
        <w:spacing w:after="0" w:line="240" w:lineRule="auto"/>
        <w:jc w:val="both"/>
        <w:rPr>
          <w:rFonts w:ascii="Cambria" w:hAnsi="Cambria"/>
          <w:sz w:val="20"/>
          <w:szCs w:val="20"/>
        </w:rPr>
      </w:pPr>
      <w:r w:rsidRPr="00AC7C55">
        <w:rPr>
          <w:rFonts w:ascii="Cambria" w:hAnsi="Cambria"/>
          <w:sz w:val="20"/>
          <w:szCs w:val="20"/>
        </w:rPr>
        <w:t> </w:t>
      </w:r>
    </w:p>
    <w:p w14:paraId="2B3EE532" w14:textId="77777777" w:rsidR="006A017F" w:rsidRPr="00AC7C55" w:rsidRDefault="006A017F" w:rsidP="00274C63">
      <w:pPr>
        <w:spacing w:after="0" w:line="240" w:lineRule="auto"/>
        <w:jc w:val="both"/>
        <w:rPr>
          <w:rFonts w:ascii="Cambria" w:hAnsi="Cambria"/>
          <w:sz w:val="20"/>
          <w:szCs w:val="20"/>
        </w:rPr>
      </w:pPr>
    </w:p>
    <w:p w14:paraId="56C5E6E1" w14:textId="58F419C8" w:rsidR="00C0425B" w:rsidRPr="00AC7C55" w:rsidRDefault="00C0425B" w:rsidP="006A017F">
      <w:pPr>
        <w:pStyle w:val="ListParagraph"/>
        <w:numPr>
          <w:ilvl w:val="0"/>
          <w:numId w:val="54"/>
        </w:numPr>
        <w:spacing w:after="0" w:line="240" w:lineRule="auto"/>
        <w:ind w:left="426" w:hanging="403"/>
        <w:jc w:val="both"/>
        <w:rPr>
          <w:rFonts w:ascii="Cambria" w:hAnsi="Cambria"/>
          <w:sz w:val="20"/>
          <w:szCs w:val="20"/>
        </w:rPr>
      </w:pPr>
      <w:r w:rsidRPr="00AC7C55">
        <w:rPr>
          <w:rFonts w:ascii="Cambria" w:hAnsi="Cambria"/>
          <w:b/>
          <w:sz w:val="20"/>
          <w:szCs w:val="20"/>
        </w:rPr>
        <w:t>Adoption de l’ordre du jour</w:t>
      </w:r>
      <w:r w:rsidRPr="00AC7C55">
        <w:rPr>
          <w:rFonts w:ascii="Cambria" w:hAnsi="Cambria"/>
          <w:sz w:val="20"/>
          <w:szCs w:val="20"/>
        </w:rPr>
        <w:t> </w:t>
      </w:r>
    </w:p>
    <w:p w14:paraId="013722E1" w14:textId="77777777" w:rsidR="00C0425B" w:rsidRPr="00AC7C55" w:rsidRDefault="00C0425B" w:rsidP="00274C63">
      <w:pPr>
        <w:spacing w:after="0" w:line="240" w:lineRule="auto"/>
        <w:jc w:val="both"/>
        <w:rPr>
          <w:rFonts w:ascii="Cambria" w:hAnsi="Cambria"/>
          <w:sz w:val="20"/>
          <w:szCs w:val="20"/>
        </w:rPr>
      </w:pPr>
      <w:r w:rsidRPr="00AC7C55">
        <w:rPr>
          <w:rFonts w:ascii="Cambria" w:hAnsi="Cambria"/>
          <w:sz w:val="20"/>
          <w:szCs w:val="20"/>
        </w:rPr>
        <w:t> </w:t>
      </w:r>
    </w:p>
    <w:p w14:paraId="3B41BCBF" w14:textId="4A6FAF45" w:rsidR="00C0425B" w:rsidRPr="00AC7C55" w:rsidRDefault="00C0425B" w:rsidP="00274C63">
      <w:pPr>
        <w:spacing w:after="0" w:line="240" w:lineRule="auto"/>
        <w:jc w:val="both"/>
        <w:rPr>
          <w:rFonts w:ascii="Cambria" w:hAnsi="Cambria"/>
          <w:sz w:val="20"/>
          <w:szCs w:val="20"/>
        </w:rPr>
      </w:pPr>
      <w:r w:rsidRPr="00AC7C55">
        <w:rPr>
          <w:rFonts w:ascii="Cambria" w:hAnsi="Cambria"/>
          <w:sz w:val="20"/>
          <w:szCs w:val="20"/>
        </w:rPr>
        <w:t>Après une introduction du Président, il a été décidé d'aborder en premier lieu le thème principal de la réunion, à savoir le point 5 de l'ordre du jour, avant de passer aux points 4 et 6, de nature plus générale. L'ordre du jour</w:t>
      </w:r>
      <w:r w:rsidR="00634F5A" w:rsidRPr="00AC7C55">
        <w:rPr>
          <w:rFonts w:ascii="Cambria" w:hAnsi="Cambria"/>
          <w:sz w:val="20"/>
          <w:szCs w:val="20"/>
        </w:rPr>
        <w:t xml:space="preserve"> </w:t>
      </w:r>
      <w:r w:rsidRPr="00AC7C55">
        <w:rPr>
          <w:rFonts w:ascii="Cambria" w:hAnsi="Cambria"/>
          <w:sz w:val="20"/>
          <w:szCs w:val="20"/>
        </w:rPr>
        <w:t>a été adopté et figure à l</w:t>
      </w:r>
      <w:r w:rsidRPr="00AC7C55">
        <w:rPr>
          <w:rFonts w:ascii="Cambria" w:hAnsi="Cambria"/>
          <w:b/>
          <w:bCs/>
          <w:sz w:val="20"/>
          <w:szCs w:val="20"/>
        </w:rPr>
        <w:t>’appendice</w:t>
      </w:r>
      <w:r w:rsidRPr="00AC7C55">
        <w:rPr>
          <w:rFonts w:ascii="Cambria" w:hAnsi="Cambria"/>
          <w:b/>
          <w:sz w:val="20"/>
          <w:szCs w:val="20"/>
        </w:rPr>
        <w:t xml:space="preserve"> 1.</w:t>
      </w:r>
    </w:p>
    <w:p w14:paraId="2AA12BC6" w14:textId="77777777" w:rsidR="00C0425B" w:rsidRPr="00AC7C55" w:rsidRDefault="00C0425B" w:rsidP="00274C63">
      <w:pPr>
        <w:spacing w:after="0" w:line="240" w:lineRule="auto"/>
        <w:jc w:val="both"/>
        <w:rPr>
          <w:rFonts w:ascii="Cambria" w:hAnsi="Cambria"/>
          <w:sz w:val="20"/>
          <w:szCs w:val="20"/>
        </w:rPr>
      </w:pPr>
    </w:p>
    <w:p w14:paraId="01D99FEE" w14:textId="77777777" w:rsidR="006A017F" w:rsidRPr="00AC7C55" w:rsidRDefault="006A017F" w:rsidP="00274C63">
      <w:pPr>
        <w:spacing w:after="0" w:line="240" w:lineRule="auto"/>
        <w:jc w:val="both"/>
        <w:rPr>
          <w:rFonts w:ascii="Cambria" w:hAnsi="Cambria"/>
          <w:sz w:val="20"/>
          <w:szCs w:val="20"/>
        </w:rPr>
      </w:pPr>
    </w:p>
    <w:p w14:paraId="7459592B" w14:textId="77777777" w:rsidR="00C0425B" w:rsidRPr="00AC7C55" w:rsidRDefault="00C0425B" w:rsidP="006A017F">
      <w:pPr>
        <w:pStyle w:val="ListParagraph"/>
        <w:numPr>
          <w:ilvl w:val="0"/>
          <w:numId w:val="54"/>
        </w:numPr>
        <w:spacing w:after="0" w:line="240" w:lineRule="auto"/>
        <w:ind w:left="426" w:hanging="403"/>
        <w:jc w:val="both"/>
        <w:rPr>
          <w:rFonts w:ascii="Cambria" w:hAnsi="Cambria" w:cs="Times New Roman"/>
          <w:b/>
          <w:bCs/>
          <w:sz w:val="20"/>
          <w:szCs w:val="20"/>
        </w:rPr>
      </w:pPr>
      <w:r w:rsidRPr="00AC7C55">
        <w:rPr>
          <w:rFonts w:ascii="Cambria" w:hAnsi="Cambria"/>
          <w:b/>
          <w:sz w:val="20"/>
          <w:szCs w:val="20"/>
        </w:rPr>
        <w:t>Examen du projet de plan d'action visant à rationaliser et à renforcer le processus du Comité d’application</w:t>
      </w:r>
    </w:p>
    <w:p w14:paraId="5745AE89" w14:textId="77777777" w:rsidR="00C01BBF" w:rsidRPr="00AC7C55" w:rsidRDefault="00C01BBF" w:rsidP="00274C63">
      <w:pPr>
        <w:spacing w:after="0" w:line="240" w:lineRule="auto"/>
        <w:ind w:left="360"/>
        <w:jc w:val="both"/>
        <w:rPr>
          <w:rFonts w:ascii="Cambria" w:hAnsi="Cambria" w:cs="Times New Roman"/>
          <w:b/>
          <w:bCs/>
          <w:sz w:val="20"/>
          <w:szCs w:val="20"/>
        </w:rPr>
      </w:pPr>
    </w:p>
    <w:p w14:paraId="12A0553D" w14:textId="07C13963" w:rsidR="00C0425B" w:rsidRPr="00AC7C55" w:rsidRDefault="00C0425B" w:rsidP="00274C63">
      <w:pPr>
        <w:spacing w:after="0" w:line="240" w:lineRule="auto"/>
        <w:jc w:val="both"/>
        <w:rPr>
          <w:rFonts w:ascii="Cambria" w:hAnsi="Cambria" w:cs="Times New Roman"/>
          <w:sz w:val="20"/>
          <w:szCs w:val="20"/>
        </w:rPr>
      </w:pPr>
      <w:r w:rsidRPr="00AC7C55">
        <w:rPr>
          <w:rFonts w:ascii="Cambria" w:hAnsi="Cambria"/>
          <w:sz w:val="20"/>
          <w:szCs w:val="20"/>
        </w:rPr>
        <w:t>Le Président a présenté le document «</w:t>
      </w:r>
      <w:hyperlink r:id="rId10" w:history="1">
        <w:r w:rsidRPr="00AC7C55">
          <w:rPr>
            <w:rStyle w:val="Hyperlink"/>
            <w:rFonts w:ascii="Cambria" w:hAnsi="Cambria"/>
            <w:sz w:val="20"/>
            <w:szCs w:val="20"/>
            <w:u w:val="none"/>
          </w:rPr>
          <w:t xml:space="preserve"> Compilation des amendements et des commentaires issus des soumissions des CPC en réponse à la circulaire n°00362/26 de l’ICCAT (Union européenne, Japon, Mexique, Royaume-Uni, États-Unis)</w:t>
        </w:r>
      </w:hyperlink>
      <w:r w:rsidRPr="00AC7C55">
        <w:rPr>
          <w:rFonts w:ascii="Cambria" w:hAnsi="Cambria"/>
          <w:sz w:val="20"/>
          <w:szCs w:val="20"/>
        </w:rPr>
        <w:t xml:space="preserve">», dans laquelle les CPC ont apporté leur contribution à la «Proposition visant à rationaliser et à renforcer le processus du Comité d’application de l’ICCAT » qui avait été entérinée par la Commission lors de la réunion annuelle de 2025. Il a indiqué qu'outre les modifications, six CPC avaient formulé des commentaires, lesquels avaient été intégrés par le Président dans les zones de texte du document. Le Président a ouvert la discussion en encourageant les CPC à présenter des interventions de haut niveau susceptibles de renforcer encore davantage le document. </w:t>
      </w:r>
    </w:p>
    <w:p w14:paraId="36133C46" w14:textId="77777777" w:rsidR="00260DDB" w:rsidRPr="00AC7C55" w:rsidRDefault="00260DDB" w:rsidP="00274C63">
      <w:pPr>
        <w:spacing w:after="0" w:line="240" w:lineRule="auto"/>
        <w:jc w:val="both"/>
        <w:rPr>
          <w:rFonts w:ascii="Cambria" w:hAnsi="Cambria" w:cs="Times New Roman"/>
          <w:sz w:val="20"/>
          <w:szCs w:val="20"/>
        </w:rPr>
      </w:pPr>
    </w:p>
    <w:p w14:paraId="622800C7" w14:textId="33B5AE36" w:rsidR="00473F1F" w:rsidRPr="00AC7C55" w:rsidRDefault="00FB33C4" w:rsidP="00274C63">
      <w:pPr>
        <w:spacing w:after="0" w:line="240" w:lineRule="auto"/>
        <w:jc w:val="both"/>
        <w:rPr>
          <w:rFonts w:ascii="Cambria" w:hAnsi="Cambria" w:cs="Times New Roman"/>
          <w:sz w:val="20"/>
          <w:szCs w:val="20"/>
        </w:rPr>
      </w:pPr>
      <w:r w:rsidRPr="00AC7C55">
        <w:rPr>
          <w:rFonts w:ascii="Cambria" w:hAnsi="Cambria"/>
          <w:sz w:val="20"/>
          <w:szCs w:val="20"/>
        </w:rPr>
        <w:t xml:space="preserve">Le Mexique avait formulé un commentaire écrit concernant l'intégration d'indicateurs dans l’identification des mesures et des obligations dont l’application doit être évaluée. L'Union européenne a soutenu la proposition mexicaine et a cité la Commission des thons de l'océan Indien (CTOI) comme exemple </w:t>
      </w:r>
      <w:r w:rsidR="00502234" w:rsidRPr="00AC7C55">
        <w:rPr>
          <w:rFonts w:ascii="Cambria" w:hAnsi="Cambria"/>
          <w:sz w:val="20"/>
          <w:szCs w:val="20"/>
        </w:rPr>
        <w:t>d'une organisation qui suit l'évolution et les tendances en matière d</w:t>
      </w:r>
      <w:r w:rsidR="00031CA0" w:rsidRPr="00AC7C55">
        <w:rPr>
          <w:rFonts w:ascii="Cambria" w:hAnsi="Cambria"/>
          <w:sz w:val="20"/>
          <w:szCs w:val="20"/>
        </w:rPr>
        <w:t xml:space="preserve">’application </w:t>
      </w:r>
      <w:r w:rsidR="00502234" w:rsidRPr="00AC7C55">
        <w:rPr>
          <w:rFonts w:ascii="Cambria" w:hAnsi="Cambria"/>
          <w:sz w:val="20"/>
          <w:szCs w:val="20"/>
        </w:rPr>
        <w:t>au fil du temps</w:t>
      </w:r>
      <w:r w:rsidR="00031CA0" w:rsidRPr="00AC7C55">
        <w:rPr>
          <w:rFonts w:ascii="Cambria" w:hAnsi="Cambria"/>
          <w:sz w:val="20"/>
          <w:szCs w:val="20"/>
        </w:rPr>
        <w:t xml:space="preserve"> </w:t>
      </w:r>
      <w:r w:rsidRPr="00AC7C55">
        <w:rPr>
          <w:rFonts w:ascii="Cambria" w:hAnsi="Cambria"/>
          <w:sz w:val="20"/>
          <w:szCs w:val="20"/>
        </w:rPr>
        <w:t>Bien que la CTOI applique un pourcentage global, il a été souligné que les indicateurs pourraient plutôt être évalués exigence par exigence. Compte tenu du nombre élevé de membres de l’ICCAT, le Président a souligné la nécessité de fournir au Secrétariat des instructions claires et précises sur la manière dont ces indicateurs devaient être mis en œuvre.</w:t>
      </w:r>
    </w:p>
    <w:p w14:paraId="1E12B36C" w14:textId="77777777" w:rsidR="00260DDB" w:rsidRPr="00AC7C55" w:rsidRDefault="00260DDB" w:rsidP="00274C63">
      <w:pPr>
        <w:spacing w:after="0" w:line="240" w:lineRule="auto"/>
        <w:jc w:val="both"/>
        <w:rPr>
          <w:rFonts w:ascii="Cambria" w:hAnsi="Cambria" w:cs="Times New Roman"/>
          <w:sz w:val="20"/>
          <w:szCs w:val="20"/>
        </w:rPr>
      </w:pPr>
    </w:p>
    <w:p w14:paraId="2037EE04" w14:textId="77777777" w:rsidR="003F0BAE" w:rsidRPr="00AC7C55" w:rsidRDefault="00FD4133" w:rsidP="00274C63">
      <w:pPr>
        <w:spacing w:after="0" w:line="240" w:lineRule="auto"/>
        <w:jc w:val="both"/>
        <w:rPr>
          <w:rFonts w:ascii="Cambria" w:hAnsi="Cambria"/>
          <w:sz w:val="20"/>
          <w:szCs w:val="20"/>
        </w:rPr>
      </w:pPr>
      <w:r w:rsidRPr="00AC7C55">
        <w:rPr>
          <w:rFonts w:ascii="Cambria" w:hAnsi="Cambria"/>
          <w:sz w:val="20"/>
          <w:szCs w:val="20"/>
        </w:rPr>
        <w:t>Le Japon a souligné le nombre élevé de documents de réunion du COC et les difficultés rencontrées pour les examiner tous. Il a été suggéré que le Secrétariat de l’ICCAT mette en avant les informations pertinentes à l'intention des CPC</w:t>
      </w:r>
      <w:r w:rsidR="0045265C" w:rsidRPr="00AC7C55">
        <w:rPr>
          <w:rFonts w:ascii="Cambria" w:hAnsi="Cambria"/>
          <w:sz w:val="20"/>
          <w:szCs w:val="20"/>
        </w:rPr>
        <w:t xml:space="preserve"> afin de réduire au minimum le nombre de documents du COC</w:t>
      </w:r>
      <w:r w:rsidR="007D0825" w:rsidRPr="00AC7C55">
        <w:rPr>
          <w:rFonts w:ascii="Cambria" w:hAnsi="Cambria"/>
          <w:sz w:val="20"/>
          <w:szCs w:val="20"/>
        </w:rPr>
        <w:t xml:space="preserve">. </w:t>
      </w:r>
      <w:r w:rsidR="000C5AF3" w:rsidRPr="00AC7C55">
        <w:rPr>
          <w:rFonts w:ascii="Cambria" w:hAnsi="Cambria"/>
          <w:sz w:val="20"/>
          <w:szCs w:val="20"/>
        </w:rPr>
        <w:t>Le Japon a fait remarquer que le rapport du Secrétariat pourrait ne pas inclure l'ensemble des obligations, mais seulement certaines d'entre elles, afin de se concentrer sur les thèmes à examiner.</w:t>
      </w:r>
      <w:r w:rsidR="007706B3" w:rsidRPr="00AC7C55">
        <w:rPr>
          <w:rFonts w:ascii="Cambria" w:hAnsi="Cambria"/>
          <w:sz w:val="20"/>
          <w:szCs w:val="20"/>
        </w:rPr>
        <w:t xml:space="preserve"> </w:t>
      </w:r>
      <w:r w:rsidRPr="00AC7C55">
        <w:rPr>
          <w:rFonts w:ascii="Cambria" w:hAnsi="Cambria"/>
          <w:sz w:val="20"/>
          <w:szCs w:val="20"/>
        </w:rPr>
        <w:t xml:space="preserve">Le Japon a </w:t>
      </w:r>
      <w:r w:rsidR="007706B3" w:rsidRPr="00AC7C55">
        <w:rPr>
          <w:rFonts w:ascii="Cambria" w:hAnsi="Cambria"/>
          <w:sz w:val="20"/>
          <w:szCs w:val="20"/>
        </w:rPr>
        <w:t xml:space="preserve">également </w:t>
      </w:r>
      <w:r w:rsidRPr="00AC7C55">
        <w:rPr>
          <w:rFonts w:ascii="Cambria" w:hAnsi="Cambria"/>
          <w:sz w:val="20"/>
          <w:szCs w:val="20"/>
        </w:rPr>
        <w:t>fait remarquer qu</w:t>
      </w:r>
      <w:r w:rsidR="003D527E" w:rsidRPr="00AC7C55">
        <w:rPr>
          <w:rFonts w:ascii="Cambria" w:hAnsi="Cambria"/>
          <w:sz w:val="20"/>
          <w:szCs w:val="20"/>
        </w:rPr>
        <w:t>’i</w:t>
      </w:r>
      <w:r w:rsidRPr="00AC7C55">
        <w:rPr>
          <w:rFonts w:ascii="Cambria" w:hAnsi="Cambria"/>
          <w:sz w:val="20"/>
          <w:szCs w:val="20"/>
        </w:rPr>
        <w:t xml:space="preserve">l conviendrait de tenir compte du calendrier de mise à disposition des documents et des délais de transmission des informations. La proposition du Japon a reçu le soutien de plusieurs CPC. </w:t>
      </w:r>
    </w:p>
    <w:p w14:paraId="11CD2C0C" w14:textId="77777777" w:rsidR="003F0BAE" w:rsidRPr="00AC7C55" w:rsidRDefault="003F0BAE" w:rsidP="00274C63">
      <w:pPr>
        <w:spacing w:after="0" w:line="240" w:lineRule="auto"/>
        <w:jc w:val="both"/>
        <w:rPr>
          <w:rFonts w:ascii="Cambria" w:hAnsi="Cambria"/>
          <w:sz w:val="20"/>
          <w:szCs w:val="20"/>
        </w:rPr>
      </w:pPr>
    </w:p>
    <w:p w14:paraId="5256DFC3" w14:textId="1CB2C8C7" w:rsidR="00623EAF" w:rsidRPr="00AC7C55" w:rsidRDefault="00FD4133" w:rsidP="00274C63">
      <w:pPr>
        <w:spacing w:after="0" w:line="240" w:lineRule="auto"/>
        <w:jc w:val="both"/>
        <w:rPr>
          <w:rFonts w:ascii="Cambria" w:hAnsi="Cambria" w:cs="Times New Roman"/>
          <w:sz w:val="20"/>
          <w:szCs w:val="20"/>
        </w:rPr>
      </w:pPr>
      <w:r w:rsidRPr="00AC7C55">
        <w:rPr>
          <w:rFonts w:ascii="Cambria" w:hAnsi="Cambria"/>
          <w:sz w:val="20"/>
          <w:szCs w:val="20"/>
        </w:rPr>
        <w:t xml:space="preserve">Parmi les autres éléments ayant permis d'améliorer le processus d'identification des informations disponibles et de celles nécessaires à la réalisation de l'évaluation, on peut citer : </w:t>
      </w:r>
    </w:p>
    <w:p w14:paraId="52870C61" w14:textId="297F6DA2" w:rsidR="00623EAF" w:rsidRPr="00AC7C55" w:rsidRDefault="008A3E48" w:rsidP="00260DDB">
      <w:pPr>
        <w:pStyle w:val="ListParagraph"/>
        <w:numPr>
          <w:ilvl w:val="0"/>
          <w:numId w:val="53"/>
        </w:numPr>
        <w:spacing w:after="0" w:line="240" w:lineRule="auto"/>
        <w:ind w:left="851" w:hanging="425"/>
        <w:jc w:val="both"/>
        <w:rPr>
          <w:rFonts w:ascii="Cambria" w:hAnsi="Cambria" w:cs="Times New Roman"/>
          <w:sz w:val="20"/>
          <w:szCs w:val="20"/>
        </w:rPr>
      </w:pPr>
      <w:r>
        <w:rPr>
          <w:rFonts w:ascii="Cambria" w:hAnsi="Cambria"/>
          <w:sz w:val="20"/>
          <w:szCs w:val="20"/>
        </w:rPr>
        <w:lastRenderedPageBreak/>
        <w:t>c</w:t>
      </w:r>
      <w:r w:rsidR="007438AD" w:rsidRPr="00AC7C55">
        <w:rPr>
          <w:rFonts w:ascii="Cambria" w:hAnsi="Cambria"/>
          <w:sz w:val="20"/>
          <w:szCs w:val="20"/>
        </w:rPr>
        <w:t xml:space="preserve">larifier et rationaliser le nombre de documents disponibles, en les classant en documents de référence et en documents de réunion, et en fournissant des conseils sur les documents à consulter ; </w:t>
      </w:r>
    </w:p>
    <w:p w14:paraId="2518DB7C" w14:textId="52A7656D" w:rsidR="00623EAF" w:rsidRPr="00AC7C55" w:rsidRDefault="00623EAF" w:rsidP="00260DDB">
      <w:pPr>
        <w:pStyle w:val="ListParagraph"/>
        <w:numPr>
          <w:ilvl w:val="0"/>
          <w:numId w:val="53"/>
        </w:numPr>
        <w:spacing w:after="0" w:line="240" w:lineRule="auto"/>
        <w:ind w:left="851" w:hanging="425"/>
        <w:jc w:val="both"/>
        <w:rPr>
          <w:rFonts w:ascii="Cambria" w:hAnsi="Cambria" w:cs="Times New Roman"/>
          <w:sz w:val="20"/>
          <w:szCs w:val="20"/>
        </w:rPr>
      </w:pPr>
      <w:r w:rsidRPr="00AC7C55">
        <w:rPr>
          <w:rFonts w:ascii="Cambria" w:hAnsi="Cambria"/>
          <w:sz w:val="20"/>
          <w:szCs w:val="20"/>
        </w:rPr>
        <w:t>mettre en place un cadre d'évaluation structuré en identifiant les exigences et les critères, en sélectionnant et en pondérant les indicateurs, et en permettant aux CPC de formuler des observations sur l'évaluation préliminaire du Secrétariat avant qu'elle ne soit finalisée ;</w:t>
      </w:r>
    </w:p>
    <w:p w14:paraId="2F7E443B" w14:textId="2C4DD3DC" w:rsidR="00623EAF" w:rsidRPr="00AC7C55" w:rsidRDefault="00B611EB" w:rsidP="00260DDB">
      <w:pPr>
        <w:pStyle w:val="ListParagraph"/>
        <w:numPr>
          <w:ilvl w:val="0"/>
          <w:numId w:val="53"/>
        </w:numPr>
        <w:spacing w:after="0" w:line="240" w:lineRule="auto"/>
        <w:ind w:left="851" w:hanging="425"/>
        <w:jc w:val="both"/>
        <w:rPr>
          <w:rFonts w:ascii="Cambria" w:hAnsi="Cambria" w:cs="Times New Roman"/>
          <w:sz w:val="20"/>
          <w:szCs w:val="20"/>
        </w:rPr>
      </w:pPr>
      <w:r w:rsidRPr="00AC7C55">
        <w:rPr>
          <w:rFonts w:ascii="Cambria" w:hAnsi="Cambria"/>
          <w:sz w:val="20"/>
          <w:szCs w:val="20"/>
        </w:rPr>
        <w:t>mettre en place un cycle de révision permettant de hiérarchiser et d’identifier les mesures qui doivent faire l'objet d'une révision annuelle et celles qui pourraient bénéficier d'un cycle de révision plus long ;</w:t>
      </w:r>
    </w:p>
    <w:p w14:paraId="005CEA59" w14:textId="1A063792" w:rsidR="00FD4133" w:rsidRPr="00AC7C55" w:rsidRDefault="00623EAF" w:rsidP="00260DDB">
      <w:pPr>
        <w:pStyle w:val="ListParagraph"/>
        <w:numPr>
          <w:ilvl w:val="0"/>
          <w:numId w:val="53"/>
        </w:numPr>
        <w:spacing w:after="0" w:line="240" w:lineRule="auto"/>
        <w:ind w:left="851" w:hanging="425"/>
        <w:jc w:val="both"/>
        <w:rPr>
          <w:rFonts w:ascii="Cambria" w:hAnsi="Cambria" w:cs="Times New Roman"/>
          <w:sz w:val="20"/>
          <w:szCs w:val="20"/>
        </w:rPr>
      </w:pPr>
      <w:r w:rsidRPr="00AC7C55">
        <w:rPr>
          <w:rFonts w:ascii="Cambria" w:hAnsi="Cambria"/>
          <w:sz w:val="20"/>
          <w:szCs w:val="20"/>
        </w:rPr>
        <w:t>utiliser le système intégré de gestion en ligne (IOMS) comme stratégie d'évaluation visant à mettre en œuvre des technologies permettant de créer des systèmes d’application efficaces ;</w:t>
      </w:r>
    </w:p>
    <w:p w14:paraId="0B9D477A" w14:textId="295B5886" w:rsidR="002A0FF0" w:rsidRPr="00AC7C55" w:rsidRDefault="00260DDB" w:rsidP="00260DDB">
      <w:pPr>
        <w:pStyle w:val="ListParagraph"/>
        <w:numPr>
          <w:ilvl w:val="0"/>
          <w:numId w:val="53"/>
        </w:numPr>
        <w:spacing w:after="0" w:line="240" w:lineRule="auto"/>
        <w:ind w:left="851" w:hanging="425"/>
        <w:jc w:val="both"/>
        <w:rPr>
          <w:rFonts w:ascii="Cambria" w:hAnsi="Cambria" w:cs="Times New Roman"/>
          <w:sz w:val="20"/>
          <w:szCs w:val="20"/>
        </w:rPr>
      </w:pPr>
      <w:r w:rsidRPr="00AC7C55">
        <w:rPr>
          <w:rFonts w:ascii="Cambria" w:hAnsi="Cambria"/>
          <w:sz w:val="20"/>
          <w:szCs w:val="20"/>
        </w:rPr>
        <w:t>réexaminer et adapter les délais de soumission des documents afin de laisser aux CPC davantage de temps pour leur examen ;</w:t>
      </w:r>
    </w:p>
    <w:p w14:paraId="04275F46" w14:textId="11477BFD" w:rsidR="00623EAF" w:rsidRPr="00AC7C55" w:rsidRDefault="00260DDB" w:rsidP="00260DDB">
      <w:pPr>
        <w:pStyle w:val="ListParagraph"/>
        <w:numPr>
          <w:ilvl w:val="0"/>
          <w:numId w:val="53"/>
        </w:numPr>
        <w:spacing w:after="0" w:line="240" w:lineRule="auto"/>
        <w:ind w:left="851" w:hanging="425"/>
        <w:jc w:val="both"/>
        <w:rPr>
          <w:rFonts w:ascii="Cambria" w:hAnsi="Cambria" w:cs="Times New Roman"/>
          <w:sz w:val="20"/>
          <w:szCs w:val="20"/>
        </w:rPr>
      </w:pPr>
      <w:r w:rsidRPr="00AC7C55">
        <w:rPr>
          <w:rFonts w:ascii="Cambria" w:hAnsi="Cambria"/>
          <w:sz w:val="20"/>
          <w:szCs w:val="20"/>
        </w:rPr>
        <w:t>examiner les pratiques d'autres organisations régionales de gestion des pêches (ORGP), en tenant compte de la taille et des caractéristiques de l’ICCAT.</w:t>
      </w:r>
    </w:p>
    <w:p w14:paraId="0D34DE37" w14:textId="77777777" w:rsidR="0014202F" w:rsidRPr="00AC7C55" w:rsidRDefault="0014202F" w:rsidP="00274C63">
      <w:pPr>
        <w:spacing w:after="0" w:line="240" w:lineRule="auto"/>
        <w:jc w:val="both"/>
        <w:rPr>
          <w:rFonts w:ascii="Cambria" w:hAnsi="Cambria" w:cs="Times New Roman"/>
          <w:sz w:val="20"/>
          <w:szCs w:val="20"/>
        </w:rPr>
      </w:pPr>
    </w:p>
    <w:p w14:paraId="1E1DE381" w14:textId="244F9DE5" w:rsidR="00601CFF" w:rsidRPr="00AC7C55" w:rsidRDefault="00094463" w:rsidP="00274C63">
      <w:pPr>
        <w:spacing w:after="0" w:line="240" w:lineRule="auto"/>
        <w:jc w:val="both"/>
        <w:rPr>
          <w:rFonts w:ascii="Cambria" w:hAnsi="Cambria" w:cs="Times New Roman"/>
          <w:sz w:val="20"/>
          <w:szCs w:val="20"/>
        </w:rPr>
      </w:pPr>
      <w:r w:rsidRPr="00AC7C55">
        <w:rPr>
          <w:rFonts w:ascii="Cambria" w:hAnsi="Cambria"/>
          <w:sz w:val="20"/>
          <w:szCs w:val="20"/>
        </w:rPr>
        <w:t xml:space="preserve">Les États-Unis ont suggéré que le COC considère ses efforts actuels comme visant à la fois à </w:t>
      </w:r>
      <w:r w:rsidR="0073231A" w:rsidRPr="00AC7C55">
        <w:rPr>
          <w:rFonts w:ascii="Cambria" w:hAnsi="Cambria"/>
          <w:sz w:val="20"/>
          <w:szCs w:val="20"/>
        </w:rPr>
        <w:t>simplifier</w:t>
      </w:r>
      <w:r w:rsidRPr="00AC7C55">
        <w:rPr>
          <w:rFonts w:ascii="Cambria" w:hAnsi="Cambria"/>
          <w:sz w:val="20"/>
          <w:szCs w:val="20"/>
        </w:rPr>
        <w:t xml:space="preserve"> et à clarifier, en soulignant que le COC a pour objectif de </w:t>
      </w:r>
      <w:r w:rsidR="0073231A" w:rsidRPr="00AC7C55">
        <w:rPr>
          <w:rFonts w:ascii="Cambria" w:hAnsi="Cambria"/>
          <w:sz w:val="20"/>
          <w:szCs w:val="20"/>
        </w:rPr>
        <w:t xml:space="preserve">simplifier </w:t>
      </w:r>
      <w:r w:rsidRPr="00AC7C55">
        <w:rPr>
          <w:rFonts w:ascii="Cambria" w:hAnsi="Cambria"/>
          <w:sz w:val="20"/>
          <w:szCs w:val="20"/>
        </w:rPr>
        <w:t xml:space="preserve">les documents et les produits, tout en clarifiant les processus. </w:t>
      </w:r>
      <w:r w:rsidR="00286882" w:rsidRPr="00AC7C55">
        <w:rPr>
          <w:rFonts w:ascii="Cambria" w:hAnsi="Cambria"/>
          <w:sz w:val="20"/>
          <w:szCs w:val="20"/>
        </w:rPr>
        <w:t xml:space="preserve">La discussion sur l'identification des informations disponibles pour mener à bien une évaluation était étroitement liée au thème </w:t>
      </w:r>
      <w:r w:rsidR="005125E6" w:rsidRPr="00AC7C55">
        <w:rPr>
          <w:rFonts w:ascii="Cambria" w:hAnsi="Cambria"/>
          <w:sz w:val="20"/>
          <w:szCs w:val="20"/>
        </w:rPr>
        <w:t>suivant :</w:t>
      </w:r>
      <w:r w:rsidR="00286882" w:rsidRPr="00AC7C55">
        <w:rPr>
          <w:rFonts w:ascii="Cambria" w:hAnsi="Cambria"/>
          <w:sz w:val="20"/>
          <w:szCs w:val="20"/>
        </w:rPr>
        <w:t xml:space="preserve"> la conception de documents contenant des informations « abrégées » qui faciliteraient l'évaluation. Il a été souligné qu'il convenait de tenir compte du nombre élevé de membres et d’obligations de l’ICCAT. </w:t>
      </w:r>
    </w:p>
    <w:p w14:paraId="32F9B4B9" w14:textId="77777777" w:rsidR="00FA387A" w:rsidRPr="00AC7C55" w:rsidRDefault="00FA387A" w:rsidP="00274C63">
      <w:pPr>
        <w:spacing w:after="0" w:line="240" w:lineRule="auto"/>
        <w:jc w:val="both"/>
        <w:rPr>
          <w:rFonts w:ascii="Cambria" w:hAnsi="Cambria" w:cs="Times New Roman"/>
          <w:sz w:val="20"/>
          <w:szCs w:val="20"/>
        </w:rPr>
      </w:pPr>
    </w:p>
    <w:p w14:paraId="0C3EF645" w14:textId="3048A40F" w:rsidR="00615EEB" w:rsidRPr="00AC7C55" w:rsidRDefault="00FC6BE6" w:rsidP="00274C63">
      <w:pPr>
        <w:spacing w:after="0" w:line="240" w:lineRule="auto"/>
        <w:jc w:val="both"/>
        <w:rPr>
          <w:rFonts w:ascii="Cambria" w:hAnsi="Cambria" w:cs="Times New Roman"/>
          <w:sz w:val="20"/>
          <w:szCs w:val="20"/>
        </w:rPr>
      </w:pPr>
      <w:r w:rsidRPr="00AC7C55">
        <w:rPr>
          <w:rFonts w:ascii="Cambria" w:hAnsi="Cambria"/>
          <w:sz w:val="20"/>
          <w:szCs w:val="20"/>
        </w:rPr>
        <w:t xml:space="preserve">Un autre sujet abordé a été la recherche d'un mécanisme permettant d'assurer un suivi adéquat des cas de non-application détectés, en s'appuyant sur les outils disponibles et en faisant appel à d'éventuelles innovations. Après la présentation par le Président du programme d’actions mis en œuvre progressivement par le COC, le Japon est intervenu pour faire remarquer qu'un mécanisme d’application et de suivi était actuellement en place, mais qu'il n'était pas encore pleinement opérationnel. Il faudrait d'abord chercher à comprendre pourquoi cela ne fonctionne pas avant de mettre en place de nouveaux mécanismes. L’Union européenne (UE) a souscrit à cette suggestion et a fait remarquer que, le niveau de gravité prévu dans le programme d’actions n’étant pas mentionné dans le «Rapport du Secrétariat au Comité d’application des mesures de conservation et de gestion de l’ICCAT » </w:t>
      </w:r>
      <w:hyperlink r:id="rId11" w:history="1">
        <w:r w:rsidRPr="00AC7C55">
          <w:rPr>
            <w:rStyle w:val="Hyperlink"/>
            <w:rFonts w:ascii="Cambria" w:hAnsi="Cambria"/>
            <w:sz w:val="20"/>
            <w:szCs w:val="20"/>
            <w:u w:val="none"/>
          </w:rPr>
          <w:t>(COC_303/2025)</w:t>
        </w:r>
      </w:hyperlink>
      <w:r w:rsidRPr="00AC7C55">
        <w:rPr>
          <w:rFonts w:ascii="Cambria" w:hAnsi="Cambria"/>
          <w:sz w:val="20"/>
          <w:szCs w:val="20"/>
        </w:rPr>
        <w:t xml:space="preserve"> ni dans les documents relatifs à la non-application des «Tableaux récapitulatifs d’application » (COC_308), il est donc difficile de déterminer le degré de gravité de la non-application. </w:t>
      </w:r>
      <w:r w:rsidR="00A11A1D" w:rsidRPr="00AC7C55">
        <w:rPr>
          <w:rFonts w:ascii="Cambria" w:hAnsi="Cambria"/>
          <w:sz w:val="20"/>
          <w:szCs w:val="20"/>
        </w:rPr>
        <w:t xml:space="preserve">Dans le prolongement de cette discussion, les États-Unis ont fait remarquer qu’il serait utile d’examiner dans un premier temps les documents existants, d’évaluer les informations qui y figurent déjà et de déterminer si leur format et leur structure répondent aux besoins du COC. Les États-Unis ont estimé qu’il s’agirait là d’une tâche logique et </w:t>
      </w:r>
      <w:r w:rsidR="00373B86" w:rsidRPr="00AC7C55">
        <w:rPr>
          <w:rFonts w:ascii="Cambria" w:hAnsi="Cambria"/>
          <w:sz w:val="20"/>
          <w:szCs w:val="20"/>
        </w:rPr>
        <w:t>concrète</w:t>
      </w:r>
      <w:r w:rsidR="00571F2E" w:rsidRPr="00AC7C55">
        <w:rPr>
          <w:rFonts w:ascii="Cambria" w:hAnsi="Cambria"/>
          <w:sz w:val="20"/>
          <w:szCs w:val="20"/>
        </w:rPr>
        <w:t xml:space="preserve"> à réaliser pendant la période intersessions</w:t>
      </w:r>
      <w:r w:rsidR="00A11A1D" w:rsidRPr="00AC7C55">
        <w:rPr>
          <w:rFonts w:ascii="Cambria" w:hAnsi="Cambria"/>
          <w:sz w:val="20"/>
          <w:szCs w:val="20"/>
        </w:rPr>
        <w:t xml:space="preserve">, susceptible de faciliter une discussion plus approfondie sur la </w:t>
      </w:r>
      <w:r w:rsidR="00373B86" w:rsidRPr="00AC7C55">
        <w:rPr>
          <w:rFonts w:ascii="Cambria" w:hAnsi="Cambria"/>
          <w:sz w:val="20"/>
          <w:szCs w:val="20"/>
        </w:rPr>
        <w:t xml:space="preserve">simplification </w:t>
      </w:r>
      <w:r w:rsidR="00A11A1D" w:rsidRPr="00AC7C55">
        <w:rPr>
          <w:rFonts w:ascii="Cambria" w:hAnsi="Cambria"/>
          <w:sz w:val="20"/>
          <w:szCs w:val="20"/>
        </w:rPr>
        <w:t>lors de la réunion annuelle.</w:t>
      </w:r>
    </w:p>
    <w:p w14:paraId="286E319B" w14:textId="77777777" w:rsidR="00FA387A" w:rsidRPr="00AC7C55" w:rsidRDefault="00FA387A" w:rsidP="00274C63">
      <w:pPr>
        <w:spacing w:after="0" w:line="240" w:lineRule="auto"/>
        <w:jc w:val="both"/>
        <w:rPr>
          <w:rFonts w:ascii="Cambria" w:hAnsi="Cambria" w:cs="Times New Roman"/>
          <w:sz w:val="20"/>
          <w:szCs w:val="20"/>
        </w:rPr>
      </w:pPr>
    </w:p>
    <w:p w14:paraId="24627C13" w14:textId="3BEAB3DE" w:rsidR="00FD13DA" w:rsidRPr="00AC7C55" w:rsidRDefault="00813814" w:rsidP="00274C63">
      <w:pPr>
        <w:spacing w:after="0" w:line="240" w:lineRule="auto"/>
        <w:jc w:val="both"/>
        <w:rPr>
          <w:rFonts w:ascii="Cambria" w:hAnsi="Cambria" w:cs="Times New Roman"/>
          <w:sz w:val="20"/>
          <w:szCs w:val="20"/>
        </w:rPr>
      </w:pPr>
      <w:r w:rsidRPr="00AC7C55">
        <w:rPr>
          <w:rFonts w:ascii="Cambria" w:hAnsi="Cambria"/>
          <w:sz w:val="20"/>
          <w:szCs w:val="20"/>
        </w:rPr>
        <w:t>Il a été suggéré que le</w:t>
      </w:r>
      <w:r w:rsidR="00C94EDB" w:rsidRPr="00AC7C55">
        <w:rPr>
          <w:rFonts w:ascii="Cambria" w:hAnsi="Cambria"/>
          <w:sz w:val="20"/>
          <w:szCs w:val="20"/>
        </w:rPr>
        <w:t xml:space="preserve"> Secrétariat de l’ICCAT et à son Président </w:t>
      </w:r>
      <w:r w:rsidR="00C83427" w:rsidRPr="00AC7C55">
        <w:rPr>
          <w:rFonts w:ascii="Cambria" w:hAnsi="Cambria"/>
          <w:sz w:val="20"/>
          <w:szCs w:val="20"/>
        </w:rPr>
        <w:t xml:space="preserve">pourraient </w:t>
      </w:r>
      <w:r w:rsidR="00C94EDB" w:rsidRPr="00AC7C55">
        <w:rPr>
          <w:rFonts w:ascii="Cambria" w:hAnsi="Cambria"/>
          <w:sz w:val="20"/>
          <w:szCs w:val="20"/>
        </w:rPr>
        <w:t>mieux intégrer le calendrier d'actions dans les autres documents pertinents de l’ICCAT. Par exemple, le Secrétariat de l’ICCAT pourrait rédiger les « tableaux récapitulatifs d’application » deux mois à l'avance, afin de laisser aux CPC suffisamment de temps pour les examiner, et les tableaux révisés pourraient être publiés au moins 30 jours avant la réunion annuelle de novembre.</w:t>
      </w:r>
    </w:p>
    <w:p w14:paraId="7661E84E" w14:textId="77777777" w:rsidR="00FA387A" w:rsidRPr="00AC7C55" w:rsidRDefault="00FA387A" w:rsidP="00274C63">
      <w:pPr>
        <w:spacing w:after="0" w:line="240" w:lineRule="auto"/>
        <w:jc w:val="both"/>
        <w:rPr>
          <w:rFonts w:ascii="Cambria" w:hAnsi="Cambria" w:cs="Times New Roman"/>
          <w:sz w:val="20"/>
          <w:szCs w:val="20"/>
        </w:rPr>
      </w:pPr>
    </w:p>
    <w:p w14:paraId="3E84B483" w14:textId="565A1278" w:rsidR="008E3B4B" w:rsidRPr="00AC7C55" w:rsidRDefault="008E3B4B" w:rsidP="00366549">
      <w:pPr>
        <w:spacing w:after="0" w:line="240" w:lineRule="auto"/>
        <w:jc w:val="both"/>
        <w:rPr>
          <w:rFonts w:ascii="Cambria" w:hAnsi="Cambria" w:cs="Times New Roman"/>
          <w:sz w:val="20"/>
          <w:szCs w:val="20"/>
        </w:rPr>
      </w:pPr>
      <w:r w:rsidRPr="00AC7C55">
        <w:rPr>
          <w:rFonts w:ascii="Cambria" w:hAnsi="Cambria"/>
          <w:sz w:val="20"/>
          <w:szCs w:val="20"/>
        </w:rPr>
        <w:t xml:space="preserve">En réponse à la </w:t>
      </w:r>
      <w:r w:rsidR="00813814" w:rsidRPr="00AC7C55">
        <w:rPr>
          <w:rFonts w:ascii="Cambria" w:hAnsi="Cambria"/>
          <w:sz w:val="20"/>
          <w:szCs w:val="20"/>
        </w:rPr>
        <w:t>discussion</w:t>
      </w:r>
      <w:r w:rsidRPr="00AC7C55">
        <w:rPr>
          <w:rFonts w:ascii="Cambria" w:hAnsi="Cambria"/>
          <w:sz w:val="20"/>
          <w:szCs w:val="20"/>
        </w:rPr>
        <w:t xml:space="preserve">, le Secrétariat de l’ICCAT a convenu qu’il convenait d’établir un calendrier afin de préciser ce qui doit être examiné en priorité. Le Comité peut donner son avis sur les documents prioritaires et ceux qui ont un caractère d'appui, mais le Secrétariat a également souligné que certains documents sont exigés par les recommandations de l’ICCAT. Par ailleurs, il a été précisé que le Système intégré de gestion en ligne (IOMS) sert actuellement d'interface plutôt que de gérer l'ensemble du processus ; il ne peut donc pas encore fournir d'informations détaillées pouvant être extraites, bien qu'il affiche les données soumises par les CPC. Il a été rappelé aux CPC que tous les cas potentiels de non-application (identifiés par le Secrétariat, ainsi que par les CPC ou les organisations non gouvernementales (ONG) conformément à la </w:t>
      </w:r>
      <w:hyperlink r:id="rId12" w:history="1">
        <w:r w:rsidRPr="00AC7C55">
          <w:rPr>
            <w:rStyle w:val="Hyperlink"/>
            <w:rFonts w:ascii="Cambria" w:hAnsi="Cambria"/>
            <w:i/>
            <w:iCs/>
            <w:sz w:val="20"/>
            <w:szCs w:val="20"/>
            <w:u w:val="none"/>
          </w:rPr>
          <w:t>Recommandation de l’ICCAT visant à établir un processus aux fins de l’examen et de la déclaration des informations sur l’application</w:t>
        </w:r>
        <w:r w:rsidRPr="00AC7C55">
          <w:rPr>
            <w:rStyle w:val="Hyperlink"/>
            <w:rFonts w:ascii="Cambria" w:hAnsi="Cambria"/>
            <w:sz w:val="20"/>
            <w:szCs w:val="20"/>
            <w:u w:val="none"/>
          </w:rPr>
          <w:t xml:space="preserve"> (Rec. 08-09)</w:t>
        </w:r>
      </w:hyperlink>
      <w:r w:rsidRPr="00AC7C55">
        <w:rPr>
          <w:rFonts w:ascii="Cambria" w:hAnsi="Cambria"/>
          <w:sz w:val="20"/>
          <w:szCs w:val="20"/>
        </w:rPr>
        <w:t xml:space="preserve"> sont consignés dans les « Tableaux récapitulatifs d’application » (COC_308) et soumises aux CPC pour examen 15 à 21 jours avant la réunion, en gardant à l’esprit que les versions préliminaires peuvent continuer à être mises à jour pendant cette période. </w:t>
      </w:r>
    </w:p>
    <w:p w14:paraId="7560FB02" w14:textId="1FE4491A" w:rsidR="00EC304B" w:rsidRPr="00AC7C55" w:rsidRDefault="00A50377" w:rsidP="00274C63">
      <w:pPr>
        <w:spacing w:after="0" w:line="240" w:lineRule="auto"/>
        <w:jc w:val="both"/>
        <w:rPr>
          <w:rFonts w:ascii="Cambria" w:hAnsi="Cambria" w:cs="Times New Roman"/>
          <w:sz w:val="20"/>
          <w:szCs w:val="20"/>
        </w:rPr>
      </w:pPr>
      <w:r w:rsidRPr="00AC7C55">
        <w:rPr>
          <w:rFonts w:ascii="Cambria" w:hAnsi="Cambria"/>
          <w:sz w:val="20"/>
          <w:szCs w:val="20"/>
        </w:rPr>
        <w:lastRenderedPageBreak/>
        <w:t xml:space="preserve">La réunion s'est poursuivie par un débat sur le tableau 1 </w:t>
      </w:r>
      <w:r w:rsidR="00622D21" w:rsidRPr="00AC7C55">
        <w:rPr>
          <w:rFonts w:ascii="Cambria" w:hAnsi="Cambria"/>
          <w:sz w:val="20"/>
          <w:szCs w:val="20"/>
        </w:rPr>
        <w:t>du «</w:t>
      </w:r>
      <w:r w:rsidRPr="00AC7C55">
        <w:rPr>
          <w:rFonts w:ascii="Cambria" w:hAnsi="Cambria"/>
          <w:sz w:val="20"/>
          <w:szCs w:val="20"/>
        </w:rPr>
        <w:t xml:space="preserve"> </w:t>
      </w:r>
      <w:hyperlink r:id="rId13" w:history="1">
        <w:r w:rsidRPr="00AC7C55">
          <w:rPr>
            <w:rStyle w:val="Hyperlink"/>
            <w:rFonts w:ascii="Cambria" w:hAnsi="Cambria"/>
            <w:sz w:val="20"/>
            <w:szCs w:val="20"/>
            <w:u w:val="none"/>
          </w:rPr>
          <w:t>Compilation des amendements et des commentaires issus des soumissions des CPC en réponse à la circulaire n°00362/26 de l’ICCAT (Union européenne, Japon, Mexique, Royaume-Uni, États-Unis)</w:t>
        </w:r>
      </w:hyperlink>
      <w:r w:rsidRPr="00AC7C55">
        <w:rPr>
          <w:rFonts w:ascii="Cambria" w:hAnsi="Cambria"/>
          <w:sz w:val="20"/>
          <w:szCs w:val="20"/>
        </w:rPr>
        <w:t xml:space="preserve"> ». Parmi les questions soulevées par le Président et les différentes CPC, figuraient notamment la question de savoir si toutes les obligations proposées dans le tableau étaient nécessaires, la manière de vérifier que le tableau inclut bien toutes les obligations requises, la manière d'adapter le tableau afin qu'il soit prêt pour les actions futures, et la question de savoir si ce tableau doit être considéré comme un point de départ devant être approfondi ultérieurement. </w:t>
      </w:r>
    </w:p>
    <w:p w14:paraId="739A0588" w14:textId="77777777" w:rsidR="00001967" w:rsidRPr="00AC7C55" w:rsidRDefault="00001967" w:rsidP="00274C63">
      <w:pPr>
        <w:spacing w:after="0" w:line="240" w:lineRule="auto"/>
        <w:jc w:val="both"/>
        <w:rPr>
          <w:rFonts w:ascii="Cambria" w:hAnsi="Cambria" w:cs="Times New Roman"/>
          <w:sz w:val="20"/>
          <w:szCs w:val="20"/>
        </w:rPr>
      </w:pPr>
    </w:p>
    <w:p w14:paraId="7B2025D8" w14:textId="22F12690" w:rsidR="00C6235E" w:rsidRPr="00AC7C55" w:rsidRDefault="002949C9" w:rsidP="00274C63">
      <w:pPr>
        <w:spacing w:after="0" w:line="240" w:lineRule="auto"/>
        <w:jc w:val="both"/>
        <w:rPr>
          <w:rFonts w:ascii="Cambria" w:hAnsi="Cambria" w:cs="Times New Roman"/>
          <w:sz w:val="20"/>
          <w:szCs w:val="20"/>
        </w:rPr>
      </w:pPr>
      <w:r w:rsidRPr="00AC7C55">
        <w:rPr>
          <w:rFonts w:ascii="Cambria" w:hAnsi="Cambria"/>
          <w:sz w:val="20"/>
          <w:szCs w:val="20"/>
        </w:rPr>
        <w:t>L'UE a précisé que cette version du tableau ne constituait qu'un point de départ. Ce document est divisé en deux catégories. La première catégorie concerne les mesures devant faire l'objet d'un réexamen annuel, tandis que la seconde concerne celles devant faire l'objet d'un réexamen tous les deux à trois ans. Le Sénégal a ensuite souhaité s'informer du rôle des Sous-commissions dans le processus d’application et a fait remarquer que la charge que représente le volume important de documents préparatoires est encore plus lourde pour les pays en développement et les petites délégations.</w:t>
      </w:r>
    </w:p>
    <w:p w14:paraId="383697A1" w14:textId="1B58DB70" w:rsidR="00B41F4C" w:rsidRPr="00AC7C55" w:rsidRDefault="00B41F4C" w:rsidP="00274C63">
      <w:pPr>
        <w:spacing w:after="0" w:line="240" w:lineRule="auto"/>
        <w:jc w:val="both"/>
        <w:rPr>
          <w:rFonts w:ascii="Cambria" w:hAnsi="Cambria" w:cs="Times New Roman"/>
          <w:sz w:val="20"/>
          <w:szCs w:val="20"/>
        </w:rPr>
      </w:pPr>
    </w:p>
    <w:p w14:paraId="23F87C46" w14:textId="653B6BAE" w:rsidR="00AC3AD4" w:rsidRPr="00AC7C55" w:rsidRDefault="003409B2" w:rsidP="00274C63">
      <w:pPr>
        <w:spacing w:after="0" w:line="240" w:lineRule="auto"/>
        <w:jc w:val="both"/>
        <w:rPr>
          <w:rFonts w:ascii="Cambria" w:hAnsi="Cambria" w:cs="Times New Roman"/>
          <w:sz w:val="20"/>
          <w:szCs w:val="20"/>
        </w:rPr>
      </w:pPr>
      <w:r w:rsidRPr="00AC7C55">
        <w:rPr>
          <w:rFonts w:ascii="Cambria" w:hAnsi="Cambria"/>
          <w:sz w:val="20"/>
          <w:szCs w:val="20"/>
        </w:rPr>
        <w:t>Le Président a répondu que la Sous-commission pertinente de l’ICCAT pourrait jouer un rôle</w:t>
      </w:r>
      <w:r w:rsidR="008E494E" w:rsidRPr="00AC7C55">
        <w:rPr>
          <w:rFonts w:ascii="Cambria" w:hAnsi="Cambria"/>
          <w:sz w:val="20"/>
          <w:szCs w:val="20"/>
        </w:rPr>
        <w:t xml:space="preserve"> dans l’</w:t>
      </w:r>
      <w:r w:rsidR="008E494E" w:rsidRPr="00AC7C55">
        <w:rPr>
          <w:rFonts w:ascii="Cambria" w:hAnsi="Cambria" w:cs="Times New Roman"/>
          <w:sz w:val="20"/>
          <w:szCs w:val="20"/>
        </w:rPr>
        <w:t>interprétation des Recommandations pertinentes en cas de divergences d'opinions</w:t>
      </w:r>
      <w:r w:rsidR="005B60F0" w:rsidRPr="00AC7C55">
        <w:rPr>
          <w:rFonts w:ascii="Cambria" w:hAnsi="Cambria" w:cs="Times New Roman"/>
          <w:sz w:val="20"/>
          <w:szCs w:val="20"/>
        </w:rPr>
        <w:t>, si nécessaire,</w:t>
      </w:r>
      <w:r w:rsidR="008E494E" w:rsidRPr="00AC7C55">
        <w:rPr>
          <w:rFonts w:ascii="Cambria" w:hAnsi="Cambria" w:cs="Times New Roman"/>
          <w:sz w:val="20"/>
          <w:szCs w:val="20"/>
        </w:rPr>
        <w:t xml:space="preserve"> </w:t>
      </w:r>
      <w:r w:rsidRPr="00AC7C55">
        <w:rPr>
          <w:rFonts w:ascii="Cambria" w:hAnsi="Cambria"/>
          <w:sz w:val="20"/>
          <w:szCs w:val="20"/>
        </w:rPr>
        <w:t xml:space="preserve">et a conclu ce point de l’ordre du jour en encourageant les CPC à poursuivre leurs travaux sur le tableau 1 en vue de la réunion annuelle de novembre 2026, dans le cadre d’un processus intersessions pouvant être facilité par le Secrétariat et le Président. </w:t>
      </w:r>
    </w:p>
    <w:p w14:paraId="0459F35E" w14:textId="77777777" w:rsidR="00646EFB" w:rsidRPr="00AC7C55" w:rsidRDefault="00646EFB" w:rsidP="00274C63">
      <w:pPr>
        <w:spacing w:after="0" w:line="240" w:lineRule="auto"/>
        <w:jc w:val="both"/>
        <w:rPr>
          <w:rFonts w:ascii="Cambria" w:hAnsi="Cambria" w:cs="Times New Roman"/>
          <w:sz w:val="20"/>
          <w:szCs w:val="20"/>
        </w:rPr>
      </w:pPr>
    </w:p>
    <w:p w14:paraId="5F47BC57" w14:textId="77777777" w:rsidR="00BC3900" w:rsidRPr="00AC7C55" w:rsidRDefault="00BC3900" w:rsidP="00274C63">
      <w:pPr>
        <w:spacing w:after="0" w:line="240" w:lineRule="auto"/>
        <w:jc w:val="both"/>
        <w:rPr>
          <w:rFonts w:ascii="Cambria" w:hAnsi="Cambria" w:cs="Times New Roman"/>
          <w:sz w:val="20"/>
          <w:szCs w:val="20"/>
        </w:rPr>
      </w:pPr>
    </w:p>
    <w:p w14:paraId="68F9634E" w14:textId="49D11913" w:rsidR="004F0775" w:rsidRPr="00AC7C55" w:rsidRDefault="00B65BEF" w:rsidP="005B60F0">
      <w:pPr>
        <w:pStyle w:val="ListParagraph"/>
        <w:numPr>
          <w:ilvl w:val="0"/>
          <w:numId w:val="54"/>
        </w:numPr>
        <w:tabs>
          <w:tab w:val="num" w:pos="426"/>
        </w:tabs>
        <w:spacing w:after="0" w:line="240" w:lineRule="auto"/>
        <w:jc w:val="both"/>
        <w:rPr>
          <w:rFonts w:ascii="Cambria" w:hAnsi="Cambria" w:cs="Times New Roman"/>
          <w:sz w:val="20"/>
          <w:szCs w:val="20"/>
        </w:rPr>
      </w:pPr>
      <w:r w:rsidRPr="00AC7C55">
        <w:rPr>
          <w:rFonts w:ascii="Cambria" w:hAnsi="Cambria"/>
          <w:b/>
          <w:sz w:val="20"/>
          <w:szCs w:val="20"/>
        </w:rPr>
        <w:t>Examen des mises à jour pour 2026 du plan stratégique pour l'examen des priorités en matière d’application</w:t>
      </w:r>
    </w:p>
    <w:p w14:paraId="24A85D98" w14:textId="77777777" w:rsidR="00C01BBF" w:rsidRPr="00AC7C55" w:rsidRDefault="00C01BBF" w:rsidP="00274C63">
      <w:pPr>
        <w:spacing w:after="0" w:line="240" w:lineRule="auto"/>
        <w:jc w:val="both"/>
        <w:rPr>
          <w:rFonts w:ascii="Cambria" w:hAnsi="Cambria" w:cs="Times New Roman"/>
          <w:sz w:val="20"/>
          <w:szCs w:val="20"/>
        </w:rPr>
      </w:pPr>
    </w:p>
    <w:p w14:paraId="707BC073" w14:textId="25695363" w:rsidR="00597BD5" w:rsidRPr="00AC7C55" w:rsidRDefault="004F0775" w:rsidP="00274C63">
      <w:pPr>
        <w:spacing w:after="0" w:line="240" w:lineRule="auto"/>
        <w:jc w:val="both"/>
        <w:rPr>
          <w:rFonts w:ascii="Cambria" w:hAnsi="Cambria" w:cs="Times New Roman"/>
          <w:sz w:val="20"/>
          <w:szCs w:val="20"/>
        </w:rPr>
      </w:pPr>
      <w:r w:rsidRPr="00AC7C55">
        <w:rPr>
          <w:rFonts w:ascii="Cambria" w:hAnsi="Cambria"/>
          <w:sz w:val="20"/>
          <w:szCs w:val="20"/>
        </w:rPr>
        <w:t>Le Président a ouvert le point suivant de l'ordre du jour et a recommandé aux CPC de tenir compte des discussions menées au titre du point 4 de l'ordre du jour lors de l'examen de l'utilité et du contenu potentiel du plan stratégique du COC. Le Président a attiré l’attention du Comité sur le document de réunion intitulé «</w:t>
      </w:r>
      <w:hyperlink r:id="rId14" w:history="1">
        <w:r w:rsidRPr="00AC7C55">
          <w:rPr>
            <w:rStyle w:val="Hyperlink"/>
            <w:rFonts w:ascii="Cambria" w:hAnsi="Cambria"/>
            <w:sz w:val="20"/>
            <w:szCs w:val="20"/>
            <w:u w:val="none"/>
          </w:rPr>
          <w:t>Mise à jour du Plan stratégique pour l'examen des priorités en matière d’application de l’ICCAT</w:t>
        </w:r>
      </w:hyperlink>
      <w:r w:rsidRPr="00AC7C55">
        <w:rPr>
          <w:rFonts w:ascii="Cambria" w:hAnsi="Cambria"/>
          <w:sz w:val="20"/>
          <w:szCs w:val="20"/>
        </w:rPr>
        <w:t>». Il a rappelé que le Comité d’application avait élaboré et approuvé, en 2018-2019, une approche de planification stratégique visant à hiérarchiser les examens d’application et à réduire la charge de travail, approche qui devait être actualisée pour 2026 et au-delà. Les CPC ont été encouragées à appliquer et à affiner de manière plus cohérente l'approche présentée dans le modèle de plan stratégique afin de mieux cerner les priorités pour la réunion annuelle de 2026 et au-delà. La discussion a porté sur les appendices 1 et 3 du document, l'accent ayant été mis sur l'examen de l'addendum 1 à l'appendice 1 «</w:t>
      </w:r>
      <w:hyperlink r:id="rId15" w:history="1">
        <w:r w:rsidRPr="00AC7C55">
          <w:rPr>
            <w:rStyle w:val="Hyperlink"/>
            <w:rFonts w:ascii="Cambria" w:hAnsi="Cambria"/>
            <w:sz w:val="20"/>
            <w:szCs w:val="20"/>
            <w:u w:val="none"/>
          </w:rPr>
          <w:t>Calendrier provisoire de l’examen des priorités en matière d’application</w:t>
        </w:r>
      </w:hyperlink>
      <w:r w:rsidRPr="00AC7C55">
        <w:rPr>
          <w:rFonts w:ascii="Cambria" w:hAnsi="Cambria"/>
          <w:sz w:val="20"/>
          <w:szCs w:val="20"/>
        </w:rPr>
        <w:t xml:space="preserve"> </w:t>
      </w:r>
      <w:hyperlink r:id="rId16" w:history="1">
        <w:r w:rsidRPr="00AC7C55">
          <w:rPr>
            <w:rStyle w:val="Hyperlink"/>
            <w:rFonts w:ascii="Cambria" w:hAnsi="Cambria"/>
            <w:sz w:val="20"/>
            <w:szCs w:val="20"/>
            <w:u w:val="none"/>
          </w:rPr>
          <w:t>(COC_320/2019)</w:t>
        </w:r>
      </w:hyperlink>
      <w:r w:rsidRPr="00AC7C55">
        <w:rPr>
          <w:rFonts w:ascii="Cambria" w:hAnsi="Cambria"/>
          <w:sz w:val="20"/>
          <w:szCs w:val="20"/>
        </w:rPr>
        <w:t>» et l’appendice</w:t>
      </w:r>
      <w:r w:rsidR="00E85BEE" w:rsidRPr="00AC7C55">
        <w:rPr>
          <w:rFonts w:ascii="Cambria" w:hAnsi="Cambria"/>
          <w:sz w:val="20"/>
          <w:szCs w:val="20"/>
        </w:rPr>
        <w:t> </w:t>
      </w:r>
      <w:r w:rsidRPr="00AC7C55">
        <w:rPr>
          <w:rFonts w:ascii="Cambria" w:hAnsi="Cambria"/>
          <w:sz w:val="20"/>
          <w:szCs w:val="20"/>
        </w:rPr>
        <w:t xml:space="preserve">3 « Mesures de l’ICCAT </w:t>
      </w:r>
      <w:r w:rsidR="008E58E1" w:rsidRPr="00AC7C55">
        <w:rPr>
          <w:rFonts w:ascii="Cambria" w:hAnsi="Cambria"/>
          <w:sz w:val="20"/>
          <w:szCs w:val="20"/>
        </w:rPr>
        <w:t>dont l’</w:t>
      </w:r>
      <w:r w:rsidRPr="00AC7C55">
        <w:rPr>
          <w:rFonts w:ascii="Cambria" w:hAnsi="Cambria"/>
          <w:sz w:val="20"/>
          <w:szCs w:val="20"/>
        </w:rPr>
        <w:t xml:space="preserve">expiration </w:t>
      </w:r>
      <w:r w:rsidR="008E58E1" w:rsidRPr="00AC7C55">
        <w:rPr>
          <w:rFonts w:ascii="Cambria" w:hAnsi="Cambria"/>
          <w:sz w:val="20"/>
          <w:szCs w:val="20"/>
        </w:rPr>
        <w:t xml:space="preserve">est prévue </w:t>
      </w:r>
      <w:r w:rsidRPr="00AC7C55">
        <w:rPr>
          <w:rFonts w:ascii="Cambria" w:hAnsi="Cambria"/>
          <w:sz w:val="20"/>
          <w:szCs w:val="20"/>
        </w:rPr>
        <w:t>(classées par année) ».</w:t>
      </w:r>
    </w:p>
    <w:p w14:paraId="01650324" w14:textId="77777777" w:rsidR="00F10556" w:rsidRPr="00AC7C55" w:rsidRDefault="00F10556" w:rsidP="00274C63">
      <w:pPr>
        <w:spacing w:after="0" w:line="240" w:lineRule="auto"/>
        <w:jc w:val="both"/>
        <w:rPr>
          <w:rFonts w:ascii="Cambria" w:hAnsi="Cambria" w:cs="Times New Roman"/>
          <w:sz w:val="20"/>
          <w:szCs w:val="20"/>
        </w:rPr>
      </w:pPr>
    </w:p>
    <w:p w14:paraId="09A3203E" w14:textId="0E5006E2" w:rsidR="00570EFD" w:rsidRPr="00AC7C55" w:rsidRDefault="00A9743A" w:rsidP="00274C63">
      <w:pPr>
        <w:spacing w:after="0" w:line="240" w:lineRule="auto"/>
        <w:jc w:val="both"/>
        <w:rPr>
          <w:rFonts w:ascii="Cambria" w:hAnsi="Cambria" w:cs="Times New Roman"/>
          <w:sz w:val="20"/>
          <w:szCs w:val="20"/>
        </w:rPr>
      </w:pPr>
      <w:r w:rsidRPr="00AC7C55">
        <w:rPr>
          <w:rFonts w:ascii="Cambria" w:hAnsi="Cambria"/>
          <w:sz w:val="20"/>
          <w:szCs w:val="20"/>
        </w:rPr>
        <w:t xml:space="preserve">Le </w:t>
      </w:r>
      <w:r w:rsidR="00000B07" w:rsidRPr="00AC7C55">
        <w:rPr>
          <w:rFonts w:ascii="Cambria" w:hAnsi="Cambria"/>
          <w:sz w:val="20"/>
          <w:szCs w:val="20"/>
        </w:rPr>
        <w:t>Président a</w:t>
      </w:r>
      <w:r w:rsidRPr="00AC7C55">
        <w:rPr>
          <w:rFonts w:ascii="Cambria" w:hAnsi="Cambria"/>
          <w:sz w:val="20"/>
          <w:szCs w:val="20"/>
        </w:rPr>
        <w:t xml:space="preserve"> donné la parole aux participants pour qu'ils puissent formuler leurs commentaires, tout en posant aux CPC une question concernant la structure et le modèle du plan stratégique présenté à l’appendice</w:t>
      </w:r>
      <w:r w:rsidR="00000B07" w:rsidRPr="00AC7C55">
        <w:rPr>
          <w:rFonts w:ascii="Cambria" w:hAnsi="Cambria"/>
          <w:sz w:val="20"/>
          <w:szCs w:val="20"/>
        </w:rPr>
        <w:t> </w:t>
      </w:r>
      <w:r w:rsidRPr="00AC7C55">
        <w:rPr>
          <w:rFonts w:ascii="Cambria" w:hAnsi="Cambria"/>
          <w:sz w:val="20"/>
          <w:szCs w:val="20"/>
        </w:rPr>
        <w:t xml:space="preserve">1 « Plan </w:t>
      </w:r>
      <w:r w:rsidR="00736746" w:rsidRPr="00AC7C55">
        <w:rPr>
          <w:rFonts w:ascii="Cambria" w:hAnsi="Cambria"/>
          <w:sz w:val="20"/>
          <w:szCs w:val="20"/>
        </w:rPr>
        <w:t>stratégique pour</w:t>
      </w:r>
      <w:r w:rsidRPr="00AC7C55">
        <w:rPr>
          <w:rFonts w:ascii="Cambria" w:hAnsi="Cambria"/>
          <w:sz w:val="20"/>
          <w:szCs w:val="20"/>
        </w:rPr>
        <w:t xml:space="preserve"> l'examen des priorités en matière d’application (COC_320/2019) », et il s’est demandé si celui-ci restait d’actualité. Comment le plan stratégique peut-il être approfondi afin de servir à la définition des priorités lors de la réunion annuelle de 2026 ?</w:t>
      </w:r>
    </w:p>
    <w:p w14:paraId="7050FF4B" w14:textId="77777777" w:rsidR="00C6235E" w:rsidRPr="00AC7C55" w:rsidRDefault="00C6235E" w:rsidP="00274C63">
      <w:pPr>
        <w:spacing w:after="0" w:line="240" w:lineRule="auto"/>
        <w:jc w:val="both"/>
        <w:rPr>
          <w:rFonts w:ascii="Cambria" w:hAnsi="Cambria" w:cs="Times New Roman"/>
          <w:sz w:val="20"/>
          <w:szCs w:val="20"/>
        </w:rPr>
      </w:pPr>
    </w:p>
    <w:p w14:paraId="41ECCCF9" w14:textId="29DD05CF" w:rsidR="00B52CC1" w:rsidRPr="00AC7C55" w:rsidRDefault="004C25B8" w:rsidP="00274C63">
      <w:pPr>
        <w:spacing w:after="0" w:line="240" w:lineRule="auto"/>
        <w:jc w:val="both"/>
        <w:rPr>
          <w:rFonts w:ascii="Cambria" w:hAnsi="Cambria" w:cs="Times New Roman"/>
          <w:sz w:val="20"/>
          <w:szCs w:val="20"/>
        </w:rPr>
      </w:pPr>
      <w:r w:rsidRPr="00AC7C55">
        <w:rPr>
          <w:rFonts w:ascii="Cambria" w:hAnsi="Cambria"/>
          <w:sz w:val="20"/>
          <w:szCs w:val="20"/>
        </w:rPr>
        <w:t>Le Guatemala a rappelé la difficulté que représente la gestion d'un volume important de documents et a souligné l'importance de revoir le plan stratégique compte tenu de la lourde charge de documentation que cela représente. Cela devrait inclure une analyse des exigences redondantes ou des obligations de déclaration excessives, des demandes de simplification adressées aux Sous-comités concernées, ainsi que la nécessité de clarifier l'objectif et le volume des informations requises. Le Guatemala a par ailleurs souligné l'importance de mettre l'accent sur l’application effective, notamment en ce qui concerne les données de capture et d'effort, ainsi que sur la qualité et la cohérence des informations communiquées. Le Guatemala a précisé que tant les délégations que le Secrétariat ont un rôle à jouer dans l'identification des informations redondantes concernant les exigences de déclaration. En réponse, le Président a fait remarquer qu'un examen plus large des chevauchements et des exigences de déclaration pourrait s'avérer nécessaire, idéalement un an à l'avance, et a suggéré qu'un examen plus approfondi, CPC par CPC, des mesures prioritaires puisse être mené pendant la période intersessions avec le soutien du Secrétariat.</w:t>
      </w:r>
    </w:p>
    <w:p w14:paraId="46546A4A" w14:textId="77777777" w:rsidR="00C6235E" w:rsidRPr="00AC7C55" w:rsidRDefault="00C6235E" w:rsidP="00274C63">
      <w:pPr>
        <w:spacing w:after="0" w:line="240" w:lineRule="auto"/>
        <w:jc w:val="both"/>
        <w:rPr>
          <w:rFonts w:ascii="Cambria" w:hAnsi="Cambria" w:cs="Times New Roman"/>
          <w:sz w:val="20"/>
          <w:szCs w:val="20"/>
        </w:rPr>
      </w:pPr>
    </w:p>
    <w:p w14:paraId="59FBFC99" w14:textId="189D95BA"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Les États-Unis ont indiqué qu’ils soumettront des commentaires écrits supplémentaires sur l’appendice</w:t>
      </w:r>
      <w:r w:rsidR="0026794D" w:rsidRPr="00AC7C55">
        <w:t> </w:t>
      </w:r>
      <w:r w:rsidRPr="00AC7C55">
        <w:rPr>
          <w:rFonts w:ascii="Cambria" w:hAnsi="Cambria"/>
          <w:sz w:val="20"/>
          <w:szCs w:val="20"/>
        </w:rPr>
        <w:t xml:space="preserve">3, « Mesures de l’ICCAT dont l'expiration est prévue (classées par année) », et ont souligné qu’ils attendent </w:t>
      </w:r>
      <w:r w:rsidRPr="00AC7C55">
        <w:rPr>
          <w:rFonts w:ascii="Cambria" w:hAnsi="Cambria"/>
          <w:sz w:val="20"/>
          <w:szCs w:val="20"/>
        </w:rPr>
        <w:lastRenderedPageBreak/>
        <w:t xml:space="preserve">avec intérêt </w:t>
      </w:r>
      <w:r w:rsidR="006B3AA9" w:rsidRPr="00AC7C55">
        <w:rPr>
          <w:rFonts w:ascii="Cambria" w:hAnsi="Cambria"/>
          <w:sz w:val="20"/>
          <w:szCs w:val="20"/>
        </w:rPr>
        <w:t xml:space="preserve">de discuter </w:t>
      </w:r>
      <w:r w:rsidRPr="00AC7C55">
        <w:rPr>
          <w:rFonts w:ascii="Cambria" w:hAnsi="Cambria"/>
          <w:sz w:val="20"/>
          <w:szCs w:val="20"/>
        </w:rPr>
        <w:t xml:space="preserve">du plan stratégique </w:t>
      </w:r>
      <w:r w:rsidR="00BF2E41" w:rsidRPr="00AC7C55">
        <w:rPr>
          <w:rFonts w:ascii="Cambria" w:hAnsi="Cambria"/>
          <w:sz w:val="20"/>
          <w:szCs w:val="20"/>
        </w:rPr>
        <w:t>pour</w:t>
      </w:r>
      <w:r w:rsidRPr="00AC7C55">
        <w:rPr>
          <w:rFonts w:ascii="Cambria" w:hAnsi="Cambria"/>
          <w:sz w:val="20"/>
          <w:szCs w:val="20"/>
        </w:rPr>
        <w:t xml:space="preserve"> 2027-2029</w:t>
      </w:r>
      <w:r w:rsidR="00B20568" w:rsidRPr="00AC7C55">
        <w:t xml:space="preserve"> </w:t>
      </w:r>
      <w:r w:rsidR="00B20568" w:rsidRPr="00AC7C55">
        <w:rPr>
          <w:rFonts w:ascii="Cambria" w:hAnsi="Cambria"/>
          <w:sz w:val="20"/>
          <w:szCs w:val="20"/>
        </w:rPr>
        <w:t>ainsi que des suggestions concernant les axes prioritaires pour cette année (2026).</w:t>
      </w:r>
      <w:r w:rsidRPr="00AC7C55">
        <w:rPr>
          <w:rFonts w:ascii="Cambria" w:hAnsi="Cambria"/>
          <w:sz w:val="20"/>
          <w:szCs w:val="20"/>
        </w:rPr>
        <w:t xml:space="preserve"> Il a été suggéré que le Comité d’application devrait examiner la </w:t>
      </w:r>
      <w:hyperlink r:id="rId17" w:history="1">
        <w:r w:rsidRPr="00AC7C55">
          <w:rPr>
            <w:rStyle w:val="Hyperlink"/>
            <w:rFonts w:ascii="Cambria" w:hAnsi="Cambria"/>
            <w:i/>
            <w:iCs/>
            <w:sz w:val="20"/>
            <w:szCs w:val="20"/>
            <w:u w:val="none"/>
          </w:rPr>
          <w:t>Recommandation de l’ICCAT sur les prises accessoires de tortues marines capturées en association avec les pêcheries de l’ICCAT (combine, simplifie et amende les Recommandations 10-09 et 13-11)</w:t>
        </w:r>
      </w:hyperlink>
      <w:r w:rsidRPr="00AC7C55">
        <w:rPr>
          <w:rFonts w:ascii="Cambria" w:hAnsi="Cambria"/>
          <w:sz w:val="20"/>
          <w:szCs w:val="20"/>
        </w:rPr>
        <w:t xml:space="preserve"> </w:t>
      </w:r>
      <w:hyperlink r:id="rId18" w:history="1">
        <w:r w:rsidRPr="00AC7C55">
          <w:rPr>
            <w:rStyle w:val="Hyperlink"/>
            <w:rFonts w:ascii="Cambria" w:hAnsi="Cambria"/>
            <w:sz w:val="20"/>
            <w:szCs w:val="20"/>
            <w:u w:val="none"/>
          </w:rPr>
          <w:t>(Rec.</w:t>
        </w:r>
      </w:hyperlink>
      <w:hyperlink r:id="rId19" w:history="1">
        <w:r w:rsidRPr="00AC7C55">
          <w:rPr>
            <w:rStyle w:val="Hyperlink"/>
            <w:rFonts w:ascii="Cambria" w:hAnsi="Cambria"/>
            <w:sz w:val="20"/>
            <w:szCs w:val="20"/>
            <w:u w:val="none"/>
          </w:rPr>
          <w:t> 22</w:t>
        </w:r>
        <w:r w:rsidRPr="00AC7C55">
          <w:rPr>
            <w:rStyle w:val="Hyperlink"/>
            <w:rFonts w:ascii="Cambria" w:hAnsi="Cambria"/>
            <w:sz w:val="20"/>
            <w:szCs w:val="20"/>
            <w:u w:val="none"/>
          </w:rPr>
          <w:noBreakHyphen/>
          <w:t>12)</w:t>
        </w:r>
      </w:hyperlink>
      <w:r w:rsidRPr="00AC7C55">
        <w:rPr>
          <w:rFonts w:ascii="Cambria" w:hAnsi="Cambria"/>
          <w:sz w:val="20"/>
          <w:szCs w:val="20"/>
        </w:rPr>
        <w:t xml:space="preserve"> </w:t>
      </w:r>
      <w:r w:rsidR="00A25431" w:rsidRPr="00AC7C55">
        <w:rPr>
          <w:rFonts w:ascii="Cambria" w:hAnsi="Cambria"/>
          <w:sz w:val="20"/>
          <w:szCs w:val="20"/>
        </w:rPr>
        <w:t xml:space="preserve">d'autant plus compte tenu des nouvelles exigences entrées en vigueur en janvier 2026. </w:t>
      </w:r>
      <w:r w:rsidRPr="00AC7C55">
        <w:rPr>
          <w:rFonts w:ascii="Cambria" w:hAnsi="Cambria"/>
          <w:sz w:val="20"/>
          <w:szCs w:val="20"/>
        </w:rPr>
        <w:t xml:space="preserve">L’UE a exprimé son soutien à la suggestion émise par les États-Unis. </w:t>
      </w:r>
    </w:p>
    <w:p w14:paraId="33166B79" w14:textId="77777777" w:rsidR="003C3492" w:rsidRPr="00AC7C55" w:rsidRDefault="003C3492" w:rsidP="003C3492">
      <w:pPr>
        <w:spacing w:after="0" w:line="240" w:lineRule="auto"/>
        <w:jc w:val="both"/>
        <w:rPr>
          <w:rFonts w:ascii="Cambria" w:hAnsi="Cambria" w:cs="Times New Roman"/>
          <w:sz w:val="20"/>
          <w:szCs w:val="20"/>
        </w:rPr>
      </w:pPr>
    </w:p>
    <w:p w14:paraId="7E25DE64" w14:textId="77777777"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Le Président a noté que, lors de la réalisation d’un examen prioritaire, il est important de s’appuyer sur les contributions des CPC et du Secrétariat sur la meilleure façon de structurer et de soutenir l’examen par le biais d’une documentation. Le Président a souligné que des travaux complémentaires sont nécessaires afin de veiller à que les mesures prioritaires soient examinées et discutées de manière constructive, et a fait observer que, au regard du faible niveau d’engagement des CPC à ce jour, il serait utile de déployer des efforts supplémentaires en vue de faciliter une plus large participation.</w:t>
      </w:r>
    </w:p>
    <w:p w14:paraId="0DD18F94" w14:textId="77777777" w:rsidR="003C3492" w:rsidRPr="00AC7C55" w:rsidRDefault="003C3492" w:rsidP="003C3492">
      <w:pPr>
        <w:spacing w:after="0" w:line="240" w:lineRule="auto"/>
        <w:jc w:val="both"/>
        <w:rPr>
          <w:rFonts w:ascii="Cambria" w:hAnsi="Cambria" w:cs="Times New Roman"/>
          <w:sz w:val="20"/>
          <w:szCs w:val="20"/>
        </w:rPr>
      </w:pPr>
    </w:p>
    <w:p w14:paraId="3B7DCDF3" w14:textId="6D20EE1C"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 xml:space="preserve">En réponse au commentaire du Président, le Japon a fait part de ses doutes quant à la faisabilité de baser le calendrier de l’examen prioritaire sur le calendrier d’évaluation des stocks. </w:t>
      </w:r>
      <w:r w:rsidR="000953DB" w:rsidRPr="00AC7C55">
        <w:rPr>
          <w:rFonts w:ascii="Cambria" w:hAnsi="Cambria"/>
          <w:sz w:val="20"/>
          <w:szCs w:val="20"/>
        </w:rPr>
        <w:t xml:space="preserve">Il serait plus opportun de procéder à ce réexamen à l'approche de l'expiration de la </w:t>
      </w:r>
      <w:r w:rsidR="00F951BC" w:rsidRPr="00AC7C55">
        <w:rPr>
          <w:rFonts w:ascii="Cambria" w:hAnsi="Cambria"/>
          <w:sz w:val="20"/>
          <w:szCs w:val="20"/>
        </w:rPr>
        <w:t xml:space="preserve">Recommandation </w:t>
      </w:r>
      <w:r w:rsidR="000953DB" w:rsidRPr="00AC7C55">
        <w:rPr>
          <w:rFonts w:ascii="Cambria" w:hAnsi="Cambria"/>
          <w:sz w:val="20"/>
          <w:szCs w:val="20"/>
        </w:rPr>
        <w:t xml:space="preserve">plutôt qu'à l'occasion d'une évaluation des stocks. Afin de pouvoir tenir compte des résultats de ce réexamen lors des négociations en vue de la révision de la </w:t>
      </w:r>
      <w:r w:rsidR="00F951BC" w:rsidRPr="00AC7C55">
        <w:rPr>
          <w:rFonts w:ascii="Cambria" w:hAnsi="Cambria"/>
          <w:sz w:val="20"/>
          <w:szCs w:val="20"/>
        </w:rPr>
        <w:t>Recommandation</w:t>
      </w:r>
      <w:r w:rsidR="000953DB" w:rsidRPr="00AC7C55">
        <w:rPr>
          <w:rFonts w:ascii="Cambria" w:hAnsi="Cambria"/>
          <w:sz w:val="20"/>
          <w:szCs w:val="20"/>
        </w:rPr>
        <w:t xml:space="preserve">, celui-ci devrait être effectué un an avant l'expiration de cette dernière. </w:t>
      </w:r>
      <w:r w:rsidR="008002FF" w:rsidRPr="00AC7C55">
        <w:rPr>
          <w:rFonts w:ascii="Cambria" w:hAnsi="Cambria"/>
          <w:sz w:val="20"/>
          <w:szCs w:val="20"/>
        </w:rPr>
        <w:tab/>
      </w:r>
    </w:p>
    <w:p w14:paraId="6452AB0F" w14:textId="77777777" w:rsidR="003C3492" w:rsidRPr="00AC7C55" w:rsidRDefault="003C3492" w:rsidP="003C3492">
      <w:pPr>
        <w:spacing w:after="0" w:line="240" w:lineRule="auto"/>
        <w:jc w:val="both"/>
        <w:rPr>
          <w:rFonts w:ascii="Cambria" w:hAnsi="Cambria" w:cs="Times New Roman"/>
          <w:sz w:val="20"/>
          <w:szCs w:val="20"/>
        </w:rPr>
      </w:pPr>
    </w:p>
    <w:p w14:paraId="527938BD" w14:textId="3721B22C"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L'UE a suggéré que les istiophoridés pourraient être un exemple intéressant pour obtenir des avis pour les mesures à examiner en priorité. L'UE a suggéré de réviser le document « </w:t>
      </w:r>
      <w:hyperlink r:id="rId20" w:history="1">
        <w:r w:rsidRPr="00AC7C55">
          <w:rPr>
            <w:rStyle w:val="Hyperlink"/>
            <w:rFonts w:ascii="Cambria" w:hAnsi="Cambria"/>
            <w:sz w:val="20"/>
            <w:szCs w:val="20"/>
            <w:u w:val="none"/>
          </w:rPr>
          <w:t>Feuilles de contrôle de la mise en œuvre des mesures s'appliquant aux istiophoridés reçues conformément à la Rec.</w:t>
        </w:r>
      </w:hyperlink>
      <w:hyperlink r:id="rId21" w:history="1">
        <w:r w:rsidRPr="00AC7C55">
          <w:rPr>
            <w:rStyle w:val="Hyperlink"/>
            <w:rFonts w:ascii="Cambria" w:hAnsi="Cambria"/>
            <w:sz w:val="20"/>
            <w:szCs w:val="20"/>
            <w:u w:val="none"/>
          </w:rPr>
          <w:t xml:space="preserve"> 18-05</w:t>
        </w:r>
      </w:hyperlink>
      <w:r w:rsidRPr="00AC7C55">
        <w:rPr>
          <w:rFonts w:ascii="Cambria" w:hAnsi="Cambria"/>
          <w:sz w:val="20"/>
          <w:szCs w:val="20"/>
        </w:rPr>
        <w:t> » (COC_315/2025) de sorte à inclure le contenu des soumissions au document, et le Président a assuré que les informations ont déjà été compilées de la façon suggérée par l'UE.</w:t>
      </w:r>
    </w:p>
    <w:p w14:paraId="0F827FC8" w14:textId="77777777" w:rsidR="003C3492" w:rsidRPr="00AC7C55" w:rsidRDefault="003C3492" w:rsidP="003C3492">
      <w:pPr>
        <w:spacing w:after="0" w:line="240" w:lineRule="auto"/>
        <w:jc w:val="both"/>
        <w:rPr>
          <w:rFonts w:ascii="Cambria" w:hAnsi="Cambria" w:cs="Times New Roman"/>
          <w:sz w:val="20"/>
          <w:szCs w:val="20"/>
        </w:rPr>
      </w:pPr>
    </w:p>
    <w:p w14:paraId="1C6CDC52" w14:textId="77777777"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Le Canada s’est déclaré favorable à l’utilisation des feuilles de contrôle s'appliquant aux requins (</w:t>
      </w:r>
      <w:hyperlink r:id="rId22" w:history="1">
        <w:r w:rsidRPr="00AC7C55">
          <w:rPr>
            <w:rStyle w:val="Hyperlink"/>
            <w:rFonts w:ascii="Cambria" w:hAnsi="Cambria"/>
            <w:sz w:val="20"/>
            <w:szCs w:val="20"/>
            <w:u w:val="none"/>
          </w:rPr>
          <w:t>Feuilles de contrôle de la mise en œuvre des mesures s'appliquant aux requins reçues conformément à la Rec.</w:t>
        </w:r>
      </w:hyperlink>
      <w:hyperlink r:id="rId23" w:history="1">
        <w:r w:rsidRPr="00AC7C55">
          <w:rPr>
            <w:rStyle w:val="Hyperlink"/>
            <w:rFonts w:ascii="Cambria" w:hAnsi="Cambria"/>
            <w:sz w:val="20"/>
            <w:szCs w:val="20"/>
            <w:u w:val="none"/>
          </w:rPr>
          <w:t xml:space="preserve"> 18-06</w:t>
        </w:r>
      </w:hyperlink>
      <w:r w:rsidRPr="00AC7C55">
        <w:rPr>
          <w:rFonts w:ascii="Cambria" w:hAnsi="Cambria"/>
          <w:sz w:val="20"/>
          <w:szCs w:val="20"/>
        </w:rPr>
        <w:t xml:space="preserve"> (COC_314/2024)) comme un autre exemple pour obtenir des avis pour les mesures à examiner en priorité. </w:t>
      </w:r>
    </w:p>
    <w:p w14:paraId="174D0644" w14:textId="77777777" w:rsidR="003C3492" w:rsidRPr="00AC7C55" w:rsidRDefault="003C3492" w:rsidP="003C3492">
      <w:pPr>
        <w:spacing w:after="0" w:line="240" w:lineRule="auto"/>
        <w:jc w:val="both"/>
        <w:rPr>
          <w:rFonts w:ascii="Cambria" w:hAnsi="Cambria" w:cs="Times New Roman"/>
          <w:sz w:val="20"/>
          <w:szCs w:val="20"/>
        </w:rPr>
      </w:pPr>
    </w:p>
    <w:p w14:paraId="00F61554" w14:textId="77777777"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Les CPC ont soulevé d’autres questions sur l’établissement des priorités en ce qui concerne la façon de définir les priorités, si elles devaient, ou non, faire partie de l’exercice d’évaluation des stocks, la collaboration entre une CPC et le Secrétariat lorsqu’un examen spécifique est exécuté et si des orientations supplémentaires pourraient être fournies sur la façon de produire des examens spécifiques.</w:t>
      </w:r>
    </w:p>
    <w:p w14:paraId="7B9CFAF3" w14:textId="77777777" w:rsidR="003C3492" w:rsidRPr="00AC7C55" w:rsidRDefault="003C3492" w:rsidP="003C3492">
      <w:pPr>
        <w:spacing w:after="0" w:line="240" w:lineRule="auto"/>
        <w:jc w:val="both"/>
        <w:rPr>
          <w:rFonts w:ascii="Cambria" w:hAnsi="Cambria" w:cs="Times New Roman"/>
          <w:sz w:val="20"/>
          <w:szCs w:val="20"/>
        </w:rPr>
      </w:pPr>
    </w:p>
    <w:p w14:paraId="50542866" w14:textId="77777777"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Le Secrétariat a soumis des commentaires relatifs à la déclaration de l’application en ce qui concerne les istiophoridés et les requins, expliquant que lorsqu’une CPC soumet des informations qui ne répondent pas à la question pertinente, le Secrétariat demande des précisions et les met à la disposition des autres CPC en tant que de besoin. Le Secrétariat a également noté que l’appendice 1 des feuilles de contrôle s'appliquant aux requins et aux istiophoridés donne un aperçu clair de l’application et a encouragé les CPC à respecter les dates limites de déclaration afin de pouvoir préparer des analyses exhaustives et en temps opportun à l’appui de l’examen de l’application des mesures concernées.</w:t>
      </w:r>
    </w:p>
    <w:p w14:paraId="479EBAA1" w14:textId="77777777" w:rsidR="003C3492" w:rsidRPr="00AC7C55" w:rsidRDefault="003C3492" w:rsidP="003C3492">
      <w:pPr>
        <w:spacing w:after="0" w:line="240" w:lineRule="auto"/>
        <w:jc w:val="both"/>
        <w:rPr>
          <w:rFonts w:ascii="Cambria" w:hAnsi="Cambria" w:cs="Times New Roman"/>
          <w:sz w:val="20"/>
          <w:szCs w:val="20"/>
        </w:rPr>
      </w:pPr>
    </w:p>
    <w:p w14:paraId="367A4B71" w14:textId="1C00A019" w:rsidR="00991613" w:rsidRPr="00AC7C55" w:rsidRDefault="00991613" w:rsidP="003C3492">
      <w:pPr>
        <w:spacing w:after="0" w:line="240" w:lineRule="auto"/>
        <w:jc w:val="both"/>
        <w:rPr>
          <w:rFonts w:ascii="Cambria" w:hAnsi="Cambria" w:cs="Times New Roman"/>
          <w:sz w:val="20"/>
          <w:szCs w:val="20"/>
        </w:rPr>
      </w:pPr>
      <w:r w:rsidRPr="00AC7C55">
        <w:rPr>
          <w:rFonts w:ascii="Cambria" w:hAnsi="Cambria" w:cs="Times New Roman"/>
          <w:sz w:val="20"/>
          <w:szCs w:val="20"/>
        </w:rPr>
        <w:t xml:space="preserve">Les États-Unis ont convenu avec d’autres </w:t>
      </w:r>
      <w:r w:rsidR="007D3BA7" w:rsidRPr="00AC7C55">
        <w:rPr>
          <w:rFonts w:ascii="Cambria" w:hAnsi="Cambria" w:cs="Times New Roman"/>
          <w:sz w:val="20"/>
          <w:szCs w:val="20"/>
        </w:rPr>
        <w:t xml:space="preserve">CPC </w:t>
      </w:r>
      <w:r w:rsidRPr="00AC7C55">
        <w:rPr>
          <w:rFonts w:ascii="Cambria" w:hAnsi="Cambria" w:cs="Times New Roman"/>
          <w:sz w:val="20"/>
          <w:szCs w:val="20"/>
        </w:rPr>
        <w:t>q</w:t>
      </w:r>
      <w:r w:rsidR="00580046" w:rsidRPr="00AC7C55">
        <w:rPr>
          <w:rFonts w:ascii="Cambria" w:hAnsi="Cambria" w:cs="Times New Roman"/>
          <w:sz w:val="20"/>
          <w:szCs w:val="20"/>
        </w:rPr>
        <w:t>u</w:t>
      </w:r>
      <w:r w:rsidRPr="00AC7C55">
        <w:rPr>
          <w:rFonts w:ascii="Cambria" w:hAnsi="Cambria" w:cs="Times New Roman"/>
          <w:sz w:val="20"/>
          <w:szCs w:val="20"/>
        </w:rPr>
        <w:t xml:space="preserve">’un délai supplémentaire </w:t>
      </w:r>
      <w:r w:rsidR="00580046" w:rsidRPr="00AC7C55">
        <w:rPr>
          <w:rFonts w:ascii="Cambria" w:hAnsi="Cambria" w:cs="Times New Roman"/>
          <w:sz w:val="20"/>
          <w:szCs w:val="20"/>
        </w:rPr>
        <w:t xml:space="preserve">accordé </w:t>
      </w:r>
      <w:r w:rsidRPr="00AC7C55">
        <w:rPr>
          <w:rFonts w:ascii="Cambria" w:hAnsi="Cambria" w:cs="Times New Roman"/>
          <w:sz w:val="20"/>
          <w:szCs w:val="20"/>
        </w:rPr>
        <w:t xml:space="preserve">au COC pourrait contribuer à améliorer le processus, et ont suggéré que le COC envisage </w:t>
      </w:r>
      <w:r w:rsidR="00CD026A" w:rsidRPr="00AC7C55">
        <w:rPr>
          <w:rFonts w:ascii="Cambria" w:hAnsi="Cambria" w:cs="Times New Roman"/>
          <w:sz w:val="20"/>
          <w:szCs w:val="20"/>
        </w:rPr>
        <w:t>de tenir</w:t>
      </w:r>
      <w:r w:rsidRPr="00AC7C55">
        <w:rPr>
          <w:rFonts w:ascii="Cambria" w:hAnsi="Cambria" w:cs="Times New Roman"/>
          <w:sz w:val="20"/>
          <w:szCs w:val="20"/>
        </w:rPr>
        <w:t xml:space="preserve"> une réunion </w:t>
      </w:r>
      <w:r w:rsidR="00A355FF" w:rsidRPr="00AC7C55">
        <w:rPr>
          <w:rFonts w:ascii="Cambria" w:hAnsi="Cambria" w:cs="Times New Roman"/>
          <w:sz w:val="20"/>
          <w:szCs w:val="20"/>
        </w:rPr>
        <w:t xml:space="preserve">à caractère </w:t>
      </w:r>
      <w:r w:rsidR="00CD026A" w:rsidRPr="00AC7C55">
        <w:rPr>
          <w:rFonts w:ascii="Cambria" w:hAnsi="Cambria" w:cs="Times New Roman"/>
          <w:sz w:val="20"/>
          <w:szCs w:val="20"/>
        </w:rPr>
        <w:t>permanent</w:t>
      </w:r>
      <w:r w:rsidRPr="00AC7C55">
        <w:rPr>
          <w:rFonts w:ascii="Cambria" w:hAnsi="Cambria" w:cs="Times New Roman"/>
          <w:sz w:val="20"/>
          <w:szCs w:val="20"/>
        </w:rPr>
        <w:t xml:space="preserve"> chaque mois de juin afin de poursuivre certains des examens </w:t>
      </w:r>
      <w:r w:rsidR="00CD026A" w:rsidRPr="00AC7C55">
        <w:rPr>
          <w:rFonts w:ascii="Cambria" w:hAnsi="Cambria"/>
          <w:sz w:val="20"/>
          <w:szCs w:val="20"/>
        </w:rPr>
        <w:t>discutés</w:t>
      </w:r>
      <w:r w:rsidRPr="00AC7C55">
        <w:rPr>
          <w:rFonts w:ascii="Cambria" w:hAnsi="Cambria" w:cs="Times New Roman"/>
          <w:sz w:val="20"/>
          <w:szCs w:val="20"/>
        </w:rPr>
        <w:t xml:space="preserve">. Les États-Unis ont également fait remarquer que, bien qu’il existe une interaction avec les travaux des </w:t>
      </w:r>
      <w:r w:rsidR="007B0276" w:rsidRPr="00AC7C55">
        <w:rPr>
          <w:rFonts w:ascii="Cambria" w:hAnsi="Cambria" w:cs="Times New Roman"/>
          <w:sz w:val="20"/>
          <w:szCs w:val="20"/>
        </w:rPr>
        <w:t>Sous-commissions</w:t>
      </w:r>
      <w:r w:rsidRPr="00AC7C55">
        <w:rPr>
          <w:rFonts w:ascii="Cambria" w:hAnsi="Cambria" w:cs="Times New Roman"/>
          <w:sz w:val="20"/>
          <w:szCs w:val="20"/>
        </w:rPr>
        <w:t xml:space="preserve">, le COC n’a pas besoin d’attendre que ces derniers fixent les priorités en matière </w:t>
      </w:r>
      <w:r w:rsidR="007B0276" w:rsidRPr="00AC7C55">
        <w:rPr>
          <w:rFonts w:ascii="Cambria" w:hAnsi="Cambria" w:cs="Times New Roman"/>
          <w:sz w:val="20"/>
          <w:szCs w:val="20"/>
        </w:rPr>
        <w:t>d’application</w:t>
      </w:r>
      <w:r w:rsidRPr="00AC7C55">
        <w:rPr>
          <w:rFonts w:ascii="Cambria" w:hAnsi="Cambria" w:cs="Times New Roman"/>
          <w:sz w:val="20"/>
          <w:szCs w:val="20"/>
        </w:rPr>
        <w:t>.</w:t>
      </w:r>
    </w:p>
    <w:p w14:paraId="6542856E" w14:textId="77777777" w:rsidR="00991613" w:rsidRPr="00AC7C55" w:rsidRDefault="00991613" w:rsidP="003C3492">
      <w:pPr>
        <w:spacing w:after="0" w:line="240" w:lineRule="auto"/>
        <w:jc w:val="both"/>
        <w:rPr>
          <w:rFonts w:ascii="Cambria" w:hAnsi="Cambria" w:cs="Times New Roman"/>
          <w:sz w:val="20"/>
          <w:szCs w:val="20"/>
        </w:rPr>
      </w:pPr>
    </w:p>
    <w:p w14:paraId="7D2244A6" w14:textId="4A792F2D"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 xml:space="preserve">Le Président a souligné que le COC demeure un organe indépendant ayant la responsabilité de fixer ses propres priorités et de prendre ses propres décisions sur l’examen de l’application. Le Président a continué à résumer les discussions antérieures et a indiqué que les priorités identifiées à ce jour pour les prochaines réunions </w:t>
      </w:r>
      <w:r w:rsidR="002A160A" w:rsidRPr="00AC7C55">
        <w:rPr>
          <w:rFonts w:ascii="Cambria" w:hAnsi="Cambria"/>
          <w:sz w:val="20"/>
          <w:szCs w:val="20"/>
        </w:rPr>
        <w:t>incluaient</w:t>
      </w:r>
      <w:r w:rsidRPr="00AC7C55">
        <w:rPr>
          <w:rFonts w:ascii="Cambria" w:hAnsi="Cambria"/>
          <w:sz w:val="20"/>
          <w:szCs w:val="20"/>
        </w:rPr>
        <w:t xml:space="preserve"> les mesures relatives aux istiophoridés et aux tortues marines. Il a, en outre, suggéré que les travaux devraient se poursuivre à partir de documents préexistants qui pourront être actualisés selon qu’il convient </w:t>
      </w:r>
    </w:p>
    <w:p w14:paraId="3420C2CE" w14:textId="77777777" w:rsidR="008A3E48" w:rsidRDefault="008A3E48" w:rsidP="003C3492">
      <w:pPr>
        <w:spacing w:after="0" w:line="240" w:lineRule="auto"/>
        <w:jc w:val="both"/>
        <w:rPr>
          <w:rFonts w:ascii="Cambria" w:hAnsi="Cambria"/>
          <w:sz w:val="20"/>
          <w:szCs w:val="20"/>
        </w:rPr>
      </w:pPr>
    </w:p>
    <w:p w14:paraId="6149396F" w14:textId="57CB7A54"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 xml:space="preserve">Le Président a invité les CPC à assister individuellement à la préparation préalable à la réunion annuelle des examens des mesures présentant un intérêt pour les CPC, par exemple à travers les Amis du Président. Il a </w:t>
      </w:r>
      <w:r w:rsidRPr="00AC7C55">
        <w:rPr>
          <w:rFonts w:ascii="Cambria" w:hAnsi="Cambria"/>
          <w:sz w:val="20"/>
          <w:szCs w:val="20"/>
        </w:rPr>
        <w:lastRenderedPageBreak/>
        <w:t>également invité les CPC à continuer à réfléchir à l’utilité des études approfondies et des redondances, et à la façon dont le COC devrait communiquer ses suggestions aux Sous-commissions concernées pour s’assurer que les discussions et les recommandations du COC sur les examens sont prises en compte. Le Président a proposé que le Secrétariat et le Président élaborent un document de réunion à compléter par le COC pour présentation à la Sous-commission concernée afin de communiquer les avis du COC sur une mesure pertinente un an à l’avance.</w:t>
      </w:r>
    </w:p>
    <w:p w14:paraId="512D48EA" w14:textId="77777777" w:rsidR="003C3492" w:rsidRPr="00AC7C55" w:rsidRDefault="003C3492" w:rsidP="003C3492">
      <w:pPr>
        <w:tabs>
          <w:tab w:val="left" w:pos="426"/>
        </w:tabs>
        <w:spacing w:after="0" w:line="240" w:lineRule="auto"/>
        <w:ind w:left="426" w:hanging="426"/>
        <w:jc w:val="both"/>
        <w:rPr>
          <w:rFonts w:ascii="Cambria" w:hAnsi="Cambria" w:cs="Times New Roman"/>
          <w:sz w:val="20"/>
          <w:szCs w:val="20"/>
        </w:rPr>
      </w:pPr>
    </w:p>
    <w:p w14:paraId="618E933D" w14:textId="77777777" w:rsidR="00A200E2" w:rsidRPr="00AC7C55" w:rsidRDefault="00A200E2" w:rsidP="003C3492">
      <w:pPr>
        <w:tabs>
          <w:tab w:val="left" w:pos="426"/>
        </w:tabs>
        <w:spacing w:after="0" w:line="240" w:lineRule="auto"/>
        <w:ind w:left="426" w:hanging="426"/>
        <w:jc w:val="both"/>
        <w:rPr>
          <w:rFonts w:ascii="Cambria" w:hAnsi="Cambria" w:cs="Times New Roman"/>
          <w:sz w:val="20"/>
          <w:szCs w:val="20"/>
        </w:rPr>
      </w:pPr>
    </w:p>
    <w:p w14:paraId="7D234830" w14:textId="40C7D99A" w:rsidR="003C3492" w:rsidRPr="00AC7C55" w:rsidRDefault="003C3492" w:rsidP="003C3492">
      <w:pPr>
        <w:tabs>
          <w:tab w:val="left" w:pos="426"/>
        </w:tabs>
        <w:spacing w:after="0" w:line="240" w:lineRule="auto"/>
        <w:ind w:left="426" w:hanging="426"/>
        <w:jc w:val="both"/>
        <w:rPr>
          <w:rFonts w:ascii="Cambria" w:hAnsi="Cambria" w:cs="Times New Roman"/>
          <w:b/>
          <w:bCs/>
          <w:sz w:val="20"/>
          <w:szCs w:val="20"/>
        </w:rPr>
      </w:pPr>
      <w:r w:rsidRPr="00AC7C55">
        <w:rPr>
          <w:rFonts w:ascii="Cambria" w:hAnsi="Cambria"/>
          <w:b/>
          <w:bCs/>
          <w:sz w:val="20"/>
          <w:szCs w:val="20"/>
        </w:rPr>
        <w:t>6.</w:t>
      </w:r>
      <w:r w:rsidRPr="00AC7C55">
        <w:rPr>
          <w:rFonts w:ascii="Cambria" w:hAnsi="Cambria"/>
          <w:b/>
          <w:bCs/>
          <w:sz w:val="20"/>
          <w:szCs w:val="20"/>
        </w:rPr>
        <w:tab/>
        <w:t xml:space="preserve">Examen des progrès réalisés par le Groupe de travail sur les technologies de déclaration en ligne (WG-ORT) en vue de rationaliser et de renforcer le processus du Comité d’application (COC) </w:t>
      </w:r>
    </w:p>
    <w:p w14:paraId="4D9551B2" w14:textId="77777777" w:rsidR="003C3492" w:rsidRPr="00AC7C55" w:rsidRDefault="003C3492" w:rsidP="003C3492">
      <w:pPr>
        <w:spacing w:after="0" w:line="240" w:lineRule="auto"/>
        <w:jc w:val="both"/>
        <w:rPr>
          <w:rFonts w:ascii="Cambria" w:hAnsi="Cambria" w:cs="Times New Roman"/>
          <w:b/>
          <w:bCs/>
          <w:sz w:val="20"/>
          <w:szCs w:val="20"/>
        </w:rPr>
      </w:pPr>
    </w:p>
    <w:p w14:paraId="746C0808" w14:textId="5211340C"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 xml:space="preserve">M. Carlos Mayor, </w:t>
      </w:r>
      <w:r w:rsidR="0000358D" w:rsidRPr="00AC7C55">
        <w:rPr>
          <w:rFonts w:ascii="Cambria" w:hAnsi="Cambria"/>
          <w:sz w:val="20"/>
          <w:szCs w:val="20"/>
        </w:rPr>
        <w:t>Chef</w:t>
      </w:r>
      <w:r w:rsidRPr="00AC7C55">
        <w:rPr>
          <w:rFonts w:ascii="Cambria" w:hAnsi="Cambria"/>
          <w:sz w:val="20"/>
          <w:szCs w:val="20"/>
        </w:rPr>
        <w:t xml:space="preserve"> du département des statistiques, a présenté le document « </w:t>
      </w:r>
      <w:hyperlink r:id="rId24" w:history="1">
        <w:r w:rsidRPr="00AC7C55">
          <w:rPr>
            <w:rStyle w:val="Hyperlink"/>
            <w:rFonts w:ascii="Cambria" w:hAnsi="Cambria"/>
            <w:sz w:val="20"/>
            <w:szCs w:val="20"/>
            <w:u w:val="none"/>
          </w:rPr>
          <w:t>Examen des progrès réalisés par le</w:t>
        </w:r>
      </w:hyperlink>
      <w:r w:rsidRPr="00AC7C55">
        <w:rPr>
          <w:rFonts w:ascii="Cambria" w:hAnsi="Cambria"/>
          <w:sz w:val="20"/>
          <w:szCs w:val="20"/>
        </w:rPr>
        <w:t xml:space="preserve"> </w:t>
      </w:r>
      <w:hyperlink r:id="rId25" w:history="1">
        <w:r w:rsidRPr="00AC7C55">
          <w:rPr>
            <w:rStyle w:val="Hyperlink"/>
            <w:rFonts w:ascii="Cambria" w:hAnsi="Cambria"/>
            <w:sz w:val="20"/>
            <w:szCs w:val="20"/>
            <w:u w:val="none"/>
          </w:rPr>
          <w:t>Groupe de travail sur les technologies de déclaration en ligne (WG-ORT) en vue de rationaliser et de renforcer le processus du Comité d’application (COC)</w:t>
        </w:r>
      </w:hyperlink>
      <w:r w:rsidRPr="00AC7C55">
        <w:rPr>
          <w:rFonts w:ascii="Cambria" w:hAnsi="Cambria"/>
          <w:sz w:val="20"/>
          <w:szCs w:val="20"/>
        </w:rPr>
        <w:t> », au nom du</w:t>
      </w:r>
      <w:r w:rsidR="0000358D" w:rsidRPr="00AC7C55">
        <w:rPr>
          <w:rFonts w:ascii="Cambria" w:hAnsi="Cambria"/>
          <w:sz w:val="20"/>
          <w:szCs w:val="20"/>
        </w:rPr>
        <w:t xml:space="preserve"> P</w:t>
      </w:r>
      <w:r w:rsidRPr="00AC7C55">
        <w:rPr>
          <w:rFonts w:ascii="Cambria" w:hAnsi="Cambria"/>
          <w:sz w:val="20"/>
          <w:szCs w:val="20"/>
        </w:rPr>
        <w:t xml:space="preserve">résident du WG-ORT, Dr Bryan Keller. Il a souligné que des travaux intersessions avaient été réalisés et sont toujours en cours sur des questions telles que le soutien à la rationalisation du processus du Comité d’application, y compris la traduction, l’accessibilité et les fonctions de recherche, le possible accès public à certaines données, la simplification des feuilles de contrôle s'appliquant aux istiophoridés et aux requins et les processus connexes de déclaration et d’examen. Il a encouragé les CPC à prendre part à la prochaine session du WG-ORT en février 2027. </w:t>
      </w:r>
    </w:p>
    <w:p w14:paraId="6F7D0A19" w14:textId="77777777" w:rsidR="003C3492" w:rsidRPr="00AC7C55" w:rsidRDefault="003C3492" w:rsidP="003C3492">
      <w:pPr>
        <w:spacing w:after="0" w:line="240" w:lineRule="auto"/>
        <w:jc w:val="both"/>
        <w:rPr>
          <w:rFonts w:ascii="Cambria" w:hAnsi="Cambria" w:cs="Times New Roman"/>
          <w:sz w:val="20"/>
          <w:szCs w:val="20"/>
        </w:rPr>
      </w:pPr>
    </w:p>
    <w:p w14:paraId="2AF95034" w14:textId="77777777"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 xml:space="preserve">À la suite de la présentation, le Président a indiqué que l’accès à l’IOMS devrait être élargi pour permettre aux CPC d’examiner les Rapports annuels des autres CPC, permettant des études approfondies individuelles des CPC. </w:t>
      </w:r>
    </w:p>
    <w:p w14:paraId="39869CC1" w14:textId="77777777" w:rsidR="003C3492" w:rsidRPr="00AC7C55" w:rsidRDefault="003C3492" w:rsidP="003C3492">
      <w:pPr>
        <w:spacing w:after="0" w:line="240" w:lineRule="auto"/>
        <w:rPr>
          <w:rFonts w:ascii="Cambria" w:hAnsi="Cambria" w:cs="Times New Roman"/>
          <w:sz w:val="20"/>
          <w:szCs w:val="20"/>
        </w:rPr>
      </w:pPr>
    </w:p>
    <w:p w14:paraId="7C3864FD" w14:textId="77777777" w:rsidR="003C3492" w:rsidRPr="00AC7C55" w:rsidRDefault="003C3492" w:rsidP="003C3492">
      <w:pPr>
        <w:spacing w:after="0" w:line="240" w:lineRule="auto"/>
        <w:rPr>
          <w:rFonts w:ascii="Cambria" w:hAnsi="Cambria" w:cs="Times New Roman"/>
          <w:sz w:val="20"/>
          <w:szCs w:val="20"/>
        </w:rPr>
      </w:pPr>
    </w:p>
    <w:p w14:paraId="1A8725B0" w14:textId="77777777" w:rsidR="003C3492" w:rsidRPr="00AC7C55" w:rsidRDefault="003C3492" w:rsidP="003C3492">
      <w:pPr>
        <w:tabs>
          <w:tab w:val="left" w:pos="426"/>
        </w:tabs>
        <w:spacing w:after="0" w:line="240" w:lineRule="auto"/>
        <w:ind w:left="426" w:hanging="426"/>
        <w:jc w:val="both"/>
        <w:rPr>
          <w:rFonts w:ascii="Cambria" w:hAnsi="Cambria" w:cs="Times New Roman"/>
          <w:b/>
          <w:bCs/>
          <w:sz w:val="20"/>
          <w:szCs w:val="20"/>
        </w:rPr>
      </w:pPr>
      <w:r w:rsidRPr="00AC7C55">
        <w:rPr>
          <w:rFonts w:ascii="Cambria" w:hAnsi="Cambria"/>
          <w:b/>
          <w:bCs/>
          <w:sz w:val="20"/>
          <w:szCs w:val="20"/>
        </w:rPr>
        <w:t xml:space="preserve">7. </w:t>
      </w:r>
      <w:r w:rsidRPr="00AC7C55">
        <w:rPr>
          <w:rFonts w:ascii="Cambria" w:hAnsi="Cambria"/>
          <w:b/>
          <w:bCs/>
          <w:sz w:val="20"/>
          <w:szCs w:val="20"/>
        </w:rPr>
        <w:tab/>
        <w:t>Travaux intersessions à réaliser en 2026</w:t>
      </w:r>
    </w:p>
    <w:p w14:paraId="4DBD9A71" w14:textId="77777777" w:rsidR="003C3492" w:rsidRPr="00AC7C55" w:rsidRDefault="003C3492" w:rsidP="003C3492">
      <w:pPr>
        <w:spacing w:after="0" w:line="240" w:lineRule="auto"/>
        <w:rPr>
          <w:rFonts w:ascii="Cambria" w:hAnsi="Cambria" w:cs="Times New Roman"/>
          <w:b/>
          <w:bCs/>
          <w:sz w:val="20"/>
          <w:szCs w:val="20"/>
        </w:rPr>
      </w:pPr>
    </w:p>
    <w:p w14:paraId="7DDAC228" w14:textId="452218F3" w:rsidR="003C3492" w:rsidRPr="00AC7C55" w:rsidRDefault="003C3492" w:rsidP="003C3492">
      <w:pPr>
        <w:spacing w:after="0" w:line="240" w:lineRule="auto"/>
        <w:jc w:val="both"/>
        <w:rPr>
          <w:rFonts w:ascii="Cambria" w:hAnsi="Cambria" w:cs="Times New Roman"/>
          <w:sz w:val="20"/>
          <w:szCs w:val="20"/>
        </w:rPr>
      </w:pPr>
      <w:r w:rsidRPr="00AC7C55">
        <w:rPr>
          <w:rFonts w:ascii="Cambria" w:hAnsi="Cambria"/>
          <w:sz w:val="20"/>
          <w:szCs w:val="20"/>
        </w:rPr>
        <w:t>Le Président a conclu que des travaux intersessions devraient être menés en 2026 afin de mieux structurer les discussions du COC à la réunion annuelle. Des travaux devraient se poursuivre en vue de consolider le modèle de plan stratégique avec les contributions supplémentaires des CPC au cours de la période intersessions. Il a également été noté que des travaux complémentaires sont nécessaires pour développer le document « </w:t>
      </w:r>
      <w:hyperlink r:id="rId26" w:history="1">
        <w:r w:rsidRPr="00AC7C55">
          <w:rPr>
            <w:rStyle w:val="Hyperlink"/>
            <w:rFonts w:ascii="Cambria" w:hAnsi="Cambria"/>
            <w:sz w:val="20"/>
            <w:szCs w:val="20"/>
            <w:u w:val="none"/>
          </w:rPr>
          <w:t>Compilation des amendements et des commentaires issus des soumissions des CPC en réponse à la circulaire n°00362/26 de l’ICCAT (Union européenne, Japon, Mexique, Royaume-Uni, États-Unis)</w:t>
        </w:r>
      </w:hyperlink>
      <w:r w:rsidRPr="00AC7C55">
        <w:rPr>
          <w:rFonts w:ascii="Cambria" w:hAnsi="Cambria"/>
          <w:sz w:val="20"/>
          <w:szCs w:val="20"/>
        </w:rPr>
        <w:t xml:space="preserve"> », et identifier </w:t>
      </w:r>
      <w:r w:rsidR="0032432C" w:rsidRPr="00AC7C55">
        <w:rPr>
          <w:rFonts w:ascii="Cambria" w:hAnsi="Cambria"/>
          <w:sz w:val="20"/>
          <w:szCs w:val="20"/>
        </w:rPr>
        <w:t xml:space="preserve">la meilleure façon d'examiner et de </w:t>
      </w:r>
      <w:r w:rsidR="00E01218" w:rsidRPr="00AC7C55">
        <w:rPr>
          <w:rFonts w:ascii="Cambria" w:hAnsi="Cambria"/>
          <w:sz w:val="20"/>
          <w:szCs w:val="20"/>
        </w:rPr>
        <w:t>simplifier</w:t>
      </w:r>
      <w:r w:rsidR="0032432C" w:rsidRPr="00AC7C55">
        <w:rPr>
          <w:rFonts w:ascii="Cambria" w:hAnsi="Cambria"/>
          <w:sz w:val="20"/>
          <w:szCs w:val="20"/>
        </w:rPr>
        <w:t xml:space="preserve"> les documents et les processus</w:t>
      </w:r>
      <w:r w:rsidRPr="00AC7C55">
        <w:rPr>
          <w:rFonts w:ascii="Cambria" w:hAnsi="Cambria"/>
          <w:sz w:val="20"/>
          <w:szCs w:val="20"/>
        </w:rPr>
        <w:t xml:space="preserve">, avec le Président et en coordination avec le Secrétariat, afin de consolider </w:t>
      </w:r>
      <w:r w:rsidR="009C6C43" w:rsidRPr="00AC7C55">
        <w:rPr>
          <w:rFonts w:ascii="Cambria" w:hAnsi="Cambria"/>
          <w:sz w:val="20"/>
          <w:szCs w:val="20"/>
        </w:rPr>
        <w:t>les</w:t>
      </w:r>
      <w:r w:rsidRPr="00AC7C55">
        <w:rPr>
          <w:rFonts w:ascii="Cambria" w:hAnsi="Cambria"/>
          <w:sz w:val="20"/>
          <w:szCs w:val="20"/>
        </w:rPr>
        <w:t xml:space="preserve"> travaux </w:t>
      </w:r>
      <w:r w:rsidR="009C6C43" w:rsidRPr="00AC7C55">
        <w:rPr>
          <w:rFonts w:ascii="Cambria" w:hAnsi="Cambria"/>
          <w:sz w:val="20"/>
          <w:szCs w:val="20"/>
        </w:rPr>
        <w:t xml:space="preserve">du COC </w:t>
      </w:r>
      <w:r w:rsidRPr="00AC7C55">
        <w:rPr>
          <w:rFonts w:ascii="Cambria" w:hAnsi="Cambria"/>
          <w:sz w:val="20"/>
          <w:szCs w:val="20"/>
        </w:rPr>
        <w:t xml:space="preserve">et </w:t>
      </w:r>
      <w:r w:rsidR="001803C9" w:rsidRPr="00AC7C55">
        <w:rPr>
          <w:rFonts w:ascii="Cambria" w:hAnsi="Cambria"/>
          <w:sz w:val="20"/>
          <w:szCs w:val="20"/>
        </w:rPr>
        <w:t>d’</w:t>
      </w:r>
      <w:r w:rsidRPr="00AC7C55">
        <w:rPr>
          <w:rFonts w:ascii="Cambria" w:hAnsi="Cambria"/>
          <w:sz w:val="20"/>
          <w:szCs w:val="20"/>
        </w:rPr>
        <w:t>identifier les domaines d’avancées positives en vue de la préparation de la réunion annuelle. Les participants ont, en outre, demandé un examen plus détaillé des documents relatifs aux istiophoridés et aux tortues à l’appui de l’identification de mesures à examiner en priorité, l’engagement continu des CPC, y compris par le biais des Amis du Président, tout au long du processus d’application et dans le cadre de la préparation de la réunion annuelle.</w:t>
      </w:r>
    </w:p>
    <w:p w14:paraId="4C5761F4" w14:textId="77777777" w:rsidR="003C3492" w:rsidRPr="00AC7C55" w:rsidRDefault="003C3492" w:rsidP="003C3492">
      <w:pPr>
        <w:spacing w:after="0" w:line="240" w:lineRule="auto"/>
        <w:jc w:val="both"/>
        <w:rPr>
          <w:rFonts w:ascii="Cambria" w:hAnsi="Cambria" w:cs="Times New Roman"/>
          <w:b/>
          <w:bCs/>
          <w:sz w:val="20"/>
          <w:szCs w:val="20"/>
        </w:rPr>
      </w:pPr>
    </w:p>
    <w:p w14:paraId="4F55BD5C" w14:textId="77777777" w:rsidR="003C3492" w:rsidRPr="00AC7C55" w:rsidRDefault="003C3492" w:rsidP="003C3492">
      <w:pPr>
        <w:spacing w:after="0" w:line="240" w:lineRule="auto"/>
        <w:jc w:val="both"/>
        <w:rPr>
          <w:rFonts w:ascii="Cambria" w:hAnsi="Cambria" w:cs="Times New Roman"/>
          <w:b/>
          <w:bCs/>
          <w:sz w:val="20"/>
          <w:szCs w:val="20"/>
        </w:rPr>
      </w:pPr>
    </w:p>
    <w:p w14:paraId="274E4598" w14:textId="77777777" w:rsidR="003C3492" w:rsidRPr="00AC7C55" w:rsidRDefault="003C3492" w:rsidP="003C3492">
      <w:pPr>
        <w:tabs>
          <w:tab w:val="left" w:pos="426"/>
        </w:tabs>
        <w:spacing w:after="0" w:line="240" w:lineRule="auto"/>
        <w:ind w:left="426" w:hanging="426"/>
        <w:jc w:val="both"/>
        <w:rPr>
          <w:rFonts w:ascii="Cambria" w:hAnsi="Cambria" w:cs="Times New Roman"/>
          <w:b/>
          <w:bCs/>
          <w:sz w:val="20"/>
          <w:szCs w:val="20"/>
        </w:rPr>
      </w:pPr>
      <w:r w:rsidRPr="00AC7C55">
        <w:rPr>
          <w:rFonts w:ascii="Cambria" w:hAnsi="Cambria"/>
          <w:b/>
          <w:bCs/>
          <w:sz w:val="20"/>
          <w:szCs w:val="20"/>
        </w:rPr>
        <w:t xml:space="preserve">8. </w:t>
      </w:r>
      <w:r w:rsidRPr="00AC7C55">
        <w:rPr>
          <w:rFonts w:ascii="Cambria" w:hAnsi="Cambria"/>
          <w:b/>
          <w:bCs/>
          <w:sz w:val="20"/>
          <w:szCs w:val="20"/>
        </w:rPr>
        <w:tab/>
        <w:t>Autres questions</w:t>
      </w:r>
    </w:p>
    <w:p w14:paraId="00D0A387" w14:textId="77777777" w:rsidR="003C3492" w:rsidRPr="00AC7C55" w:rsidRDefault="003C3492" w:rsidP="003C3492">
      <w:pPr>
        <w:spacing w:after="0" w:line="240" w:lineRule="auto"/>
        <w:rPr>
          <w:rFonts w:ascii="Cambria" w:hAnsi="Cambria" w:cs="Times New Roman"/>
          <w:b/>
          <w:bCs/>
          <w:sz w:val="20"/>
          <w:szCs w:val="20"/>
        </w:rPr>
      </w:pPr>
    </w:p>
    <w:p w14:paraId="5F1E1435" w14:textId="77777777" w:rsidR="003C3492" w:rsidRPr="00AC7C55" w:rsidRDefault="003C3492" w:rsidP="003C3492">
      <w:pPr>
        <w:spacing w:after="0" w:line="240" w:lineRule="auto"/>
        <w:rPr>
          <w:rFonts w:ascii="Cambria" w:hAnsi="Cambria" w:cs="Times New Roman"/>
          <w:sz w:val="20"/>
          <w:szCs w:val="20"/>
        </w:rPr>
      </w:pPr>
      <w:r w:rsidRPr="00AC7C55">
        <w:rPr>
          <w:rFonts w:ascii="Cambria" w:hAnsi="Cambria"/>
          <w:sz w:val="20"/>
          <w:szCs w:val="20"/>
        </w:rPr>
        <w:t xml:space="preserve">Aucune autre question n’a été soulevée par les CPC. </w:t>
      </w:r>
    </w:p>
    <w:p w14:paraId="1FFA2EDE" w14:textId="77777777" w:rsidR="003C3492" w:rsidRPr="00AC7C55" w:rsidRDefault="003C3492" w:rsidP="003C3492">
      <w:pPr>
        <w:spacing w:after="0" w:line="240" w:lineRule="auto"/>
        <w:rPr>
          <w:rFonts w:ascii="Cambria" w:hAnsi="Cambria" w:cs="Times New Roman"/>
          <w:sz w:val="20"/>
          <w:szCs w:val="20"/>
        </w:rPr>
      </w:pPr>
    </w:p>
    <w:p w14:paraId="5BE4B205" w14:textId="77777777" w:rsidR="003C3492" w:rsidRPr="00AC7C55" w:rsidRDefault="003C3492" w:rsidP="003C3492">
      <w:pPr>
        <w:spacing w:after="0" w:line="240" w:lineRule="auto"/>
        <w:rPr>
          <w:rFonts w:ascii="Cambria" w:hAnsi="Cambria" w:cs="Times New Roman"/>
          <w:sz w:val="20"/>
          <w:szCs w:val="20"/>
        </w:rPr>
      </w:pPr>
    </w:p>
    <w:p w14:paraId="6F8E4C92" w14:textId="77777777" w:rsidR="003C3492" w:rsidRPr="00AC7C55" w:rsidRDefault="003C3492" w:rsidP="003C3492">
      <w:pPr>
        <w:tabs>
          <w:tab w:val="left" w:pos="426"/>
        </w:tabs>
        <w:spacing w:after="0" w:line="240" w:lineRule="auto"/>
        <w:ind w:left="426" w:hanging="426"/>
        <w:jc w:val="both"/>
        <w:rPr>
          <w:rFonts w:ascii="Cambria" w:hAnsi="Cambria" w:cs="Times New Roman"/>
          <w:b/>
          <w:bCs/>
          <w:sz w:val="20"/>
          <w:szCs w:val="20"/>
        </w:rPr>
      </w:pPr>
      <w:r w:rsidRPr="00AC7C55">
        <w:rPr>
          <w:rFonts w:ascii="Cambria" w:hAnsi="Cambria"/>
          <w:b/>
          <w:bCs/>
          <w:sz w:val="20"/>
          <w:szCs w:val="20"/>
        </w:rPr>
        <w:t xml:space="preserve">9. </w:t>
      </w:r>
      <w:r w:rsidRPr="00AC7C55">
        <w:rPr>
          <w:rFonts w:ascii="Cambria" w:hAnsi="Cambria"/>
          <w:b/>
          <w:bCs/>
          <w:sz w:val="20"/>
          <w:szCs w:val="20"/>
        </w:rPr>
        <w:tab/>
        <w:t>Adoption du rapport et clôture</w:t>
      </w:r>
    </w:p>
    <w:p w14:paraId="411C6650" w14:textId="77777777" w:rsidR="003C3492" w:rsidRPr="00AC7C55" w:rsidRDefault="003C3492" w:rsidP="003C3492">
      <w:pPr>
        <w:spacing w:after="0" w:line="240" w:lineRule="auto"/>
        <w:rPr>
          <w:rFonts w:ascii="Cambria" w:hAnsi="Cambria" w:cs="Times New Roman"/>
          <w:b/>
          <w:bCs/>
          <w:sz w:val="20"/>
          <w:szCs w:val="20"/>
        </w:rPr>
      </w:pPr>
    </w:p>
    <w:p w14:paraId="798DECD7" w14:textId="77777777" w:rsidR="003C3492" w:rsidRPr="00AC7C55" w:rsidRDefault="003C3492" w:rsidP="003C3492">
      <w:pPr>
        <w:spacing w:after="0" w:line="240" w:lineRule="auto"/>
        <w:rPr>
          <w:rFonts w:ascii="Cambria" w:hAnsi="Cambria"/>
          <w:sz w:val="20"/>
          <w:szCs w:val="20"/>
        </w:rPr>
      </w:pPr>
      <w:r w:rsidRPr="00AC7C55">
        <w:rPr>
          <w:rFonts w:ascii="Cambria" w:hAnsi="Cambria"/>
          <w:sz w:val="20"/>
          <w:szCs w:val="20"/>
        </w:rPr>
        <w:t>Il a été convenu que le rapport serait adopté par correspondance. La réunion a été levée.</w:t>
      </w:r>
    </w:p>
    <w:p w14:paraId="26E75419" w14:textId="77777777" w:rsidR="006735EF" w:rsidRPr="00AC7C55" w:rsidRDefault="006735EF" w:rsidP="003C3492">
      <w:pPr>
        <w:spacing w:after="0" w:line="240" w:lineRule="auto"/>
        <w:rPr>
          <w:rFonts w:ascii="Cambria" w:hAnsi="Cambria" w:cs="Times New Roman"/>
          <w:sz w:val="20"/>
          <w:szCs w:val="20"/>
        </w:rPr>
      </w:pPr>
    </w:p>
    <w:p w14:paraId="54C3F5E1" w14:textId="77777777" w:rsidR="003C3492" w:rsidRPr="00AC7C55" w:rsidRDefault="003C3492" w:rsidP="003C3492">
      <w:pPr>
        <w:rPr>
          <w:rFonts w:ascii="Cambria" w:hAnsi="Cambria" w:cs="Times New Roman"/>
          <w:sz w:val="20"/>
          <w:szCs w:val="20"/>
        </w:rPr>
      </w:pPr>
      <w:r w:rsidRPr="00AC7C55">
        <w:rPr>
          <w:rFonts w:ascii="Cambria" w:hAnsi="Cambria"/>
          <w:sz w:val="20"/>
          <w:szCs w:val="20"/>
        </w:rPr>
        <w:br w:type="page"/>
      </w:r>
    </w:p>
    <w:p w14:paraId="7CBCA9A7" w14:textId="77777777" w:rsidR="003C3492" w:rsidRPr="00AC7C55" w:rsidRDefault="003C3492" w:rsidP="003C3492">
      <w:pPr>
        <w:spacing w:after="0" w:line="240" w:lineRule="auto"/>
        <w:jc w:val="right"/>
        <w:rPr>
          <w:rFonts w:ascii="Cambria" w:hAnsi="Cambria" w:cs="Times New Roman"/>
          <w:b/>
          <w:bCs/>
          <w:sz w:val="20"/>
          <w:szCs w:val="20"/>
        </w:rPr>
      </w:pPr>
      <w:r w:rsidRPr="00AC7C55">
        <w:rPr>
          <w:rFonts w:ascii="Cambria" w:hAnsi="Cambria"/>
          <w:b/>
          <w:bCs/>
          <w:sz w:val="20"/>
          <w:szCs w:val="20"/>
        </w:rPr>
        <w:lastRenderedPageBreak/>
        <w:t>Appendice 1</w:t>
      </w:r>
    </w:p>
    <w:p w14:paraId="6CC5619A" w14:textId="2558D0C7" w:rsidR="003C3492" w:rsidRPr="00AC7C55" w:rsidRDefault="003C3492" w:rsidP="003C3492">
      <w:pPr>
        <w:spacing w:after="0" w:line="240" w:lineRule="auto"/>
        <w:jc w:val="center"/>
        <w:rPr>
          <w:rFonts w:ascii="Cambria" w:hAnsi="Cambria" w:cs="Times New Roman"/>
          <w:sz w:val="20"/>
          <w:szCs w:val="20"/>
        </w:rPr>
      </w:pPr>
      <w:r w:rsidRPr="00AC7C55">
        <w:rPr>
          <w:rFonts w:ascii="Cambria" w:hAnsi="Cambria"/>
          <w:b/>
          <w:sz w:val="20"/>
          <w:szCs w:val="20"/>
        </w:rPr>
        <w:t>Ordre du jour</w:t>
      </w:r>
    </w:p>
    <w:p w14:paraId="6B3E4D8C" w14:textId="77777777" w:rsidR="003C3492" w:rsidRPr="00AC7C55" w:rsidRDefault="003C3492" w:rsidP="003C3492">
      <w:pPr>
        <w:spacing w:after="0" w:line="240" w:lineRule="auto"/>
        <w:rPr>
          <w:rFonts w:ascii="Cambria" w:hAnsi="Cambria" w:cs="Times New Roman"/>
          <w:b/>
          <w:bCs/>
          <w:sz w:val="20"/>
          <w:szCs w:val="20"/>
        </w:rPr>
      </w:pPr>
    </w:p>
    <w:p w14:paraId="6D40B103" w14:textId="77777777" w:rsidR="0078066B" w:rsidRPr="00AC7C55" w:rsidRDefault="0078066B" w:rsidP="0078066B">
      <w:pPr>
        <w:spacing w:line="220" w:lineRule="exact"/>
        <w:rPr>
          <w:rFonts w:ascii="Cambria" w:eastAsia="MS Mincho" w:hAnsi="Cambria"/>
          <w:b/>
          <w:bCs/>
          <w:kern w:val="0"/>
          <w:sz w:val="20"/>
          <w:szCs w:val="20"/>
        </w:rPr>
      </w:pPr>
    </w:p>
    <w:p w14:paraId="65D3A1B8" w14:textId="77777777" w:rsidR="0078066B" w:rsidRPr="00AC7C55" w:rsidRDefault="0078066B" w:rsidP="0078066B">
      <w:pPr>
        <w:pStyle w:val="ListParagraph"/>
        <w:widowControl w:val="0"/>
        <w:numPr>
          <w:ilvl w:val="0"/>
          <w:numId w:val="55"/>
        </w:numPr>
        <w:autoSpaceDE w:val="0"/>
        <w:autoSpaceDN w:val="0"/>
        <w:adjustRightInd w:val="0"/>
        <w:spacing w:after="0" w:line="240" w:lineRule="exact"/>
        <w:ind w:left="426" w:hanging="426"/>
        <w:jc w:val="both"/>
        <w:rPr>
          <w:rFonts w:ascii="Cambria" w:eastAsia="Times New Roman" w:hAnsi="Cambria"/>
          <w:kern w:val="0"/>
          <w:sz w:val="20"/>
          <w:szCs w:val="20"/>
        </w:rPr>
      </w:pPr>
      <w:r w:rsidRPr="00AC7C55">
        <w:rPr>
          <w:rFonts w:ascii="Cambria" w:hAnsi="Cambria"/>
          <w:sz w:val="20"/>
        </w:rPr>
        <w:t>Ouverture et organisation de la réunion</w:t>
      </w:r>
    </w:p>
    <w:p w14:paraId="02F003C3" w14:textId="77777777" w:rsidR="0078066B" w:rsidRPr="00AC7C55" w:rsidRDefault="0078066B" w:rsidP="0078066B">
      <w:pPr>
        <w:pStyle w:val="ListParagraph"/>
        <w:autoSpaceDE w:val="0"/>
        <w:autoSpaceDN w:val="0"/>
        <w:adjustRightInd w:val="0"/>
        <w:spacing w:line="240" w:lineRule="exact"/>
        <w:ind w:left="426" w:hanging="426"/>
        <w:rPr>
          <w:rFonts w:ascii="Cambria" w:eastAsia="Times New Roman" w:hAnsi="Cambria"/>
          <w:kern w:val="0"/>
          <w:sz w:val="20"/>
          <w:szCs w:val="20"/>
        </w:rPr>
      </w:pPr>
    </w:p>
    <w:p w14:paraId="4CCD033D" w14:textId="77777777" w:rsidR="0078066B" w:rsidRPr="00AC7C55" w:rsidRDefault="0078066B" w:rsidP="0078066B">
      <w:pPr>
        <w:pStyle w:val="ListParagraph"/>
        <w:widowControl w:val="0"/>
        <w:numPr>
          <w:ilvl w:val="0"/>
          <w:numId w:val="55"/>
        </w:numPr>
        <w:autoSpaceDE w:val="0"/>
        <w:autoSpaceDN w:val="0"/>
        <w:adjustRightInd w:val="0"/>
        <w:spacing w:after="0" w:line="240" w:lineRule="exact"/>
        <w:ind w:left="426" w:hanging="426"/>
        <w:jc w:val="both"/>
        <w:rPr>
          <w:rFonts w:ascii="Cambria" w:eastAsia="Times New Roman" w:hAnsi="Cambria"/>
          <w:kern w:val="0"/>
          <w:sz w:val="20"/>
          <w:szCs w:val="20"/>
        </w:rPr>
      </w:pPr>
      <w:r w:rsidRPr="00AC7C55">
        <w:rPr>
          <w:rFonts w:ascii="Cambria" w:hAnsi="Cambria"/>
          <w:sz w:val="20"/>
        </w:rPr>
        <w:t>Désignation du rapporteur</w:t>
      </w:r>
    </w:p>
    <w:p w14:paraId="70022C3A" w14:textId="77777777" w:rsidR="0078066B" w:rsidRPr="00AC7C55" w:rsidRDefault="0078066B" w:rsidP="0078066B">
      <w:pPr>
        <w:autoSpaceDE w:val="0"/>
        <w:autoSpaceDN w:val="0"/>
        <w:adjustRightInd w:val="0"/>
        <w:spacing w:line="240" w:lineRule="exact"/>
        <w:ind w:left="426" w:hanging="426"/>
        <w:rPr>
          <w:rFonts w:ascii="Cambria" w:eastAsia="Times New Roman" w:hAnsi="Cambria"/>
          <w:kern w:val="0"/>
          <w:sz w:val="20"/>
          <w:szCs w:val="20"/>
          <w:lang w:val="en-GB"/>
        </w:rPr>
      </w:pPr>
    </w:p>
    <w:p w14:paraId="1E67A196" w14:textId="77777777" w:rsidR="0078066B" w:rsidRPr="00AC7C55" w:rsidRDefault="0078066B" w:rsidP="0078066B">
      <w:pPr>
        <w:pStyle w:val="ListParagraph"/>
        <w:widowControl w:val="0"/>
        <w:numPr>
          <w:ilvl w:val="0"/>
          <w:numId w:val="55"/>
        </w:numPr>
        <w:autoSpaceDE w:val="0"/>
        <w:autoSpaceDN w:val="0"/>
        <w:adjustRightInd w:val="0"/>
        <w:spacing w:after="0" w:line="240" w:lineRule="exact"/>
        <w:ind w:left="426" w:hanging="426"/>
        <w:jc w:val="both"/>
        <w:rPr>
          <w:rFonts w:ascii="Cambria" w:eastAsia="Times New Roman" w:hAnsi="Cambria"/>
          <w:kern w:val="0"/>
          <w:sz w:val="20"/>
          <w:szCs w:val="20"/>
        </w:rPr>
      </w:pPr>
      <w:r w:rsidRPr="00AC7C55">
        <w:rPr>
          <w:rFonts w:ascii="Cambria" w:hAnsi="Cambria"/>
          <w:sz w:val="20"/>
        </w:rPr>
        <w:t>Adoption de l’ordre du jour</w:t>
      </w:r>
    </w:p>
    <w:p w14:paraId="08AEBC5B" w14:textId="77777777" w:rsidR="0078066B" w:rsidRPr="00AC7C55" w:rsidRDefault="0078066B" w:rsidP="0078066B">
      <w:pPr>
        <w:autoSpaceDE w:val="0"/>
        <w:autoSpaceDN w:val="0"/>
        <w:adjustRightInd w:val="0"/>
        <w:spacing w:line="240" w:lineRule="exact"/>
        <w:ind w:left="426" w:hanging="426"/>
        <w:rPr>
          <w:rFonts w:ascii="Cambria" w:eastAsia="Times New Roman" w:hAnsi="Cambria"/>
          <w:kern w:val="0"/>
          <w:sz w:val="20"/>
          <w:szCs w:val="20"/>
          <w:lang w:val="en-GB"/>
        </w:rPr>
      </w:pPr>
    </w:p>
    <w:p w14:paraId="327C9FC3" w14:textId="77777777" w:rsidR="0078066B" w:rsidRPr="00AC7C55" w:rsidRDefault="0078066B" w:rsidP="0078066B">
      <w:pPr>
        <w:pStyle w:val="ListParagraph"/>
        <w:widowControl w:val="0"/>
        <w:numPr>
          <w:ilvl w:val="0"/>
          <w:numId w:val="55"/>
        </w:numPr>
        <w:autoSpaceDE w:val="0"/>
        <w:autoSpaceDN w:val="0"/>
        <w:adjustRightInd w:val="0"/>
        <w:spacing w:after="0" w:line="240" w:lineRule="exact"/>
        <w:ind w:left="426" w:hanging="426"/>
        <w:jc w:val="both"/>
        <w:rPr>
          <w:rFonts w:ascii="Cambria" w:eastAsia="Times New Roman" w:hAnsi="Cambria"/>
          <w:kern w:val="0"/>
          <w:sz w:val="20"/>
          <w:szCs w:val="20"/>
        </w:rPr>
      </w:pPr>
      <w:r w:rsidRPr="00AC7C55">
        <w:rPr>
          <w:rFonts w:ascii="Cambria" w:hAnsi="Cambria"/>
          <w:sz w:val="20"/>
        </w:rPr>
        <w:t>Examen des progrès réalisés par le Groupe de travail sur les technologies de déclaration en ligne (WG-ORT) en vue de rationaliser et de renforcer le processus du Comité d’application (COC)</w:t>
      </w:r>
    </w:p>
    <w:p w14:paraId="7209D839" w14:textId="77777777" w:rsidR="0078066B" w:rsidRPr="00AC7C55" w:rsidRDefault="0078066B" w:rsidP="0078066B">
      <w:pPr>
        <w:autoSpaceDE w:val="0"/>
        <w:autoSpaceDN w:val="0"/>
        <w:adjustRightInd w:val="0"/>
        <w:spacing w:line="240" w:lineRule="exact"/>
        <w:ind w:left="426" w:hanging="426"/>
        <w:rPr>
          <w:rFonts w:ascii="Cambria" w:eastAsia="Times New Roman" w:hAnsi="Cambria"/>
          <w:kern w:val="0"/>
          <w:sz w:val="20"/>
          <w:szCs w:val="20"/>
        </w:rPr>
      </w:pPr>
    </w:p>
    <w:p w14:paraId="7EB9017B" w14:textId="77777777" w:rsidR="0078066B" w:rsidRPr="00AC7C55" w:rsidRDefault="0078066B" w:rsidP="0078066B">
      <w:pPr>
        <w:pStyle w:val="ListParagraph"/>
        <w:widowControl w:val="0"/>
        <w:numPr>
          <w:ilvl w:val="0"/>
          <w:numId w:val="55"/>
        </w:numPr>
        <w:autoSpaceDE w:val="0"/>
        <w:autoSpaceDN w:val="0"/>
        <w:adjustRightInd w:val="0"/>
        <w:spacing w:after="0" w:line="240" w:lineRule="exact"/>
        <w:ind w:left="426" w:hanging="426"/>
        <w:jc w:val="both"/>
        <w:rPr>
          <w:rFonts w:ascii="Cambria" w:eastAsia="Times New Roman" w:hAnsi="Cambria"/>
          <w:kern w:val="0"/>
          <w:sz w:val="20"/>
          <w:szCs w:val="20"/>
        </w:rPr>
      </w:pPr>
      <w:r w:rsidRPr="00AC7C55">
        <w:rPr>
          <w:rFonts w:ascii="Cambria" w:hAnsi="Cambria"/>
          <w:sz w:val="20"/>
        </w:rPr>
        <w:t>Examen du projet de plan d'action visant à rationaliser et à renforcer le processus du COC</w:t>
      </w:r>
    </w:p>
    <w:p w14:paraId="1A7AD8C7" w14:textId="77777777" w:rsidR="0078066B" w:rsidRPr="00AC7C55" w:rsidRDefault="0078066B" w:rsidP="0078066B">
      <w:pPr>
        <w:autoSpaceDE w:val="0"/>
        <w:autoSpaceDN w:val="0"/>
        <w:adjustRightInd w:val="0"/>
        <w:spacing w:line="240" w:lineRule="exact"/>
        <w:ind w:left="426" w:hanging="426"/>
        <w:rPr>
          <w:rFonts w:ascii="Cambria" w:eastAsia="Times New Roman" w:hAnsi="Cambria"/>
          <w:kern w:val="0"/>
          <w:sz w:val="20"/>
          <w:szCs w:val="20"/>
        </w:rPr>
      </w:pPr>
    </w:p>
    <w:p w14:paraId="75DAFEF7" w14:textId="77777777" w:rsidR="0078066B" w:rsidRPr="00AC7C55" w:rsidRDefault="0078066B" w:rsidP="0078066B">
      <w:pPr>
        <w:pStyle w:val="ListParagraph"/>
        <w:widowControl w:val="0"/>
        <w:numPr>
          <w:ilvl w:val="0"/>
          <w:numId w:val="55"/>
        </w:numPr>
        <w:autoSpaceDE w:val="0"/>
        <w:autoSpaceDN w:val="0"/>
        <w:adjustRightInd w:val="0"/>
        <w:spacing w:after="0" w:line="240" w:lineRule="exact"/>
        <w:ind w:left="426" w:hanging="426"/>
        <w:jc w:val="both"/>
        <w:rPr>
          <w:rFonts w:ascii="Cambria" w:eastAsia="Times New Roman" w:hAnsi="Cambria"/>
          <w:kern w:val="0"/>
          <w:sz w:val="20"/>
          <w:szCs w:val="20"/>
        </w:rPr>
      </w:pPr>
      <w:r w:rsidRPr="00AC7C55">
        <w:rPr>
          <w:rFonts w:ascii="Cambria" w:hAnsi="Cambria"/>
          <w:sz w:val="20"/>
        </w:rPr>
        <w:t>Examen des mises à jour pour 2026 du plan stratégique relatif à l’examen des priorités en matière d’application, en tenant compte des discussions menées au titre du point 4 de l'ordre du jour</w:t>
      </w:r>
    </w:p>
    <w:p w14:paraId="6D743E2B" w14:textId="77777777" w:rsidR="0078066B" w:rsidRPr="00AC7C55" w:rsidRDefault="0078066B" w:rsidP="0078066B">
      <w:pPr>
        <w:autoSpaceDE w:val="0"/>
        <w:autoSpaceDN w:val="0"/>
        <w:adjustRightInd w:val="0"/>
        <w:spacing w:line="240" w:lineRule="exact"/>
        <w:ind w:left="426" w:hanging="426"/>
        <w:rPr>
          <w:rFonts w:ascii="Cambria" w:eastAsia="Times New Roman" w:hAnsi="Cambria"/>
          <w:kern w:val="0"/>
          <w:sz w:val="20"/>
          <w:szCs w:val="20"/>
        </w:rPr>
      </w:pPr>
    </w:p>
    <w:p w14:paraId="1F81DBF4" w14:textId="77777777" w:rsidR="0078066B" w:rsidRPr="00AC7C55" w:rsidRDefault="0078066B" w:rsidP="0078066B">
      <w:pPr>
        <w:pStyle w:val="ListParagraph"/>
        <w:widowControl w:val="0"/>
        <w:numPr>
          <w:ilvl w:val="0"/>
          <w:numId w:val="55"/>
        </w:numPr>
        <w:autoSpaceDE w:val="0"/>
        <w:autoSpaceDN w:val="0"/>
        <w:adjustRightInd w:val="0"/>
        <w:spacing w:after="0" w:line="240" w:lineRule="exact"/>
        <w:ind w:left="426" w:hanging="426"/>
        <w:jc w:val="both"/>
        <w:rPr>
          <w:rFonts w:ascii="Cambria" w:eastAsia="Times New Roman" w:hAnsi="Cambria"/>
          <w:kern w:val="0"/>
          <w:sz w:val="20"/>
          <w:szCs w:val="20"/>
        </w:rPr>
      </w:pPr>
      <w:r w:rsidRPr="00AC7C55">
        <w:rPr>
          <w:rFonts w:ascii="Cambria" w:hAnsi="Cambria"/>
          <w:sz w:val="20"/>
        </w:rPr>
        <w:t>Programme de travail futur, y compris les travaux intersessions à réaliser en 2026 et lors de la réunion annuelle de 2026</w:t>
      </w:r>
    </w:p>
    <w:p w14:paraId="53DFDB82" w14:textId="77777777" w:rsidR="0078066B" w:rsidRPr="00AC7C55" w:rsidRDefault="0078066B" w:rsidP="0078066B">
      <w:pPr>
        <w:autoSpaceDE w:val="0"/>
        <w:autoSpaceDN w:val="0"/>
        <w:adjustRightInd w:val="0"/>
        <w:spacing w:line="240" w:lineRule="exact"/>
        <w:ind w:left="426" w:hanging="426"/>
        <w:rPr>
          <w:rFonts w:ascii="Cambria" w:eastAsia="Times New Roman" w:hAnsi="Cambria"/>
          <w:kern w:val="0"/>
          <w:sz w:val="20"/>
          <w:szCs w:val="20"/>
        </w:rPr>
      </w:pPr>
    </w:p>
    <w:p w14:paraId="4DF4E916" w14:textId="77777777" w:rsidR="0078066B" w:rsidRPr="00AC7C55" w:rsidRDefault="0078066B" w:rsidP="0078066B">
      <w:pPr>
        <w:pStyle w:val="ListParagraph"/>
        <w:widowControl w:val="0"/>
        <w:numPr>
          <w:ilvl w:val="0"/>
          <w:numId w:val="55"/>
        </w:numPr>
        <w:autoSpaceDE w:val="0"/>
        <w:autoSpaceDN w:val="0"/>
        <w:adjustRightInd w:val="0"/>
        <w:spacing w:after="0" w:line="240" w:lineRule="exact"/>
        <w:ind w:left="426" w:hanging="426"/>
        <w:jc w:val="both"/>
        <w:rPr>
          <w:rFonts w:ascii="Cambria" w:eastAsia="Times New Roman" w:hAnsi="Cambria"/>
          <w:kern w:val="0"/>
          <w:sz w:val="20"/>
          <w:szCs w:val="20"/>
        </w:rPr>
      </w:pPr>
      <w:r w:rsidRPr="00AC7C55">
        <w:rPr>
          <w:rFonts w:ascii="Cambria" w:hAnsi="Cambria"/>
          <w:sz w:val="20"/>
        </w:rPr>
        <w:t>Autres questions</w:t>
      </w:r>
    </w:p>
    <w:p w14:paraId="479EC92F" w14:textId="77777777" w:rsidR="0078066B" w:rsidRPr="00AC7C55" w:rsidRDefault="0078066B" w:rsidP="0078066B">
      <w:pPr>
        <w:autoSpaceDE w:val="0"/>
        <w:autoSpaceDN w:val="0"/>
        <w:adjustRightInd w:val="0"/>
        <w:spacing w:line="240" w:lineRule="exact"/>
        <w:ind w:left="426" w:hanging="426"/>
        <w:rPr>
          <w:rFonts w:ascii="Cambria" w:eastAsia="Times New Roman" w:hAnsi="Cambria"/>
          <w:kern w:val="0"/>
          <w:sz w:val="20"/>
          <w:szCs w:val="20"/>
          <w:lang w:val="en-GB"/>
        </w:rPr>
      </w:pPr>
    </w:p>
    <w:p w14:paraId="3198E1E6" w14:textId="77777777" w:rsidR="0078066B" w:rsidRPr="00AC7C55" w:rsidRDefault="0078066B" w:rsidP="0078066B">
      <w:pPr>
        <w:pStyle w:val="ListParagraph"/>
        <w:numPr>
          <w:ilvl w:val="0"/>
          <w:numId w:val="55"/>
        </w:numPr>
        <w:spacing w:after="0" w:line="240" w:lineRule="exact"/>
        <w:ind w:left="426" w:hanging="426"/>
        <w:jc w:val="both"/>
        <w:rPr>
          <w:rFonts w:ascii="Cambria" w:eastAsia="Yu Mincho" w:hAnsi="Cambria"/>
          <w:sz w:val="20"/>
          <w:szCs w:val="20"/>
        </w:rPr>
      </w:pPr>
      <w:r w:rsidRPr="00AC7C55">
        <w:rPr>
          <w:rFonts w:ascii="Cambria" w:hAnsi="Cambria"/>
          <w:sz w:val="20"/>
        </w:rPr>
        <w:t>Adoption du rapport et clôture</w:t>
      </w:r>
    </w:p>
    <w:p w14:paraId="511EF584" w14:textId="77777777" w:rsidR="0078066B" w:rsidRPr="00AC7C55" w:rsidRDefault="0078066B" w:rsidP="0078066B">
      <w:pPr>
        <w:tabs>
          <w:tab w:val="left" w:pos="426"/>
        </w:tabs>
        <w:spacing w:line="240" w:lineRule="exact"/>
        <w:rPr>
          <w:rFonts w:ascii="Cambria" w:eastAsia="MS Mincho" w:hAnsi="Cambria"/>
          <w:kern w:val="0"/>
          <w:sz w:val="20"/>
          <w:szCs w:val="20"/>
          <w:lang w:val="en-GB"/>
        </w:rPr>
      </w:pPr>
    </w:p>
    <w:p w14:paraId="5031F6C2" w14:textId="77777777" w:rsidR="003C3492" w:rsidRPr="00AC7C55" w:rsidRDefault="003C3492" w:rsidP="003C3492">
      <w:pPr>
        <w:spacing w:after="0" w:line="240" w:lineRule="auto"/>
        <w:rPr>
          <w:rFonts w:ascii="Cambria" w:hAnsi="Cambria" w:cs="Times New Roman"/>
          <w:sz w:val="20"/>
          <w:szCs w:val="20"/>
        </w:rPr>
      </w:pPr>
    </w:p>
    <w:p w14:paraId="27D456E8" w14:textId="77777777" w:rsidR="003C3492" w:rsidRPr="00AC7C55" w:rsidRDefault="003C3492" w:rsidP="003C3492">
      <w:pPr>
        <w:rPr>
          <w:rFonts w:ascii="Cambria" w:hAnsi="Cambria" w:cs="Times New Roman"/>
          <w:b/>
          <w:bCs/>
          <w:sz w:val="20"/>
          <w:szCs w:val="20"/>
        </w:rPr>
      </w:pPr>
      <w:r w:rsidRPr="00AC7C55">
        <w:rPr>
          <w:rFonts w:ascii="Cambria" w:hAnsi="Cambria"/>
          <w:sz w:val="20"/>
          <w:szCs w:val="20"/>
        </w:rPr>
        <w:br w:type="page"/>
      </w:r>
    </w:p>
    <w:p w14:paraId="71BFF9EB" w14:textId="6CE6BAC3" w:rsidR="00171FAF" w:rsidRPr="00AC7C55" w:rsidRDefault="00171FAF" w:rsidP="00171FAF">
      <w:pPr>
        <w:spacing w:after="0" w:line="240" w:lineRule="auto"/>
        <w:jc w:val="right"/>
        <w:rPr>
          <w:rFonts w:ascii="Cambria" w:hAnsi="Cambria" w:cs="Times New Roman"/>
          <w:b/>
          <w:bCs/>
          <w:sz w:val="20"/>
          <w:szCs w:val="20"/>
        </w:rPr>
      </w:pPr>
      <w:r w:rsidRPr="00AC7C55">
        <w:rPr>
          <w:rFonts w:ascii="Cambria" w:hAnsi="Cambria"/>
          <w:b/>
          <w:bCs/>
          <w:sz w:val="20"/>
          <w:szCs w:val="20"/>
        </w:rPr>
        <w:lastRenderedPageBreak/>
        <w:t>Appendice 2</w:t>
      </w:r>
    </w:p>
    <w:p w14:paraId="4104D72F" w14:textId="77777777" w:rsidR="00171FAF" w:rsidRPr="00AC7C55" w:rsidRDefault="00171FAF" w:rsidP="003C3492">
      <w:pPr>
        <w:spacing w:after="0"/>
        <w:jc w:val="center"/>
        <w:rPr>
          <w:rFonts w:ascii="Cambria" w:hAnsi="Cambria"/>
          <w:b/>
          <w:sz w:val="20"/>
          <w:szCs w:val="20"/>
        </w:rPr>
      </w:pPr>
    </w:p>
    <w:p w14:paraId="1816C160" w14:textId="1A22B84B" w:rsidR="003C3492" w:rsidRPr="00AC7C55" w:rsidRDefault="003C3492" w:rsidP="003C3492">
      <w:pPr>
        <w:spacing w:after="0"/>
        <w:jc w:val="center"/>
        <w:rPr>
          <w:rFonts w:ascii="Cambria" w:eastAsia="Cambria" w:hAnsi="Cambria" w:cs="Cambria"/>
          <w:bCs/>
          <w:kern w:val="0"/>
          <w:sz w:val="20"/>
          <w:szCs w:val="20"/>
          <w14:ligatures w14:val="none"/>
        </w:rPr>
      </w:pPr>
      <w:r w:rsidRPr="00AC7C55">
        <w:rPr>
          <w:rFonts w:ascii="Cambria" w:hAnsi="Cambria"/>
          <w:b/>
          <w:sz w:val="20"/>
          <w:szCs w:val="20"/>
        </w:rPr>
        <w:t>Liste des participants</w:t>
      </w:r>
      <w:r w:rsidRPr="00AC7C55">
        <w:rPr>
          <w:rFonts w:ascii="Cambria" w:eastAsia="Times New Roman" w:hAnsi="Cambria" w:cs="Arial"/>
          <w:bCs/>
          <w:kern w:val="0"/>
          <w:sz w:val="20"/>
          <w:szCs w:val="20"/>
          <w:vertAlign w:val="superscript"/>
        </w:rPr>
        <w:footnoteReference w:customMarkFollows="1" w:id="1"/>
        <w:t>*</w:t>
      </w:r>
      <w:r w:rsidRPr="00AC7C55">
        <w:rPr>
          <w:rFonts w:ascii="Cambria" w:hAnsi="Cambria"/>
          <w:bCs/>
          <w:sz w:val="20"/>
          <w:szCs w:val="20"/>
        </w:rPr>
        <w:t xml:space="preserve"> </w:t>
      </w:r>
      <w:r w:rsidRPr="00AC7C55">
        <w:rPr>
          <w:rFonts w:ascii="Cambria" w:eastAsia="Cambria" w:hAnsi="Cambria" w:cs="Cambria"/>
          <w:bCs/>
          <w:kern w:val="0"/>
          <w:sz w:val="20"/>
          <w:szCs w:val="20"/>
          <w:vertAlign w:val="superscript"/>
          <w:lang w:eastAsia="en-GB"/>
        </w:rPr>
        <w:footnoteReference w:id="2"/>
      </w:r>
    </w:p>
    <w:p w14:paraId="3C05311A" w14:textId="77777777" w:rsidR="003C3492" w:rsidRPr="00AC7C55" w:rsidRDefault="003C3492" w:rsidP="003C3492">
      <w:pPr>
        <w:spacing w:after="0" w:line="240" w:lineRule="auto"/>
        <w:jc w:val="center"/>
        <w:rPr>
          <w:rFonts w:ascii="Cambria" w:eastAsia="Cambria" w:hAnsi="Cambria" w:cs="Cambria"/>
          <w:b/>
          <w:kern w:val="0"/>
          <w:sz w:val="20"/>
          <w:szCs w:val="20"/>
          <w14:ligatures w14:val="none"/>
        </w:rPr>
      </w:pPr>
    </w:p>
    <w:p w14:paraId="2E399940" w14:textId="77777777" w:rsidR="003C3492" w:rsidRPr="00AC7C55" w:rsidRDefault="003C3492" w:rsidP="003C3492">
      <w:pPr>
        <w:spacing w:after="0" w:line="240" w:lineRule="auto"/>
        <w:jc w:val="center"/>
        <w:rPr>
          <w:rFonts w:ascii="Cambria" w:eastAsia="Cambria" w:hAnsi="Cambria" w:cs="Cambria"/>
          <w:kern w:val="0"/>
          <w:sz w:val="20"/>
          <w:szCs w:val="20"/>
          <w14:ligatures w14:val="none"/>
        </w:rPr>
      </w:pPr>
    </w:p>
    <w:p w14:paraId="282CA2AA" w14:textId="297B5AC5"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b/>
          <w:i/>
          <w:kern w:val="0"/>
          <w:sz w:val="20"/>
          <w:szCs w:val="20"/>
          <w14:ligatures w14:val="none"/>
        </w:rPr>
        <w:t>PARTIES</w:t>
      </w:r>
      <w:r w:rsidR="00B72F5F" w:rsidRPr="00AC7C55">
        <w:rPr>
          <w:rFonts w:ascii="Cambria" w:eastAsia="Cambria" w:hAnsi="Cambria" w:cs="Cambria"/>
          <w:b/>
          <w:i/>
          <w:kern w:val="0"/>
          <w:sz w:val="20"/>
          <w:szCs w:val="20"/>
          <w14:ligatures w14:val="none"/>
        </w:rPr>
        <w:t xml:space="preserve"> </w:t>
      </w:r>
      <w:r w:rsidR="005F163C" w:rsidRPr="00AC7C55">
        <w:rPr>
          <w:rFonts w:ascii="Cambria" w:eastAsia="Cambria" w:hAnsi="Cambria" w:cs="Cambria"/>
          <w:b/>
          <w:i/>
          <w:kern w:val="0"/>
          <w:sz w:val="20"/>
          <w:szCs w:val="20"/>
          <w14:ligatures w14:val="none"/>
        </w:rPr>
        <w:t>CONTRACTANTES</w:t>
      </w:r>
    </w:p>
    <w:p w14:paraId="53690B34"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p>
    <w:p w14:paraId="631E049F" w14:textId="77777777" w:rsidR="00C15567" w:rsidRPr="00AC7C55" w:rsidRDefault="00C15567" w:rsidP="00C15567">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20"/>
          <w:szCs w:val="20"/>
          <w14:ligatures w14:val="none"/>
        </w:rPr>
        <w:t>AFRIQUE DU SUD</w:t>
      </w:r>
    </w:p>
    <w:p w14:paraId="11A43D2D" w14:textId="77777777" w:rsidR="00C15567" w:rsidRPr="00AC7C55" w:rsidRDefault="00C15567" w:rsidP="00C15567">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Da Silva Graham</w:t>
      </w:r>
      <w:r w:rsidRPr="00AC7C55">
        <w:rPr>
          <w:rFonts w:ascii="Cambria" w:eastAsia="Cambria" w:hAnsi="Cambria" w:cs="Cambria"/>
          <w:kern w:val="0"/>
          <w:sz w:val="18"/>
          <w:szCs w:val="20"/>
          <w:lang w:val="pt-PT"/>
          <w14:ligatures w14:val="none"/>
        </w:rPr>
        <w:t>, Charlene (en ligne)</w:t>
      </w:r>
    </w:p>
    <w:p w14:paraId="64CBB306" w14:textId="77777777" w:rsidR="00C15567" w:rsidRPr="00AC7C55" w:rsidRDefault="00C15567" w:rsidP="00C15567">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Department of Environmental Affairs, Forestry and Fisheries, P/Bag X2, Rogebaai, 7700 Cape Town</w:t>
      </w:r>
    </w:p>
    <w:p w14:paraId="759FD88D" w14:textId="77777777" w:rsidR="00C15567" w:rsidRPr="00AC7C55" w:rsidRDefault="00C15567" w:rsidP="00C15567">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+27 82 923 1063, E-Mail: Cdasilva@dffe.gov.za</w:t>
      </w:r>
    </w:p>
    <w:p w14:paraId="7AF6A4D2" w14:textId="77777777" w:rsidR="00C15567" w:rsidRPr="00AC7C55" w:rsidRDefault="00C15567" w:rsidP="00B925B3">
      <w:pPr>
        <w:spacing w:after="0" w:line="240" w:lineRule="auto"/>
        <w:rPr>
          <w:rFonts w:ascii="Cambria" w:eastAsia="Cambria" w:hAnsi="Cambria" w:cs="Cambria"/>
          <w:b/>
          <w:kern w:val="0"/>
          <w:sz w:val="20"/>
          <w:szCs w:val="20"/>
          <w:lang w:val="pt-PT"/>
          <w14:ligatures w14:val="none"/>
        </w:rPr>
      </w:pPr>
    </w:p>
    <w:p w14:paraId="7FDFB39C" w14:textId="471E92E8"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20"/>
          <w:szCs w:val="20"/>
          <w14:ligatures w14:val="none"/>
        </w:rPr>
        <w:t>ALGERI</w:t>
      </w:r>
      <w:r w:rsidR="005F163C" w:rsidRPr="00AC7C55">
        <w:rPr>
          <w:rFonts w:ascii="Cambria" w:eastAsia="Cambria" w:hAnsi="Cambria" w:cs="Cambria"/>
          <w:b/>
          <w:kern w:val="0"/>
          <w:sz w:val="20"/>
          <w:szCs w:val="20"/>
          <w14:ligatures w14:val="none"/>
        </w:rPr>
        <w:t>E</w:t>
      </w:r>
      <w:r w:rsidRPr="00AC7C55">
        <w:rPr>
          <w:rFonts w:ascii="Cambria" w:eastAsia="Cambria" w:hAnsi="Cambria" w:cs="Cambria"/>
          <w:b/>
          <w:kern w:val="0"/>
          <w:sz w:val="20"/>
          <w:szCs w:val="20"/>
          <w14:ligatures w14:val="none"/>
        </w:rPr>
        <w:t xml:space="preserve"> </w:t>
      </w:r>
    </w:p>
    <w:p w14:paraId="43FA7330" w14:textId="7A72D286"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Ouchelli</w:t>
      </w:r>
      <w:r w:rsidRPr="00AC7C55">
        <w:rPr>
          <w:rFonts w:ascii="Cambria" w:eastAsia="Cambria" w:hAnsi="Cambria" w:cs="Cambria"/>
          <w:kern w:val="0"/>
          <w:sz w:val="18"/>
          <w:szCs w:val="20"/>
          <w14:ligatures w14:val="none"/>
        </w:rPr>
        <w:t>, Amar * (</w:t>
      </w:r>
      <w:r w:rsidR="005F163C" w:rsidRPr="00AC7C55">
        <w:rPr>
          <w:rFonts w:ascii="Cambria" w:eastAsia="Cambria" w:hAnsi="Cambria" w:cs="Cambria"/>
          <w:kern w:val="0"/>
          <w:sz w:val="18"/>
          <w:szCs w:val="20"/>
          <w14:ligatures w14:val="none"/>
        </w:rPr>
        <w:t>en ligne</w:t>
      </w:r>
      <w:r w:rsidRPr="00AC7C55">
        <w:rPr>
          <w:rFonts w:ascii="Cambria" w:eastAsia="Cambria" w:hAnsi="Cambria" w:cs="Cambria"/>
          <w:kern w:val="0"/>
          <w:sz w:val="18"/>
          <w:szCs w:val="20"/>
          <w14:ligatures w14:val="none"/>
        </w:rPr>
        <w:t>)</w:t>
      </w:r>
    </w:p>
    <w:p w14:paraId="7A21DAAA"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Sous-directeur de la Grande Pêche et de la Pêche Spécialisée, ministère de la Pêche et des Productions Halieutiques, Route des quatre canons, 16000 Alger</w:t>
      </w:r>
    </w:p>
    <w:p w14:paraId="7FCEB0FA"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+213 550 386 938, Fax: +213 234 95597, E-Mail: amarouchelli.dz@gmail.com; amar.ouchelli@mpeche.gov.dz</w:t>
      </w:r>
    </w:p>
    <w:p w14:paraId="37686586"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3B0BA583" w14:textId="750B850D"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Melikechi</w:t>
      </w:r>
      <w:r w:rsidRPr="00AC7C55">
        <w:rPr>
          <w:rFonts w:ascii="Cambria" w:eastAsia="Cambria" w:hAnsi="Cambria" w:cs="Cambria"/>
          <w:kern w:val="0"/>
          <w:sz w:val="18"/>
          <w:szCs w:val="20"/>
          <w14:ligatures w14:val="none"/>
        </w:rPr>
        <w:t xml:space="preserve">, Hamza </w:t>
      </w:r>
      <w:r w:rsidRPr="00AC7C55">
        <w:rPr>
          <w:rFonts w:ascii="Cambria" w:eastAsia="Cambria" w:hAnsi="Cambria" w:cs="Cambria"/>
          <w:kern w:val="0"/>
          <w:sz w:val="18"/>
          <w:szCs w:val="20"/>
          <w:vertAlign w:val="superscript"/>
          <w14:ligatures w14:val="none"/>
        </w:rPr>
        <w:t xml:space="preserve">1 </w:t>
      </w:r>
      <w:r w:rsidRPr="00AC7C55">
        <w:rPr>
          <w:rFonts w:ascii="Cambria" w:eastAsia="Cambria" w:hAnsi="Cambria" w:cs="Cambria"/>
          <w:kern w:val="0"/>
          <w:sz w:val="18"/>
          <w:szCs w:val="20"/>
          <w14:ligatures w14:val="none"/>
        </w:rPr>
        <w:t>(</w:t>
      </w:r>
      <w:r w:rsidR="005F163C" w:rsidRPr="00AC7C55">
        <w:rPr>
          <w:rFonts w:ascii="Cambria" w:eastAsia="Cambria" w:hAnsi="Cambria" w:cs="Cambria"/>
          <w:kern w:val="0"/>
          <w:sz w:val="18"/>
          <w:szCs w:val="20"/>
          <w14:ligatures w14:val="none"/>
        </w:rPr>
        <w:t>en ligne</w:t>
      </w:r>
      <w:r w:rsidRPr="00AC7C55">
        <w:rPr>
          <w:rFonts w:ascii="Cambria" w:eastAsia="Cambria" w:hAnsi="Cambria" w:cs="Cambria"/>
          <w:kern w:val="0"/>
          <w:sz w:val="18"/>
          <w:szCs w:val="20"/>
          <w14:ligatures w14:val="none"/>
        </w:rPr>
        <w:t>)</w:t>
      </w:r>
    </w:p>
    <w:p w14:paraId="48D978A4"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Sous-directeur de la Grande Pêche et la Pêche au Large, 16000</w:t>
      </w:r>
    </w:p>
    <w:p w14:paraId="59F6148D"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507F516B"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BELIZE</w:t>
      </w:r>
    </w:p>
    <w:p w14:paraId="3F635ACD"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Robinson</w:t>
      </w:r>
      <w:r w:rsidRPr="00AC7C55">
        <w:rPr>
          <w:rFonts w:ascii="Cambria" w:eastAsia="Cambria" w:hAnsi="Cambria" w:cs="Cambria"/>
          <w:kern w:val="0"/>
          <w:sz w:val="18"/>
          <w:szCs w:val="20"/>
          <w:lang w:val="en-US"/>
          <w14:ligatures w14:val="none"/>
        </w:rPr>
        <w:t>, Robert</w:t>
      </w:r>
    </w:p>
    <w:p w14:paraId="619F37A6"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Senior Technical &amp; Policy Advisor, Belize High Seas Fisheries Unit, Aura Building, 2nd Floor, 4-5 Philip Goldson Highway, Belize City</w:t>
      </w:r>
    </w:p>
    <w:p w14:paraId="3426B897"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+501 223 4918; +501 223 7421, E-Mail: robert.robinson@bhsfu.gov.bz</w:t>
      </w:r>
    </w:p>
    <w:p w14:paraId="4C84582A" w14:textId="77777777" w:rsidR="00B925B3" w:rsidRPr="00AC7C55" w:rsidRDefault="00B925B3" w:rsidP="00B925B3">
      <w:pPr>
        <w:spacing w:after="0" w:line="240" w:lineRule="auto"/>
        <w:rPr>
          <w:rFonts w:ascii="Cambria" w:eastAsia="Cambria" w:hAnsi="Cambria" w:cs="Cambria"/>
          <w:b/>
          <w:kern w:val="0"/>
          <w:sz w:val="18"/>
          <w:szCs w:val="20"/>
          <w:lang w:val="pt-PT"/>
          <w14:ligatures w14:val="none"/>
        </w:rPr>
      </w:pPr>
    </w:p>
    <w:p w14:paraId="0C371EE6"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López-Serrano</w:t>
      </w:r>
      <w:r w:rsidRPr="00AC7C55">
        <w:rPr>
          <w:rFonts w:ascii="Cambria" w:eastAsia="Cambria" w:hAnsi="Cambria" w:cs="Cambria"/>
          <w:kern w:val="0"/>
          <w:sz w:val="18"/>
          <w:szCs w:val="20"/>
          <w:lang w:val="pt-PT"/>
          <w14:ligatures w14:val="none"/>
        </w:rPr>
        <w:t>, Alejandro</w:t>
      </w:r>
    </w:p>
    <w:p w14:paraId="39A916A7"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4245 North Fairfax Drive, Suite 100 Arlington, Virginia 22203, United States</w:t>
      </w:r>
    </w:p>
    <w:p w14:paraId="26D6C7E1"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+501 703 304 8147, E-Mail: a.lopezserrano@tnc.org</w:t>
      </w:r>
    </w:p>
    <w:p w14:paraId="18BED9F5"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6CBC4FF6" w14:textId="64FA50AB" w:rsidR="00B925B3" w:rsidRPr="00AC7C55" w:rsidRDefault="005F163C"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20"/>
          <w:szCs w:val="20"/>
          <w:lang w:val="pt-PT"/>
          <w14:ligatures w14:val="none"/>
        </w:rPr>
        <w:t>BRÉSIL</w:t>
      </w:r>
    </w:p>
    <w:p w14:paraId="0F5486E8"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da Costa Doria</w:t>
      </w:r>
      <w:r w:rsidRPr="00AC7C55">
        <w:rPr>
          <w:rFonts w:ascii="Cambria" w:eastAsia="Cambria" w:hAnsi="Cambria" w:cs="Cambria"/>
          <w:kern w:val="0"/>
          <w:sz w:val="18"/>
          <w:szCs w:val="20"/>
          <w:lang w:val="pt-PT"/>
          <w14:ligatures w14:val="none"/>
        </w:rPr>
        <w:t>, Carollina Rodrigues *</w:t>
      </w:r>
    </w:p>
    <w:p w14:paraId="38C8338B"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Ministério da Pesca e Aquicultura, Setor de Indústrias Gráficas (SIG), Quadra 02, Ed. Soheste, Lotes 530 a 560, 70610</w:t>
      </w:r>
      <w:r w:rsidRPr="00AC7C55">
        <w:rPr>
          <w:rFonts w:ascii="Cambria" w:eastAsia="Cambria" w:hAnsi="Cambria" w:cs="Cambria"/>
          <w:kern w:val="0"/>
          <w:sz w:val="18"/>
          <w:szCs w:val="20"/>
          <w:lang w:val="pt-PT"/>
          <w14:ligatures w14:val="none"/>
        </w:rPr>
        <w:noBreakHyphen/>
        <w:t>420 Distrito Federal, Brasília</w:t>
      </w:r>
    </w:p>
    <w:p w14:paraId="736E3D5A"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+55 69 981 149 374, E-Mail: carolina.doria@mpa.gov.br; sermop@mpa.gov.br</w:t>
      </w:r>
    </w:p>
    <w:p w14:paraId="67348813"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65552DC5"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Rezende Arentz</w:t>
      </w:r>
      <w:r w:rsidRPr="00AC7C55">
        <w:rPr>
          <w:rFonts w:ascii="Cambria" w:eastAsia="Cambria" w:hAnsi="Cambria" w:cs="Cambria"/>
          <w:kern w:val="0"/>
          <w:sz w:val="18"/>
          <w:szCs w:val="20"/>
          <w:lang w:val="pt-PT"/>
          <w14:ligatures w14:val="none"/>
        </w:rPr>
        <w:t>, Maria Fernanda</w:t>
      </w:r>
    </w:p>
    <w:p w14:paraId="0FC9DBDA"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Technical Advisor, Brazilian Navy, Maritime Affairs and Environment Division of the Naval Staff, Esplanada dos Ministérios - Bloco "N" - 5º Andar, 70055-900 Distrito Federal, Brasília</w:t>
      </w:r>
    </w:p>
    <w:p w14:paraId="4E03E248"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+55 61 3429-1054, E-Mail: fernanda.arentz@marinha.mil.br; nanda.arentz@gmail.com</w:t>
      </w:r>
    </w:p>
    <w:p w14:paraId="060CC4D1"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32E7458B"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Souza Lira</w:t>
      </w:r>
      <w:r w:rsidRPr="00AC7C55">
        <w:rPr>
          <w:rFonts w:ascii="Cambria" w:eastAsia="Cambria" w:hAnsi="Cambria" w:cs="Cambria"/>
          <w:kern w:val="0"/>
          <w:sz w:val="18"/>
          <w:szCs w:val="20"/>
          <w:lang w:val="pt-PT"/>
          <w14:ligatures w14:val="none"/>
        </w:rPr>
        <w:t>, Alex</w:t>
      </w:r>
    </w:p>
    <w:p w14:paraId="6D63A123"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Registering, Monitoring and Research Secretariat, Esplanada dos Ministérios, Setor de Autarquias Sul Q. 2, 70043-900 Brasília, DF</w:t>
      </w:r>
    </w:p>
    <w:p w14:paraId="2229AC09"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+55 819 855 15243, E-Mail: alex.lira@mpa.gov.br</w:t>
      </w:r>
    </w:p>
    <w:p w14:paraId="33B99389"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715DC66F"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CANADA</w:t>
      </w:r>
    </w:p>
    <w:p w14:paraId="35927E18"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Browne</w:t>
      </w:r>
      <w:r w:rsidRPr="00AC7C55">
        <w:rPr>
          <w:rFonts w:ascii="Cambria" w:eastAsia="Cambria" w:hAnsi="Cambria" w:cs="Cambria"/>
          <w:kern w:val="0"/>
          <w:sz w:val="18"/>
          <w:szCs w:val="20"/>
          <w:lang w:val="en-US"/>
          <w14:ligatures w14:val="none"/>
        </w:rPr>
        <w:t>, Dion</w:t>
      </w:r>
    </w:p>
    <w:p w14:paraId="4FFC3C9A"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Senior Compliance Officer, Fisheries and Oceans Canada, 80 East White Hills Road, St. John's, NL A1C5X1</w:t>
      </w:r>
    </w:p>
    <w:p w14:paraId="1AADD0A4"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+1 709 685 1531, E-Mail: dion.browne@dfo-mpo.gc.ca</w:t>
      </w:r>
    </w:p>
    <w:p w14:paraId="1929DE40"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763FF957" w14:textId="77777777" w:rsidR="00B925B3" w:rsidRPr="00D7381E" w:rsidRDefault="00B925B3" w:rsidP="00B925B3">
      <w:pPr>
        <w:spacing w:after="0" w:line="240" w:lineRule="auto"/>
        <w:rPr>
          <w:rFonts w:ascii="Cambria" w:eastAsia="Cambria" w:hAnsi="Cambria" w:cs="Cambria"/>
          <w:kern w:val="0"/>
          <w:sz w:val="20"/>
          <w:szCs w:val="20"/>
          <w14:ligatures w14:val="none"/>
        </w:rPr>
      </w:pPr>
      <w:r w:rsidRPr="00D7381E">
        <w:rPr>
          <w:rFonts w:ascii="Cambria" w:eastAsia="Cambria" w:hAnsi="Cambria" w:cs="Cambria"/>
          <w:b/>
          <w:kern w:val="0"/>
          <w:sz w:val="18"/>
          <w:szCs w:val="20"/>
          <w14:ligatures w14:val="none"/>
        </w:rPr>
        <w:t>Cossette</w:t>
      </w:r>
      <w:r w:rsidRPr="00D7381E">
        <w:rPr>
          <w:rFonts w:ascii="Cambria" w:eastAsia="Cambria" w:hAnsi="Cambria" w:cs="Cambria"/>
          <w:kern w:val="0"/>
          <w:sz w:val="18"/>
          <w:szCs w:val="20"/>
          <w14:ligatures w14:val="none"/>
        </w:rPr>
        <w:t>, Frédéric</w:t>
      </w:r>
    </w:p>
    <w:p w14:paraId="0F4D725F"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Policy Advisor, Fisheries and Oceans Canada, 200 Kent St., Ottawa, Ontario K1A 0E6</w:t>
      </w:r>
    </w:p>
    <w:p w14:paraId="2929726A"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+1 343 541 6921, E-Mail: frederic.cossette@dfo-mpo.gc.ca</w:t>
      </w:r>
    </w:p>
    <w:p w14:paraId="3617266C"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3129D5E0"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Couture</w:t>
      </w:r>
      <w:r w:rsidRPr="00AC7C55">
        <w:rPr>
          <w:rFonts w:ascii="Cambria" w:eastAsia="Cambria" w:hAnsi="Cambria" w:cs="Cambria"/>
          <w:kern w:val="0"/>
          <w:sz w:val="18"/>
          <w:szCs w:val="20"/>
          <w:lang w:val="en-US"/>
          <w14:ligatures w14:val="none"/>
        </w:rPr>
        <w:t xml:space="preserve">, John </w:t>
      </w:r>
      <w:r w:rsidRPr="00AC7C55">
        <w:rPr>
          <w:rFonts w:ascii="Cambria" w:eastAsia="Cambria" w:hAnsi="Cambria" w:cs="Cambria"/>
          <w:kern w:val="0"/>
          <w:sz w:val="18"/>
          <w:szCs w:val="20"/>
          <w:vertAlign w:val="superscript"/>
          <w:lang w:val="en-US"/>
          <w14:ligatures w14:val="none"/>
        </w:rPr>
        <w:t>1</w:t>
      </w:r>
    </w:p>
    <w:p w14:paraId="2CFEC7A5"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Oceans North, Sydney NS B1P 6P3</w:t>
      </w:r>
    </w:p>
    <w:p w14:paraId="453DD38B"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p>
    <w:p w14:paraId="6FE943B9"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lastRenderedPageBreak/>
        <w:t>Polo Napier</w:t>
      </w:r>
      <w:r w:rsidRPr="00AC7C55">
        <w:rPr>
          <w:rFonts w:ascii="Cambria" w:eastAsia="Cambria" w:hAnsi="Cambria" w:cs="Cambria"/>
          <w:kern w:val="0"/>
          <w:sz w:val="18"/>
          <w:szCs w:val="20"/>
          <w:lang w:val="en-US"/>
          <w14:ligatures w14:val="none"/>
        </w:rPr>
        <w:t>, Brent</w:t>
      </w:r>
    </w:p>
    <w:p w14:paraId="62D8144E"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200 Kent Street, 13-W131, Ontario Ottawa K1V 1WH</w:t>
      </w:r>
    </w:p>
    <w:p w14:paraId="168FD72B"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Tel: +1 613 790 4760, E-Mail: brent.napier@dfo-mpo.gc.ca</w:t>
      </w:r>
    </w:p>
    <w:p w14:paraId="1D894A16"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p>
    <w:p w14:paraId="1226C6E7" w14:textId="77777777" w:rsidR="00CE6570" w:rsidRPr="00AC7C55" w:rsidRDefault="00CE6570" w:rsidP="00CE6570">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CORÉE (REP.)</w:t>
      </w:r>
    </w:p>
    <w:p w14:paraId="74A94336" w14:textId="77777777" w:rsidR="00CE6570" w:rsidRPr="00AC7C55" w:rsidRDefault="00CE6570" w:rsidP="00CE6570">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Kim</w:t>
      </w:r>
      <w:r w:rsidRPr="00AC7C55">
        <w:rPr>
          <w:rFonts w:ascii="Cambria" w:eastAsia="Cambria" w:hAnsi="Cambria" w:cs="Cambria"/>
          <w:kern w:val="0"/>
          <w:sz w:val="18"/>
          <w:szCs w:val="20"/>
          <w:lang w:val="en-US"/>
          <w14:ligatures w14:val="none"/>
        </w:rPr>
        <w:t>, Soomin (en ligne)</w:t>
      </w:r>
    </w:p>
    <w:p w14:paraId="1C8470C5" w14:textId="77777777" w:rsidR="00CE6570" w:rsidRPr="00AC7C55" w:rsidRDefault="00CE6570" w:rsidP="00CE6570">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Policy Analyst, Korea Overseas Fisheries Cooperation Center, 6th FL, S Building, 253, Hannuri-daero, 30127 Sejong</w:t>
      </w:r>
    </w:p>
    <w:p w14:paraId="1FE6FCAD" w14:textId="77777777" w:rsidR="00CE6570" w:rsidRPr="00AC7C55" w:rsidRDefault="00CE6570" w:rsidP="00CE6570">
      <w:pPr>
        <w:spacing w:after="0" w:line="240" w:lineRule="auto"/>
        <w:jc w:val="both"/>
        <w:rPr>
          <w:rFonts w:ascii="Cambria" w:eastAsia="Cambria" w:hAnsi="Cambria" w:cs="Cambria"/>
          <w:kern w:val="0"/>
          <w:sz w:val="20"/>
          <w:szCs w:val="20"/>
          <w:lang w:val="it-IT"/>
          <w14:ligatures w14:val="none"/>
        </w:rPr>
      </w:pPr>
      <w:r w:rsidRPr="00AC7C55">
        <w:rPr>
          <w:rFonts w:ascii="Cambria" w:eastAsia="Cambria" w:hAnsi="Cambria" w:cs="Cambria"/>
          <w:kern w:val="0"/>
          <w:sz w:val="18"/>
          <w:szCs w:val="20"/>
          <w:lang w:val="it-IT"/>
          <w14:ligatures w14:val="none"/>
        </w:rPr>
        <w:t>Tel: +82 44 868 7363, Fax: +82 44 868 7840, E-Mail: soominkim@kofci.org</w:t>
      </w:r>
    </w:p>
    <w:p w14:paraId="7B783AC8" w14:textId="77777777" w:rsidR="00CE6570" w:rsidRPr="00AC7C55" w:rsidRDefault="00CE6570" w:rsidP="00CE6570">
      <w:pPr>
        <w:spacing w:after="0" w:line="240" w:lineRule="auto"/>
        <w:rPr>
          <w:rFonts w:ascii="Cambria" w:eastAsia="Cambria" w:hAnsi="Cambria" w:cs="Cambria"/>
          <w:kern w:val="0"/>
          <w:sz w:val="20"/>
          <w:szCs w:val="20"/>
          <w:lang w:val="it-IT"/>
          <w14:ligatures w14:val="none"/>
        </w:rPr>
      </w:pPr>
    </w:p>
    <w:p w14:paraId="627DCD2C" w14:textId="6FCDC4CC" w:rsidR="00B925B3" w:rsidRPr="00AC7C55" w:rsidRDefault="00CE6570" w:rsidP="00B925B3">
      <w:pPr>
        <w:spacing w:after="0" w:line="240" w:lineRule="auto"/>
        <w:rPr>
          <w:rFonts w:ascii="Cambria" w:eastAsia="Cambria" w:hAnsi="Cambria" w:cs="Cambria"/>
          <w:kern w:val="0"/>
          <w:sz w:val="20"/>
          <w:szCs w:val="20"/>
          <w:lang w:val="it-IT"/>
          <w14:ligatures w14:val="none"/>
        </w:rPr>
      </w:pPr>
      <w:r w:rsidRPr="00AC7C55">
        <w:rPr>
          <w:rFonts w:ascii="Cambria" w:eastAsia="Cambria" w:hAnsi="Cambria" w:cs="Cambria"/>
          <w:b/>
          <w:kern w:val="0"/>
          <w:sz w:val="20"/>
          <w:szCs w:val="20"/>
          <w:lang w:val="it-IT"/>
          <w14:ligatures w14:val="none"/>
        </w:rPr>
        <w:t>C</w:t>
      </w:r>
      <w:r w:rsidR="00B925B3" w:rsidRPr="00AC7C55">
        <w:rPr>
          <w:rFonts w:ascii="Cambria" w:eastAsia="Cambria" w:hAnsi="Cambria" w:cs="Cambria"/>
          <w:b/>
          <w:kern w:val="0"/>
          <w:sz w:val="20"/>
          <w:szCs w:val="20"/>
          <w:lang w:val="it-IT"/>
          <w14:ligatures w14:val="none"/>
        </w:rPr>
        <w:t>OSTA RICA</w:t>
      </w:r>
    </w:p>
    <w:p w14:paraId="0F3508DF" w14:textId="77777777" w:rsidR="00B925B3" w:rsidRPr="00D7381E" w:rsidRDefault="00B925B3" w:rsidP="00B925B3">
      <w:pPr>
        <w:spacing w:after="0" w:line="240" w:lineRule="auto"/>
        <w:rPr>
          <w:rFonts w:ascii="Cambria" w:eastAsia="Cambria" w:hAnsi="Cambria" w:cs="Cambria"/>
          <w:kern w:val="0"/>
          <w:sz w:val="20"/>
          <w:szCs w:val="20"/>
          <w:lang w:val="es-ES"/>
          <w14:ligatures w14:val="none"/>
        </w:rPr>
      </w:pPr>
      <w:r w:rsidRPr="00D7381E">
        <w:rPr>
          <w:rFonts w:ascii="Cambria" w:eastAsia="Cambria" w:hAnsi="Cambria" w:cs="Cambria"/>
          <w:b/>
          <w:kern w:val="0"/>
          <w:sz w:val="18"/>
          <w:szCs w:val="20"/>
          <w:lang w:val="es-ES"/>
          <w14:ligatures w14:val="none"/>
        </w:rPr>
        <w:t>Pacheco Chaves</w:t>
      </w:r>
      <w:r w:rsidRPr="00D7381E">
        <w:rPr>
          <w:rFonts w:ascii="Cambria" w:eastAsia="Cambria" w:hAnsi="Cambria" w:cs="Cambria"/>
          <w:kern w:val="0"/>
          <w:sz w:val="18"/>
          <w:szCs w:val="20"/>
          <w:lang w:val="es-ES"/>
          <w14:ligatures w14:val="none"/>
        </w:rPr>
        <w:t>, Bernald</w:t>
      </w:r>
    </w:p>
    <w:p w14:paraId="00A21E78" w14:textId="77777777" w:rsidR="00B925B3" w:rsidRPr="00D7381E" w:rsidRDefault="00B925B3" w:rsidP="00B925B3">
      <w:pPr>
        <w:spacing w:after="0" w:line="240" w:lineRule="auto"/>
        <w:jc w:val="both"/>
        <w:rPr>
          <w:rFonts w:ascii="Cambria" w:eastAsia="Cambria" w:hAnsi="Cambria" w:cs="Cambria"/>
          <w:kern w:val="0"/>
          <w:sz w:val="20"/>
          <w:szCs w:val="20"/>
          <w:lang w:val="es-ES"/>
          <w14:ligatures w14:val="none"/>
        </w:rPr>
      </w:pPr>
      <w:r w:rsidRPr="00D7381E">
        <w:rPr>
          <w:rFonts w:ascii="Cambria" w:eastAsia="Cambria" w:hAnsi="Cambria" w:cs="Cambria"/>
          <w:kern w:val="0"/>
          <w:sz w:val="18"/>
          <w:szCs w:val="20"/>
          <w:lang w:val="es-ES"/>
          <w14:ligatures w14:val="none"/>
        </w:rPr>
        <w:t>Instituto Costarricense de Pesca y Acuicultura, INCOPESCA, Departamento de Investigación, Cantón de Montes de Oro, Puntarenas, 333-5400</w:t>
      </w:r>
    </w:p>
    <w:p w14:paraId="667791B2" w14:textId="77777777" w:rsidR="00B925B3" w:rsidRPr="00D7381E" w:rsidRDefault="00B925B3" w:rsidP="00B925B3">
      <w:pPr>
        <w:spacing w:after="0" w:line="240" w:lineRule="auto"/>
        <w:jc w:val="both"/>
        <w:rPr>
          <w:rFonts w:ascii="Cambria" w:eastAsia="Cambria" w:hAnsi="Cambria" w:cs="Cambria"/>
          <w:kern w:val="0"/>
          <w:sz w:val="20"/>
          <w:szCs w:val="20"/>
          <w14:ligatures w14:val="none"/>
        </w:rPr>
      </w:pPr>
      <w:r w:rsidRPr="00D7381E">
        <w:rPr>
          <w:rFonts w:ascii="Cambria" w:eastAsia="Cambria" w:hAnsi="Cambria" w:cs="Cambria"/>
          <w:kern w:val="0"/>
          <w:sz w:val="18"/>
          <w:szCs w:val="20"/>
          <w14:ligatures w14:val="none"/>
        </w:rPr>
        <w:t>Tel: +506 899 22693, E-Mail: bpacheco@incopesca.go.cr; bernald.pacheco@gmail.com</w:t>
      </w:r>
    </w:p>
    <w:p w14:paraId="141D4B09" w14:textId="77777777" w:rsidR="00B925B3" w:rsidRPr="00D7381E" w:rsidRDefault="00B925B3" w:rsidP="00B925B3">
      <w:pPr>
        <w:spacing w:after="0" w:line="240" w:lineRule="auto"/>
        <w:rPr>
          <w:rFonts w:ascii="Cambria" w:eastAsia="Cambria" w:hAnsi="Cambria" w:cs="Cambria"/>
          <w:b/>
          <w:kern w:val="0"/>
          <w:sz w:val="20"/>
          <w:szCs w:val="20"/>
          <w14:ligatures w14:val="none"/>
        </w:rPr>
      </w:pPr>
    </w:p>
    <w:p w14:paraId="42D45064"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20"/>
          <w:szCs w:val="20"/>
          <w14:ligatures w14:val="none"/>
        </w:rPr>
        <w:t>CÔTE D'IVOIRE</w:t>
      </w:r>
    </w:p>
    <w:p w14:paraId="661CE80A"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Djou</w:t>
      </w:r>
      <w:r w:rsidRPr="00AC7C55">
        <w:rPr>
          <w:rFonts w:ascii="Cambria" w:eastAsia="Cambria" w:hAnsi="Cambria" w:cs="Cambria"/>
          <w:kern w:val="0"/>
          <w:sz w:val="18"/>
          <w:szCs w:val="20"/>
          <w14:ligatures w14:val="none"/>
        </w:rPr>
        <w:t>, Kouadio Julien</w:t>
      </w:r>
    </w:p>
    <w:p w14:paraId="7DFEAE0E"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Statisticien de la Direction de Pêches, Chef de Service Études, Statistiques et Documentation, Direction des Pêches (DP), ministère des Ressources Animales et Halieutiques (MIRAH), 27 rue des Pêcheurs, BP V19, Abidjan 01</w:t>
      </w:r>
    </w:p>
    <w:p w14:paraId="2E685AE7"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+225 79 15 96 22, Fax: +225 21 25 67 27, E-Mail: djoujulien225@gmail.com; ko.djou@ressourcesanimales.gouv.ci</w:t>
      </w:r>
    </w:p>
    <w:p w14:paraId="747427A8"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27224CC5"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20"/>
          <w:szCs w:val="20"/>
          <w:lang w:val="pt-PT"/>
          <w14:ligatures w14:val="none"/>
        </w:rPr>
        <w:t>EL SALVADOR</w:t>
      </w:r>
    </w:p>
    <w:p w14:paraId="69E7FB67" w14:textId="77777777"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Orellana González</w:t>
      </w:r>
      <w:r w:rsidRPr="00AC7C55">
        <w:rPr>
          <w:rFonts w:ascii="Cambria" w:eastAsia="Cambria" w:hAnsi="Cambria" w:cs="Cambria"/>
          <w:kern w:val="0"/>
          <w:sz w:val="18"/>
          <w:szCs w:val="20"/>
          <w:lang w:val="es-ES"/>
          <w14:ligatures w14:val="none"/>
        </w:rPr>
        <w:t>, Jose Abilio</w:t>
      </w:r>
    </w:p>
    <w:p w14:paraId="03A49675" w14:textId="77777777" w:rsidR="00B925B3" w:rsidRPr="00AC7C55" w:rsidRDefault="00B925B3" w:rsidP="00B925B3">
      <w:pPr>
        <w:spacing w:after="0" w:line="240" w:lineRule="auto"/>
        <w:jc w:val="both"/>
        <w:rPr>
          <w:rFonts w:ascii="Cambria" w:eastAsia="Cambria" w:hAnsi="Cambria" w:cs="Cambria"/>
          <w:kern w:val="0"/>
          <w:sz w:val="20"/>
          <w:szCs w:val="20"/>
          <w:lang w:val="es-ES"/>
          <w14:ligatures w14:val="none"/>
        </w:rPr>
      </w:pPr>
      <w:r w:rsidRPr="00AC7C55">
        <w:rPr>
          <w:rFonts w:ascii="Cambria" w:eastAsia="Cambria" w:hAnsi="Cambria" w:cs="Cambria"/>
          <w:kern w:val="0"/>
          <w:sz w:val="18"/>
          <w:szCs w:val="20"/>
          <w:lang w:val="es-ES"/>
          <w14:ligatures w14:val="none"/>
        </w:rPr>
        <w:t>Asistente Técnico de Proyectos, Autoridad Salvadoreña de Economía Azul (ASEA), Final Avenida Manuel Gallardo, Edificio MAG, 1011 Samta Tecla</w:t>
      </w:r>
    </w:p>
    <w:p w14:paraId="5C2CB987"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+503 7608 0681, E-Mail: abilio.orellana@asea.gob.sv</w:t>
      </w:r>
    </w:p>
    <w:p w14:paraId="3AD664A2" w14:textId="77777777" w:rsidR="00B925B3" w:rsidRPr="00AC7C55" w:rsidRDefault="00B925B3" w:rsidP="0021762C">
      <w:pPr>
        <w:spacing w:after="0" w:line="240" w:lineRule="auto"/>
        <w:ind w:firstLine="720"/>
        <w:rPr>
          <w:rFonts w:ascii="Cambria" w:eastAsia="Cambria" w:hAnsi="Cambria" w:cs="Cambria"/>
          <w:kern w:val="0"/>
          <w:sz w:val="20"/>
          <w:szCs w:val="20"/>
          <w:lang w:val="pt-PT"/>
          <w14:ligatures w14:val="none"/>
        </w:rPr>
      </w:pPr>
    </w:p>
    <w:p w14:paraId="3F8B1E90" w14:textId="77777777" w:rsidR="0035183D" w:rsidRPr="00AC7C55" w:rsidRDefault="0035183D" w:rsidP="0035183D">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ÉTATS-UNIS</w:t>
      </w:r>
    </w:p>
    <w:p w14:paraId="572054E6" w14:textId="77777777" w:rsidR="0035183D" w:rsidRPr="00AC7C55" w:rsidRDefault="0035183D" w:rsidP="0035183D">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Harris</w:t>
      </w:r>
      <w:r w:rsidRPr="00AC7C55">
        <w:rPr>
          <w:rFonts w:ascii="Cambria" w:eastAsia="Cambria" w:hAnsi="Cambria" w:cs="Cambria"/>
          <w:kern w:val="0"/>
          <w:sz w:val="18"/>
          <w:szCs w:val="20"/>
          <w:lang w:val="en-US"/>
          <w14:ligatures w14:val="none"/>
        </w:rPr>
        <w:t>, Madison</w:t>
      </w:r>
    </w:p>
    <w:p w14:paraId="0E65EC8D" w14:textId="77777777" w:rsidR="0035183D" w:rsidRPr="00AC7C55" w:rsidRDefault="0035183D" w:rsidP="0035183D">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77308D66" w14:textId="77777777" w:rsidR="0035183D" w:rsidRPr="00AC7C55" w:rsidRDefault="0035183D" w:rsidP="0035183D">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+1 202 480 4592, E-Mail: madison.harris@noaa.gov</w:t>
      </w:r>
    </w:p>
    <w:p w14:paraId="1CAD7A64" w14:textId="77777777" w:rsidR="0035183D" w:rsidRPr="00AC7C55" w:rsidRDefault="0035183D" w:rsidP="0035183D">
      <w:pPr>
        <w:spacing w:after="0" w:line="240" w:lineRule="auto"/>
        <w:rPr>
          <w:rFonts w:ascii="Cambria" w:eastAsia="Cambria" w:hAnsi="Cambria" w:cs="Cambria"/>
          <w:b/>
          <w:kern w:val="0"/>
          <w:sz w:val="18"/>
          <w:szCs w:val="20"/>
          <w:lang w:val="pt-PT"/>
          <w14:ligatures w14:val="none"/>
        </w:rPr>
      </w:pPr>
    </w:p>
    <w:p w14:paraId="463D1D61" w14:textId="77777777" w:rsidR="0035183D" w:rsidRPr="00D7381E" w:rsidRDefault="0035183D" w:rsidP="0035183D">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18"/>
          <w:szCs w:val="20"/>
          <w:lang w:val="it-IT"/>
          <w14:ligatures w14:val="none"/>
        </w:rPr>
        <w:t>Baker</w:t>
      </w:r>
      <w:r w:rsidRPr="00D7381E">
        <w:rPr>
          <w:rFonts w:ascii="Cambria" w:eastAsia="Cambria" w:hAnsi="Cambria" w:cs="Cambria"/>
          <w:kern w:val="0"/>
          <w:sz w:val="18"/>
          <w:szCs w:val="20"/>
          <w:lang w:val="it-IT"/>
          <w14:ligatures w14:val="none"/>
        </w:rPr>
        <w:t>, Colleen</w:t>
      </w:r>
    </w:p>
    <w:p w14:paraId="319CDDEB" w14:textId="77777777" w:rsidR="0035183D" w:rsidRPr="00AC7C55" w:rsidRDefault="0035183D" w:rsidP="0035183D">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Foreign Affairs Officer, Office of Marine Conservation (OES/OMC), Bureau of Oceans and International Environmental and Scientific Affairs, U.S. Department of State, Washington DC 20520</w:t>
      </w:r>
    </w:p>
    <w:p w14:paraId="69FA4561" w14:textId="77777777" w:rsidR="0035183D" w:rsidRPr="00AC7C55" w:rsidRDefault="0035183D" w:rsidP="0035183D">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+1 609 206 9830; +1 202 538 1070, E-Mail: bakerca2@fan.gov</w:t>
      </w:r>
    </w:p>
    <w:p w14:paraId="41447F3E" w14:textId="77777777" w:rsidR="0035183D" w:rsidRPr="00AC7C55" w:rsidRDefault="0035183D" w:rsidP="0035183D">
      <w:pPr>
        <w:spacing w:after="0" w:line="240" w:lineRule="auto"/>
        <w:rPr>
          <w:rFonts w:ascii="Cambria" w:eastAsia="Cambria" w:hAnsi="Cambria" w:cs="Cambria"/>
          <w:kern w:val="0"/>
          <w:sz w:val="20"/>
          <w:szCs w:val="20"/>
          <w:lang w:val="pt-PT"/>
          <w14:ligatures w14:val="none"/>
        </w:rPr>
      </w:pPr>
    </w:p>
    <w:p w14:paraId="7BD241AA" w14:textId="77777777" w:rsidR="0035183D" w:rsidRPr="00AC7C55" w:rsidRDefault="0035183D" w:rsidP="0035183D">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Bors</w:t>
      </w:r>
      <w:r w:rsidRPr="00AC7C55">
        <w:rPr>
          <w:rFonts w:ascii="Cambria" w:eastAsia="Cambria" w:hAnsi="Cambria" w:cs="Cambria"/>
          <w:kern w:val="0"/>
          <w:sz w:val="18"/>
          <w:szCs w:val="20"/>
          <w:lang w:val="en-US"/>
          <w14:ligatures w14:val="none"/>
        </w:rPr>
        <w:t>, Eleanor</w:t>
      </w:r>
    </w:p>
    <w:p w14:paraId="4C2E1649" w14:textId="77777777" w:rsidR="0035183D" w:rsidRPr="00AC7C55" w:rsidRDefault="0035183D" w:rsidP="0035183D">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National Marine Fisheries Service Office of International Affairs, Trade, and Commerce, Office 5151, 1315 East-West Highway 5th Floor, Silver Spring, Maryland 20910</w:t>
      </w:r>
    </w:p>
    <w:p w14:paraId="1F19CE5B" w14:textId="77777777" w:rsidR="0035183D" w:rsidRPr="00AC7C55" w:rsidRDefault="0035183D" w:rsidP="0035183D">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+1 240 429 4461; +1 617 571 1376, E-Mail: eleanor.bors@noaa.gov</w:t>
      </w:r>
    </w:p>
    <w:p w14:paraId="3C0E38C0" w14:textId="77777777" w:rsidR="0035183D" w:rsidRPr="00AC7C55" w:rsidRDefault="0035183D" w:rsidP="0035183D">
      <w:pPr>
        <w:spacing w:after="0" w:line="240" w:lineRule="auto"/>
        <w:rPr>
          <w:rFonts w:ascii="Cambria" w:eastAsia="Cambria" w:hAnsi="Cambria" w:cs="Cambria"/>
          <w:kern w:val="0"/>
          <w:sz w:val="20"/>
          <w:szCs w:val="20"/>
          <w:lang w:val="pt-PT"/>
          <w14:ligatures w14:val="none"/>
        </w:rPr>
      </w:pPr>
    </w:p>
    <w:p w14:paraId="08A3E05D" w14:textId="77777777" w:rsidR="0035183D" w:rsidRPr="00AC7C55" w:rsidRDefault="0035183D" w:rsidP="0035183D">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Campbell</w:t>
      </w:r>
      <w:r w:rsidRPr="00AC7C55">
        <w:rPr>
          <w:rFonts w:ascii="Cambria" w:eastAsia="Cambria" w:hAnsi="Cambria" w:cs="Cambria"/>
          <w:kern w:val="0"/>
          <w:sz w:val="18"/>
          <w:szCs w:val="20"/>
          <w:lang w:val="en-US"/>
          <w14:ligatures w14:val="none"/>
        </w:rPr>
        <w:t>, Derek</w:t>
      </w:r>
    </w:p>
    <w:p w14:paraId="11E3159F" w14:textId="77777777" w:rsidR="0035183D" w:rsidRPr="00AC7C55" w:rsidRDefault="0035183D" w:rsidP="0035183D">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Attorney-Advisor International Section, Office of General Counsel - International Law, National Oceanic and Atmospheric Administration, U.S. Department of Commerce, 1401 Constitution Avenue, N.W. HCHB Room 48026, Washington, D.C. 20230</w:t>
      </w:r>
    </w:p>
    <w:p w14:paraId="4FC13354" w14:textId="77777777" w:rsidR="0035183D" w:rsidRPr="00AC7C55" w:rsidRDefault="0035183D" w:rsidP="0035183D">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+1 202 482 0031, Fax: +1 202 371 0926, E-Mail: derek.campbell@noaa.gov</w:t>
      </w:r>
    </w:p>
    <w:p w14:paraId="41DAEAB1" w14:textId="77777777" w:rsidR="0035183D" w:rsidRPr="00AC7C55" w:rsidRDefault="0035183D" w:rsidP="0035183D">
      <w:pPr>
        <w:spacing w:after="0" w:line="240" w:lineRule="auto"/>
        <w:rPr>
          <w:rFonts w:ascii="Cambria" w:eastAsia="Cambria" w:hAnsi="Cambria" w:cs="Cambria"/>
          <w:kern w:val="0"/>
          <w:sz w:val="20"/>
          <w:szCs w:val="20"/>
          <w14:ligatures w14:val="none"/>
        </w:rPr>
      </w:pPr>
    </w:p>
    <w:p w14:paraId="066A6597" w14:textId="77777777" w:rsidR="0035183D" w:rsidRPr="00AC7C55" w:rsidRDefault="0035183D" w:rsidP="0035183D">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Engelke-Ros</w:t>
      </w:r>
      <w:r w:rsidRPr="00AC7C55">
        <w:rPr>
          <w:rFonts w:ascii="Cambria" w:eastAsia="Cambria" w:hAnsi="Cambria" w:cs="Cambria"/>
          <w:kern w:val="0"/>
          <w:sz w:val="18"/>
          <w:szCs w:val="20"/>
          <w14:ligatures w14:val="none"/>
        </w:rPr>
        <w:t>, Meggan (en ligne)</w:t>
      </w:r>
    </w:p>
    <w:p w14:paraId="3AC80ACD" w14:textId="77777777" w:rsidR="0035183D" w:rsidRPr="00AC7C55" w:rsidRDefault="0035183D" w:rsidP="0035183D">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Deputy Chief, NOAA Office of General Counsel, Enforcement Section, 1315 East-West Highway, SSMC3-15860, Silver Spring, Maryland 20910</w:t>
      </w:r>
    </w:p>
    <w:p w14:paraId="2753361D" w14:textId="77777777" w:rsidR="0035183D" w:rsidRPr="00AC7C55" w:rsidRDefault="0035183D" w:rsidP="0035183D">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+1 301 427 8284, Fax: +1 301 427 2202, E-Mail: meggan.engelke-ros@noaa.gov</w:t>
      </w:r>
    </w:p>
    <w:p w14:paraId="3E4FAFA2" w14:textId="77777777" w:rsidR="0035183D" w:rsidRPr="00AC7C55" w:rsidRDefault="0035183D" w:rsidP="0035183D">
      <w:pPr>
        <w:spacing w:after="0" w:line="240" w:lineRule="auto"/>
        <w:rPr>
          <w:rFonts w:ascii="Cambria" w:eastAsia="Cambria" w:hAnsi="Cambria" w:cs="Cambria"/>
          <w:kern w:val="0"/>
          <w:sz w:val="20"/>
          <w:szCs w:val="20"/>
          <w14:ligatures w14:val="none"/>
        </w:rPr>
      </w:pPr>
    </w:p>
    <w:p w14:paraId="12119D11" w14:textId="77777777" w:rsidR="0035183D" w:rsidRPr="00AC7C55" w:rsidRDefault="0035183D" w:rsidP="0035183D">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Htun</w:t>
      </w:r>
      <w:r w:rsidRPr="00AC7C55">
        <w:rPr>
          <w:rFonts w:ascii="Cambria" w:eastAsia="Cambria" w:hAnsi="Cambria" w:cs="Cambria"/>
          <w:kern w:val="0"/>
          <w:sz w:val="18"/>
          <w:szCs w:val="20"/>
          <w14:ligatures w14:val="none"/>
        </w:rPr>
        <w:t>, Emma (en ligne)</w:t>
      </w:r>
    </w:p>
    <w:p w14:paraId="48C34607" w14:textId="77777777" w:rsidR="0035183D" w:rsidRPr="00AC7C55" w:rsidRDefault="0035183D" w:rsidP="0035183D">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Attorney-Advisor, Office of the General Counsel for Fisheries, National Oceanic and Atmospheric Administration, U.S. Department of Commerce, MD 20910</w:t>
      </w:r>
    </w:p>
    <w:p w14:paraId="066264DF" w14:textId="77777777" w:rsidR="0035183D" w:rsidRPr="00AC7C55" w:rsidRDefault="0035183D" w:rsidP="0035183D">
      <w:pPr>
        <w:spacing w:after="0" w:line="240" w:lineRule="auto"/>
        <w:rPr>
          <w:rFonts w:ascii="Cambria" w:eastAsia="Cambria" w:hAnsi="Cambria" w:cs="Cambria"/>
          <w:kern w:val="0"/>
          <w:sz w:val="20"/>
          <w:szCs w:val="20"/>
          <w:lang w:val="en-US"/>
          <w14:ligatures w14:val="none"/>
        </w:rPr>
      </w:pPr>
    </w:p>
    <w:p w14:paraId="07C468D3" w14:textId="77777777" w:rsidR="0035183D" w:rsidRPr="00AC7C55" w:rsidRDefault="0035183D" w:rsidP="0035183D">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King</w:t>
      </w:r>
      <w:r w:rsidRPr="00AC7C55">
        <w:rPr>
          <w:rFonts w:ascii="Cambria" w:eastAsia="Cambria" w:hAnsi="Cambria" w:cs="Cambria"/>
          <w:kern w:val="0"/>
          <w:sz w:val="18"/>
          <w:szCs w:val="20"/>
          <w14:ligatures w14:val="none"/>
        </w:rPr>
        <w:t>, Melanie Diamond (en ligne)</w:t>
      </w:r>
    </w:p>
    <w:p w14:paraId="14F627C5" w14:textId="77777777" w:rsidR="0035183D" w:rsidRPr="00AC7C55" w:rsidRDefault="0035183D" w:rsidP="0035183D">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42605E1F" w14:textId="77777777" w:rsidR="0035183D" w:rsidRPr="00AC7C55" w:rsidRDefault="0035183D" w:rsidP="0035183D">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+1 301 427 3087, E-Mail: melanie.king@noaa.gov</w:t>
      </w:r>
    </w:p>
    <w:p w14:paraId="70D98B25" w14:textId="77777777" w:rsidR="0035183D" w:rsidRPr="00D7381E" w:rsidRDefault="0035183D" w:rsidP="0035183D">
      <w:pPr>
        <w:spacing w:after="0" w:line="240" w:lineRule="auto"/>
        <w:rPr>
          <w:rFonts w:ascii="Cambria" w:eastAsia="Cambria" w:hAnsi="Cambria" w:cs="Cambria"/>
          <w:kern w:val="0"/>
          <w:sz w:val="20"/>
          <w:szCs w:val="20"/>
          <w14:ligatures w14:val="none"/>
        </w:rPr>
      </w:pPr>
      <w:r w:rsidRPr="00D7381E">
        <w:rPr>
          <w:rFonts w:ascii="Cambria" w:eastAsia="Cambria" w:hAnsi="Cambria" w:cs="Cambria"/>
          <w:b/>
          <w:kern w:val="0"/>
          <w:sz w:val="18"/>
          <w:szCs w:val="20"/>
          <w14:ligatures w14:val="none"/>
        </w:rPr>
        <w:lastRenderedPageBreak/>
        <w:t>Moore</w:t>
      </w:r>
      <w:r w:rsidRPr="00D7381E">
        <w:rPr>
          <w:rFonts w:ascii="Cambria" w:eastAsia="Cambria" w:hAnsi="Cambria" w:cs="Cambria"/>
          <w:kern w:val="0"/>
          <w:sz w:val="18"/>
          <w:szCs w:val="20"/>
          <w14:ligatures w14:val="none"/>
        </w:rPr>
        <w:t>, Kathleen (en ligne)</w:t>
      </w:r>
    </w:p>
    <w:p w14:paraId="64BC07CB" w14:textId="77777777" w:rsidR="0035183D" w:rsidRPr="00AC7C55" w:rsidRDefault="0035183D" w:rsidP="0035183D">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Living Marine Resources Program Manager, United States Coast Guard, Atlantic Area-Response, Office of Maritime Security and Law Enforcement, 431 Crawford St., Portsmouth, Virginia 23704</w:t>
      </w:r>
    </w:p>
    <w:p w14:paraId="1C83F29B" w14:textId="77777777" w:rsidR="0035183D" w:rsidRPr="00AC7C55" w:rsidRDefault="0035183D" w:rsidP="0035183D">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+1 571 607 2157, E-Mail: katie.s.moore@uscg.mil</w:t>
      </w:r>
    </w:p>
    <w:p w14:paraId="73848FBC" w14:textId="77777777" w:rsidR="0035183D" w:rsidRPr="00AC7C55" w:rsidRDefault="0035183D" w:rsidP="0021762C">
      <w:pPr>
        <w:spacing w:after="0" w:line="240" w:lineRule="auto"/>
        <w:ind w:firstLine="720"/>
        <w:rPr>
          <w:rFonts w:ascii="Cambria" w:eastAsia="Cambria" w:hAnsi="Cambria" w:cs="Cambria"/>
          <w:kern w:val="0"/>
          <w:sz w:val="20"/>
          <w:szCs w:val="20"/>
          <w:lang w:val="pt-PT"/>
          <w14:ligatures w14:val="none"/>
        </w:rPr>
      </w:pPr>
    </w:p>
    <w:p w14:paraId="0D6F41D8" w14:textId="77777777" w:rsidR="0021762C" w:rsidRPr="00AC7C55" w:rsidRDefault="0021762C" w:rsidP="0021762C">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20"/>
          <w:szCs w:val="20"/>
          <w14:ligatures w14:val="none"/>
        </w:rPr>
        <w:t>GABON</w:t>
      </w:r>
    </w:p>
    <w:p w14:paraId="003DC521" w14:textId="77777777" w:rsidR="0021762C" w:rsidRPr="00AC7C55" w:rsidRDefault="0021762C" w:rsidP="0021762C">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Mboumba</w:t>
      </w:r>
      <w:r w:rsidRPr="00AC7C55">
        <w:rPr>
          <w:rFonts w:ascii="Cambria" w:eastAsia="Cambria" w:hAnsi="Cambria" w:cs="Cambria"/>
          <w:kern w:val="0"/>
          <w:sz w:val="18"/>
          <w:szCs w:val="20"/>
          <w14:ligatures w14:val="none"/>
        </w:rPr>
        <w:t>, Patrick</w:t>
      </w:r>
    </w:p>
    <w:p w14:paraId="5CC0254E" w14:textId="77777777" w:rsidR="0021762C" w:rsidRPr="00AC7C55" w:rsidRDefault="0021762C" w:rsidP="0021762C">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Technicien, Centre de Surveillance des Pêches, 9498 Libreville</w:t>
      </w:r>
    </w:p>
    <w:p w14:paraId="52640285" w14:textId="77777777" w:rsidR="0021762C" w:rsidRPr="00AC7C55" w:rsidRDefault="0021762C" w:rsidP="0021762C">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+241 779 26813, E-Mail: patrick_mboumba@yahoo.fr</w:t>
      </w:r>
    </w:p>
    <w:p w14:paraId="754FB212" w14:textId="77777777" w:rsidR="0021762C" w:rsidRPr="00AC7C55" w:rsidRDefault="0021762C" w:rsidP="0021762C">
      <w:pPr>
        <w:spacing w:after="0" w:line="240" w:lineRule="auto"/>
        <w:ind w:firstLine="720"/>
        <w:rPr>
          <w:rFonts w:ascii="Cambria" w:eastAsia="Cambria" w:hAnsi="Cambria" w:cs="Cambria"/>
          <w:kern w:val="0"/>
          <w:sz w:val="20"/>
          <w:szCs w:val="20"/>
          <w:lang w:val="pt-PT"/>
          <w14:ligatures w14:val="none"/>
        </w:rPr>
      </w:pPr>
    </w:p>
    <w:p w14:paraId="23E5D8D8" w14:textId="77777777" w:rsidR="00CE6570" w:rsidRPr="00D7381E" w:rsidRDefault="00CE6570" w:rsidP="00CE6570">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20"/>
          <w:szCs w:val="20"/>
          <w:lang w:val="it-IT"/>
          <w14:ligatures w14:val="none"/>
        </w:rPr>
        <w:t>GUATEMALA</w:t>
      </w:r>
    </w:p>
    <w:p w14:paraId="43BC8AB2" w14:textId="77777777" w:rsidR="00CE6570" w:rsidRPr="00D7381E" w:rsidRDefault="00CE6570" w:rsidP="00CE6570">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18"/>
          <w:szCs w:val="20"/>
          <w:lang w:val="it-IT"/>
          <w14:ligatures w14:val="none"/>
        </w:rPr>
        <w:t>Chavarría Valverde</w:t>
      </w:r>
      <w:r w:rsidRPr="00D7381E">
        <w:rPr>
          <w:rFonts w:ascii="Cambria" w:eastAsia="Cambria" w:hAnsi="Cambria" w:cs="Cambria"/>
          <w:kern w:val="0"/>
          <w:sz w:val="18"/>
          <w:szCs w:val="20"/>
          <w:lang w:val="it-IT"/>
          <w14:ligatures w14:val="none"/>
        </w:rPr>
        <w:t>, Bernal Alberto</w:t>
      </w:r>
    </w:p>
    <w:p w14:paraId="3321994B" w14:textId="77777777" w:rsidR="00CE6570" w:rsidRPr="00AC7C55" w:rsidRDefault="00CE6570" w:rsidP="00CE6570">
      <w:pPr>
        <w:spacing w:after="0" w:line="240" w:lineRule="auto"/>
        <w:jc w:val="both"/>
        <w:rPr>
          <w:rFonts w:ascii="Cambria" w:eastAsia="Cambria" w:hAnsi="Cambria" w:cs="Cambria"/>
          <w:kern w:val="0"/>
          <w:sz w:val="20"/>
          <w:szCs w:val="20"/>
          <w:lang w:val="es-ES"/>
          <w14:ligatures w14:val="none"/>
        </w:rPr>
      </w:pPr>
      <w:r w:rsidRPr="00AC7C55">
        <w:rPr>
          <w:rFonts w:ascii="Cambria" w:eastAsia="Cambria" w:hAnsi="Cambria" w:cs="Cambria"/>
          <w:kern w:val="0"/>
          <w:sz w:val="18"/>
          <w:szCs w:val="20"/>
          <w:lang w:val="es-ES"/>
          <w14:ligatures w14:val="none"/>
        </w:rPr>
        <w:t>Asesor en Gestión y Política pesquera Internacional, DIPESCA, Bárcenas, Villa Nueva</w:t>
      </w:r>
    </w:p>
    <w:p w14:paraId="2B02A8CA" w14:textId="77777777" w:rsidR="00CE6570" w:rsidRPr="00AC7C55" w:rsidRDefault="00CE6570" w:rsidP="00CE6570">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+506 882 24709, E-Mail: bchavarria@lsg-cr.com</w:t>
      </w:r>
    </w:p>
    <w:p w14:paraId="20121F5B" w14:textId="77777777" w:rsidR="00CE6570" w:rsidRPr="00AC7C55" w:rsidRDefault="00CE6570" w:rsidP="00CE6570">
      <w:pPr>
        <w:spacing w:after="0" w:line="240" w:lineRule="auto"/>
        <w:rPr>
          <w:rFonts w:ascii="Cambria" w:eastAsia="Cambria" w:hAnsi="Cambria" w:cs="Cambria"/>
          <w:kern w:val="0"/>
          <w:sz w:val="20"/>
          <w:szCs w:val="20"/>
          <w:lang w:val="pt-PT"/>
          <w14:ligatures w14:val="none"/>
        </w:rPr>
      </w:pPr>
    </w:p>
    <w:p w14:paraId="656A453B" w14:textId="77777777" w:rsidR="00603415" w:rsidRPr="00AC7C55" w:rsidRDefault="00603415" w:rsidP="00B925B3">
      <w:pPr>
        <w:spacing w:after="0" w:line="240" w:lineRule="auto"/>
        <w:rPr>
          <w:rFonts w:ascii="Cambria" w:eastAsia="Cambria" w:hAnsi="Cambria" w:cs="Cambria"/>
          <w:b/>
          <w:kern w:val="0"/>
          <w:sz w:val="20"/>
          <w:szCs w:val="20"/>
          <w:lang w:val="it-IT"/>
          <w14:ligatures w14:val="none"/>
        </w:rPr>
      </w:pPr>
      <w:r w:rsidRPr="00AC7C55">
        <w:rPr>
          <w:rFonts w:ascii="Cambria" w:eastAsia="Cambria" w:hAnsi="Cambria" w:cs="Cambria"/>
          <w:b/>
          <w:kern w:val="0"/>
          <w:sz w:val="20"/>
          <w:szCs w:val="20"/>
          <w:lang w:val="it-IT"/>
          <w14:ligatures w14:val="none"/>
        </w:rPr>
        <w:t>GUINÉE ÉQUATORIALE</w:t>
      </w:r>
    </w:p>
    <w:p w14:paraId="0E70144A" w14:textId="525A187D" w:rsidR="00B925B3" w:rsidRPr="00AC7C55" w:rsidRDefault="00B925B3" w:rsidP="00B925B3">
      <w:pPr>
        <w:spacing w:after="0" w:line="240" w:lineRule="auto"/>
        <w:rPr>
          <w:rFonts w:ascii="Cambria" w:eastAsia="Cambria" w:hAnsi="Cambria" w:cs="Cambria"/>
          <w:kern w:val="0"/>
          <w:sz w:val="20"/>
          <w:szCs w:val="20"/>
          <w:lang w:val="it-IT"/>
          <w14:ligatures w14:val="none"/>
        </w:rPr>
      </w:pPr>
      <w:r w:rsidRPr="00AC7C55">
        <w:rPr>
          <w:rFonts w:ascii="Cambria" w:eastAsia="Cambria" w:hAnsi="Cambria" w:cs="Cambria"/>
          <w:b/>
          <w:kern w:val="0"/>
          <w:sz w:val="18"/>
          <w:szCs w:val="20"/>
          <w:lang w:val="it-IT"/>
          <w14:ligatures w14:val="none"/>
        </w:rPr>
        <w:t>Nguema Asangono</w:t>
      </w:r>
      <w:r w:rsidRPr="00AC7C55">
        <w:rPr>
          <w:rFonts w:ascii="Cambria" w:eastAsia="Cambria" w:hAnsi="Cambria" w:cs="Cambria"/>
          <w:kern w:val="0"/>
          <w:sz w:val="18"/>
          <w:szCs w:val="20"/>
          <w:lang w:val="it-IT"/>
          <w14:ligatures w14:val="none"/>
        </w:rPr>
        <w:t>, Mariano *</w:t>
      </w:r>
    </w:p>
    <w:p w14:paraId="7CC71566" w14:textId="77777777" w:rsidR="00B925B3" w:rsidRPr="00AC7C55" w:rsidRDefault="00B925B3" w:rsidP="00B925B3">
      <w:pPr>
        <w:spacing w:after="0" w:line="240" w:lineRule="auto"/>
        <w:jc w:val="both"/>
        <w:rPr>
          <w:rFonts w:ascii="Cambria" w:eastAsia="Cambria" w:hAnsi="Cambria" w:cs="Cambria"/>
          <w:kern w:val="0"/>
          <w:sz w:val="20"/>
          <w:szCs w:val="20"/>
          <w:lang w:val="es-ES"/>
          <w14:ligatures w14:val="none"/>
        </w:rPr>
      </w:pPr>
      <w:r w:rsidRPr="00AC7C55">
        <w:rPr>
          <w:rFonts w:ascii="Cambria" w:eastAsia="Cambria" w:hAnsi="Cambria" w:cs="Cambria"/>
          <w:kern w:val="0"/>
          <w:sz w:val="18"/>
          <w:szCs w:val="20"/>
          <w:lang w:val="es-ES"/>
          <w14:ligatures w14:val="none"/>
        </w:rPr>
        <w:t>Director General de Pesca Industrial y Ordenación Pesquera, Ministerio de Agricultura, Ganadería, Bosques, Pesca y Medio Ambiente, Zona Malabo II (Edificio Ministerial), Bloko Norte, Malabo</w:t>
      </w:r>
    </w:p>
    <w:p w14:paraId="7C8CE4EF"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+240 333 092 806, E-Mail: mariano.n68@yahoo.com</w:t>
      </w:r>
    </w:p>
    <w:p w14:paraId="0D30B177" w14:textId="77777777" w:rsidR="00CE6570" w:rsidRPr="00AC7C55" w:rsidRDefault="00CE6570" w:rsidP="00B925B3">
      <w:pPr>
        <w:spacing w:after="0" w:line="240" w:lineRule="auto"/>
        <w:rPr>
          <w:rFonts w:ascii="Cambria" w:eastAsia="Cambria" w:hAnsi="Cambria" w:cs="Cambria"/>
          <w:b/>
          <w:kern w:val="0"/>
          <w:sz w:val="20"/>
          <w:szCs w:val="20"/>
          <w:lang w:val="pt-PT"/>
          <w14:ligatures w14:val="none"/>
        </w:rPr>
      </w:pPr>
    </w:p>
    <w:p w14:paraId="31E6BC5F" w14:textId="009FCAB8"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JAP</w:t>
      </w:r>
      <w:r w:rsidR="00603415" w:rsidRPr="00AC7C55">
        <w:rPr>
          <w:rFonts w:ascii="Cambria" w:eastAsia="Cambria" w:hAnsi="Cambria" w:cs="Cambria"/>
          <w:b/>
          <w:kern w:val="0"/>
          <w:sz w:val="20"/>
          <w:szCs w:val="20"/>
          <w:lang w:val="en-US"/>
          <w14:ligatures w14:val="none"/>
        </w:rPr>
        <w:t>O</w:t>
      </w:r>
      <w:r w:rsidRPr="00AC7C55">
        <w:rPr>
          <w:rFonts w:ascii="Cambria" w:eastAsia="Cambria" w:hAnsi="Cambria" w:cs="Cambria"/>
          <w:b/>
          <w:kern w:val="0"/>
          <w:sz w:val="20"/>
          <w:szCs w:val="20"/>
          <w:lang w:val="en-US"/>
          <w14:ligatures w14:val="none"/>
        </w:rPr>
        <w:t>N</w:t>
      </w:r>
    </w:p>
    <w:p w14:paraId="7BD5680B"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Tominaga</w:t>
      </w:r>
      <w:r w:rsidRPr="00AC7C55">
        <w:rPr>
          <w:rFonts w:ascii="Cambria" w:eastAsia="Cambria" w:hAnsi="Cambria" w:cs="Cambria"/>
          <w:kern w:val="0"/>
          <w:sz w:val="18"/>
          <w:szCs w:val="20"/>
          <w:lang w:val="en-US"/>
          <w14:ligatures w14:val="none"/>
        </w:rPr>
        <w:t>, Haruo</w:t>
      </w:r>
    </w:p>
    <w:p w14:paraId="45055E8A"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Director, International Fisheries Coordination, International Affairs Division, Fisheries Agency of Japan, Ministry of Agriculture, Forestry and Fisheries, 1-2-1 Kasumigaseki, Chiyoda-ku, Tokyo 100-8907</w:t>
      </w:r>
    </w:p>
    <w:p w14:paraId="7A08A760"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+81 3 3591 1086, Fax: +81 3 3504 2649, E-Mail: haruo_tominaga170@maff.go.jp</w:t>
      </w:r>
    </w:p>
    <w:p w14:paraId="390A0683" w14:textId="77777777" w:rsidR="00B925B3" w:rsidRPr="00AC7C55" w:rsidRDefault="00B925B3" w:rsidP="00B925B3">
      <w:pPr>
        <w:spacing w:after="0" w:line="240" w:lineRule="auto"/>
        <w:rPr>
          <w:rFonts w:ascii="Cambria" w:eastAsia="Cambria" w:hAnsi="Cambria" w:cs="Cambria"/>
          <w:b/>
          <w:kern w:val="0"/>
          <w:sz w:val="18"/>
          <w:szCs w:val="20"/>
          <w14:ligatures w14:val="none"/>
        </w:rPr>
      </w:pPr>
    </w:p>
    <w:p w14:paraId="50A89426" w14:textId="06D6B2B3"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Ando</w:t>
      </w:r>
      <w:r w:rsidRPr="00AC7C55">
        <w:rPr>
          <w:rFonts w:ascii="Cambria" w:eastAsia="Cambria" w:hAnsi="Cambria" w:cs="Cambria"/>
          <w:kern w:val="0"/>
          <w:sz w:val="18"/>
          <w:szCs w:val="20"/>
          <w14:ligatures w14:val="none"/>
        </w:rPr>
        <w:t>, Hiroaki(</w:t>
      </w:r>
      <w:r w:rsidR="005F163C" w:rsidRPr="00AC7C55">
        <w:rPr>
          <w:rFonts w:ascii="Cambria" w:eastAsia="Cambria" w:hAnsi="Cambria" w:cs="Cambria"/>
          <w:kern w:val="0"/>
          <w:sz w:val="18"/>
          <w:szCs w:val="20"/>
          <w14:ligatures w14:val="none"/>
        </w:rPr>
        <w:t>en ligne</w:t>
      </w:r>
      <w:r w:rsidRPr="00AC7C55">
        <w:rPr>
          <w:rFonts w:ascii="Cambria" w:eastAsia="Cambria" w:hAnsi="Cambria" w:cs="Cambria"/>
          <w:kern w:val="0"/>
          <w:sz w:val="18"/>
          <w:szCs w:val="20"/>
          <w14:ligatures w14:val="none"/>
        </w:rPr>
        <w:t>)</w:t>
      </w:r>
    </w:p>
    <w:p w14:paraId="6E48575C"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Section Chief, Agricultural and Marine Products Office, Trade Control Department, Ministry of Economy, Trade and Industry, Tokyo 100-8901</w:t>
      </w:r>
    </w:p>
    <w:p w14:paraId="684C514A"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+81 3 3501 1511, E-Mail: ando-hiroaki@meti.go.jp</w:t>
      </w:r>
    </w:p>
    <w:p w14:paraId="52D7813D"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3085D694" w14:textId="77777777" w:rsidR="00B925B3" w:rsidRPr="00D7381E" w:rsidRDefault="00B925B3" w:rsidP="00B925B3">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18"/>
          <w:szCs w:val="20"/>
          <w:lang w:val="it-IT"/>
          <w14:ligatures w14:val="none"/>
        </w:rPr>
        <w:t>Fukugama</w:t>
      </w:r>
      <w:r w:rsidRPr="00D7381E">
        <w:rPr>
          <w:rFonts w:ascii="Cambria" w:eastAsia="Cambria" w:hAnsi="Cambria" w:cs="Cambria"/>
          <w:kern w:val="0"/>
          <w:sz w:val="18"/>
          <w:szCs w:val="20"/>
          <w:lang w:val="it-IT"/>
          <w14:ligatures w14:val="none"/>
        </w:rPr>
        <w:t>, Chika</w:t>
      </w:r>
    </w:p>
    <w:p w14:paraId="1985C84E"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3C621853" w14:textId="77777777" w:rsidR="00B925B3" w:rsidRPr="00D7381E" w:rsidRDefault="00B925B3" w:rsidP="00B925B3">
      <w:pPr>
        <w:spacing w:after="0" w:line="240" w:lineRule="auto"/>
        <w:jc w:val="both"/>
        <w:rPr>
          <w:rFonts w:ascii="Cambria" w:eastAsia="Cambria" w:hAnsi="Cambria" w:cs="Cambria"/>
          <w:kern w:val="0"/>
          <w:sz w:val="20"/>
          <w:szCs w:val="20"/>
          <w:lang w:val="it-IT"/>
          <w14:ligatures w14:val="none"/>
        </w:rPr>
      </w:pPr>
      <w:r w:rsidRPr="00D7381E">
        <w:rPr>
          <w:rFonts w:ascii="Cambria" w:eastAsia="Cambria" w:hAnsi="Cambria" w:cs="Cambria"/>
          <w:kern w:val="0"/>
          <w:sz w:val="18"/>
          <w:szCs w:val="20"/>
          <w:lang w:val="it-IT"/>
          <w14:ligatures w14:val="none"/>
        </w:rPr>
        <w:t>Tel: +81 3 3502 8460, Fax: +81 3 3504 2649, E-Mail: chika_fukugama740@maff.go.jp</w:t>
      </w:r>
    </w:p>
    <w:p w14:paraId="1A4C06A4" w14:textId="77777777" w:rsidR="00B925B3" w:rsidRPr="00D7381E" w:rsidRDefault="00B925B3" w:rsidP="00B925B3">
      <w:pPr>
        <w:spacing w:after="0" w:line="240" w:lineRule="auto"/>
        <w:rPr>
          <w:rFonts w:ascii="Cambria" w:eastAsia="Cambria" w:hAnsi="Cambria" w:cs="Cambria"/>
          <w:kern w:val="0"/>
          <w:sz w:val="20"/>
          <w:szCs w:val="20"/>
          <w:lang w:val="it-IT"/>
          <w14:ligatures w14:val="none"/>
        </w:rPr>
      </w:pPr>
    </w:p>
    <w:p w14:paraId="71A776ED" w14:textId="77777777" w:rsidR="00B925B3" w:rsidRPr="00D7381E" w:rsidRDefault="00B925B3" w:rsidP="00B925B3">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18"/>
          <w:szCs w:val="20"/>
          <w:lang w:val="it-IT"/>
          <w14:ligatures w14:val="none"/>
        </w:rPr>
        <w:t>Iioka (Yokoyama)</w:t>
      </w:r>
      <w:r w:rsidRPr="00D7381E">
        <w:rPr>
          <w:rFonts w:ascii="Cambria" w:eastAsia="Cambria" w:hAnsi="Cambria" w:cs="Cambria"/>
          <w:kern w:val="0"/>
          <w:sz w:val="18"/>
          <w:szCs w:val="20"/>
          <w:lang w:val="it-IT"/>
          <w14:ligatures w14:val="none"/>
        </w:rPr>
        <w:t>, Mako</w:t>
      </w:r>
    </w:p>
    <w:p w14:paraId="408A4886"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140D2236"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+81 3 3502 8204, Fax: +81 3 3504 2649, E-Mail: mako_iioka540@maff.go.jp</w:t>
      </w:r>
    </w:p>
    <w:p w14:paraId="56E629D0"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56DEF33E" w14:textId="06BFDAFE"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Miyashita</w:t>
      </w:r>
      <w:r w:rsidRPr="00AC7C55">
        <w:rPr>
          <w:rFonts w:ascii="Cambria" w:eastAsia="Cambria" w:hAnsi="Cambria" w:cs="Cambria"/>
          <w:kern w:val="0"/>
          <w:sz w:val="18"/>
          <w:szCs w:val="20"/>
          <w14:ligatures w14:val="none"/>
        </w:rPr>
        <w:t>, Shoma (</w:t>
      </w:r>
      <w:r w:rsidR="005F163C" w:rsidRPr="00AC7C55">
        <w:rPr>
          <w:rFonts w:ascii="Cambria" w:eastAsia="Cambria" w:hAnsi="Cambria" w:cs="Cambria"/>
          <w:kern w:val="0"/>
          <w:sz w:val="18"/>
          <w:szCs w:val="20"/>
          <w14:ligatures w14:val="none"/>
        </w:rPr>
        <w:t>en ligne</w:t>
      </w:r>
      <w:r w:rsidRPr="00AC7C55">
        <w:rPr>
          <w:rFonts w:ascii="Cambria" w:eastAsia="Cambria" w:hAnsi="Cambria" w:cs="Cambria"/>
          <w:kern w:val="0"/>
          <w:sz w:val="18"/>
          <w:szCs w:val="20"/>
          <w14:ligatures w14:val="none"/>
        </w:rPr>
        <w:t>)</w:t>
      </w:r>
    </w:p>
    <w:p w14:paraId="42999ED3" w14:textId="77777777" w:rsidR="008F5997" w:rsidRPr="00AC7C55" w:rsidRDefault="008F5997" w:rsidP="008F5997">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Technical Official, International Affairs Division, Fisheries Agency of Japan, Ministry of Agriculture, Forestry and Fisheries,</w:t>
      </w:r>
      <w:r w:rsidRPr="00AC7C55">
        <w:rPr>
          <w:rFonts w:ascii="MS Mincho" w:eastAsia="MS Mincho" w:hAnsi="MS Mincho" w:cs="MS Mincho" w:hint="eastAsia"/>
          <w:kern w:val="0"/>
          <w:sz w:val="18"/>
          <w:szCs w:val="20"/>
          <w:lang w:val="en-US" w:eastAsia="ja-JP"/>
          <w14:ligatures w14:val="none"/>
        </w:rPr>
        <w:t xml:space="preserve"> </w:t>
      </w:r>
      <w:r w:rsidRPr="00AC7C55">
        <w:rPr>
          <w:rFonts w:ascii="Cambria" w:eastAsia="Cambria" w:hAnsi="Cambria" w:cs="Cambria"/>
          <w:kern w:val="0"/>
          <w:sz w:val="18"/>
          <w:szCs w:val="20"/>
          <w:lang w:val="en-US"/>
          <w14:ligatures w14:val="none"/>
        </w:rPr>
        <w:t>1-2-1 Kasumigaseki, Chiyoda-ku, Tokyo 100-8907</w:t>
      </w:r>
    </w:p>
    <w:p w14:paraId="1A6EE0AB" w14:textId="77777777" w:rsidR="008F5997" w:rsidRPr="00AC7C55" w:rsidRDefault="008F5997" w:rsidP="008F5997">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+81 3 3502 8460, E-Mail: shoma_miyashita890@maff.go.jp</w:t>
      </w:r>
    </w:p>
    <w:p w14:paraId="3BBA3F8A"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78C0E2FD" w14:textId="5945DDDE" w:rsidR="00B925B3" w:rsidRPr="00AC7C55" w:rsidRDefault="002B7D11"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20"/>
          <w:szCs w:val="20"/>
          <w14:ligatures w14:val="none"/>
        </w:rPr>
        <w:t>MAROC</w:t>
      </w:r>
    </w:p>
    <w:p w14:paraId="1AD0FEDF"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Aouraghe</w:t>
      </w:r>
      <w:r w:rsidRPr="00AC7C55">
        <w:rPr>
          <w:rFonts w:ascii="Cambria" w:eastAsia="Cambria" w:hAnsi="Cambria" w:cs="Cambria"/>
          <w:kern w:val="0"/>
          <w:sz w:val="18"/>
          <w:szCs w:val="20"/>
          <w14:ligatures w14:val="none"/>
        </w:rPr>
        <w:t>, Abdelhakim</w:t>
      </w:r>
    </w:p>
    <w:p w14:paraId="5ECE6755"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Directeur de Contrôle des Activités de la Pêche Maritime (DCAPM), Secrétariat d’Etat chargé de la Pêche Maritime, Nouveau Quartier Administratif; BP 476, 10090 Haut Agdal Rabat</w:t>
      </w:r>
    </w:p>
    <w:p w14:paraId="2F5F1C2B"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+212 661 296 395, E-Mail: aouraghe@mpm.gov.ma</w:t>
      </w:r>
    </w:p>
    <w:p w14:paraId="6EC873DC"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1B11C1C0" w14:textId="77777777" w:rsidR="00B925B3" w:rsidRPr="00D7381E" w:rsidRDefault="00B925B3" w:rsidP="00B925B3">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18"/>
          <w:szCs w:val="20"/>
          <w:lang w:val="it-IT"/>
          <w14:ligatures w14:val="none"/>
        </w:rPr>
        <w:t>Ben Bari</w:t>
      </w:r>
      <w:r w:rsidRPr="00D7381E">
        <w:rPr>
          <w:rFonts w:ascii="Cambria" w:eastAsia="Cambria" w:hAnsi="Cambria" w:cs="Cambria"/>
          <w:kern w:val="0"/>
          <w:sz w:val="18"/>
          <w:szCs w:val="20"/>
          <w:lang w:val="it-IT"/>
          <w14:ligatures w14:val="none"/>
        </w:rPr>
        <w:t>, Mohamed</w:t>
      </w:r>
    </w:p>
    <w:p w14:paraId="13429BEC"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Expert MCS auprès du Secrétariat d'Etat chargé de la Pêche Maritime, Nouveau Quartier Administratif; BP 476, 10090 Haut Agdal Rabat</w:t>
      </w:r>
    </w:p>
    <w:p w14:paraId="7D6476E9"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+212 537 688 196, Fax: +212 537 688 382, E-Mail: benbari@mpm.gov.ma</w:t>
      </w:r>
    </w:p>
    <w:p w14:paraId="1232C21B"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404D4A38"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Hmidane</w:t>
      </w:r>
      <w:r w:rsidRPr="00AC7C55">
        <w:rPr>
          <w:rFonts w:ascii="Cambria" w:eastAsia="Cambria" w:hAnsi="Cambria" w:cs="Cambria"/>
          <w:kern w:val="0"/>
          <w:sz w:val="18"/>
          <w:szCs w:val="20"/>
          <w14:ligatures w14:val="none"/>
        </w:rPr>
        <w:t>, Abdellatif</w:t>
      </w:r>
    </w:p>
    <w:p w14:paraId="702519F6"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Chef de la Division de la Coordination et de Suivi de la Lutte contre la Pêche INN / DCAPM, Secrétariat d’Etat chargé de la Pêche Maritime, Nouveau Quartier Administratif; BP 476, 10090 Haut Agdal Rabat</w:t>
      </w:r>
    </w:p>
    <w:p w14:paraId="5A61E77B"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+212 537 688 356, Fax: +212 537 688 382, E-Mail: hmidane@mpm.gov.ma</w:t>
      </w:r>
    </w:p>
    <w:p w14:paraId="78FA2FEC"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303CC55C" w14:textId="77777777" w:rsidR="00547530" w:rsidRPr="00AC7C55" w:rsidRDefault="00547530">
      <w:pPr>
        <w:rPr>
          <w:rFonts w:ascii="Cambria" w:eastAsia="Cambria" w:hAnsi="Cambria" w:cs="Cambria"/>
          <w:b/>
          <w:kern w:val="0"/>
          <w:sz w:val="18"/>
          <w:szCs w:val="20"/>
          <w14:ligatures w14:val="none"/>
        </w:rPr>
      </w:pPr>
      <w:r w:rsidRPr="00AC7C55">
        <w:rPr>
          <w:rFonts w:ascii="Cambria" w:eastAsia="Cambria" w:hAnsi="Cambria" w:cs="Cambria"/>
          <w:b/>
          <w:kern w:val="0"/>
          <w:sz w:val="18"/>
          <w:szCs w:val="20"/>
          <w14:ligatures w14:val="none"/>
        </w:rPr>
        <w:br w:type="page"/>
      </w:r>
    </w:p>
    <w:p w14:paraId="310D738F" w14:textId="0BD973D1"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lastRenderedPageBreak/>
        <w:t>Sabbane</w:t>
      </w:r>
      <w:r w:rsidRPr="00AC7C55">
        <w:rPr>
          <w:rFonts w:ascii="Cambria" w:eastAsia="Cambria" w:hAnsi="Cambria" w:cs="Cambria"/>
          <w:kern w:val="0"/>
          <w:sz w:val="18"/>
          <w:szCs w:val="20"/>
          <w14:ligatures w14:val="none"/>
        </w:rPr>
        <w:t>, Kamal</w:t>
      </w:r>
    </w:p>
    <w:p w14:paraId="6C17147B"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Chef du Service de la Coordination de la Lutte contre la Pêche INN / DCAPM, Secrétariat d’Etat chargé de la Pêche Maritime, Département de la Pêche Maritime, Nouveau Quartier Administratif; BP 476, 10090 Haut Agdal, Rabat</w:t>
      </w:r>
    </w:p>
    <w:p w14:paraId="4C79A33A"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+212 537 688 528, Fax: +212 537 688 382, E-Mail: sabbane@mpm.gov.ma</w:t>
      </w:r>
    </w:p>
    <w:p w14:paraId="7177BB50"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1959E4B3"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20"/>
          <w:szCs w:val="20"/>
          <w14:ligatures w14:val="none"/>
        </w:rPr>
        <w:t>NIGERIA</w:t>
      </w:r>
    </w:p>
    <w:p w14:paraId="28A76B97" w14:textId="338869DA"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Garba</w:t>
      </w:r>
      <w:r w:rsidRPr="00AC7C55">
        <w:rPr>
          <w:rFonts w:ascii="Cambria" w:eastAsia="Cambria" w:hAnsi="Cambria" w:cs="Cambria"/>
          <w:kern w:val="0"/>
          <w:sz w:val="18"/>
          <w:szCs w:val="20"/>
          <w14:ligatures w14:val="none"/>
        </w:rPr>
        <w:t>, Usman * (</w:t>
      </w:r>
      <w:r w:rsidR="005F163C" w:rsidRPr="00AC7C55">
        <w:rPr>
          <w:rFonts w:ascii="Cambria" w:eastAsia="Cambria" w:hAnsi="Cambria" w:cs="Cambria"/>
          <w:kern w:val="0"/>
          <w:sz w:val="18"/>
          <w:szCs w:val="20"/>
          <w14:ligatures w14:val="none"/>
        </w:rPr>
        <w:t>en ligne</w:t>
      </w:r>
      <w:r w:rsidRPr="00AC7C55">
        <w:rPr>
          <w:rFonts w:ascii="Cambria" w:eastAsia="Cambria" w:hAnsi="Cambria" w:cs="Cambria"/>
          <w:kern w:val="0"/>
          <w:sz w:val="18"/>
          <w:szCs w:val="20"/>
          <w14:ligatures w14:val="none"/>
        </w:rPr>
        <w:t>)</w:t>
      </w:r>
    </w:p>
    <w:p w14:paraId="39D73B0D"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Ministry of Marine and Blue Economy, Department of Fisheries and Aquaculture, 1 Wilmont Point Road, Off Ahmadu Bello Way, 101241 Victoria Island, Lagos</w:t>
      </w:r>
    </w:p>
    <w:p w14:paraId="1101283C"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+234 802 086 3461; +234 706 819 6006, E-Mail: garbashafa@gmail.com</w:t>
      </w:r>
    </w:p>
    <w:p w14:paraId="74713659"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363EE925" w14:textId="3C150E0D"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Hungevu</w:t>
      </w:r>
      <w:r w:rsidRPr="00AC7C55">
        <w:rPr>
          <w:rFonts w:ascii="Cambria" w:eastAsia="Cambria" w:hAnsi="Cambria" w:cs="Cambria"/>
          <w:kern w:val="0"/>
          <w:sz w:val="18"/>
          <w:szCs w:val="20"/>
          <w:lang w:val="en-US"/>
          <w14:ligatures w14:val="none"/>
        </w:rPr>
        <w:t>, Ruth Funmilola (</w:t>
      </w:r>
      <w:r w:rsidR="005F163C" w:rsidRPr="00AC7C55">
        <w:rPr>
          <w:rFonts w:ascii="Cambria" w:eastAsia="Cambria" w:hAnsi="Cambria" w:cs="Cambria"/>
          <w:kern w:val="0"/>
          <w:sz w:val="18"/>
          <w:szCs w:val="20"/>
          <w:lang w:val="en-US"/>
          <w14:ligatures w14:val="none"/>
        </w:rPr>
        <w:t>en ligne</w:t>
      </w:r>
      <w:r w:rsidRPr="00AC7C55">
        <w:rPr>
          <w:rFonts w:ascii="Cambria" w:eastAsia="Cambria" w:hAnsi="Cambria" w:cs="Cambria"/>
          <w:kern w:val="0"/>
          <w:sz w:val="18"/>
          <w:szCs w:val="20"/>
          <w:lang w:val="en-US"/>
          <w14:ligatures w14:val="none"/>
        </w:rPr>
        <w:t>)</w:t>
      </w:r>
    </w:p>
    <w:p w14:paraId="2683112D"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Data analyst for Nigeria, Federal Ministry of Marine and Blue Economy, Federal Department of Fisheries &amp; Aquaculture, 1 Wilmot Point, Off Ahmadu Bello, Victoria Island, Lagos, 101241</w:t>
      </w:r>
    </w:p>
    <w:p w14:paraId="0D36B1EF"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+234 803 071 3503, E-Mail: olufunmiomotade@gmail.com</w:t>
      </w:r>
    </w:p>
    <w:p w14:paraId="0654D55A"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54168F49" w14:textId="77777777" w:rsidR="003B3833" w:rsidRPr="00AC7C55" w:rsidRDefault="003B3833" w:rsidP="003B383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20"/>
          <w:szCs w:val="20"/>
          <w14:ligatures w14:val="none"/>
        </w:rPr>
        <w:t>MAURITANIE</w:t>
      </w:r>
    </w:p>
    <w:p w14:paraId="0083C1E5" w14:textId="77777777" w:rsidR="003B3833" w:rsidRPr="00AC7C55" w:rsidRDefault="003B3833" w:rsidP="003B383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Braham</w:t>
      </w:r>
      <w:r w:rsidRPr="00AC7C55">
        <w:rPr>
          <w:rFonts w:ascii="Cambria" w:eastAsia="Cambria" w:hAnsi="Cambria" w:cs="Cambria"/>
          <w:kern w:val="0"/>
          <w:sz w:val="18"/>
          <w:szCs w:val="20"/>
          <w14:ligatures w14:val="none"/>
        </w:rPr>
        <w:t>, Cheikh Baye</w:t>
      </w:r>
    </w:p>
    <w:p w14:paraId="59B22C3B" w14:textId="6DCC6E42" w:rsidR="003B3833" w:rsidRPr="00AC7C55" w:rsidRDefault="003B3833" w:rsidP="003B383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 xml:space="preserve">Halieute, Géo-Statisticien, </w:t>
      </w:r>
      <w:r w:rsidR="00EB12A1" w:rsidRPr="00AC7C55">
        <w:rPr>
          <w:rFonts w:ascii="Cambria" w:eastAsia="Cambria" w:hAnsi="Cambria" w:cs="Cambria"/>
          <w:kern w:val="0"/>
          <w:sz w:val="18"/>
          <w:szCs w:val="20"/>
          <w14:ligatures w14:val="none"/>
        </w:rPr>
        <w:t>Modélisateur ;</w:t>
      </w:r>
      <w:r w:rsidRPr="00AC7C55">
        <w:rPr>
          <w:rFonts w:ascii="Cambria" w:eastAsia="Cambria" w:hAnsi="Cambria" w:cs="Cambria"/>
          <w:kern w:val="0"/>
          <w:sz w:val="18"/>
          <w:szCs w:val="20"/>
          <w14:ligatures w14:val="none"/>
        </w:rPr>
        <w:t xml:space="preserve"> Chef du Service Statistique, Institut mauritanien de recherche océanographiques et des pêches (IMROP), BP 22 Nouadhibou</w:t>
      </w:r>
    </w:p>
    <w:p w14:paraId="2357BC90" w14:textId="77777777" w:rsidR="003B3833" w:rsidRPr="00AC7C55" w:rsidRDefault="003B3833" w:rsidP="003B383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+222 2242 1038, E-Mail: baye.braham@gmail.com; baye_braham@yahoo.fr</w:t>
      </w:r>
    </w:p>
    <w:p w14:paraId="77E9992E" w14:textId="77777777" w:rsidR="003B3833" w:rsidRPr="00AC7C55" w:rsidRDefault="003B3833" w:rsidP="003B3833">
      <w:pPr>
        <w:spacing w:after="0" w:line="240" w:lineRule="auto"/>
        <w:rPr>
          <w:rFonts w:ascii="Cambria" w:eastAsia="Cambria" w:hAnsi="Cambria" w:cs="Cambria"/>
          <w:kern w:val="0"/>
          <w:sz w:val="20"/>
          <w:szCs w:val="20"/>
          <w:lang w:val="pt-PT"/>
          <w14:ligatures w14:val="none"/>
        </w:rPr>
      </w:pPr>
    </w:p>
    <w:p w14:paraId="57A674BE" w14:textId="77777777" w:rsidR="003B3833" w:rsidRPr="00AC7C55" w:rsidRDefault="003B3833" w:rsidP="003B383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20"/>
          <w:szCs w:val="20"/>
          <w:lang w:val="es-ES"/>
          <w14:ligatures w14:val="none"/>
        </w:rPr>
        <w:t>MEXIQUE</w:t>
      </w:r>
    </w:p>
    <w:p w14:paraId="27D980C1" w14:textId="77777777" w:rsidR="003B3833" w:rsidRPr="00AC7C55" w:rsidRDefault="003B3833" w:rsidP="003B383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Soler Benítez</w:t>
      </w:r>
      <w:r w:rsidRPr="00AC7C55">
        <w:rPr>
          <w:rFonts w:ascii="Cambria" w:eastAsia="Cambria" w:hAnsi="Cambria" w:cs="Cambria"/>
          <w:kern w:val="0"/>
          <w:sz w:val="18"/>
          <w:szCs w:val="20"/>
          <w:lang w:val="es-ES"/>
          <w14:ligatures w14:val="none"/>
        </w:rPr>
        <w:t xml:space="preserve">, Bertha Alicia </w:t>
      </w:r>
      <w:r w:rsidRPr="00AC7C55">
        <w:rPr>
          <w:rFonts w:ascii="Cambria" w:eastAsia="Cambria" w:hAnsi="Cambria" w:cs="Cambria"/>
          <w:kern w:val="0"/>
          <w:sz w:val="18"/>
          <w:szCs w:val="20"/>
          <w:vertAlign w:val="superscript"/>
          <w:lang w:val="es-ES"/>
          <w14:ligatures w14:val="none"/>
        </w:rPr>
        <w:t xml:space="preserve">1 </w:t>
      </w:r>
      <w:r w:rsidRPr="00AC7C55">
        <w:rPr>
          <w:rFonts w:ascii="Cambria" w:eastAsia="Cambria" w:hAnsi="Cambria" w:cs="Cambria"/>
          <w:kern w:val="0"/>
          <w:sz w:val="18"/>
          <w:szCs w:val="20"/>
          <w:lang w:val="es-ES"/>
          <w14:ligatures w14:val="none"/>
        </w:rPr>
        <w:t>(en ligne)</w:t>
      </w:r>
    </w:p>
    <w:p w14:paraId="5E2D3CE2" w14:textId="77777777" w:rsidR="003B3833" w:rsidRPr="00AC7C55" w:rsidRDefault="003B3833" w:rsidP="003B3833">
      <w:pPr>
        <w:spacing w:after="0" w:line="240" w:lineRule="auto"/>
        <w:rPr>
          <w:rFonts w:ascii="Cambria" w:eastAsia="Cambria" w:hAnsi="Cambria" w:cs="Cambria"/>
          <w:b/>
          <w:kern w:val="0"/>
          <w:sz w:val="18"/>
          <w:szCs w:val="20"/>
          <w:lang w:val="es-ES"/>
          <w14:ligatures w14:val="none"/>
        </w:rPr>
      </w:pPr>
      <w:r w:rsidRPr="00AC7C55">
        <w:rPr>
          <w:rFonts w:ascii="Cambria" w:eastAsia="Cambria" w:hAnsi="Cambria" w:cs="Cambria"/>
          <w:kern w:val="0"/>
          <w:sz w:val="18"/>
          <w:szCs w:val="20"/>
          <w:lang w:val="es-ES"/>
          <w14:ligatures w14:val="none"/>
        </w:rPr>
        <w:t>Comisión Nacional de Acuacultura y Pesca (CONAPESCA), 82100 Mazatlán, Sinaloa</w:t>
      </w:r>
    </w:p>
    <w:p w14:paraId="0885A2F7" w14:textId="77777777" w:rsidR="003B3833" w:rsidRPr="00AC7C55" w:rsidRDefault="003B3833" w:rsidP="003B3833">
      <w:pPr>
        <w:spacing w:after="0" w:line="240" w:lineRule="auto"/>
        <w:rPr>
          <w:rFonts w:ascii="Cambria" w:eastAsia="Cambria" w:hAnsi="Cambria" w:cs="Cambria"/>
          <w:b/>
          <w:kern w:val="0"/>
          <w:sz w:val="18"/>
          <w:szCs w:val="20"/>
          <w:lang w:val="es-ES"/>
          <w14:ligatures w14:val="none"/>
        </w:rPr>
      </w:pPr>
    </w:p>
    <w:p w14:paraId="09C990AF" w14:textId="77777777" w:rsidR="003B3833" w:rsidRPr="00AC7C55" w:rsidRDefault="003B3833" w:rsidP="003B383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Ramírez López</w:t>
      </w:r>
      <w:r w:rsidRPr="00AC7C55">
        <w:rPr>
          <w:rFonts w:ascii="Cambria" w:eastAsia="Cambria" w:hAnsi="Cambria" w:cs="Cambria"/>
          <w:kern w:val="0"/>
          <w:sz w:val="18"/>
          <w:szCs w:val="20"/>
          <w:lang w:val="es-ES"/>
          <w14:ligatures w14:val="none"/>
        </w:rPr>
        <w:t>, Karina (en ligne)</w:t>
      </w:r>
    </w:p>
    <w:p w14:paraId="14C050D6" w14:textId="77777777" w:rsidR="003B3833" w:rsidRPr="00AC7C55" w:rsidRDefault="003B3833" w:rsidP="003B3833">
      <w:pPr>
        <w:spacing w:after="0" w:line="240" w:lineRule="auto"/>
        <w:jc w:val="both"/>
        <w:rPr>
          <w:rFonts w:ascii="Cambria" w:eastAsia="Cambria" w:hAnsi="Cambria" w:cs="Cambria"/>
          <w:kern w:val="0"/>
          <w:sz w:val="20"/>
          <w:szCs w:val="20"/>
          <w:lang w:val="es-ES"/>
          <w14:ligatures w14:val="none"/>
        </w:rPr>
      </w:pPr>
      <w:r w:rsidRPr="00AC7C55">
        <w:rPr>
          <w:rFonts w:ascii="Cambria" w:eastAsia="Cambria" w:hAnsi="Cambria" w:cs="Cambria"/>
          <w:kern w:val="0"/>
          <w:sz w:val="18"/>
          <w:szCs w:val="20"/>
          <w:lang w:val="es-ES"/>
          <w14:ligatures w14:val="none"/>
        </w:rPr>
        <w:t>Instituto Mexicano de Pesca y Acuacultura Sustentables (IMIPAS), Centro Regional de Investigación Acuícola y Pesquera - Veracruz, Av. Ejército Mexicano No.106 - Colonia Exhacienda, Ylang Ylang, C.P. 94298 Boca de Río, Veracruz</w:t>
      </w:r>
    </w:p>
    <w:p w14:paraId="30E9CB41" w14:textId="77777777" w:rsidR="003B3833" w:rsidRPr="00AC7C55" w:rsidRDefault="003B3833" w:rsidP="003B383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+52 5538719500, Ext. 55756, E-Mail: karina.ramirez@imipas.gob.mx; kramirez_inp@yahoo.com</w:t>
      </w:r>
    </w:p>
    <w:p w14:paraId="14274838" w14:textId="77777777" w:rsidR="003B3833" w:rsidRPr="00AC7C55" w:rsidRDefault="003B3833" w:rsidP="003B3833">
      <w:pPr>
        <w:spacing w:after="0" w:line="240" w:lineRule="auto"/>
        <w:rPr>
          <w:rFonts w:ascii="Cambria" w:eastAsia="Cambria" w:hAnsi="Cambria" w:cs="Cambria"/>
          <w:kern w:val="0"/>
          <w:sz w:val="20"/>
          <w:szCs w:val="20"/>
          <w:lang w:val="pt-PT"/>
          <w14:ligatures w14:val="none"/>
        </w:rPr>
      </w:pPr>
    </w:p>
    <w:p w14:paraId="7F8981A8" w14:textId="1486D783" w:rsidR="00B925B3" w:rsidRPr="00AC7C55" w:rsidRDefault="002B7D11"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20"/>
          <w:szCs w:val="20"/>
          <w:lang w:val="pt-PT"/>
          <w14:ligatures w14:val="none"/>
        </w:rPr>
        <w:t>NORVÈGE</w:t>
      </w:r>
    </w:p>
    <w:p w14:paraId="5940116D"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Sørdahl</w:t>
      </w:r>
      <w:r w:rsidRPr="00AC7C55">
        <w:rPr>
          <w:rFonts w:ascii="Cambria" w:eastAsia="Cambria" w:hAnsi="Cambria" w:cs="Cambria"/>
          <w:kern w:val="0"/>
          <w:sz w:val="18"/>
          <w:szCs w:val="20"/>
          <w:lang w:val="pt-PT"/>
          <w14:ligatures w14:val="none"/>
        </w:rPr>
        <w:t xml:space="preserve">, Elisabeth * </w:t>
      </w:r>
      <w:r w:rsidRPr="00AC7C55">
        <w:rPr>
          <w:rFonts w:ascii="Cambria" w:eastAsia="Cambria" w:hAnsi="Cambria" w:cs="Cambria"/>
          <w:kern w:val="0"/>
          <w:sz w:val="18"/>
          <w:szCs w:val="20"/>
          <w:vertAlign w:val="superscript"/>
          <w:lang w:val="pt-PT"/>
          <w14:ligatures w14:val="none"/>
        </w:rPr>
        <w:t>1</w:t>
      </w:r>
    </w:p>
    <w:p w14:paraId="09E96522"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Specialist Director, Ministry of Trade, Industry and Fisheries, Department for Fisheries, 0032 Oslo</w:t>
      </w:r>
    </w:p>
    <w:p w14:paraId="59D9775B" w14:textId="77777777" w:rsidR="00B925B3" w:rsidRPr="00AC7C55" w:rsidRDefault="00B925B3" w:rsidP="00B925B3">
      <w:pPr>
        <w:spacing w:after="0" w:line="240" w:lineRule="auto"/>
        <w:rPr>
          <w:rFonts w:ascii="Cambria" w:eastAsia="Cambria" w:hAnsi="Cambria" w:cs="Cambria"/>
          <w:kern w:val="0"/>
          <w:sz w:val="16"/>
          <w:szCs w:val="16"/>
          <w:lang w:val="en-US"/>
          <w14:ligatures w14:val="none"/>
        </w:rPr>
      </w:pPr>
    </w:p>
    <w:p w14:paraId="06C4CC22"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Mjorlund</w:t>
      </w:r>
      <w:r w:rsidRPr="00AC7C55">
        <w:rPr>
          <w:rFonts w:ascii="Cambria" w:eastAsia="Cambria" w:hAnsi="Cambria" w:cs="Cambria"/>
          <w:kern w:val="0"/>
          <w:sz w:val="18"/>
          <w:szCs w:val="20"/>
          <w:lang w:val="en-US"/>
          <w14:ligatures w14:val="none"/>
        </w:rPr>
        <w:t xml:space="preserve">, Rune </w:t>
      </w:r>
      <w:r w:rsidRPr="00AC7C55">
        <w:rPr>
          <w:rFonts w:ascii="Cambria" w:eastAsia="Cambria" w:hAnsi="Cambria" w:cs="Cambria"/>
          <w:kern w:val="0"/>
          <w:sz w:val="18"/>
          <w:szCs w:val="20"/>
          <w:vertAlign w:val="superscript"/>
          <w:lang w:val="en-US"/>
          <w14:ligatures w14:val="none"/>
        </w:rPr>
        <w:t>1</w:t>
      </w:r>
    </w:p>
    <w:p w14:paraId="46D7E14F"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Senior Adviser, Directorate of Fisheries, Department of Coastal Management, Environment and Statistics, 5804 Bergen</w:t>
      </w:r>
    </w:p>
    <w:p w14:paraId="62EB6CF0" w14:textId="77777777" w:rsidR="00B925B3" w:rsidRPr="00AC7C55" w:rsidRDefault="00B925B3" w:rsidP="00B925B3">
      <w:pPr>
        <w:spacing w:after="0" w:line="240" w:lineRule="auto"/>
        <w:rPr>
          <w:rFonts w:ascii="Cambria" w:eastAsia="Cambria" w:hAnsi="Cambria" w:cs="Cambria"/>
          <w:kern w:val="0"/>
          <w:sz w:val="16"/>
          <w:szCs w:val="16"/>
          <w:lang w:val="en-US"/>
          <w14:ligatures w14:val="none"/>
        </w:rPr>
      </w:pPr>
    </w:p>
    <w:p w14:paraId="7CBF19D6" w14:textId="48B761DE"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Munch-Ellingsen</w:t>
      </w:r>
      <w:r w:rsidRPr="00AC7C55">
        <w:rPr>
          <w:rFonts w:ascii="Cambria" w:eastAsia="Cambria" w:hAnsi="Cambria" w:cs="Cambria"/>
          <w:kern w:val="0"/>
          <w:sz w:val="18"/>
          <w:szCs w:val="20"/>
          <w14:ligatures w14:val="none"/>
        </w:rPr>
        <w:t>, Sofie (</w:t>
      </w:r>
      <w:r w:rsidR="005F163C" w:rsidRPr="00AC7C55">
        <w:rPr>
          <w:rFonts w:ascii="Cambria" w:eastAsia="Cambria" w:hAnsi="Cambria" w:cs="Cambria"/>
          <w:kern w:val="0"/>
          <w:sz w:val="18"/>
          <w:szCs w:val="20"/>
          <w14:ligatures w14:val="none"/>
        </w:rPr>
        <w:t>en ligne</w:t>
      </w:r>
      <w:r w:rsidRPr="00AC7C55">
        <w:rPr>
          <w:rFonts w:ascii="Cambria" w:eastAsia="Cambria" w:hAnsi="Cambria" w:cs="Cambria"/>
          <w:kern w:val="0"/>
          <w:sz w:val="18"/>
          <w:szCs w:val="20"/>
          <w14:ligatures w14:val="none"/>
        </w:rPr>
        <w:t>)</w:t>
      </w:r>
    </w:p>
    <w:p w14:paraId="4A4F211A"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Higher Executive Officer, Ministry of Trade, Industry and Fisheries, Department for Fisheries, Kongens Gate 8, 0153, (P.O. Box 8090 Dep), 0032 Oslo</w:t>
      </w:r>
    </w:p>
    <w:p w14:paraId="58B5ADBF"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+47 950 05084, E-Mail: sofie.munch-ellingsen@nfd.dep.no</w:t>
      </w:r>
    </w:p>
    <w:p w14:paraId="4CD76748" w14:textId="77777777" w:rsidR="00B925B3" w:rsidRPr="00AC7C55" w:rsidRDefault="00B925B3" w:rsidP="00B925B3">
      <w:pPr>
        <w:spacing w:after="0" w:line="240" w:lineRule="auto"/>
        <w:rPr>
          <w:rFonts w:ascii="Cambria" w:eastAsia="Cambria" w:hAnsi="Cambria" w:cs="Cambria"/>
          <w:b/>
          <w:kern w:val="0"/>
          <w:sz w:val="16"/>
          <w:szCs w:val="16"/>
          <w:lang w:val="pt-PT"/>
          <w14:ligatures w14:val="none"/>
        </w:rPr>
      </w:pPr>
    </w:p>
    <w:p w14:paraId="7EA20866" w14:textId="4B9CC52B" w:rsidR="00B925B3" w:rsidRPr="00D7381E" w:rsidRDefault="00B925B3" w:rsidP="00B925B3">
      <w:pPr>
        <w:spacing w:after="0" w:line="240" w:lineRule="auto"/>
        <w:rPr>
          <w:rFonts w:ascii="Cambria" w:eastAsia="Cambria" w:hAnsi="Cambria" w:cs="Cambria"/>
          <w:kern w:val="0"/>
          <w:sz w:val="20"/>
          <w:szCs w:val="20"/>
          <w14:ligatures w14:val="none"/>
        </w:rPr>
      </w:pPr>
      <w:r w:rsidRPr="00D7381E">
        <w:rPr>
          <w:rFonts w:ascii="Cambria" w:eastAsia="Cambria" w:hAnsi="Cambria" w:cs="Cambria"/>
          <w:b/>
          <w:kern w:val="0"/>
          <w:sz w:val="20"/>
          <w:szCs w:val="20"/>
          <w14:ligatures w14:val="none"/>
        </w:rPr>
        <w:t>PANAMA</w:t>
      </w:r>
    </w:p>
    <w:p w14:paraId="292929B1" w14:textId="2DB0134A" w:rsidR="00B925B3" w:rsidRPr="00D7381E" w:rsidRDefault="00B925B3" w:rsidP="00B925B3">
      <w:pPr>
        <w:spacing w:after="0" w:line="240" w:lineRule="auto"/>
        <w:rPr>
          <w:rFonts w:ascii="Cambria" w:eastAsia="Cambria" w:hAnsi="Cambria" w:cs="Cambria"/>
          <w:kern w:val="0"/>
          <w:sz w:val="20"/>
          <w:szCs w:val="20"/>
          <w14:ligatures w14:val="none"/>
        </w:rPr>
      </w:pPr>
      <w:r w:rsidRPr="00D7381E">
        <w:rPr>
          <w:rFonts w:ascii="Cambria" w:eastAsia="Cambria" w:hAnsi="Cambria" w:cs="Cambria"/>
          <w:b/>
          <w:kern w:val="0"/>
          <w:sz w:val="18"/>
          <w:szCs w:val="20"/>
          <w14:ligatures w14:val="none"/>
        </w:rPr>
        <w:t>Vergara</w:t>
      </w:r>
      <w:r w:rsidRPr="00D7381E">
        <w:rPr>
          <w:rFonts w:ascii="Cambria" w:eastAsia="Cambria" w:hAnsi="Cambria" w:cs="Cambria"/>
          <w:kern w:val="0"/>
          <w:sz w:val="18"/>
          <w:szCs w:val="20"/>
          <w14:ligatures w14:val="none"/>
        </w:rPr>
        <w:t>, Yarkelia (</w:t>
      </w:r>
      <w:r w:rsidR="005F163C" w:rsidRPr="00D7381E">
        <w:rPr>
          <w:rFonts w:ascii="Cambria" w:eastAsia="Cambria" w:hAnsi="Cambria" w:cs="Cambria"/>
          <w:kern w:val="0"/>
          <w:sz w:val="18"/>
          <w:szCs w:val="20"/>
          <w14:ligatures w14:val="none"/>
        </w:rPr>
        <w:t>en ligne</w:t>
      </w:r>
      <w:r w:rsidRPr="00D7381E">
        <w:rPr>
          <w:rFonts w:ascii="Cambria" w:eastAsia="Cambria" w:hAnsi="Cambria" w:cs="Cambria"/>
          <w:kern w:val="0"/>
          <w:sz w:val="18"/>
          <w:szCs w:val="20"/>
          <w14:ligatures w14:val="none"/>
        </w:rPr>
        <w:t>)</w:t>
      </w:r>
    </w:p>
    <w:p w14:paraId="2B312FDD" w14:textId="77777777" w:rsidR="00B925B3" w:rsidRPr="00AC7C55" w:rsidRDefault="00B925B3" w:rsidP="00B925B3">
      <w:pPr>
        <w:spacing w:after="0" w:line="240" w:lineRule="auto"/>
        <w:jc w:val="both"/>
        <w:rPr>
          <w:rFonts w:ascii="Cambria" w:eastAsia="Cambria" w:hAnsi="Cambria" w:cs="Cambria"/>
          <w:kern w:val="0"/>
          <w:sz w:val="20"/>
          <w:szCs w:val="20"/>
          <w:lang w:val="es-ES"/>
          <w14:ligatures w14:val="none"/>
        </w:rPr>
      </w:pPr>
      <w:r w:rsidRPr="00AC7C55">
        <w:rPr>
          <w:rFonts w:ascii="Cambria" w:eastAsia="Cambria" w:hAnsi="Cambria" w:cs="Cambria"/>
          <w:kern w:val="0"/>
          <w:sz w:val="18"/>
          <w:szCs w:val="20"/>
          <w:lang w:val="es-ES"/>
          <w14:ligatures w14:val="none"/>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1905EC7B" w14:textId="77777777" w:rsidR="00B925B3" w:rsidRPr="00AC7C55" w:rsidRDefault="00B925B3" w:rsidP="00B925B3">
      <w:pPr>
        <w:spacing w:after="0" w:line="240" w:lineRule="auto"/>
        <w:jc w:val="both"/>
        <w:rPr>
          <w:rFonts w:ascii="Cambria" w:eastAsia="Cambria" w:hAnsi="Cambria" w:cs="Cambria"/>
          <w:kern w:val="0"/>
          <w:sz w:val="20"/>
          <w:szCs w:val="20"/>
          <w:lang w:val="es-ES"/>
          <w14:ligatures w14:val="none"/>
        </w:rPr>
      </w:pPr>
      <w:r w:rsidRPr="00AC7C55">
        <w:rPr>
          <w:rFonts w:ascii="Cambria" w:eastAsia="Cambria" w:hAnsi="Cambria" w:cs="Cambria"/>
          <w:kern w:val="0"/>
          <w:sz w:val="18"/>
          <w:szCs w:val="20"/>
          <w:lang w:val="es-ES"/>
          <w14:ligatures w14:val="none"/>
        </w:rPr>
        <w:t>Tel: +507 511 6008 (ext. 359), E-Mail: yvergara@arap.gob.pa; hsfs@arap.gob.pa</w:t>
      </w:r>
    </w:p>
    <w:p w14:paraId="7D6F13C3" w14:textId="77777777" w:rsidR="00CE172D" w:rsidRPr="00AC7C55" w:rsidRDefault="00CE172D" w:rsidP="00B925B3">
      <w:pPr>
        <w:spacing w:after="0" w:line="240" w:lineRule="auto"/>
        <w:rPr>
          <w:rFonts w:ascii="Cambria" w:eastAsia="Cambria" w:hAnsi="Cambria" w:cs="Cambria"/>
          <w:b/>
          <w:kern w:val="0"/>
          <w:sz w:val="18"/>
          <w:szCs w:val="20"/>
          <w:lang w:val="es-ES"/>
          <w14:ligatures w14:val="none"/>
        </w:rPr>
      </w:pPr>
    </w:p>
    <w:p w14:paraId="134DF132" w14:textId="670672CD"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Díaz de Santamaría</w:t>
      </w:r>
      <w:r w:rsidRPr="00AC7C55">
        <w:rPr>
          <w:rFonts w:ascii="Cambria" w:eastAsia="Cambria" w:hAnsi="Cambria" w:cs="Cambria"/>
          <w:kern w:val="0"/>
          <w:sz w:val="18"/>
          <w:szCs w:val="20"/>
          <w:lang w:val="es-ES"/>
          <w14:ligatures w14:val="none"/>
        </w:rPr>
        <w:t>, María Patricia (</w:t>
      </w:r>
      <w:r w:rsidR="005F163C" w:rsidRPr="00AC7C55">
        <w:rPr>
          <w:rFonts w:ascii="Cambria" w:eastAsia="Cambria" w:hAnsi="Cambria" w:cs="Cambria"/>
          <w:kern w:val="0"/>
          <w:sz w:val="18"/>
          <w:szCs w:val="20"/>
          <w:lang w:val="es-ES"/>
          <w14:ligatures w14:val="none"/>
        </w:rPr>
        <w:t>en ligne</w:t>
      </w:r>
      <w:r w:rsidRPr="00AC7C55">
        <w:rPr>
          <w:rFonts w:ascii="Cambria" w:eastAsia="Cambria" w:hAnsi="Cambria" w:cs="Cambria"/>
          <w:kern w:val="0"/>
          <w:sz w:val="18"/>
          <w:szCs w:val="20"/>
          <w:lang w:val="es-ES"/>
          <w14:ligatures w14:val="none"/>
        </w:rPr>
        <w:t>)</w:t>
      </w:r>
    </w:p>
    <w:p w14:paraId="302ABBB8" w14:textId="77777777" w:rsidR="00B925B3" w:rsidRPr="00AC7C55" w:rsidRDefault="00B925B3" w:rsidP="00B925B3">
      <w:pPr>
        <w:spacing w:after="0" w:line="240" w:lineRule="auto"/>
        <w:jc w:val="both"/>
        <w:rPr>
          <w:rFonts w:ascii="Cambria" w:eastAsia="Cambria" w:hAnsi="Cambria" w:cs="Cambria"/>
          <w:kern w:val="0"/>
          <w:sz w:val="20"/>
          <w:szCs w:val="20"/>
          <w:lang w:val="es-ES"/>
          <w14:ligatures w14:val="none"/>
        </w:rPr>
      </w:pPr>
      <w:r w:rsidRPr="00AC7C55">
        <w:rPr>
          <w:rFonts w:ascii="Cambria" w:eastAsia="Cambria" w:hAnsi="Cambria" w:cs="Cambria"/>
          <w:kern w:val="0"/>
          <w:sz w:val="18"/>
          <w:szCs w:val="20"/>
          <w:lang w:val="es-ES"/>
          <w14:ligatures w14:val="none"/>
        </w:rPr>
        <w:t>Delegada representante de la Industria, FIPESCA - Fundación Internacional de Pesca, Zona de Libre Proceso de Corozal, Edificio 297, Corozal</w:t>
      </w:r>
    </w:p>
    <w:p w14:paraId="7270504A" w14:textId="77777777" w:rsidR="00B925B3" w:rsidRPr="00D7381E" w:rsidRDefault="00B925B3" w:rsidP="00B925B3">
      <w:pPr>
        <w:spacing w:after="0" w:line="240" w:lineRule="auto"/>
        <w:jc w:val="both"/>
        <w:rPr>
          <w:rFonts w:ascii="Cambria" w:eastAsia="Cambria" w:hAnsi="Cambria" w:cs="Cambria"/>
          <w:kern w:val="0"/>
          <w:sz w:val="20"/>
          <w:szCs w:val="20"/>
          <w14:ligatures w14:val="none"/>
        </w:rPr>
      </w:pPr>
      <w:r w:rsidRPr="00D7381E">
        <w:rPr>
          <w:rFonts w:ascii="Cambria" w:eastAsia="Cambria" w:hAnsi="Cambria" w:cs="Cambria"/>
          <w:kern w:val="0"/>
          <w:sz w:val="18"/>
          <w:szCs w:val="20"/>
          <w14:ligatures w14:val="none"/>
        </w:rPr>
        <w:t>Tel: +507 378 6640; +507 657 32047, E-Mail: mpdiaz@fipesca.com; mapatdiaz30@gmail.com</w:t>
      </w:r>
    </w:p>
    <w:p w14:paraId="59C52DE7" w14:textId="77777777" w:rsidR="00B925B3" w:rsidRPr="00D7381E" w:rsidRDefault="00B925B3" w:rsidP="00B925B3">
      <w:pPr>
        <w:spacing w:after="0" w:line="240" w:lineRule="auto"/>
        <w:rPr>
          <w:rFonts w:ascii="Cambria" w:eastAsia="Cambria" w:hAnsi="Cambria" w:cs="Cambria"/>
          <w:kern w:val="0"/>
          <w:sz w:val="20"/>
          <w:szCs w:val="20"/>
          <w14:ligatures w14:val="none"/>
        </w:rPr>
      </w:pPr>
    </w:p>
    <w:p w14:paraId="7F7E0FA7" w14:textId="77777777" w:rsidR="00C15567" w:rsidRPr="00AC7C55" w:rsidRDefault="00C15567" w:rsidP="00C15567">
      <w:pPr>
        <w:spacing w:after="0" w:line="240" w:lineRule="auto"/>
        <w:rPr>
          <w:rFonts w:ascii="Cambria" w:eastAsia="Cambria" w:hAnsi="Cambria" w:cs="Cambria"/>
          <w:b/>
          <w:kern w:val="0"/>
          <w:sz w:val="20"/>
          <w:szCs w:val="20"/>
          <w14:ligatures w14:val="none"/>
        </w:rPr>
      </w:pPr>
      <w:r w:rsidRPr="00AC7C55">
        <w:rPr>
          <w:rFonts w:ascii="Cambria" w:eastAsia="Cambria" w:hAnsi="Cambria" w:cs="Cambria"/>
          <w:b/>
          <w:kern w:val="0"/>
          <w:sz w:val="20"/>
          <w:szCs w:val="20"/>
          <w14:ligatures w14:val="none"/>
        </w:rPr>
        <w:t>ROYAUME-UNI DE GRANDE-BRETAGNE ET D'IRLANDE DU NORD</w:t>
      </w:r>
    </w:p>
    <w:p w14:paraId="222B7EBE" w14:textId="77777777" w:rsidR="00C15567" w:rsidRPr="00AC7C55" w:rsidRDefault="00C15567" w:rsidP="00C15567">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Sampson</w:t>
      </w:r>
      <w:r w:rsidRPr="00AC7C55">
        <w:rPr>
          <w:rFonts w:ascii="Cambria" w:eastAsia="Cambria" w:hAnsi="Cambria" w:cs="Cambria"/>
          <w:kern w:val="0"/>
          <w:sz w:val="18"/>
          <w:szCs w:val="20"/>
          <w:lang w:val="en-US"/>
          <w14:ligatures w14:val="none"/>
        </w:rPr>
        <w:t>, Harry</w:t>
      </w:r>
    </w:p>
    <w:p w14:paraId="79AA0946" w14:textId="77777777" w:rsidR="00C15567" w:rsidRPr="00AC7C55" w:rsidRDefault="00C15567" w:rsidP="00C15567">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Senior International Fisheries Policy Officer, Department for Environment, Food and Rural Affairs (Defra), Marine &amp; Fisheries Directorate, Nobel House 17 Smith Square, London SW1P 3JR</w:t>
      </w:r>
    </w:p>
    <w:p w14:paraId="0B32C2DC" w14:textId="77777777" w:rsidR="00C15567" w:rsidRPr="00AC7C55" w:rsidRDefault="00C15567" w:rsidP="00C15567">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+44 208 026 4403; +44 755 742 8543, E-Mail: harry.sampson@defra.gov.uk; trfmo@defra.gov.uk</w:t>
      </w:r>
    </w:p>
    <w:p w14:paraId="356A3249" w14:textId="77777777" w:rsidR="00C15567" w:rsidRPr="00AC7C55" w:rsidRDefault="00C15567" w:rsidP="00C15567">
      <w:pPr>
        <w:spacing w:after="0" w:line="240" w:lineRule="auto"/>
        <w:rPr>
          <w:rFonts w:ascii="Cambria" w:eastAsia="Cambria" w:hAnsi="Cambria" w:cs="Cambria"/>
          <w:b/>
          <w:kern w:val="0"/>
          <w:sz w:val="18"/>
          <w:szCs w:val="20"/>
          <w:lang w:val="pt-PT"/>
          <w14:ligatures w14:val="none"/>
        </w:rPr>
      </w:pPr>
    </w:p>
    <w:p w14:paraId="4617F57C" w14:textId="77777777" w:rsidR="00C15567" w:rsidRPr="00AC7C55" w:rsidRDefault="00C15567" w:rsidP="00C15567">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Deary</w:t>
      </w:r>
      <w:r w:rsidRPr="00AC7C55">
        <w:rPr>
          <w:rFonts w:ascii="Cambria" w:eastAsia="Cambria" w:hAnsi="Cambria" w:cs="Cambria"/>
          <w:kern w:val="0"/>
          <w:sz w:val="18"/>
          <w:szCs w:val="20"/>
          <w:lang w:val="en-US"/>
          <w14:ligatures w14:val="none"/>
        </w:rPr>
        <w:t>, Andrew</w:t>
      </w:r>
    </w:p>
    <w:p w14:paraId="20315D28" w14:textId="77777777" w:rsidR="00C15567" w:rsidRPr="00AC7C55" w:rsidRDefault="00C15567" w:rsidP="00C15567">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Head of Blue Belt Compliance, MMO, Marine Management Organisation, Lutra House, Dodd Way, Walton House, Bamber Bridge, Preston Office, PR5 8BX</w:t>
      </w:r>
    </w:p>
    <w:p w14:paraId="20CF8978" w14:textId="77777777" w:rsidR="00C15567" w:rsidRPr="00AC7C55" w:rsidRDefault="00C15567" w:rsidP="00C15567">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+44 772 222 1352, E-Mail: andrew.deary@marinemanagement.org.uk</w:t>
      </w:r>
    </w:p>
    <w:p w14:paraId="3A207058" w14:textId="77777777" w:rsidR="00C15567" w:rsidRPr="00AC7C55" w:rsidRDefault="00C15567" w:rsidP="00C15567">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lastRenderedPageBreak/>
        <w:t>Nelson</w:t>
      </w:r>
      <w:r w:rsidRPr="00AC7C55">
        <w:rPr>
          <w:rFonts w:ascii="Cambria" w:eastAsia="Cambria" w:hAnsi="Cambria" w:cs="Cambria"/>
          <w:kern w:val="0"/>
          <w:sz w:val="18"/>
          <w:szCs w:val="20"/>
          <w:lang w:val="pt-PT"/>
          <w14:ligatures w14:val="none"/>
        </w:rPr>
        <w:t>, Paul</w:t>
      </w:r>
    </w:p>
    <w:p w14:paraId="0982A9C7" w14:textId="77777777" w:rsidR="00C15567" w:rsidRPr="00AC7C55" w:rsidRDefault="00C15567" w:rsidP="00C15567">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Marine Management Organisation (MMO), Chi Gallos, Hayle Marine Renewables Park, North Quay, Hayle, Penzance TR27 4DD</w:t>
      </w:r>
    </w:p>
    <w:p w14:paraId="74B7E78B" w14:textId="77777777" w:rsidR="00C15567" w:rsidRPr="00AC7C55" w:rsidRDefault="00C15567" w:rsidP="00C15567">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+44 208 026 9060, E-Mail: Paul.Nelson@marinemanagement.org.uk</w:t>
      </w:r>
    </w:p>
    <w:p w14:paraId="4E3ABECC" w14:textId="77777777" w:rsidR="00C15567" w:rsidRPr="00AC7C55" w:rsidRDefault="00C15567" w:rsidP="00C15567">
      <w:pPr>
        <w:spacing w:after="0" w:line="240" w:lineRule="auto"/>
        <w:rPr>
          <w:rFonts w:ascii="Cambria" w:eastAsia="Cambria" w:hAnsi="Cambria" w:cs="Cambria"/>
          <w:kern w:val="0"/>
          <w:sz w:val="20"/>
          <w:szCs w:val="20"/>
          <w:lang w:val="pt-PT"/>
          <w14:ligatures w14:val="none"/>
        </w:rPr>
      </w:pPr>
    </w:p>
    <w:p w14:paraId="3EB68954" w14:textId="77777777" w:rsidR="00C15567" w:rsidRPr="00AC7C55" w:rsidRDefault="00C15567" w:rsidP="00C15567">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Peel</w:t>
      </w:r>
      <w:r w:rsidRPr="00AC7C55">
        <w:rPr>
          <w:rFonts w:ascii="Cambria" w:eastAsia="Cambria" w:hAnsi="Cambria" w:cs="Cambria"/>
          <w:kern w:val="0"/>
          <w:sz w:val="18"/>
          <w:szCs w:val="20"/>
          <w:lang w:val="en-US"/>
          <w14:ligatures w14:val="none"/>
        </w:rPr>
        <w:t>, Michael</w:t>
      </w:r>
    </w:p>
    <w:p w14:paraId="7BBF2099" w14:textId="77777777" w:rsidR="00C15567" w:rsidRPr="00AC7C55" w:rsidRDefault="00C15567" w:rsidP="00C15567">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Department for Environment, Food and Rural Affairs (Defra), 2 Marsham Street, London SW1P 4DF</w:t>
      </w:r>
    </w:p>
    <w:p w14:paraId="6E52798D" w14:textId="77777777" w:rsidR="00C15567" w:rsidRPr="00AC7C55" w:rsidRDefault="00C15567" w:rsidP="00C15567">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+44 798 418 9608, E-Mail: michael.peel@defra.gov.uk</w:t>
      </w:r>
    </w:p>
    <w:p w14:paraId="6D0E0CAF" w14:textId="77777777" w:rsidR="00C15567" w:rsidRPr="00AC7C55" w:rsidRDefault="00C15567" w:rsidP="00C15567">
      <w:pPr>
        <w:spacing w:after="0" w:line="240" w:lineRule="auto"/>
        <w:jc w:val="center"/>
        <w:rPr>
          <w:rFonts w:ascii="Cambria" w:eastAsia="Cambria" w:hAnsi="Cambria" w:cs="Cambria"/>
          <w:kern w:val="0"/>
          <w:sz w:val="20"/>
          <w:szCs w:val="20"/>
          <w:lang w:val="pt-PT"/>
          <w14:ligatures w14:val="none"/>
        </w:rPr>
      </w:pPr>
    </w:p>
    <w:p w14:paraId="7C7EDD0B" w14:textId="77777777" w:rsidR="00B925B3" w:rsidRPr="00D7381E" w:rsidRDefault="00B925B3" w:rsidP="00B925B3">
      <w:pPr>
        <w:spacing w:after="0" w:line="240" w:lineRule="auto"/>
        <w:rPr>
          <w:rFonts w:ascii="Cambria" w:eastAsia="Cambria" w:hAnsi="Cambria" w:cs="Cambria"/>
          <w:kern w:val="0"/>
          <w:sz w:val="20"/>
          <w:szCs w:val="20"/>
          <w:lang w:val="es-ES"/>
          <w14:ligatures w14:val="none"/>
        </w:rPr>
      </w:pPr>
      <w:r w:rsidRPr="00D7381E">
        <w:rPr>
          <w:rFonts w:ascii="Cambria" w:eastAsia="Cambria" w:hAnsi="Cambria" w:cs="Cambria"/>
          <w:b/>
          <w:kern w:val="0"/>
          <w:sz w:val="20"/>
          <w:szCs w:val="20"/>
          <w:lang w:val="es-ES"/>
          <w14:ligatures w14:val="none"/>
        </w:rPr>
        <w:t>SENEGAL</w:t>
      </w:r>
    </w:p>
    <w:p w14:paraId="29F2DEF1" w14:textId="77777777" w:rsidR="00B925B3" w:rsidRPr="00D7381E" w:rsidRDefault="00B925B3" w:rsidP="00B925B3">
      <w:pPr>
        <w:spacing w:after="0" w:line="240" w:lineRule="auto"/>
        <w:rPr>
          <w:rFonts w:ascii="Cambria" w:eastAsia="Cambria" w:hAnsi="Cambria" w:cs="Cambria"/>
          <w:kern w:val="0"/>
          <w:sz w:val="20"/>
          <w:szCs w:val="20"/>
          <w:lang w:val="es-ES"/>
          <w14:ligatures w14:val="none"/>
        </w:rPr>
      </w:pPr>
      <w:r w:rsidRPr="00D7381E">
        <w:rPr>
          <w:rFonts w:ascii="Cambria" w:eastAsia="Cambria" w:hAnsi="Cambria" w:cs="Cambria"/>
          <w:b/>
          <w:kern w:val="0"/>
          <w:sz w:val="18"/>
          <w:szCs w:val="20"/>
          <w:lang w:val="es-ES"/>
          <w14:ligatures w14:val="none"/>
        </w:rPr>
        <w:t>Sèye</w:t>
      </w:r>
      <w:r w:rsidRPr="00D7381E">
        <w:rPr>
          <w:rFonts w:ascii="Cambria" w:eastAsia="Cambria" w:hAnsi="Cambria" w:cs="Cambria"/>
          <w:kern w:val="0"/>
          <w:sz w:val="18"/>
          <w:szCs w:val="20"/>
          <w:lang w:val="es-ES"/>
          <w14:ligatures w14:val="none"/>
        </w:rPr>
        <w:t>, Mamadou</w:t>
      </w:r>
    </w:p>
    <w:p w14:paraId="655F8569"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Ingénieur des Pêches, Chef de la Division Gestion et Aménagement des Pêcheries, Direction des Pêches Maritimes, Sphère ministérielle Ousmane Tanor Dieng, Bâtiment D, 2è étage, Diamniadio, BP 289 Dakar</w:t>
      </w:r>
    </w:p>
    <w:p w14:paraId="1C8E0063"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+221 77 841 83 94, Fax: +221 821 47 58, E-Mail: mdseye@gmail.com; mdseye1@gmail.com; mdouseye@yahoo.fr</w:t>
      </w:r>
    </w:p>
    <w:p w14:paraId="0EB19761" w14:textId="77777777" w:rsidR="00B925B3" w:rsidRPr="00AC7C55" w:rsidRDefault="00B925B3" w:rsidP="00B925B3">
      <w:pPr>
        <w:spacing w:after="0" w:line="240" w:lineRule="auto"/>
        <w:rPr>
          <w:rFonts w:ascii="Cambria" w:eastAsia="Cambria" w:hAnsi="Cambria" w:cs="Cambria"/>
          <w:b/>
          <w:kern w:val="0"/>
          <w:sz w:val="18"/>
          <w:szCs w:val="20"/>
          <w14:ligatures w14:val="none"/>
        </w:rPr>
      </w:pPr>
    </w:p>
    <w:p w14:paraId="4E092DAB" w14:textId="144A395E"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Diouf</w:t>
      </w:r>
      <w:r w:rsidRPr="00AC7C55">
        <w:rPr>
          <w:rFonts w:ascii="Cambria" w:eastAsia="Cambria" w:hAnsi="Cambria" w:cs="Cambria"/>
          <w:kern w:val="0"/>
          <w:sz w:val="18"/>
          <w:szCs w:val="20"/>
          <w14:ligatures w14:val="none"/>
        </w:rPr>
        <w:t>, Ibrahima (</w:t>
      </w:r>
      <w:r w:rsidR="005F163C" w:rsidRPr="00AC7C55">
        <w:rPr>
          <w:rFonts w:ascii="Cambria" w:eastAsia="Cambria" w:hAnsi="Cambria" w:cs="Cambria"/>
          <w:kern w:val="0"/>
          <w:sz w:val="18"/>
          <w:szCs w:val="20"/>
          <w14:ligatures w14:val="none"/>
        </w:rPr>
        <w:t>en ligne</w:t>
      </w:r>
      <w:r w:rsidRPr="00AC7C55">
        <w:rPr>
          <w:rFonts w:ascii="Cambria" w:eastAsia="Cambria" w:hAnsi="Cambria" w:cs="Cambria"/>
          <w:kern w:val="0"/>
          <w:sz w:val="18"/>
          <w:szCs w:val="20"/>
          <w14:ligatures w14:val="none"/>
        </w:rPr>
        <w:t>)</w:t>
      </w:r>
    </w:p>
    <w:p w14:paraId="5129D342"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Ingénieur des Pêches, Direction des Pêches Maritimes, Chef de la Division de la Pêche Industrielle, Sphère ministérielle Ousmane Tanor DIENG, Immeuble D, 2e étage, Diamniadio, BP 289 Dakar</w:t>
      </w:r>
    </w:p>
    <w:p w14:paraId="4C9A7885" w14:textId="77777777" w:rsidR="00B925B3" w:rsidRPr="00D7381E" w:rsidRDefault="00B925B3" w:rsidP="00B925B3">
      <w:pPr>
        <w:spacing w:after="0" w:line="240" w:lineRule="auto"/>
        <w:jc w:val="both"/>
        <w:rPr>
          <w:rFonts w:ascii="Cambria" w:eastAsia="Cambria" w:hAnsi="Cambria" w:cs="Cambria"/>
          <w:kern w:val="0"/>
          <w:sz w:val="20"/>
          <w:szCs w:val="20"/>
          <w:lang w:val="it-IT"/>
          <w14:ligatures w14:val="none"/>
        </w:rPr>
      </w:pPr>
      <w:r w:rsidRPr="00D7381E">
        <w:rPr>
          <w:rFonts w:ascii="Cambria" w:eastAsia="Cambria" w:hAnsi="Cambria" w:cs="Cambria"/>
          <w:kern w:val="0"/>
          <w:sz w:val="18"/>
          <w:szCs w:val="20"/>
          <w:lang w:val="it-IT"/>
          <w14:ligatures w14:val="none"/>
        </w:rPr>
        <w:t>Tel: +221 541 4764, Fax: +221 338 602 465, E-Mail: ivesdiouf@gmail.com</w:t>
      </w:r>
    </w:p>
    <w:p w14:paraId="5D0E7595" w14:textId="77777777" w:rsidR="00B925B3" w:rsidRPr="00D7381E" w:rsidRDefault="00B925B3" w:rsidP="00B925B3">
      <w:pPr>
        <w:spacing w:after="0" w:line="240" w:lineRule="auto"/>
        <w:rPr>
          <w:rFonts w:ascii="Cambria" w:eastAsia="Cambria" w:hAnsi="Cambria" w:cs="Cambria"/>
          <w:kern w:val="0"/>
          <w:sz w:val="20"/>
          <w:szCs w:val="20"/>
          <w:lang w:val="it-IT"/>
          <w14:ligatures w14:val="none"/>
        </w:rPr>
      </w:pPr>
    </w:p>
    <w:p w14:paraId="0EC1CB38" w14:textId="77777777" w:rsidR="00B925B3" w:rsidRPr="00D7381E" w:rsidRDefault="00B925B3" w:rsidP="00B925B3">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18"/>
          <w:szCs w:val="20"/>
          <w:lang w:val="it-IT"/>
          <w14:ligatures w14:val="none"/>
        </w:rPr>
        <w:t>Loum Mbaye</w:t>
      </w:r>
      <w:r w:rsidRPr="00D7381E">
        <w:rPr>
          <w:rFonts w:ascii="Cambria" w:eastAsia="Cambria" w:hAnsi="Cambria" w:cs="Cambria"/>
          <w:kern w:val="0"/>
          <w:sz w:val="18"/>
          <w:szCs w:val="20"/>
          <w:lang w:val="it-IT"/>
          <w14:ligatures w14:val="none"/>
        </w:rPr>
        <w:t>, Mame Diarra</w:t>
      </w:r>
    </w:p>
    <w:p w14:paraId="3B9DE103"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Chef de la Division Pêche Industrielle, Direction des Pêches Maritimes, Dakar</w:t>
      </w:r>
    </w:p>
    <w:p w14:paraId="32CDF660"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+221 776 178 313, E-Mail: loum.mamediarra@gmail.com</w:t>
      </w:r>
    </w:p>
    <w:p w14:paraId="227182E4"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77B71946" w14:textId="77777777" w:rsidR="00B925B3" w:rsidRPr="00D7381E" w:rsidRDefault="00B925B3" w:rsidP="00B925B3">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18"/>
          <w:szCs w:val="20"/>
          <w:lang w:val="it-IT"/>
          <w14:ligatures w14:val="none"/>
        </w:rPr>
        <w:t>Niang</w:t>
      </w:r>
      <w:r w:rsidRPr="00D7381E">
        <w:rPr>
          <w:rFonts w:ascii="Cambria" w:eastAsia="Cambria" w:hAnsi="Cambria" w:cs="Cambria"/>
          <w:kern w:val="0"/>
          <w:sz w:val="18"/>
          <w:szCs w:val="20"/>
          <w:lang w:val="it-IT"/>
          <w14:ligatures w14:val="none"/>
        </w:rPr>
        <w:t>, Magatte</w:t>
      </w:r>
    </w:p>
    <w:p w14:paraId="46519854"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Chef du Bureau des Observateurs de la Direction de la Protection et de Ia Surveillance des Pêches (DPSP), Fenêtre Mermoz, Corniche Ouest, BP: 3656 Dakar</w:t>
      </w:r>
    </w:p>
    <w:p w14:paraId="434D98C5"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+221 775 854 440, E-Mail: niangmagatte966@gmail.com</w:t>
      </w:r>
    </w:p>
    <w:p w14:paraId="519D4901"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1A0691DE"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TÜRKIYE</w:t>
      </w:r>
    </w:p>
    <w:p w14:paraId="0916B7B6"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Gökçinar</w:t>
      </w:r>
      <w:r w:rsidRPr="00AC7C55">
        <w:rPr>
          <w:rFonts w:ascii="Cambria" w:eastAsia="Cambria" w:hAnsi="Cambria" w:cs="Cambria"/>
          <w:kern w:val="0"/>
          <w:sz w:val="18"/>
          <w:szCs w:val="20"/>
          <w:lang w:val="en-US"/>
          <w14:ligatures w14:val="none"/>
        </w:rPr>
        <w:t>, Niyazi Can</w:t>
      </w:r>
    </w:p>
    <w:p w14:paraId="47926E39"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Üniversiteler Mah. </w:t>
      </w:r>
      <w:r w:rsidRPr="00AC7C55">
        <w:rPr>
          <w:rFonts w:ascii="Cambria" w:eastAsia="Cambria" w:hAnsi="Cambria" w:cs="Cambria"/>
          <w:kern w:val="0"/>
          <w:sz w:val="18"/>
          <w:szCs w:val="20"/>
          <w:lang w:val="pt-PT"/>
          <w14:ligatures w14:val="none"/>
        </w:rPr>
        <w:t>Dumlupınar Bulvarı, No: 161 / 1-0, 06800 Lodumlu, Ankara</w:t>
      </w:r>
    </w:p>
    <w:p w14:paraId="579B67E2"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+90 312 258 3077, Fax: +90 312 258 3039, E-Mail: niyazican.gokcinar@tarimorman.gov.tr; niyazicangokcinar@hotmail.com</w:t>
      </w:r>
    </w:p>
    <w:p w14:paraId="7FED2782"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4811A155"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Topçu</w:t>
      </w:r>
      <w:r w:rsidRPr="00AC7C55">
        <w:rPr>
          <w:rFonts w:ascii="Cambria" w:eastAsia="Cambria" w:hAnsi="Cambria" w:cs="Cambria"/>
          <w:kern w:val="0"/>
          <w:sz w:val="18"/>
          <w:szCs w:val="20"/>
          <w:lang w:val="en-US"/>
          <w14:ligatures w14:val="none"/>
        </w:rPr>
        <w:t>, Burcu Bilgin</w:t>
      </w:r>
    </w:p>
    <w:p w14:paraId="67672480"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Üniversiteler Mah. </w:t>
      </w:r>
      <w:r w:rsidRPr="00AC7C55">
        <w:rPr>
          <w:rFonts w:ascii="Cambria" w:eastAsia="Cambria" w:hAnsi="Cambria" w:cs="Cambria"/>
          <w:kern w:val="0"/>
          <w:sz w:val="18"/>
          <w:szCs w:val="20"/>
          <w:lang w:val="pt-PT"/>
          <w14:ligatures w14:val="none"/>
        </w:rPr>
        <w:t>Dumlupınar Bulvarı, No: 161 / 1-6, 06800 Lodumlu, Ankara</w:t>
      </w:r>
    </w:p>
    <w:p w14:paraId="7AF02E8B"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+90 532 207 0632; +90 312 258 3077, Fax: +90 312 258 30 39, E-Mail: burcu.bilgin@tarimorman.gov.tr; bilginburcu@gmail.com</w:t>
      </w:r>
    </w:p>
    <w:p w14:paraId="6B3687D9"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5F124BB7" w14:textId="77777777" w:rsidR="00021C49" w:rsidRPr="00D7381E" w:rsidRDefault="00021C49" w:rsidP="00021C49">
      <w:pPr>
        <w:spacing w:after="0" w:line="240" w:lineRule="auto"/>
        <w:rPr>
          <w:rFonts w:ascii="Cambria" w:eastAsia="Cambria" w:hAnsi="Cambria" w:cs="Cambria"/>
          <w:kern w:val="0"/>
          <w:sz w:val="20"/>
          <w:szCs w:val="20"/>
          <w:lang w:val="en-US"/>
          <w14:ligatures w14:val="none"/>
        </w:rPr>
      </w:pPr>
      <w:r w:rsidRPr="00D7381E">
        <w:rPr>
          <w:rFonts w:ascii="Cambria" w:eastAsia="Cambria" w:hAnsi="Cambria" w:cs="Cambria"/>
          <w:b/>
          <w:kern w:val="0"/>
          <w:sz w:val="20"/>
          <w:szCs w:val="20"/>
          <w:lang w:val="en-US"/>
          <w14:ligatures w14:val="none"/>
        </w:rPr>
        <w:t>UNION EUROPÉENNE</w:t>
      </w:r>
    </w:p>
    <w:p w14:paraId="5BEF8817" w14:textId="77777777" w:rsidR="00021C49" w:rsidRPr="00AC7C55" w:rsidRDefault="00021C49" w:rsidP="00021C49">
      <w:pPr>
        <w:spacing w:after="0" w:line="240" w:lineRule="auto"/>
        <w:rPr>
          <w:rFonts w:ascii="Cambria" w:eastAsia="Cambria" w:hAnsi="Cambria" w:cs="Cambria"/>
          <w:kern w:val="0"/>
          <w:sz w:val="20"/>
          <w:szCs w:val="20"/>
          <w:lang w:val="it-IT"/>
          <w14:ligatures w14:val="none"/>
        </w:rPr>
      </w:pPr>
      <w:r w:rsidRPr="00AC7C55">
        <w:rPr>
          <w:rFonts w:ascii="Cambria" w:eastAsia="Cambria" w:hAnsi="Cambria" w:cs="Cambria"/>
          <w:b/>
          <w:kern w:val="0"/>
          <w:sz w:val="18"/>
          <w:szCs w:val="20"/>
          <w:lang w:val="it-IT"/>
          <w14:ligatures w14:val="none"/>
        </w:rPr>
        <w:t>Blokhuis</w:t>
      </w:r>
      <w:r w:rsidRPr="00AC7C55">
        <w:rPr>
          <w:rFonts w:ascii="Cambria" w:eastAsia="Cambria" w:hAnsi="Cambria" w:cs="Cambria"/>
          <w:kern w:val="0"/>
          <w:sz w:val="18"/>
          <w:szCs w:val="20"/>
          <w:lang w:val="it-IT"/>
          <w14:ligatures w14:val="none"/>
        </w:rPr>
        <w:t>, Anna Sifra</w:t>
      </w:r>
    </w:p>
    <w:p w14:paraId="0F44C7AE" w14:textId="77777777" w:rsidR="00021C49" w:rsidRPr="00AC7C55" w:rsidRDefault="00021C49" w:rsidP="00021C49">
      <w:pPr>
        <w:spacing w:after="0" w:line="240" w:lineRule="auto"/>
        <w:jc w:val="both"/>
        <w:rPr>
          <w:rFonts w:ascii="Cambria" w:eastAsia="Cambria" w:hAnsi="Cambria" w:cs="Cambria"/>
          <w:kern w:val="0"/>
          <w:sz w:val="20"/>
          <w:szCs w:val="20"/>
          <w:lang w:val="it-IT"/>
          <w14:ligatures w14:val="none"/>
        </w:rPr>
      </w:pPr>
      <w:r w:rsidRPr="00AC7C55">
        <w:rPr>
          <w:rFonts w:ascii="Cambria" w:eastAsia="Cambria" w:hAnsi="Cambria" w:cs="Cambria"/>
          <w:kern w:val="0"/>
          <w:sz w:val="18"/>
          <w:szCs w:val="20"/>
          <w:lang w:val="it-IT"/>
          <w14:ligatures w14:val="none"/>
        </w:rPr>
        <w:t>DG MARE, Belgium</w:t>
      </w:r>
    </w:p>
    <w:p w14:paraId="5CAD1236" w14:textId="77777777" w:rsidR="00021C49" w:rsidRPr="00AC7C55" w:rsidRDefault="00021C49" w:rsidP="00021C49">
      <w:pPr>
        <w:spacing w:after="0" w:line="240" w:lineRule="auto"/>
        <w:jc w:val="both"/>
        <w:rPr>
          <w:rFonts w:ascii="Cambria" w:eastAsia="Cambria" w:hAnsi="Cambria" w:cs="Cambria"/>
          <w:kern w:val="0"/>
          <w:sz w:val="20"/>
          <w:szCs w:val="20"/>
          <w:lang w:val="it-IT"/>
          <w14:ligatures w14:val="none"/>
        </w:rPr>
      </w:pPr>
      <w:r w:rsidRPr="00AC7C55">
        <w:rPr>
          <w:rFonts w:ascii="Cambria" w:eastAsia="Cambria" w:hAnsi="Cambria" w:cs="Cambria"/>
          <w:kern w:val="0"/>
          <w:sz w:val="18"/>
          <w:szCs w:val="20"/>
          <w:lang w:val="it-IT"/>
          <w14:ligatures w14:val="none"/>
        </w:rPr>
        <w:t>E-Mail: Anna-Sifra.BLOKHUIS@ec.europa.eu</w:t>
      </w:r>
    </w:p>
    <w:p w14:paraId="76A07DB3" w14:textId="77777777" w:rsidR="00021C49" w:rsidRPr="00AC7C55" w:rsidRDefault="00021C49" w:rsidP="00021C49">
      <w:pPr>
        <w:spacing w:after="0" w:line="240" w:lineRule="auto"/>
        <w:rPr>
          <w:rFonts w:ascii="Cambria" w:eastAsia="Cambria" w:hAnsi="Cambria" w:cs="Cambria"/>
          <w:b/>
          <w:kern w:val="0"/>
          <w:sz w:val="18"/>
          <w:szCs w:val="20"/>
          <w:lang w:val="it-IT"/>
          <w14:ligatures w14:val="none"/>
        </w:rPr>
      </w:pPr>
    </w:p>
    <w:p w14:paraId="0603454D" w14:textId="77777777" w:rsidR="00021C49" w:rsidRPr="00AC7C55" w:rsidRDefault="00021C49" w:rsidP="00021C49">
      <w:pPr>
        <w:spacing w:after="0" w:line="240" w:lineRule="auto"/>
        <w:rPr>
          <w:rFonts w:ascii="Cambria" w:eastAsia="Cambria" w:hAnsi="Cambria" w:cs="Cambria"/>
          <w:kern w:val="0"/>
          <w:sz w:val="20"/>
          <w:szCs w:val="20"/>
          <w:lang w:val="it-IT"/>
          <w14:ligatures w14:val="none"/>
        </w:rPr>
      </w:pPr>
      <w:r w:rsidRPr="00AC7C55">
        <w:rPr>
          <w:rFonts w:ascii="Cambria" w:eastAsia="Cambria" w:hAnsi="Cambria" w:cs="Cambria"/>
          <w:b/>
          <w:kern w:val="0"/>
          <w:sz w:val="18"/>
          <w:szCs w:val="20"/>
          <w:lang w:val="it-IT"/>
          <w14:ligatures w14:val="none"/>
        </w:rPr>
        <w:t>Ciubotaru</w:t>
      </w:r>
      <w:r w:rsidRPr="00AC7C55">
        <w:rPr>
          <w:rFonts w:ascii="Cambria" w:eastAsia="Cambria" w:hAnsi="Cambria" w:cs="Cambria"/>
          <w:kern w:val="0"/>
          <w:sz w:val="18"/>
          <w:szCs w:val="20"/>
          <w:lang w:val="it-IT"/>
          <w14:ligatures w14:val="none"/>
        </w:rPr>
        <w:t>, Doina</w:t>
      </w:r>
    </w:p>
    <w:p w14:paraId="46864575" w14:textId="77777777" w:rsidR="00021C49" w:rsidRPr="00AC7C55" w:rsidRDefault="00021C49" w:rsidP="00021C49">
      <w:pPr>
        <w:spacing w:after="0" w:line="240" w:lineRule="auto"/>
        <w:jc w:val="both"/>
        <w:rPr>
          <w:rFonts w:ascii="Cambria" w:eastAsia="Cambria" w:hAnsi="Cambria" w:cs="Cambria"/>
          <w:kern w:val="0"/>
          <w:sz w:val="20"/>
          <w:szCs w:val="20"/>
          <w:lang w:val="it-IT"/>
          <w14:ligatures w14:val="none"/>
        </w:rPr>
      </w:pPr>
      <w:r w:rsidRPr="00AC7C55">
        <w:rPr>
          <w:rFonts w:ascii="Cambria" w:eastAsia="Cambria" w:hAnsi="Cambria" w:cs="Cambria"/>
          <w:kern w:val="0"/>
          <w:sz w:val="18"/>
          <w:szCs w:val="20"/>
          <w:lang w:val="it-IT"/>
          <w14:ligatures w14:val="none"/>
        </w:rPr>
        <w:t>European Comission, Belgium</w:t>
      </w:r>
    </w:p>
    <w:p w14:paraId="282372F8" w14:textId="77777777" w:rsidR="00021C49" w:rsidRPr="00AC7C55" w:rsidRDefault="00021C49" w:rsidP="00021C49">
      <w:pPr>
        <w:spacing w:after="0" w:line="240" w:lineRule="auto"/>
        <w:jc w:val="both"/>
        <w:rPr>
          <w:rFonts w:ascii="Cambria" w:eastAsia="Cambria" w:hAnsi="Cambria" w:cs="Cambria"/>
          <w:kern w:val="0"/>
          <w:sz w:val="20"/>
          <w:szCs w:val="20"/>
          <w:lang w:val="it-IT"/>
          <w14:ligatures w14:val="none"/>
        </w:rPr>
      </w:pPr>
      <w:r w:rsidRPr="00AC7C55">
        <w:rPr>
          <w:rFonts w:ascii="Cambria" w:eastAsia="Cambria" w:hAnsi="Cambria" w:cs="Cambria"/>
          <w:kern w:val="0"/>
          <w:sz w:val="18"/>
          <w:szCs w:val="20"/>
          <w:lang w:val="it-IT"/>
          <w14:ligatures w14:val="none"/>
        </w:rPr>
        <w:t>E-Mail: Doina.CIUBOTARU@ec.europa.eu</w:t>
      </w:r>
    </w:p>
    <w:p w14:paraId="72FE6949" w14:textId="77777777" w:rsidR="00021C49" w:rsidRPr="00AC7C55" w:rsidRDefault="00021C49" w:rsidP="00021C49">
      <w:pPr>
        <w:spacing w:after="0" w:line="240" w:lineRule="auto"/>
        <w:rPr>
          <w:rFonts w:ascii="Cambria" w:eastAsia="Cambria" w:hAnsi="Cambria" w:cs="Cambria"/>
          <w:kern w:val="0"/>
          <w:sz w:val="20"/>
          <w:szCs w:val="20"/>
          <w:lang w:val="it-IT"/>
          <w14:ligatures w14:val="none"/>
        </w:rPr>
      </w:pPr>
    </w:p>
    <w:p w14:paraId="251A0384" w14:textId="77777777" w:rsidR="00021C49" w:rsidRPr="00AC7C55" w:rsidRDefault="00021C49" w:rsidP="00021C49">
      <w:pPr>
        <w:spacing w:after="0" w:line="240" w:lineRule="auto"/>
        <w:rPr>
          <w:rFonts w:ascii="Cambria" w:eastAsia="Cambria" w:hAnsi="Cambria" w:cs="Cambria"/>
          <w:kern w:val="0"/>
          <w:sz w:val="20"/>
          <w:szCs w:val="20"/>
          <w:lang w:val="it-IT"/>
          <w14:ligatures w14:val="none"/>
        </w:rPr>
      </w:pPr>
      <w:r w:rsidRPr="00AC7C55">
        <w:rPr>
          <w:rFonts w:ascii="Cambria" w:eastAsia="Cambria" w:hAnsi="Cambria" w:cs="Cambria"/>
          <w:b/>
          <w:kern w:val="0"/>
          <w:sz w:val="18"/>
          <w:szCs w:val="20"/>
          <w:lang w:val="it-IT"/>
          <w14:ligatures w14:val="none"/>
        </w:rPr>
        <w:t>Galetti</w:t>
      </w:r>
      <w:r w:rsidRPr="00AC7C55">
        <w:rPr>
          <w:rFonts w:ascii="Cambria" w:eastAsia="Cambria" w:hAnsi="Cambria" w:cs="Cambria"/>
          <w:kern w:val="0"/>
          <w:sz w:val="18"/>
          <w:szCs w:val="20"/>
          <w:lang w:val="it-IT"/>
          <w14:ligatures w14:val="none"/>
        </w:rPr>
        <w:t>, Fabio</w:t>
      </w:r>
    </w:p>
    <w:p w14:paraId="7205AB4D" w14:textId="77777777" w:rsidR="00021C49" w:rsidRPr="00AC7C55" w:rsidRDefault="00021C49" w:rsidP="00021C49">
      <w:pPr>
        <w:spacing w:after="0" w:line="240" w:lineRule="auto"/>
        <w:jc w:val="both"/>
        <w:rPr>
          <w:rFonts w:ascii="Cambria" w:eastAsia="Cambria" w:hAnsi="Cambria" w:cs="Cambria"/>
          <w:kern w:val="0"/>
          <w:sz w:val="20"/>
          <w:szCs w:val="20"/>
          <w:lang w:val="it-IT"/>
          <w14:ligatures w14:val="none"/>
        </w:rPr>
      </w:pPr>
      <w:r w:rsidRPr="00AC7C55">
        <w:rPr>
          <w:rFonts w:ascii="Cambria" w:eastAsia="Cambria" w:hAnsi="Cambria" w:cs="Cambria"/>
          <w:kern w:val="0"/>
          <w:sz w:val="18"/>
          <w:szCs w:val="20"/>
          <w:lang w:val="it-IT"/>
          <w14:ligatures w14:val="none"/>
        </w:rPr>
        <w:t>DG-MARE_European Commission, Belgium</w:t>
      </w:r>
    </w:p>
    <w:p w14:paraId="5E89ACB2" w14:textId="77777777" w:rsidR="00021C49" w:rsidRPr="00D7381E" w:rsidRDefault="00021C49" w:rsidP="00021C49">
      <w:pPr>
        <w:spacing w:after="0" w:line="240" w:lineRule="auto"/>
        <w:jc w:val="both"/>
        <w:rPr>
          <w:rFonts w:ascii="Cambria" w:eastAsia="Cambria" w:hAnsi="Cambria" w:cs="Cambria"/>
          <w:kern w:val="0"/>
          <w:sz w:val="20"/>
          <w:szCs w:val="20"/>
          <w:lang w:val="en-US"/>
          <w14:ligatures w14:val="none"/>
        </w:rPr>
      </w:pPr>
      <w:r w:rsidRPr="00D7381E">
        <w:rPr>
          <w:rFonts w:ascii="Cambria" w:eastAsia="Cambria" w:hAnsi="Cambria" w:cs="Cambria"/>
          <w:kern w:val="0"/>
          <w:sz w:val="18"/>
          <w:szCs w:val="20"/>
          <w:lang w:val="en-US"/>
          <w14:ligatures w14:val="none"/>
        </w:rPr>
        <w:t>Tel: +32 229 52259, E-Mail: fabio.galetti@ec.europa.eu</w:t>
      </w:r>
    </w:p>
    <w:p w14:paraId="62B30F17" w14:textId="77777777" w:rsidR="00021C49" w:rsidRPr="00D7381E" w:rsidRDefault="00021C49" w:rsidP="00021C49">
      <w:pPr>
        <w:spacing w:after="0" w:line="240" w:lineRule="auto"/>
        <w:rPr>
          <w:rFonts w:ascii="Cambria" w:eastAsia="Cambria" w:hAnsi="Cambria" w:cs="Cambria"/>
          <w:kern w:val="0"/>
          <w:sz w:val="20"/>
          <w:szCs w:val="20"/>
          <w:lang w:val="en-US"/>
          <w14:ligatures w14:val="none"/>
        </w:rPr>
      </w:pPr>
    </w:p>
    <w:p w14:paraId="0A56CAD0" w14:textId="77777777" w:rsidR="00021C49" w:rsidRPr="00D7381E" w:rsidRDefault="00021C49" w:rsidP="00021C49">
      <w:pPr>
        <w:spacing w:after="0" w:line="240" w:lineRule="auto"/>
        <w:rPr>
          <w:rFonts w:ascii="Cambria" w:eastAsia="Cambria" w:hAnsi="Cambria" w:cs="Cambria"/>
          <w:kern w:val="0"/>
          <w:sz w:val="20"/>
          <w:szCs w:val="20"/>
          <w:lang w:val="en-US"/>
          <w14:ligatures w14:val="none"/>
        </w:rPr>
      </w:pPr>
      <w:r w:rsidRPr="00D7381E">
        <w:rPr>
          <w:rFonts w:ascii="Cambria" w:eastAsia="Cambria" w:hAnsi="Cambria" w:cs="Cambria"/>
          <w:b/>
          <w:kern w:val="0"/>
          <w:sz w:val="18"/>
          <w:szCs w:val="20"/>
          <w:lang w:val="en-US"/>
          <w14:ligatures w14:val="none"/>
        </w:rPr>
        <w:t>Khalil</w:t>
      </w:r>
      <w:r w:rsidRPr="00D7381E">
        <w:rPr>
          <w:rFonts w:ascii="Cambria" w:eastAsia="Cambria" w:hAnsi="Cambria" w:cs="Cambria"/>
          <w:kern w:val="0"/>
          <w:sz w:val="18"/>
          <w:szCs w:val="20"/>
          <w:lang w:val="en-US"/>
          <w14:ligatures w14:val="none"/>
        </w:rPr>
        <w:t>, Samira</w:t>
      </w:r>
    </w:p>
    <w:p w14:paraId="3EAF3ECA" w14:textId="77777777" w:rsidR="00021C49" w:rsidRPr="00AC7C55" w:rsidRDefault="00021C49" w:rsidP="00021C49">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European Commission, DG Maritime Affairs and Fisheries, Unit B-1 "International Affairs, Law of the Sea and RFOs", Joseph II - 99 3/74, 1049 Brussels, Belgium</w:t>
      </w:r>
    </w:p>
    <w:p w14:paraId="6408B22F"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+32 2 298 03 39; +32 229 11111, E-Mail: samira.khalil@ec.europa.eu</w:t>
      </w:r>
    </w:p>
    <w:p w14:paraId="3CA89702" w14:textId="77777777" w:rsidR="00021C49" w:rsidRPr="00AC7C55" w:rsidRDefault="00021C49" w:rsidP="00021C49">
      <w:pPr>
        <w:spacing w:after="0" w:line="240" w:lineRule="auto"/>
        <w:rPr>
          <w:rFonts w:ascii="Cambria" w:eastAsia="Cambria" w:hAnsi="Cambria" w:cs="Cambria"/>
          <w:b/>
          <w:kern w:val="0"/>
          <w:sz w:val="18"/>
          <w:szCs w:val="20"/>
          <w:lang w:val="pt-PT"/>
          <w14:ligatures w14:val="none"/>
        </w:rPr>
      </w:pPr>
    </w:p>
    <w:p w14:paraId="2AB5EAB7" w14:textId="77777777" w:rsidR="00021C49" w:rsidRPr="00AC7C55" w:rsidRDefault="00021C49" w:rsidP="00021C49">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Marcoux</w:t>
      </w:r>
      <w:r w:rsidRPr="00AC7C55">
        <w:rPr>
          <w:rFonts w:ascii="Cambria" w:eastAsia="Cambria" w:hAnsi="Cambria" w:cs="Cambria"/>
          <w:kern w:val="0"/>
          <w:sz w:val="18"/>
          <w:szCs w:val="20"/>
          <w:lang w:val="pt-PT"/>
          <w14:ligatures w14:val="none"/>
        </w:rPr>
        <w:t>, Benoît</w:t>
      </w:r>
    </w:p>
    <w:p w14:paraId="1FFA30CB"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International Relations Assistant, European Commission, Directorate-General for Maritime Affairs and Fisheries, Unit B2 Regional Fisheries Management Organisations, J99 03/72, B-1049 Brussels, Belgium</w:t>
      </w:r>
    </w:p>
    <w:p w14:paraId="5C2EAC11"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+33 669 628 365, E-Mail: benoit.marcoux@ec.europa.eu</w:t>
      </w:r>
    </w:p>
    <w:p w14:paraId="4EC03936" w14:textId="77777777" w:rsidR="00EB12A1" w:rsidRPr="00AC7C55" w:rsidRDefault="00EB12A1">
      <w:pPr>
        <w:rPr>
          <w:rFonts w:ascii="Cambria" w:eastAsia="Cambria" w:hAnsi="Cambria" w:cs="Cambria"/>
          <w:b/>
          <w:kern w:val="0"/>
          <w:sz w:val="18"/>
          <w:szCs w:val="20"/>
          <w:lang w:val="pt-PT"/>
          <w14:ligatures w14:val="none"/>
        </w:rPr>
      </w:pPr>
      <w:r w:rsidRPr="00AC7C55">
        <w:rPr>
          <w:rFonts w:ascii="Cambria" w:eastAsia="Cambria" w:hAnsi="Cambria" w:cs="Cambria"/>
          <w:b/>
          <w:kern w:val="0"/>
          <w:sz w:val="18"/>
          <w:szCs w:val="20"/>
          <w:lang w:val="pt-PT"/>
          <w14:ligatures w14:val="none"/>
        </w:rPr>
        <w:br w:type="page"/>
      </w:r>
    </w:p>
    <w:p w14:paraId="668C5588" w14:textId="0F6C748F" w:rsidR="00021C49" w:rsidRPr="00AC7C55" w:rsidRDefault="00021C49" w:rsidP="00021C49">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lastRenderedPageBreak/>
        <w:t>Marot</w:t>
      </w:r>
      <w:r w:rsidRPr="00AC7C55">
        <w:rPr>
          <w:rFonts w:ascii="Cambria" w:eastAsia="Cambria" w:hAnsi="Cambria" w:cs="Cambria"/>
          <w:kern w:val="0"/>
          <w:sz w:val="18"/>
          <w:szCs w:val="20"/>
          <w:lang w:val="pt-PT"/>
          <w14:ligatures w14:val="none"/>
        </w:rPr>
        <w:t>, Laura</w:t>
      </w:r>
    </w:p>
    <w:p w14:paraId="30BA2DC8"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European Commission, DG MARE B2, 99 Rue Joseph II, B-1049 Brussels, Belgium</w:t>
      </w:r>
    </w:p>
    <w:p w14:paraId="717B104B"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+32 229 82243, E-Mail: laura.marot@ec.europa.eu</w:t>
      </w:r>
    </w:p>
    <w:p w14:paraId="192D07C2" w14:textId="77777777" w:rsidR="00021C49" w:rsidRPr="00AC7C55" w:rsidRDefault="00021C49" w:rsidP="00021C49">
      <w:pPr>
        <w:spacing w:after="0" w:line="240" w:lineRule="auto"/>
        <w:rPr>
          <w:rFonts w:ascii="Cambria" w:eastAsia="Cambria" w:hAnsi="Cambria" w:cs="Cambria"/>
          <w:b/>
          <w:kern w:val="0"/>
          <w:sz w:val="18"/>
          <w:szCs w:val="20"/>
          <w:lang w:val="pt-PT"/>
          <w14:ligatures w14:val="none"/>
        </w:rPr>
      </w:pPr>
    </w:p>
    <w:p w14:paraId="6F8F505A" w14:textId="77777777" w:rsidR="00021C49" w:rsidRPr="00D7381E" w:rsidRDefault="00021C49" w:rsidP="00021C49">
      <w:pPr>
        <w:spacing w:after="0" w:line="240" w:lineRule="auto"/>
        <w:rPr>
          <w:rFonts w:ascii="Cambria" w:eastAsia="Cambria" w:hAnsi="Cambria" w:cs="Cambria"/>
          <w:kern w:val="0"/>
          <w:sz w:val="20"/>
          <w:szCs w:val="20"/>
          <w:lang w:val="pt-PT"/>
          <w14:ligatures w14:val="none"/>
        </w:rPr>
      </w:pPr>
      <w:r w:rsidRPr="00D7381E">
        <w:rPr>
          <w:rFonts w:ascii="Cambria" w:eastAsia="Cambria" w:hAnsi="Cambria" w:cs="Cambria"/>
          <w:b/>
          <w:kern w:val="0"/>
          <w:sz w:val="18"/>
          <w:szCs w:val="20"/>
          <w:lang w:val="pt-PT"/>
          <w14:ligatures w14:val="none"/>
        </w:rPr>
        <w:t>Miranda</w:t>
      </w:r>
      <w:r w:rsidRPr="00D7381E">
        <w:rPr>
          <w:rFonts w:ascii="Cambria" w:eastAsia="Cambria" w:hAnsi="Cambria" w:cs="Cambria"/>
          <w:kern w:val="0"/>
          <w:sz w:val="18"/>
          <w:szCs w:val="20"/>
          <w:lang w:val="pt-PT"/>
          <w14:ligatures w14:val="none"/>
        </w:rPr>
        <w:t>, Fernando</w:t>
      </w:r>
    </w:p>
    <w:p w14:paraId="680A7358" w14:textId="77777777" w:rsidR="00021C49" w:rsidRPr="00AC7C55" w:rsidRDefault="00021C49" w:rsidP="00021C49">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Directorate-General for Maritime Affairs and Fisheries - DG MARE, Fisheries Control and Inspections, Rue Joseph II St, 99 01/090, B-1049 Brussels, Belgium</w:t>
      </w:r>
    </w:p>
    <w:p w14:paraId="73F7F179"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+322 299 3922, E-Mail: fernando.miranda@ec.europa.eu</w:t>
      </w:r>
    </w:p>
    <w:p w14:paraId="09F7AE7D" w14:textId="77777777" w:rsidR="00021C49" w:rsidRPr="00AC7C55" w:rsidRDefault="00021C49" w:rsidP="00021C49">
      <w:pPr>
        <w:spacing w:after="0" w:line="240" w:lineRule="auto"/>
        <w:rPr>
          <w:rFonts w:ascii="Cambria" w:eastAsia="Cambria" w:hAnsi="Cambria" w:cs="Cambria"/>
          <w:b/>
          <w:kern w:val="0"/>
          <w:sz w:val="18"/>
          <w:szCs w:val="20"/>
          <w:lang w:val="pt-PT"/>
          <w14:ligatures w14:val="none"/>
        </w:rPr>
      </w:pPr>
    </w:p>
    <w:p w14:paraId="7DEDAAE0" w14:textId="77777777" w:rsidR="00021C49" w:rsidRPr="00D7381E" w:rsidRDefault="00021C49" w:rsidP="00021C49">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18"/>
          <w:szCs w:val="20"/>
          <w:lang w:val="it-IT"/>
          <w14:ligatures w14:val="none"/>
        </w:rPr>
        <w:t>Rull del Águila</w:t>
      </w:r>
      <w:r w:rsidRPr="00D7381E">
        <w:rPr>
          <w:rFonts w:ascii="Cambria" w:eastAsia="Cambria" w:hAnsi="Cambria" w:cs="Cambria"/>
          <w:kern w:val="0"/>
          <w:sz w:val="18"/>
          <w:szCs w:val="20"/>
          <w:lang w:val="it-IT"/>
          <w14:ligatures w14:val="none"/>
        </w:rPr>
        <w:t>, Laura</w:t>
      </w:r>
    </w:p>
    <w:p w14:paraId="21C15FCB" w14:textId="77777777" w:rsidR="00021C49" w:rsidRPr="00AC7C55" w:rsidRDefault="00021C49" w:rsidP="00021C49">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Inspection Officer-Fisheries Control, European Commission-DG MARE, Rue Joseph II 99, 1000 Brussels, Belgium</w:t>
      </w:r>
    </w:p>
    <w:p w14:paraId="1284B183"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+32 229 84599, E-Mail: Laura.RULL-DEL-AGUILA@ec.europa.eu</w:t>
      </w:r>
    </w:p>
    <w:p w14:paraId="079A9C00" w14:textId="77777777" w:rsidR="00021C49" w:rsidRPr="00AC7C55" w:rsidRDefault="00021C49" w:rsidP="00021C49">
      <w:pPr>
        <w:spacing w:after="0" w:line="240" w:lineRule="auto"/>
        <w:rPr>
          <w:rFonts w:ascii="Cambria" w:eastAsia="Cambria" w:hAnsi="Cambria" w:cs="Cambria"/>
          <w:b/>
          <w:kern w:val="0"/>
          <w:sz w:val="18"/>
          <w:szCs w:val="20"/>
          <w:lang w:val="pt-PT"/>
          <w14:ligatures w14:val="none"/>
        </w:rPr>
      </w:pPr>
    </w:p>
    <w:p w14:paraId="515F6253" w14:textId="77777777" w:rsidR="00021C49" w:rsidRPr="00AC7C55" w:rsidRDefault="00021C49" w:rsidP="00021C49">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Ansell</w:t>
      </w:r>
      <w:r w:rsidRPr="00AC7C55">
        <w:rPr>
          <w:rFonts w:ascii="Cambria" w:eastAsia="Cambria" w:hAnsi="Cambria" w:cs="Cambria"/>
          <w:kern w:val="0"/>
          <w:sz w:val="18"/>
          <w:szCs w:val="20"/>
          <w:lang w:val="en-US"/>
          <w14:ligatures w14:val="none"/>
        </w:rPr>
        <w:t xml:space="preserve">, Neil </w:t>
      </w:r>
      <w:r w:rsidRPr="00AC7C55">
        <w:rPr>
          <w:rFonts w:ascii="Cambria" w:eastAsia="Cambria" w:hAnsi="Cambria" w:cs="Cambria"/>
          <w:kern w:val="0"/>
          <w:sz w:val="18"/>
          <w:szCs w:val="20"/>
          <w:vertAlign w:val="superscript"/>
          <w:lang w:val="en-US"/>
          <w14:ligatures w14:val="none"/>
        </w:rPr>
        <w:t>1</w:t>
      </w:r>
    </w:p>
    <w:p w14:paraId="534BD814" w14:textId="77777777" w:rsidR="00021C49" w:rsidRPr="00AC7C55" w:rsidRDefault="00021C49" w:rsidP="00021C49">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European Fisheries Control Agency, 36201 Vigo, Spain</w:t>
      </w:r>
    </w:p>
    <w:p w14:paraId="568350B0" w14:textId="77777777" w:rsidR="00021C49" w:rsidRPr="00AC7C55" w:rsidRDefault="00021C49" w:rsidP="00021C49">
      <w:pPr>
        <w:spacing w:after="0" w:line="240" w:lineRule="auto"/>
        <w:rPr>
          <w:rFonts w:ascii="Cambria" w:eastAsia="Cambria" w:hAnsi="Cambria" w:cs="Cambria"/>
          <w:kern w:val="0"/>
          <w:sz w:val="20"/>
          <w:szCs w:val="20"/>
          <w:lang w:val="en-US"/>
          <w14:ligatures w14:val="none"/>
        </w:rPr>
      </w:pPr>
    </w:p>
    <w:p w14:paraId="06BB4F53" w14:textId="77777777" w:rsidR="00021C49" w:rsidRPr="00AC7C55" w:rsidRDefault="00021C49" w:rsidP="00021C49">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Camilleri</w:t>
      </w:r>
      <w:r w:rsidRPr="00AC7C55">
        <w:rPr>
          <w:rFonts w:ascii="Cambria" w:eastAsia="Cambria" w:hAnsi="Cambria" w:cs="Cambria"/>
          <w:kern w:val="0"/>
          <w:sz w:val="18"/>
          <w:szCs w:val="20"/>
          <w:lang w:val="en-US"/>
          <w14:ligatures w14:val="none"/>
        </w:rPr>
        <w:t>, Aldo</w:t>
      </w:r>
    </w:p>
    <w:p w14:paraId="5ADEDF65" w14:textId="77777777" w:rsidR="00021C49" w:rsidRPr="00AC7C55" w:rsidRDefault="00021C49" w:rsidP="00021C49">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Aquaculture Directorate, Department of Fisheries and Aquaculture, Triq il-Qajjenza, BBG 1287 Marsaxlokk, Malta</w:t>
      </w:r>
    </w:p>
    <w:p w14:paraId="332D0108"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+356 229 26918, E-Mail: aldo.a.camilleri@gov.mt</w:t>
      </w:r>
    </w:p>
    <w:p w14:paraId="608D537D" w14:textId="77777777" w:rsidR="00021C49" w:rsidRPr="00AC7C55" w:rsidRDefault="00021C49" w:rsidP="00021C49">
      <w:pPr>
        <w:spacing w:after="0" w:line="240" w:lineRule="auto"/>
        <w:rPr>
          <w:rFonts w:ascii="Cambria" w:eastAsia="Cambria" w:hAnsi="Cambria" w:cs="Cambria"/>
          <w:kern w:val="0"/>
          <w:sz w:val="20"/>
          <w:szCs w:val="20"/>
          <w:lang w:val="pt-PT"/>
          <w14:ligatures w14:val="none"/>
        </w:rPr>
      </w:pPr>
    </w:p>
    <w:p w14:paraId="28C8DC78" w14:textId="77777777" w:rsidR="00021C49" w:rsidRPr="00AC7C55" w:rsidRDefault="00021C49" w:rsidP="00021C49">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Lopes</w:t>
      </w:r>
      <w:r w:rsidRPr="00AC7C55">
        <w:rPr>
          <w:rFonts w:ascii="Cambria" w:eastAsia="Cambria" w:hAnsi="Cambria" w:cs="Cambria"/>
          <w:kern w:val="0"/>
          <w:sz w:val="18"/>
          <w:szCs w:val="20"/>
          <w:lang w:val="pt-PT"/>
          <w14:ligatures w14:val="none"/>
        </w:rPr>
        <w:t>, Vera</w:t>
      </w:r>
    </w:p>
    <w:p w14:paraId="3CBEBD50"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DGRM, Maritime Activities Control Unit, Av. Brasilia, 1449-030 Lisbon, Portugal</w:t>
      </w:r>
    </w:p>
    <w:p w14:paraId="7C71781B"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+351 962 103 780, E-Mail: vlopes@dgrm.pt</w:t>
      </w:r>
    </w:p>
    <w:p w14:paraId="2819A00B" w14:textId="77777777" w:rsidR="00021C49" w:rsidRPr="00AC7C55" w:rsidRDefault="00021C49" w:rsidP="00021C49">
      <w:pPr>
        <w:spacing w:after="0" w:line="240" w:lineRule="auto"/>
        <w:rPr>
          <w:rFonts w:ascii="Cambria" w:eastAsia="Cambria" w:hAnsi="Cambria" w:cs="Cambria"/>
          <w:b/>
          <w:kern w:val="0"/>
          <w:sz w:val="18"/>
          <w:szCs w:val="20"/>
          <w:lang w:val="pt-PT"/>
          <w14:ligatures w14:val="none"/>
        </w:rPr>
      </w:pPr>
    </w:p>
    <w:p w14:paraId="7A1D7FC3" w14:textId="77777777" w:rsidR="00021C49" w:rsidRPr="00AC7C55" w:rsidRDefault="00021C49" w:rsidP="00021C49">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Michaud</w:t>
      </w:r>
      <w:r w:rsidRPr="00AC7C55">
        <w:rPr>
          <w:rFonts w:ascii="Cambria" w:eastAsia="Cambria" w:hAnsi="Cambria" w:cs="Cambria"/>
          <w:kern w:val="0"/>
          <w:sz w:val="18"/>
          <w:szCs w:val="20"/>
          <w:lang w:val="pt-PT"/>
          <w14:ligatures w14:val="none"/>
        </w:rPr>
        <w:t>, Coralie</w:t>
      </w:r>
    </w:p>
    <w:p w14:paraId="58BB5DC4"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DGAMPA, France</w:t>
      </w:r>
    </w:p>
    <w:p w14:paraId="270900D8" w14:textId="77777777" w:rsidR="00021C49" w:rsidRPr="00D7381E" w:rsidRDefault="00021C49" w:rsidP="00021C49">
      <w:pPr>
        <w:spacing w:after="0" w:line="240" w:lineRule="auto"/>
        <w:jc w:val="both"/>
        <w:rPr>
          <w:rFonts w:ascii="Cambria" w:eastAsia="Cambria" w:hAnsi="Cambria" w:cs="Cambria"/>
          <w:kern w:val="0"/>
          <w:sz w:val="20"/>
          <w:szCs w:val="20"/>
          <w:lang w:val="it-IT"/>
          <w14:ligatures w14:val="none"/>
        </w:rPr>
      </w:pPr>
      <w:r w:rsidRPr="00D7381E">
        <w:rPr>
          <w:rFonts w:ascii="Cambria" w:eastAsia="Cambria" w:hAnsi="Cambria" w:cs="Cambria"/>
          <w:kern w:val="0"/>
          <w:sz w:val="18"/>
          <w:szCs w:val="20"/>
          <w:lang w:val="it-IT"/>
          <w14:ligatures w14:val="none"/>
        </w:rPr>
        <w:t>E-Mail: coralie.michaud@mer.gouv.fr</w:t>
      </w:r>
    </w:p>
    <w:p w14:paraId="1F7233BD" w14:textId="77777777" w:rsidR="00021C49" w:rsidRPr="00D7381E" w:rsidRDefault="00021C49" w:rsidP="00021C49">
      <w:pPr>
        <w:spacing w:after="0" w:line="240" w:lineRule="auto"/>
        <w:rPr>
          <w:rFonts w:ascii="Cambria" w:eastAsia="Cambria" w:hAnsi="Cambria" w:cs="Cambria"/>
          <w:kern w:val="0"/>
          <w:sz w:val="20"/>
          <w:szCs w:val="20"/>
          <w:lang w:val="it-IT"/>
          <w14:ligatures w14:val="none"/>
        </w:rPr>
      </w:pPr>
    </w:p>
    <w:p w14:paraId="7B37A842" w14:textId="77777777" w:rsidR="00021C49" w:rsidRPr="00AC7C55" w:rsidRDefault="00021C49" w:rsidP="00021C49">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Orozco</w:t>
      </w:r>
      <w:r w:rsidRPr="00AC7C55">
        <w:rPr>
          <w:rFonts w:ascii="Cambria" w:eastAsia="Cambria" w:hAnsi="Cambria" w:cs="Cambria"/>
          <w:kern w:val="0"/>
          <w:sz w:val="18"/>
          <w:szCs w:val="20"/>
          <w14:ligatures w14:val="none"/>
        </w:rPr>
        <w:t>, Lucie (en ligne)</w:t>
      </w:r>
    </w:p>
    <w:p w14:paraId="213EDA93" w14:textId="77777777" w:rsidR="00021C49" w:rsidRPr="00AC7C55" w:rsidRDefault="00021C49" w:rsidP="00021C49">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Chargée de mission affaires thonières, Direction générale de affaires maritimes, de la pêche et de l'aquaculture (DGAMPA), Bureau des Affaires Européennes et Internationales (BAEI), 92055 La Défense, Île de France, France</w:t>
      </w:r>
    </w:p>
    <w:p w14:paraId="0353F0C7" w14:textId="77777777" w:rsidR="00021C49" w:rsidRPr="00AC7C55" w:rsidRDefault="00021C49" w:rsidP="00021C49">
      <w:pPr>
        <w:spacing w:after="0" w:line="240" w:lineRule="auto"/>
        <w:rPr>
          <w:rFonts w:ascii="Cambria" w:eastAsia="Cambria" w:hAnsi="Cambria" w:cs="Cambria"/>
          <w:kern w:val="0"/>
          <w:sz w:val="20"/>
          <w:szCs w:val="20"/>
          <w14:ligatures w14:val="none"/>
        </w:rPr>
      </w:pPr>
    </w:p>
    <w:p w14:paraId="4648BEAF" w14:textId="77777777" w:rsidR="00021C49" w:rsidRPr="00AC7C55" w:rsidRDefault="00021C49" w:rsidP="00021C49">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Seguna</w:t>
      </w:r>
      <w:r w:rsidRPr="00AC7C55">
        <w:rPr>
          <w:rFonts w:ascii="Cambria" w:eastAsia="Cambria" w:hAnsi="Cambria" w:cs="Cambria"/>
          <w:kern w:val="0"/>
          <w:sz w:val="18"/>
          <w:szCs w:val="20"/>
          <w:lang w:val="en-US"/>
          <w14:ligatures w14:val="none"/>
        </w:rPr>
        <w:t>, Marvin</w:t>
      </w:r>
    </w:p>
    <w:p w14:paraId="6FC828D9" w14:textId="77777777" w:rsidR="00021C49" w:rsidRPr="00AC7C55" w:rsidRDefault="00021C49" w:rsidP="00021C49">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Chief Fisheries Protection Officer, Ministry for Agriculture, Food and Animal Rights, Fort San Lucjan, Triq il-Qajjenza, Department of Fisheries and Aquaculture, Ghammieri Ingiered Road, MRS 3303 Marsa, Malta</w:t>
      </w:r>
    </w:p>
    <w:p w14:paraId="6CD4058A" w14:textId="77777777" w:rsidR="00021C49" w:rsidRPr="00AC7C55" w:rsidRDefault="00021C49" w:rsidP="00021C49">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+356 229 26918; +356 797 09426, E-Mail: marvin.seguna@gov.mt</w:t>
      </w:r>
    </w:p>
    <w:p w14:paraId="1CE570F4" w14:textId="77777777" w:rsidR="00021C49" w:rsidRPr="00AC7C55" w:rsidRDefault="00021C49" w:rsidP="00021C49">
      <w:pPr>
        <w:spacing w:after="0" w:line="240" w:lineRule="auto"/>
        <w:rPr>
          <w:rFonts w:ascii="Cambria" w:eastAsia="Cambria" w:hAnsi="Cambria" w:cs="Cambria"/>
          <w:kern w:val="0"/>
          <w:sz w:val="20"/>
          <w:szCs w:val="20"/>
          <w:lang w:val="pt-PT"/>
          <w14:ligatures w14:val="none"/>
        </w:rPr>
      </w:pPr>
    </w:p>
    <w:p w14:paraId="59454C41"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51174D39" w14:textId="77777777" w:rsidR="002C3339" w:rsidRPr="00AC7C55" w:rsidRDefault="002C3339" w:rsidP="002C3339">
      <w:pPr>
        <w:spacing w:after="0" w:line="240" w:lineRule="auto"/>
        <w:jc w:val="both"/>
        <w:rPr>
          <w:rFonts w:ascii="Cambria" w:eastAsia="Cambria" w:hAnsi="Cambria" w:cs="Cambria"/>
          <w:b/>
          <w:i/>
          <w:kern w:val="0"/>
          <w:sz w:val="20"/>
          <w:szCs w:val="20"/>
          <w14:ligatures w14:val="none"/>
        </w:rPr>
      </w:pPr>
      <w:r w:rsidRPr="00AC7C55">
        <w:rPr>
          <w:rFonts w:ascii="Cambria" w:eastAsia="Cambria" w:hAnsi="Cambria" w:cs="Cambria"/>
          <w:b/>
          <w:i/>
          <w:kern w:val="0"/>
          <w:sz w:val="20"/>
          <w:szCs w:val="20"/>
          <w14:ligatures w14:val="none"/>
        </w:rPr>
        <w:t>OBSERVATEURS DES PARTIES, ENTITÉS ET ENTITÉS DE PÊCHE NON CONTRACTANTES COOPÉRANTES</w:t>
      </w:r>
    </w:p>
    <w:p w14:paraId="43F0C75E" w14:textId="7ED8E40D" w:rsidR="00B925B3" w:rsidRPr="00AC7C55" w:rsidRDefault="00B925B3" w:rsidP="002C3339">
      <w:pPr>
        <w:spacing w:after="0" w:line="240" w:lineRule="auto"/>
        <w:jc w:val="both"/>
        <w:rPr>
          <w:rFonts w:ascii="Cambria" w:eastAsia="Cambria" w:hAnsi="Cambria" w:cs="Cambria"/>
          <w:kern w:val="0"/>
          <w:sz w:val="20"/>
          <w:szCs w:val="20"/>
          <w14:ligatures w14:val="none"/>
        </w:rPr>
      </w:pPr>
    </w:p>
    <w:p w14:paraId="071D3F0A" w14:textId="7BE726BE"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20"/>
          <w:szCs w:val="20"/>
          <w:lang w:val="es-ES"/>
          <w14:ligatures w14:val="none"/>
        </w:rPr>
        <w:t>BOLIVI</w:t>
      </w:r>
      <w:r w:rsidR="002C3339" w:rsidRPr="00AC7C55">
        <w:rPr>
          <w:rFonts w:ascii="Cambria" w:eastAsia="Cambria" w:hAnsi="Cambria" w:cs="Cambria"/>
          <w:b/>
          <w:kern w:val="0"/>
          <w:sz w:val="20"/>
          <w:szCs w:val="20"/>
          <w:lang w:val="es-ES"/>
          <w14:ligatures w14:val="none"/>
        </w:rPr>
        <w:t>E</w:t>
      </w:r>
    </w:p>
    <w:p w14:paraId="0808069A" w14:textId="5837CE2D"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Alsina Lagos</w:t>
      </w:r>
      <w:r w:rsidRPr="00AC7C55">
        <w:rPr>
          <w:rFonts w:ascii="Cambria" w:eastAsia="Cambria" w:hAnsi="Cambria" w:cs="Cambria"/>
          <w:kern w:val="0"/>
          <w:sz w:val="18"/>
          <w:szCs w:val="20"/>
          <w:lang w:val="es-ES"/>
          <w14:ligatures w14:val="none"/>
        </w:rPr>
        <w:t>, Hugo Andrés (</w:t>
      </w:r>
      <w:r w:rsidR="005F163C" w:rsidRPr="00AC7C55">
        <w:rPr>
          <w:rFonts w:ascii="Cambria" w:eastAsia="Cambria" w:hAnsi="Cambria" w:cs="Cambria"/>
          <w:kern w:val="0"/>
          <w:sz w:val="18"/>
          <w:szCs w:val="20"/>
          <w:lang w:val="es-ES"/>
          <w14:ligatures w14:val="none"/>
        </w:rPr>
        <w:t>en ligne</w:t>
      </w:r>
      <w:r w:rsidRPr="00AC7C55">
        <w:rPr>
          <w:rFonts w:ascii="Cambria" w:eastAsia="Cambria" w:hAnsi="Cambria" w:cs="Cambria"/>
          <w:kern w:val="0"/>
          <w:sz w:val="18"/>
          <w:szCs w:val="20"/>
          <w:lang w:val="es-ES"/>
          <w14:ligatures w14:val="none"/>
        </w:rPr>
        <w:t>)</w:t>
      </w:r>
    </w:p>
    <w:p w14:paraId="36F1FC9D" w14:textId="77777777" w:rsidR="00B925B3" w:rsidRPr="00AC7C55" w:rsidRDefault="00B925B3" w:rsidP="00B925B3">
      <w:pPr>
        <w:spacing w:after="0" w:line="240" w:lineRule="auto"/>
        <w:jc w:val="both"/>
        <w:rPr>
          <w:rFonts w:ascii="Cambria" w:eastAsia="Cambria" w:hAnsi="Cambria" w:cs="Cambria"/>
          <w:kern w:val="0"/>
          <w:sz w:val="20"/>
          <w:szCs w:val="20"/>
          <w:lang w:val="es-ES"/>
          <w14:ligatures w14:val="none"/>
        </w:rPr>
      </w:pPr>
      <w:r w:rsidRPr="00AC7C55">
        <w:rPr>
          <w:rFonts w:ascii="Cambria" w:eastAsia="Cambria" w:hAnsi="Cambria" w:cs="Cambria"/>
          <w:kern w:val="0"/>
          <w:sz w:val="18"/>
          <w:szCs w:val="20"/>
          <w:lang w:val="es-ES"/>
          <w14:ligatures w14:val="none"/>
        </w:rPr>
        <w:t>Asesor Internacional, Unidad Boliviana de Pesca Marítima (UBPM), Ministerio de Defensa, calle 20 de Octubre 2502, esq. Pedro Salazar, La Paz</w:t>
      </w:r>
    </w:p>
    <w:p w14:paraId="7C74F57D" w14:textId="77777777" w:rsidR="00B925B3" w:rsidRPr="00D7381E" w:rsidRDefault="00B925B3" w:rsidP="00B925B3">
      <w:pPr>
        <w:spacing w:after="0" w:line="240" w:lineRule="auto"/>
        <w:jc w:val="both"/>
        <w:rPr>
          <w:rFonts w:ascii="Cambria" w:eastAsia="Cambria" w:hAnsi="Cambria" w:cs="Cambria"/>
          <w:kern w:val="0"/>
          <w:sz w:val="20"/>
          <w:szCs w:val="20"/>
          <w:lang w:val="es-ES"/>
          <w14:ligatures w14:val="none"/>
        </w:rPr>
      </w:pPr>
      <w:r w:rsidRPr="00D7381E">
        <w:rPr>
          <w:rFonts w:ascii="Cambria" w:eastAsia="Cambria" w:hAnsi="Cambria" w:cs="Cambria"/>
          <w:kern w:val="0"/>
          <w:sz w:val="18"/>
          <w:szCs w:val="20"/>
          <w:lang w:val="es-ES"/>
          <w14:ligatures w14:val="none"/>
        </w:rPr>
        <w:t>Tel: +1 832 871 1409; +34 685 733 997, Fax: +507 830 1708, E-Mail: hugo@alsina-et-al.org</w:t>
      </w:r>
    </w:p>
    <w:p w14:paraId="2DFAB02D" w14:textId="77777777" w:rsidR="00B925B3" w:rsidRPr="00D7381E" w:rsidRDefault="00B925B3" w:rsidP="00B925B3">
      <w:pPr>
        <w:spacing w:after="0" w:line="240" w:lineRule="auto"/>
        <w:rPr>
          <w:rFonts w:ascii="Cambria" w:eastAsia="Cambria" w:hAnsi="Cambria" w:cs="Cambria"/>
          <w:b/>
          <w:kern w:val="0"/>
          <w:sz w:val="20"/>
          <w:szCs w:val="20"/>
          <w:lang w:val="es-ES"/>
          <w14:ligatures w14:val="none"/>
        </w:rPr>
      </w:pPr>
    </w:p>
    <w:p w14:paraId="05457A41" w14:textId="51D9CF9E" w:rsidR="00B925B3" w:rsidRPr="00D7381E" w:rsidRDefault="00B925B3" w:rsidP="00B925B3">
      <w:pPr>
        <w:spacing w:after="0" w:line="240" w:lineRule="auto"/>
        <w:rPr>
          <w:rFonts w:ascii="Cambria" w:eastAsia="Cambria" w:hAnsi="Cambria" w:cs="Cambria"/>
          <w:kern w:val="0"/>
          <w:sz w:val="20"/>
          <w:szCs w:val="20"/>
          <w:lang w:val="en-US"/>
          <w14:ligatures w14:val="none"/>
        </w:rPr>
      </w:pPr>
      <w:r w:rsidRPr="00D7381E">
        <w:rPr>
          <w:rFonts w:ascii="Cambria" w:eastAsia="Cambria" w:hAnsi="Cambria" w:cs="Cambria"/>
          <w:b/>
          <w:kern w:val="0"/>
          <w:sz w:val="20"/>
          <w:szCs w:val="20"/>
          <w:lang w:val="en-US"/>
          <w14:ligatures w14:val="none"/>
        </w:rPr>
        <w:t>TAIPEI</w:t>
      </w:r>
      <w:r w:rsidR="002C3339" w:rsidRPr="00D7381E">
        <w:rPr>
          <w:rFonts w:ascii="Cambria" w:eastAsia="Cambria" w:hAnsi="Cambria" w:cs="Cambria"/>
          <w:b/>
          <w:kern w:val="0"/>
          <w:sz w:val="20"/>
          <w:szCs w:val="20"/>
          <w:lang w:val="en-US"/>
          <w14:ligatures w14:val="none"/>
        </w:rPr>
        <w:t xml:space="preserve"> CHINOIS</w:t>
      </w:r>
    </w:p>
    <w:p w14:paraId="556FC32A"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Chou</w:t>
      </w:r>
      <w:r w:rsidRPr="00AC7C55">
        <w:rPr>
          <w:rFonts w:ascii="Cambria" w:eastAsia="Cambria" w:hAnsi="Cambria" w:cs="Cambria"/>
          <w:kern w:val="0"/>
          <w:sz w:val="18"/>
          <w:szCs w:val="20"/>
          <w:lang w:val="en-US"/>
          <w14:ligatures w14:val="none"/>
        </w:rPr>
        <w:t>, Shih-Chin</w:t>
      </w:r>
    </w:p>
    <w:p w14:paraId="3B9EFAE6"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Deputy Director, Distant Water Fisheries Division, Fisheries Agency, 8F, No. 100, Sec. 2, Heping W. Rd., Zhongzheng Dist., 10060</w:t>
      </w:r>
    </w:p>
    <w:p w14:paraId="5D0C1ED2"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Tel: +886 2 2383 5855, Fax: +886 2 2332 7395, E-Mail: chou1967sc@gmail.com; shihcin@ms1.fa.gov.tw</w:t>
      </w:r>
    </w:p>
    <w:p w14:paraId="35075341"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p>
    <w:p w14:paraId="7511ACD7"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Chou</w:t>
      </w:r>
      <w:r w:rsidRPr="00AC7C55">
        <w:rPr>
          <w:rFonts w:ascii="Cambria" w:eastAsia="Cambria" w:hAnsi="Cambria" w:cs="Cambria"/>
          <w:kern w:val="0"/>
          <w:sz w:val="18"/>
          <w:szCs w:val="20"/>
          <w:lang w:val="en-US"/>
          <w14:ligatures w14:val="none"/>
        </w:rPr>
        <w:t>, Ling-Fei</w:t>
      </w:r>
    </w:p>
    <w:p w14:paraId="4220B834"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Deputy Director, Representative Office in the EU and Belgium, Square de Meeûs 26-27, 1000 Brussels, Belgium</w:t>
      </w:r>
    </w:p>
    <w:p w14:paraId="7C4785B8"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Tel: +32 02 287 2800, Fax: +32 02 513 9590, E-Mail: lingfei@ms1.fa.gov.tw</w:t>
      </w:r>
    </w:p>
    <w:p w14:paraId="5EE1D416"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p>
    <w:p w14:paraId="4EB2286D"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Hsu</w:t>
      </w:r>
      <w:r w:rsidRPr="00AC7C55">
        <w:rPr>
          <w:rFonts w:ascii="Cambria" w:eastAsia="Cambria" w:hAnsi="Cambria" w:cs="Cambria"/>
          <w:kern w:val="0"/>
          <w:sz w:val="18"/>
          <w:szCs w:val="20"/>
          <w:lang w:val="en-US"/>
          <w14:ligatures w14:val="none"/>
        </w:rPr>
        <w:t>, Huang-Wei</w:t>
      </w:r>
    </w:p>
    <w:p w14:paraId="23C5BF4E"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Technical Specialist, Distant Water Fisheries Division, Fisheries Agency, 8F., No.100, Sec. 2, Heping W. Rd., Zhongzheng Dist., 10060</w:t>
      </w:r>
    </w:p>
    <w:p w14:paraId="7448E7C7"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Tel: +886 2 238 35912, Fax: +886 2 233 27396, E-Mail: huangwei0510@ms1.fa.gov.tw</w:t>
      </w:r>
    </w:p>
    <w:p w14:paraId="2BF0B255"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p>
    <w:p w14:paraId="71858B19" w14:textId="77777777" w:rsidR="00547530" w:rsidRPr="00AC7C55" w:rsidRDefault="00547530">
      <w:pPr>
        <w:rPr>
          <w:rFonts w:ascii="Cambria" w:eastAsia="Cambria" w:hAnsi="Cambria" w:cs="Cambria"/>
          <w:b/>
          <w:kern w:val="0"/>
          <w:sz w:val="18"/>
          <w:szCs w:val="20"/>
          <w:lang w:val="en-US"/>
          <w14:ligatures w14:val="none"/>
        </w:rPr>
      </w:pPr>
      <w:r w:rsidRPr="00AC7C55">
        <w:rPr>
          <w:rFonts w:ascii="Cambria" w:eastAsia="Cambria" w:hAnsi="Cambria" w:cs="Cambria"/>
          <w:b/>
          <w:kern w:val="0"/>
          <w:sz w:val="18"/>
          <w:szCs w:val="20"/>
          <w:lang w:val="en-US"/>
          <w14:ligatures w14:val="none"/>
        </w:rPr>
        <w:br w:type="page"/>
      </w:r>
    </w:p>
    <w:p w14:paraId="4BF6363A" w14:textId="5DED3E8D"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lastRenderedPageBreak/>
        <w:t>Kao</w:t>
      </w:r>
      <w:r w:rsidRPr="00AC7C55">
        <w:rPr>
          <w:rFonts w:ascii="Cambria" w:eastAsia="Cambria" w:hAnsi="Cambria" w:cs="Cambria"/>
          <w:kern w:val="0"/>
          <w:sz w:val="18"/>
          <w:szCs w:val="20"/>
          <w:lang w:val="en-US"/>
          <w14:ligatures w14:val="none"/>
        </w:rPr>
        <w:t>, Shih-Ming</w:t>
      </w:r>
    </w:p>
    <w:p w14:paraId="3F8B369F"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Professor, Graduate Institute of Marine Affairs, National Sun Yat-sen University, 70 Lien-Hai Road, 80424 Kaohsiung City</w:t>
      </w:r>
    </w:p>
    <w:p w14:paraId="5ABB4CA6"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+886 7 525 2000 Ext. 5305, Fax: +886 7 525 6205, E-Mail: kaosm@udel.edu; kaosm@mail.nsysu.edu.tw</w:t>
      </w:r>
    </w:p>
    <w:p w14:paraId="5E7862CE"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4B736542"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Shang</w:t>
      </w:r>
      <w:r w:rsidRPr="00AC7C55">
        <w:rPr>
          <w:rFonts w:ascii="Cambria" w:eastAsia="Cambria" w:hAnsi="Cambria" w:cs="Cambria"/>
          <w:kern w:val="0"/>
          <w:sz w:val="18"/>
          <w:szCs w:val="20"/>
          <w14:ligatures w14:val="none"/>
        </w:rPr>
        <w:t>, Yu</w:t>
      </w:r>
    </w:p>
    <w:p w14:paraId="25006873"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First Secretary on Home Assignment, Agriculture, Fisheries and Economic Organizations Section, Department of International Organizations, No.2 Ketagalan Blvd., 100</w:t>
      </w:r>
    </w:p>
    <w:p w14:paraId="1BB3C498" w14:textId="77777777" w:rsidR="00B925B3" w:rsidRPr="00AC7C55" w:rsidRDefault="00B925B3" w:rsidP="00B925B3">
      <w:pPr>
        <w:spacing w:after="0" w:line="240" w:lineRule="auto"/>
        <w:jc w:val="both"/>
        <w:rPr>
          <w:rFonts w:ascii="Cambria" w:eastAsia="Cambria" w:hAnsi="Cambria" w:cs="Cambria"/>
          <w:kern w:val="0"/>
          <w:sz w:val="20"/>
          <w:szCs w:val="20"/>
          <w:lang w:val="it-IT"/>
          <w14:ligatures w14:val="none"/>
        </w:rPr>
      </w:pPr>
      <w:r w:rsidRPr="00AC7C55">
        <w:rPr>
          <w:rFonts w:ascii="Cambria" w:eastAsia="Cambria" w:hAnsi="Cambria" w:cs="Cambria"/>
          <w:kern w:val="0"/>
          <w:sz w:val="18"/>
          <w:szCs w:val="20"/>
          <w:lang w:val="it-IT"/>
          <w14:ligatures w14:val="none"/>
        </w:rPr>
        <w:t>Tel: +886 2 2348 2527, Fax: +886 2 2361 7694, E-Mail: yshang@mofa.gov.tw</w:t>
      </w:r>
    </w:p>
    <w:p w14:paraId="5A89B344" w14:textId="77777777" w:rsidR="00B925B3" w:rsidRPr="00AC7C55" w:rsidRDefault="00B925B3" w:rsidP="00B925B3">
      <w:pPr>
        <w:spacing w:after="0" w:line="240" w:lineRule="auto"/>
        <w:rPr>
          <w:rFonts w:ascii="Cambria" w:eastAsia="Cambria" w:hAnsi="Cambria" w:cs="Cambria"/>
          <w:kern w:val="0"/>
          <w:sz w:val="20"/>
          <w:szCs w:val="20"/>
          <w:lang w:val="it-IT"/>
          <w14:ligatures w14:val="none"/>
        </w:rPr>
      </w:pPr>
    </w:p>
    <w:p w14:paraId="6FAF0C72" w14:textId="77777777" w:rsidR="00B925B3" w:rsidRPr="00AC7C55" w:rsidRDefault="00B925B3" w:rsidP="00B925B3">
      <w:pPr>
        <w:spacing w:after="0" w:line="240" w:lineRule="auto"/>
        <w:rPr>
          <w:rFonts w:ascii="Cambria" w:eastAsia="Cambria" w:hAnsi="Cambria" w:cs="Cambria"/>
          <w:kern w:val="0"/>
          <w:sz w:val="20"/>
          <w:szCs w:val="20"/>
          <w:lang w:val="it-IT"/>
          <w14:ligatures w14:val="none"/>
        </w:rPr>
      </w:pPr>
      <w:r w:rsidRPr="00AC7C55">
        <w:rPr>
          <w:rFonts w:ascii="Cambria" w:eastAsia="Cambria" w:hAnsi="Cambria" w:cs="Cambria"/>
          <w:b/>
          <w:kern w:val="0"/>
          <w:sz w:val="18"/>
          <w:szCs w:val="20"/>
          <w:lang w:val="it-IT"/>
          <w14:ligatures w14:val="none"/>
        </w:rPr>
        <w:t>Tsai</w:t>
      </w:r>
      <w:r w:rsidRPr="00AC7C55">
        <w:rPr>
          <w:rFonts w:ascii="Cambria" w:eastAsia="Cambria" w:hAnsi="Cambria" w:cs="Cambria"/>
          <w:kern w:val="0"/>
          <w:sz w:val="18"/>
          <w:szCs w:val="20"/>
          <w:lang w:val="it-IT"/>
          <w14:ligatures w14:val="none"/>
        </w:rPr>
        <w:t>, Chi-Ting</w:t>
      </w:r>
    </w:p>
    <w:p w14:paraId="297D5BF7"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Associate Professor, Department of Political Affairs, College of Social Sciences, National Taiwan University, No. 1 Sect. 4, Roosevelt Road, 10617</w:t>
      </w:r>
    </w:p>
    <w:p w14:paraId="493DD198"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Tel: +886 2 3366 8305, Fax: +886 2 2365 3433, E-Mail: chiting@ntu.edu.tw</w:t>
      </w:r>
    </w:p>
    <w:p w14:paraId="639E9D44"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p>
    <w:p w14:paraId="57042CDE"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Yang</w:t>
      </w:r>
      <w:r w:rsidRPr="00AC7C55">
        <w:rPr>
          <w:rFonts w:ascii="Cambria" w:eastAsia="Cambria" w:hAnsi="Cambria" w:cs="Cambria"/>
          <w:kern w:val="0"/>
          <w:sz w:val="18"/>
          <w:szCs w:val="20"/>
          <w:lang w:val="en-US"/>
          <w14:ligatures w14:val="none"/>
        </w:rPr>
        <w:t>, Shan-Wen</w:t>
      </w:r>
    </w:p>
    <w:p w14:paraId="563A2174"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Secretary, Overseas Fisheries Development Council, 3F, No. 14, Wenzhou Street, Da'an Dist., 10648</w:t>
      </w:r>
    </w:p>
    <w:p w14:paraId="0F22530F"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+886 2 2368 0889 #151, Fax: +886 2 2368 6418, E-Mail: shenwen@ofdc.org.tw</w:t>
      </w:r>
    </w:p>
    <w:p w14:paraId="32D919DA"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4DC18AE6"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14FA7711" w14:textId="266ABCD0" w:rsidR="00B925B3" w:rsidRPr="00AC7C55" w:rsidRDefault="00C3251B"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b/>
          <w:i/>
          <w:kern w:val="0"/>
          <w:sz w:val="20"/>
          <w:szCs w:val="20"/>
          <w14:ligatures w14:val="none"/>
        </w:rPr>
        <w:t>OBSERVATEURS D'ORGANISATIONS INTERGOUVERNEMENTALES</w:t>
      </w:r>
    </w:p>
    <w:p w14:paraId="67B69506"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627FFCD1"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20"/>
          <w:szCs w:val="20"/>
          <w14:ligatures w14:val="none"/>
        </w:rPr>
        <w:t>INTERPOL GENERAL SECRETARIAT</w:t>
      </w:r>
    </w:p>
    <w:p w14:paraId="6312BE82"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Buckley</w:t>
      </w:r>
      <w:r w:rsidRPr="00AC7C55">
        <w:rPr>
          <w:rFonts w:ascii="Cambria" w:eastAsia="Cambria" w:hAnsi="Cambria" w:cs="Cambria"/>
          <w:kern w:val="0"/>
          <w:sz w:val="18"/>
          <w:szCs w:val="20"/>
          <w14:ligatures w14:val="none"/>
        </w:rPr>
        <w:t>, Cindy</w:t>
      </w:r>
    </w:p>
    <w:p w14:paraId="6123603C"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Criminal Intelligence Officer, Environmental Security, INTERPOL General Secretariat, 200 Quai Charles de Gaulle, 69006 Lyon, France</w:t>
      </w:r>
    </w:p>
    <w:p w14:paraId="252FC3ED"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E-Mail: c.buckley@interpol.int</w:t>
      </w:r>
    </w:p>
    <w:p w14:paraId="347C24AE"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1997E8ED"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Kotsovou</w:t>
      </w:r>
      <w:r w:rsidRPr="00AC7C55">
        <w:rPr>
          <w:rFonts w:ascii="Cambria" w:eastAsia="Cambria" w:hAnsi="Cambria" w:cs="Cambria"/>
          <w:kern w:val="0"/>
          <w:sz w:val="18"/>
          <w:szCs w:val="20"/>
          <w14:ligatures w14:val="none"/>
        </w:rPr>
        <w:t>, Maria</w:t>
      </w:r>
    </w:p>
    <w:p w14:paraId="73CF8B09"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INTERPOL General Secretariat, 200 Quai Charles de Gaulle, 69006 Lyon, France</w:t>
      </w:r>
    </w:p>
    <w:p w14:paraId="7C15C849"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kern w:val="0"/>
          <w:sz w:val="18"/>
          <w:szCs w:val="20"/>
          <w14:ligatures w14:val="none"/>
        </w:rPr>
        <w:t>Tel: +33 472 447 189; +33 660 977 372, E-Mail: m.kotsovou@interpol.int</w:t>
      </w:r>
    </w:p>
    <w:p w14:paraId="6AB187A3"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37AD6071" w14:textId="77777777" w:rsidR="00B925B3" w:rsidRPr="00AC7C55" w:rsidRDefault="00B925B3" w:rsidP="00B925B3">
      <w:pPr>
        <w:spacing w:after="0" w:line="240" w:lineRule="auto"/>
        <w:rPr>
          <w:rFonts w:ascii="Cambria" w:eastAsia="Cambria" w:hAnsi="Cambria" w:cs="Cambria"/>
          <w:kern w:val="0"/>
          <w:sz w:val="20"/>
          <w:szCs w:val="20"/>
          <w14:ligatures w14:val="none"/>
        </w:rPr>
      </w:pPr>
    </w:p>
    <w:p w14:paraId="11599BEE" w14:textId="45681408" w:rsidR="00B925B3" w:rsidRPr="00AC7C55" w:rsidRDefault="00C3251B" w:rsidP="00B925B3">
      <w:pPr>
        <w:spacing w:after="0" w:line="240" w:lineRule="auto"/>
        <w:jc w:val="both"/>
        <w:rPr>
          <w:rFonts w:ascii="Cambria" w:eastAsia="Cambria" w:hAnsi="Cambria" w:cs="Cambria"/>
          <w:kern w:val="0"/>
          <w:sz w:val="20"/>
          <w:szCs w:val="20"/>
          <w14:ligatures w14:val="none"/>
        </w:rPr>
      </w:pPr>
      <w:r w:rsidRPr="00AC7C55">
        <w:rPr>
          <w:rFonts w:ascii="Cambria" w:eastAsia="Cambria" w:hAnsi="Cambria" w:cs="Cambria"/>
          <w:b/>
          <w:i/>
          <w:kern w:val="0"/>
          <w:sz w:val="20"/>
          <w:szCs w:val="20"/>
          <w14:ligatures w14:val="none"/>
        </w:rPr>
        <w:t>OBSERVATEURS D'ORGANISATIONS NON GOUVERNEMENTALES</w:t>
      </w:r>
    </w:p>
    <w:p w14:paraId="35BFBAE0" w14:textId="77777777" w:rsidR="00B925B3" w:rsidRPr="00AC7C55" w:rsidRDefault="00B925B3" w:rsidP="00B925B3">
      <w:pPr>
        <w:spacing w:after="0" w:line="240" w:lineRule="auto"/>
        <w:jc w:val="both"/>
        <w:rPr>
          <w:rFonts w:ascii="Cambria" w:eastAsia="Cambria" w:hAnsi="Cambria" w:cs="Cambria"/>
          <w:kern w:val="0"/>
          <w:sz w:val="20"/>
          <w:szCs w:val="20"/>
          <w14:ligatures w14:val="none"/>
        </w:rPr>
      </w:pPr>
    </w:p>
    <w:p w14:paraId="1770ECCF"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BIRDLIFE INTERNATIONAL - BI</w:t>
      </w:r>
    </w:p>
    <w:p w14:paraId="623974F9"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Wade</w:t>
      </w:r>
      <w:r w:rsidRPr="00AC7C55">
        <w:rPr>
          <w:rFonts w:ascii="Cambria" w:eastAsia="Cambria" w:hAnsi="Cambria" w:cs="Cambria"/>
          <w:kern w:val="0"/>
          <w:sz w:val="18"/>
          <w:szCs w:val="20"/>
          <w:lang w:val="en-US"/>
          <w14:ligatures w14:val="none"/>
        </w:rPr>
        <w:t>, Helen</w:t>
      </w:r>
    </w:p>
    <w:p w14:paraId="51496200"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Birdlife International - RSPB, The Lodge, Sandy, Bedfordshire, SG19 2DL, United Kingdom</w:t>
      </w:r>
    </w:p>
    <w:p w14:paraId="07418946" w14:textId="77777777" w:rsidR="00B925B3" w:rsidRPr="00D7381E" w:rsidRDefault="00B925B3" w:rsidP="00B925B3">
      <w:pPr>
        <w:spacing w:after="0" w:line="240" w:lineRule="auto"/>
        <w:jc w:val="both"/>
        <w:rPr>
          <w:rFonts w:ascii="Cambria" w:eastAsia="Cambria" w:hAnsi="Cambria" w:cs="Cambria"/>
          <w:kern w:val="0"/>
          <w:sz w:val="20"/>
          <w:szCs w:val="20"/>
          <w:lang w:val="it-IT"/>
          <w14:ligatures w14:val="none"/>
        </w:rPr>
      </w:pPr>
      <w:r w:rsidRPr="00D7381E">
        <w:rPr>
          <w:rFonts w:ascii="Cambria" w:eastAsia="Cambria" w:hAnsi="Cambria" w:cs="Cambria"/>
          <w:kern w:val="0"/>
          <w:sz w:val="18"/>
          <w:szCs w:val="20"/>
          <w:lang w:val="it-IT"/>
          <w14:ligatures w14:val="none"/>
        </w:rPr>
        <w:t>E-Mail: Helen.Wade@rspb.org.uk</w:t>
      </w:r>
    </w:p>
    <w:p w14:paraId="783BEBC9" w14:textId="77777777" w:rsidR="00B925B3" w:rsidRPr="00D7381E" w:rsidRDefault="00B925B3" w:rsidP="00B925B3">
      <w:pPr>
        <w:spacing w:after="0" w:line="240" w:lineRule="auto"/>
        <w:rPr>
          <w:rFonts w:ascii="Cambria" w:eastAsia="Cambria" w:hAnsi="Cambria" w:cs="Cambria"/>
          <w:kern w:val="0"/>
          <w:sz w:val="20"/>
          <w:szCs w:val="20"/>
          <w:lang w:val="it-IT"/>
          <w14:ligatures w14:val="none"/>
        </w:rPr>
      </w:pPr>
    </w:p>
    <w:p w14:paraId="2DD1886A"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DEUTSCHE STIFTUNG MEERESSCHUTZ/GERMAN FOUNDATION FOR MARINE CONSERVATION</w:t>
      </w:r>
    </w:p>
    <w:p w14:paraId="5A6B10DD" w14:textId="04A2E25A"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Ziegler</w:t>
      </w:r>
      <w:r w:rsidRPr="00AC7C55">
        <w:rPr>
          <w:rFonts w:ascii="Cambria" w:eastAsia="Cambria" w:hAnsi="Cambria" w:cs="Cambria"/>
          <w:kern w:val="0"/>
          <w:sz w:val="18"/>
          <w:szCs w:val="20"/>
          <w:lang w:val="en-US"/>
          <w14:ligatures w14:val="none"/>
        </w:rPr>
        <w:t>, Iris (</w:t>
      </w:r>
      <w:r w:rsidR="005F163C" w:rsidRPr="00AC7C55">
        <w:rPr>
          <w:rFonts w:ascii="Cambria" w:eastAsia="Cambria" w:hAnsi="Cambria" w:cs="Cambria"/>
          <w:kern w:val="0"/>
          <w:sz w:val="18"/>
          <w:szCs w:val="20"/>
          <w:lang w:val="en-US"/>
          <w14:ligatures w14:val="none"/>
        </w:rPr>
        <w:t>en ligne</w:t>
      </w:r>
      <w:r w:rsidRPr="00AC7C55">
        <w:rPr>
          <w:rFonts w:ascii="Cambria" w:eastAsia="Cambria" w:hAnsi="Cambria" w:cs="Cambria"/>
          <w:kern w:val="0"/>
          <w:sz w:val="18"/>
          <w:szCs w:val="20"/>
          <w:lang w:val="en-US"/>
          <w14:ligatures w14:val="none"/>
        </w:rPr>
        <w:t>)</w:t>
      </w:r>
    </w:p>
    <w:p w14:paraId="5872DDA1"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Deutsche Stiftung Meeresschutz/German Foundation for Marine Conservation, Badstr. 4, 81379 München, Germany</w:t>
      </w:r>
    </w:p>
    <w:p w14:paraId="49AD402E"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+49 174 3795 190, E-Mail: iris.ziegler@stiftung-meeresschutz.org</w:t>
      </w:r>
    </w:p>
    <w:p w14:paraId="1684049F" w14:textId="77777777" w:rsidR="00B925B3" w:rsidRPr="00AC7C55" w:rsidRDefault="00B925B3" w:rsidP="00B925B3">
      <w:pPr>
        <w:spacing w:after="0" w:line="240" w:lineRule="auto"/>
        <w:rPr>
          <w:rFonts w:ascii="Cambria" w:eastAsia="Cambria" w:hAnsi="Cambria" w:cs="Cambria"/>
          <w:b/>
          <w:kern w:val="0"/>
          <w:sz w:val="20"/>
          <w:szCs w:val="20"/>
          <w:lang w:val="pt-PT"/>
          <w14:ligatures w14:val="none"/>
        </w:rPr>
      </w:pPr>
    </w:p>
    <w:p w14:paraId="61B20E6B" w14:textId="77777777" w:rsidR="00B925B3" w:rsidRPr="00D7381E" w:rsidRDefault="00B925B3" w:rsidP="00B925B3">
      <w:pPr>
        <w:spacing w:after="0" w:line="240" w:lineRule="auto"/>
        <w:rPr>
          <w:rFonts w:ascii="Cambria" w:eastAsia="Cambria" w:hAnsi="Cambria" w:cs="Cambria"/>
          <w:kern w:val="0"/>
          <w:sz w:val="20"/>
          <w:szCs w:val="20"/>
          <w14:ligatures w14:val="none"/>
        </w:rPr>
      </w:pPr>
      <w:r w:rsidRPr="00D7381E">
        <w:rPr>
          <w:rFonts w:ascii="Cambria" w:eastAsia="Cambria" w:hAnsi="Cambria" w:cs="Cambria"/>
          <w:b/>
          <w:kern w:val="0"/>
          <w:sz w:val="20"/>
          <w:szCs w:val="20"/>
          <w14:ligatures w14:val="none"/>
        </w:rPr>
        <w:t>ECOLOGY ACTION CENTRE</w:t>
      </w:r>
    </w:p>
    <w:p w14:paraId="06E003BA"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Isnor</w:t>
      </w:r>
      <w:r w:rsidRPr="00AC7C55">
        <w:rPr>
          <w:rFonts w:ascii="Cambria" w:eastAsia="Cambria" w:hAnsi="Cambria" w:cs="Cambria"/>
          <w:kern w:val="0"/>
          <w:sz w:val="18"/>
          <w:szCs w:val="20"/>
          <w:lang w:val="en-US"/>
          <w14:ligatures w14:val="none"/>
        </w:rPr>
        <w:t>, Holly</w:t>
      </w:r>
    </w:p>
    <w:p w14:paraId="5AFBBCC7"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Ecology Action Centre - EAC, 2705 Fern Lane, Halifax Nova Scotia B3K 4L3, Canada</w:t>
      </w:r>
    </w:p>
    <w:p w14:paraId="0685FFB4"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+1 902 580 0600, E-Mail: hollyisnor@ecologyaction.ca</w:t>
      </w:r>
    </w:p>
    <w:p w14:paraId="5DAF54F6"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2A5B4087"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GLOBAL FISHING WATCH</w:t>
      </w:r>
    </w:p>
    <w:p w14:paraId="09C748BF"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Arruda Sêga</w:t>
      </w:r>
      <w:r w:rsidRPr="00AC7C55">
        <w:rPr>
          <w:rFonts w:ascii="Cambria" w:eastAsia="Cambria" w:hAnsi="Cambria" w:cs="Cambria"/>
          <w:kern w:val="0"/>
          <w:sz w:val="18"/>
          <w:szCs w:val="20"/>
          <w:lang w:val="en-US"/>
          <w14:ligatures w14:val="none"/>
        </w:rPr>
        <w:t>, Luana</w:t>
      </w:r>
    </w:p>
    <w:p w14:paraId="3D3E88BA"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Global Fishing Watch, 1025 Connecticut Ave NW, Washington DC 20036, United States</w:t>
      </w:r>
    </w:p>
    <w:p w14:paraId="23100A09"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+554 799 966 3536, E-Mail: luana.sega@globalfishingwatch.org</w:t>
      </w:r>
    </w:p>
    <w:p w14:paraId="395DB32B"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5AAF3F6D"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Bartra</w:t>
      </w:r>
      <w:r w:rsidRPr="00AC7C55">
        <w:rPr>
          <w:rFonts w:ascii="Cambria" w:eastAsia="Cambria" w:hAnsi="Cambria" w:cs="Cambria"/>
          <w:kern w:val="0"/>
          <w:sz w:val="18"/>
          <w:szCs w:val="20"/>
          <w:lang w:val="en-US"/>
          <w14:ligatures w14:val="none"/>
        </w:rPr>
        <w:t>, Ariadna</w:t>
      </w:r>
    </w:p>
    <w:p w14:paraId="10212B64"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Global Fishing Watch, 2051BB North Holland, Netherlands</w:t>
      </w:r>
    </w:p>
    <w:p w14:paraId="638A594B" w14:textId="1B34DB25" w:rsidR="00B925B3" w:rsidRPr="00AC7C55" w:rsidRDefault="00B925B3" w:rsidP="00B925B3">
      <w:pPr>
        <w:spacing w:after="0" w:line="240" w:lineRule="auto"/>
        <w:jc w:val="both"/>
        <w:rPr>
          <w:rFonts w:ascii="Cambria" w:eastAsia="Cambria" w:hAnsi="Cambria" w:cs="Cambria"/>
          <w:kern w:val="0"/>
          <w:sz w:val="18"/>
          <w:szCs w:val="20"/>
          <w:lang w:val="pt-PT"/>
          <w14:ligatures w14:val="none"/>
        </w:rPr>
      </w:pPr>
      <w:r w:rsidRPr="00AC7C55">
        <w:rPr>
          <w:rFonts w:ascii="Cambria" w:eastAsia="Cambria" w:hAnsi="Cambria" w:cs="Cambria"/>
          <w:kern w:val="0"/>
          <w:sz w:val="18"/>
          <w:szCs w:val="20"/>
          <w:lang w:val="pt-PT"/>
          <w14:ligatures w14:val="none"/>
        </w:rPr>
        <w:t xml:space="preserve">Tel: +31 643 281 665, E-Mail: </w:t>
      </w:r>
      <w:hyperlink r:id="rId27" w:history="1">
        <w:r w:rsidR="00C905D5" w:rsidRPr="00AC7C55">
          <w:rPr>
            <w:rStyle w:val="Hyperlink"/>
            <w:rFonts w:ascii="Cambria" w:eastAsia="Cambria" w:hAnsi="Cambria" w:cs="Cambria"/>
            <w:kern w:val="0"/>
            <w:sz w:val="18"/>
            <w:szCs w:val="20"/>
            <w:u w:val="none"/>
            <w:lang w:val="pt-PT"/>
            <w14:ligatures w14:val="none"/>
          </w:rPr>
          <w:t>ariadna.bartra-baron@globalfishingwatch.org</w:t>
        </w:r>
      </w:hyperlink>
    </w:p>
    <w:p w14:paraId="462F6390" w14:textId="77777777" w:rsidR="00C905D5" w:rsidRPr="00AC7C55" w:rsidRDefault="00C905D5" w:rsidP="00B925B3">
      <w:pPr>
        <w:spacing w:after="0" w:line="240" w:lineRule="auto"/>
        <w:jc w:val="both"/>
        <w:rPr>
          <w:rFonts w:ascii="Cambria" w:eastAsia="Cambria" w:hAnsi="Cambria" w:cs="Cambria"/>
          <w:kern w:val="0"/>
          <w:sz w:val="20"/>
          <w:szCs w:val="20"/>
          <w:lang w:val="pt-PT"/>
          <w14:ligatures w14:val="none"/>
        </w:rPr>
      </w:pPr>
    </w:p>
    <w:p w14:paraId="4D907467" w14:textId="77777777" w:rsidR="00B925B3" w:rsidRPr="00D7381E" w:rsidRDefault="00B925B3" w:rsidP="00B925B3">
      <w:pPr>
        <w:spacing w:after="0" w:line="240" w:lineRule="auto"/>
        <w:rPr>
          <w:rFonts w:ascii="Cambria" w:eastAsia="Cambria" w:hAnsi="Cambria" w:cs="Cambria"/>
          <w:kern w:val="0"/>
          <w:sz w:val="20"/>
          <w:szCs w:val="20"/>
          <w:lang w:val="it-IT"/>
          <w14:ligatures w14:val="none"/>
        </w:rPr>
      </w:pPr>
      <w:r w:rsidRPr="00D7381E">
        <w:rPr>
          <w:rFonts w:ascii="Cambria" w:eastAsia="Cambria" w:hAnsi="Cambria" w:cs="Cambria"/>
          <w:b/>
          <w:kern w:val="0"/>
          <w:sz w:val="18"/>
          <w:szCs w:val="20"/>
          <w:lang w:val="it-IT"/>
          <w14:ligatures w14:val="none"/>
        </w:rPr>
        <w:t>Elliott</w:t>
      </w:r>
      <w:r w:rsidRPr="00D7381E">
        <w:rPr>
          <w:rFonts w:ascii="Cambria" w:eastAsia="Cambria" w:hAnsi="Cambria" w:cs="Cambria"/>
          <w:kern w:val="0"/>
          <w:sz w:val="18"/>
          <w:szCs w:val="20"/>
          <w:lang w:val="it-IT"/>
          <w14:ligatures w14:val="none"/>
        </w:rPr>
        <w:t>, Brianna</w:t>
      </w:r>
    </w:p>
    <w:p w14:paraId="39CE6B4F"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Global Fishing Watch, 1025 Connecticut Ave NW # 200, Washington, DC 20036, United States</w:t>
      </w:r>
    </w:p>
    <w:p w14:paraId="3EF79203"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+1 443 226 3379, E-Mail: brianna.elliott@globalfishingwatch.org</w:t>
      </w:r>
    </w:p>
    <w:p w14:paraId="3AA94E8A"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0C36C89F" w14:textId="2AFBD191"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lastRenderedPageBreak/>
        <w:t>INTERNATIONAL SEAFOOD SUSTAINABILITY FOUNDATION - ISSF</w:t>
      </w:r>
    </w:p>
    <w:p w14:paraId="2CBB2FFD" w14:textId="59F2C5F7" w:rsidR="00B925B3" w:rsidRPr="00D7381E" w:rsidRDefault="00B925B3" w:rsidP="00B925B3">
      <w:pPr>
        <w:spacing w:after="0" w:line="240" w:lineRule="auto"/>
        <w:rPr>
          <w:rFonts w:ascii="Cambria" w:eastAsia="Cambria" w:hAnsi="Cambria" w:cs="Cambria"/>
          <w:kern w:val="0"/>
          <w:sz w:val="20"/>
          <w:szCs w:val="20"/>
          <w:lang w:val="es-ES"/>
          <w14:ligatures w14:val="none"/>
        </w:rPr>
      </w:pPr>
      <w:r w:rsidRPr="00D7381E">
        <w:rPr>
          <w:rFonts w:ascii="Cambria" w:eastAsia="Cambria" w:hAnsi="Cambria" w:cs="Cambria"/>
          <w:b/>
          <w:kern w:val="0"/>
          <w:sz w:val="18"/>
          <w:szCs w:val="20"/>
          <w:lang w:val="es-ES"/>
          <w14:ligatures w14:val="none"/>
        </w:rPr>
        <w:t>Recio Vázquez</w:t>
      </w:r>
      <w:r w:rsidRPr="00D7381E">
        <w:rPr>
          <w:rFonts w:ascii="Cambria" w:eastAsia="Cambria" w:hAnsi="Cambria" w:cs="Cambria"/>
          <w:kern w:val="0"/>
          <w:sz w:val="18"/>
          <w:szCs w:val="20"/>
          <w:lang w:val="es-ES"/>
          <w14:ligatures w14:val="none"/>
        </w:rPr>
        <w:t>, Lorena (</w:t>
      </w:r>
      <w:r w:rsidR="005F163C" w:rsidRPr="00D7381E">
        <w:rPr>
          <w:rFonts w:ascii="Cambria" w:eastAsia="Cambria" w:hAnsi="Cambria" w:cs="Cambria"/>
          <w:kern w:val="0"/>
          <w:sz w:val="18"/>
          <w:szCs w:val="20"/>
          <w:lang w:val="es-ES"/>
          <w14:ligatures w14:val="none"/>
        </w:rPr>
        <w:t>en ligne</w:t>
      </w:r>
      <w:r w:rsidRPr="00D7381E">
        <w:rPr>
          <w:rFonts w:ascii="Cambria" w:eastAsia="Cambria" w:hAnsi="Cambria" w:cs="Cambria"/>
          <w:kern w:val="0"/>
          <w:sz w:val="18"/>
          <w:szCs w:val="20"/>
          <w:lang w:val="es-ES"/>
          <w14:ligatures w14:val="none"/>
        </w:rPr>
        <w:t>)</w:t>
      </w:r>
    </w:p>
    <w:p w14:paraId="242CC78A"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Data Analyst and Research Assistant, ISSF, 28003 Madrid, Spain</w:t>
      </w:r>
    </w:p>
    <w:p w14:paraId="64EFCFAC"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+34 622 86 03 85, E-Mail: lrecio@iss-foundation.org</w:t>
      </w:r>
    </w:p>
    <w:p w14:paraId="5EFEF1D1" w14:textId="77777777" w:rsidR="00B925B3" w:rsidRPr="00AC7C55" w:rsidRDefault="00B925B3" w:rsidP="00B925B3">
      <w:pPr>
        <w:spacing w:after="0" w:line="240" w:lineRule="auto"/>
        <w:rPr>
          <w:rFonts w:ascii="Cambria" w:eastAsia="Cambria" w:hAnsi="Cambria" w:cs="Cambria"/>
          <w:b/>
          <w:kern w:val="0"/>
          <w:sz w:val="20"/>
          <w:szCs w:val="20"/>
          <w:lang w:val="pt-PT"/>
          <w14:ligatures w14:val="none"/>
        </w:rPr>
      </w:pPr>
    </w:p>
    <w:p w14:paraId="758FD430"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MARINE STEWARDSHIP COUNCIL - MSC</w:t>
      </w:r>
    </w:p>
    <w:p w14:paraId="29CC198B" w14:textId="3AA29720"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Moniz</w:t>
      </w:r>
      <w:r w:rsidRPr="00AC7C55">
        <w:rPr>
          <w:rFonts w:ascii="Cambria" w:eastAsia="Cambria" w:hAnsi="Cambria" w:cs="Cambria"/>
          <w:kern w:val="0"/>
          <w:sz w:val="18"/>
          <w:szCs w:val="20"/>
          <w:lang w:val="en-US"/>
          <w14:ligatures w14:val="none"/>
        </w:rPr>
        <w:t>, Isadora (</w:t>
      </w:r>
      <w:r w:rsidR="005F163C" w:rsidRPr="00AC7C55">
        <w:rPr>
          <w:rFonts w:ascii="Cambria" w:eastAsia="Cambria" w:hAnsi="Cambria" w:cs="Cambria"/>
          <w:kern w:val="0"/>
          <w:sz w:val="18"/>
          <w:szCs w:val="20"/>
          <w:lang w:val="en-US"/>
          <w14:ligatures w14:val="none"/>
        </w:rPr>
        <w:t>en ligne</w:t>
      </w:r>
      <w:r w:rsidRPr="00AC7C55">
        <w:rPr>
          <w:rFonts w:ascii="Cambria" w:eastAsia="Cambria" w:hAnsi="Cambria" w:cs="Cambria"/>
          <w:kern w:val="0"/>
          <w:sz w:val="18"/>
          <w:szCs w:val="20"/>
          <w:lang w:val="en-US"/>
          <w14:ligatures w14:val="none"/>
        </w:rPr>
        <w:t>)</w:t>
      </w:r>
    </w:p>
    <w:p w14:paraId="15FCB6C0"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Marine Stewardship Council - MSC, General Perón, 22 – 2º D, 28001 Madrid, Spain</w:t>
      </w:r>
    </w:p>
    <w:p w14:paraId="1AFBA1A5"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+34 91 831 5963; +34 674 071 053, E-Mail: isadora.moniz@msc.org</w:t>
      </w:r>
    </w:p>
    <w:p w14:paraId="4274EBC4"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1A859A38" w14:textId="77777777"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20"/>
          <w:szCs w:val="20"/>
          <w:lang w:val="es-ES"/>
          <w14:ligatures w14:val="none"/>
        </w:rPr>
        <w:t>OCEANA</w:t>
      </w:r>
    </w:p>
    <w:p w14:paraId="127A0BEC" w14:textId="47971007"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Rosado Egea</w:t>
      </w:r>
      <w:r w:rsidRPr="00AC7C55">
        <w:rPr>
          <w:rFonts w:ascii="Cambria" w:eastAsia="Cambria" w:hAnsi="Cambria" w:cs="Cambria"/>
          <w:kern w:val="0"/>
          <w:sz w:val="18"/>
          <w:szCs w:val="20"/>
          <w:lang w:val="es-ES"/>
          <w14:ligatures w14:val="none"/>
        </w:rPr>
        <w:t>, Yago (</w:t>
      </w:r>
      <w:r w:rsidR="005F163C" w:rsidRPr="00AC7C55">
        <w:rPr>
          <w:rFonts w:ascii="Cambria" w:eastAsia="Cambria" w:hAnsi="Cambria" w:cs="Cambria"/>
          <w:kern w:val="0"/>
          <w:sz w:val="18"/>
          <w:szCs w:val="20"/>
          <w:lang w:val="es-ES"/>
          <w14:ligatures w14:val="none"/>
        </w:rPr>
        <w:t>en ligne</w:t>
      </w:r>
      <w:r w:rsidRPr="00AC7C55">
        <w:rPr>
          <w:rFonts w:ascii="Cambria" w:eastAsia="Cambria" w:hAnsi="Cambria" w:cs="Cambria"/>
          <w:kern w:val="0"/>
          <w:sz w:val="18"/>
          <w:szCs w:val="20"/>
          <w:lang w:val="es-ES"/>
          <w14:ligatures w14:val="none"/>
        </w:rPr>
        <w:t>)</w:t>
      </w:r>
    </w:p>
    <w:p w14:paraId="6F280B56"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Oceana, Rue Montoyer 39, 1000 Brussels, Belgium</w:t>
      </w:r>
    </w:p>
    <w:p w14:paraId="6E47E1B1"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Tel: +31 616 473 235, E-Mail: yrosado@oceana.org</w:t>
      </w:r>
    </w:p>
    <w:p w14:paraId="56AA4274"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p>
    <w:p w14:paraId="5CC43F6B"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20"/>
          <w:szCs w:val="20"/>
          <w:lang w:val="en-US"/>
          <w14:ligatures w14:val="none"/>
        </w:rPr>
        <w:t>PEW CHARITABLE TRUSTS - PEW</w:t>
      </w:r>
    </w:p>
    <w:p w14:paraId="6FC1DF8F" w14:textId="77777777" w:rsidR="00B925B3" w:rsidRPr="00AC7C55" w:rsidRDefault="00B925B3" w:rsidP="00B925B3">
      <w:pPr>
        <w:spacing w:after="0" w:line="240" w:lineRule="auto"/>
        <w:rPr>
          <w:rFonts w:ascii="Cambria" w:eastAsia="Cambria" w:hAnsi="Cambria" w:cs="Cambria"/>
          <w:kern w:val="0"/>
          <w:sz w:val="20"/>
          <w:szCs w:val="20"/>
          <w:lang w:val="en-US"/>
          <w14:ligatures w14:val="none"/>
        </w:rPr>
      </w:pPr>
      <w:r w:rsidRPr="00AC7C55">
        <w:rPr>
          <w:rFonts w:ascii="Cambria" w:eastAsia="Cambria" w:hAnsi="Cambria" w:cs="Cambria"/>
          <w:b/>
          <w:kern w:val="0"/>
          <w:sz w:val="18"/>
          <w:szCs w:val="20"/>
          <w:lang w:val="en-US"/>
          <w14:ligatures w14:val="none"/>
        </w:rPr>
        <w:t>Eeles</w:t>
      </w:r>
      <w:r w:rsidRPr="00AC7C55">
        <w:rPr>
          <w:rFonts w:ascii="Cambria" w:eastAsia="Cambria" w:hAnsi="Cambria" w:cs="Cambria"/>
          <w:kern w:val="0"/>
          <w:sz w:val="18"/>
          <w:szCs w:val="20"/>
          <w:lang w:val="en-US"/>
          <w14:ligatures w14:val="none"/>
        </w:rPr>
        <w:t>, Laura</w:t>
      </w:r>
    </w:p>
    <w:p w14:paraId="7BAA5C2B"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Pew Charitable Trusts, 1320 19th St NW, Washington DC 20036, United States</w:t>
      </w:r>
    </w:p>
    <w:p w14:paraId="519EDB20"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+1 202 887 8996, E-Mail: leeles@pewtrusts.org</w:t>
      </w:r>
    </w:p>
    <w:p w14:paraId="56493E0E"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52DE7A59" w14:textId="77777777" w:rsidR="00B925B3" w:rsidRPr="00D7381E" w:rsidRDefault="00B925B3" w:rsidP="00B925B3">
      <w:pPr>
        <w:spacing w:after="0" w:line="240" w:lineRule="auto"/>
        <w:rPr>
          <w:rFonts w:ascii="Cambria" w:eastAsia="Cambria" w:hAnsi="Cambria" w:cs="Cambria"/>
          <w:kern w:val="0"/>
          <w:sz w:val="20"/>
          <w:szCs w:val="20"/>
          <w14:ligatures w14:val="none"/>
        </w:rPr>
      </w:pPr>
      <w:r w:rsidRPr="00D7381E">
        <w:rPr>
          <w:rFonts w:ascii="Cambria" w:eastAsia="Cambria" w:hAnsi="Cambria" w:cs="Cambria"/>
          <w:b/>
          <w:kern w:val="0"/>
          <w:sz w:val="18"/>
          <w:szCs w:val="20"/>
          <w14:ligatures w14:val="none"/>
        </w:rPr>
        <w:t>Evangelides</w:t>
      </w:r>
      <w:r w:rsidRPr="00D7381E">
        <w:rPr>
          <w:rFonts w:ascii="Cambria" w:eastAsia="Cambria" w:hAnsi="Cambria" w:cs="Cambria"/>
          <w:kern w:val="0"/>
          <w:sz w:val="18"/>
          <w:szCs w:val="20"/>
          <w14:ligatures w14:val="none"/>
        </w:rPr>
        <w:t>, Nikolas</w:t>
      </w:r>
    </w:p>
    <w:p w14:paraId="3C088B50" w14:textId="77777777" w:rsidR="00B925B3" w:rsidRPr="00AC7C55" w:rsidRDefault="00B925B3" w:rsidP="00B925B3">
      <w:pPr>
        <w:spacing w:after="0" w:line="240" w:lineRule="auto"/>
        <w:jc w:val="both"/>
        <w:rPr>
          <w:rFonts w:ascii="Cambria" w:eastAsia="Cambria" w:hAnsi="Cambria" w:cs="Cambria"/>
          <w:kern w:val="0"/>
          <w:sz w:val="20"/>
          <w:szCs w:val="20"/>
          <w:lang w:val="en-US"/>
          <w14:ligatures w14:val="none"/>
        </w:rPr>
      </w:pPr>
      <w:r w:rsidRPr="00AC7C55">
        <w:rPr>
          <w:rFonts w:ascii="Cambria" w:eastAsia="Cambria" w:hAnsi="Cambria" w:cs="Cambria"/>
          <w:kern w:val="0"/>
          <w:sz w:val="18"/>
          <w:szCs w:val="20"/>
          <w:lang w:val="en-US"/>
          <w14:ligatures w14:val="none"/>
        </w:rPr>
        <w:t>Pew Charitable Trusts, 20 Eastbourne Terrace, London W2 6LA, United Kingdom</w:t>
      </w:r>
    </w:p>
    <w:p w14:paraId="2ED553E1" w14:textId="77777777" w:rsidR="00B925B3" w:rsidRPr="00AC7C55" w:rsidRDefault="00B925B3" w:rsidP="00B925B3">
      <w:pPr>
        <w:spacing w:after="0" w:line="240" w:lineRule="auto"/>
        <w:jc w:val="both"/>
        <w:rPr>
          <w:rFonts w:ascii="Cambria" w:eastAsia="Cambria" w:hAnsi="Cambria" w:cs="Cambria"/>
          <w:kern w:val="0"/>
          <w:sz w:val="20"/>
          <w:szCs w:val="20"/>
          <w:lang w:val="pt-PT"/>
          <w14:ligatures w14:val="none"/>
        </w:rPr>
      </w:pPr>
      <w:r w:rsidRPr="00AC7C55">
        <w:rPr>
          <w:rFonts w:ascii="Cambria" w:eastAsia="Cambria" w:hAnsi="Cambria" w:cs="Cambria"/>
          <w:kern w:val="0"/>
          <w:sz w:val="18"/>
          <w:szCs w:val="20"/>
          <w:lang w:val="pt-PT"/>
          <w14:ligatures w14:val="none"/>
        </w:rPr>
        <w:t>Tel: +44 20 7535 4232, E-Mail: nevangelides@pewtrusts.org</w:t>
      </w:r>
    </w:p>
    <w:p w14:paraId="48FFB415"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14AC5F33" w14:textId="77777777" w:rsidR="00B925B3" w:rsidRPr="00AC7C55" w:rsidRDefault="00B925B3" w:rsidP="00B925B3">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pt-PT"/>
          <w14:ligatures w14:val="none"/>
        </w:rPr>
      </w:pPr>
      <w:r w:rsidRPr="00AC7C55">
        <w:rPr>
          <w:rFonts w:ascii="Cambria" w:eastAsia="Cambria" w:hAnsi="Cambria" w:cs="Cambria"/>
          <w:b/>
          <w:bCs/>
          <w:kern w:val="0"/>
          <w:sz w:val="20"/>
          <w:szCs w:val="20"/>
          <w:lang w:val="pt-PT"/>
          <w14:ligatures w14:val="none"/>
        </w:rPr>
        <w:t>*****</w:t>
      </w:r>
    </w:p>
    <w:p w14:paraId="33CCEBA3" w14:textId="77777777" w:rsidR="00B925B3" w:rsidRPr="00AC7C55" w:rsidRDefault="00B925B3" w:rsidP="00B925B3">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pt-PT"/>
          <w14:ligatures w14:val="none"/>
        </w:rPr>
      </w:pPr>
    </w:p>
    <w:p w14:paraId="5778AA53" w14:textId="66E66110" w:rsidR="00B925B3" w:rsidRPr="00AC7C55" w:rsidRDefault="00B925B3" w:rsidP="00B925B3">
      <w:pPr>
        <w:widowControl w:val="0"/>
        <w:tabs>
          <w:tab w:val="left" w:pos="90"/>
        </w:tabs>
        <w:autoSpaceDE w:val="0"/>
        <w:autoSpaceDN w:val="0"/>
        <w:adjustRightInd w:val="0"/>
        <w:spacing w:after="0" w:line="240" w:lineRule="auto"/>
        <w:jc w:val="center"/>
        <w:rPr>
          <w:rFonts w:ascii="Cambria" w:eastAsia="Cambria" w:hAnsi="Cambria" w:cs="Cambria"/>
          <w:b/>
          <w:bCs/>
          <w:kern w:val="0"/>
          <w:sz w:val="18"/>
          <w:szCs w:val="18"/>
          <w:lang w:val="pt-PT"/>
          <w14:ligatures w14:val="none"/>
        </w:rPr>
      </w:pPr>
      <w:r w:rsidRPr="00AC7C55">
        <w:rPr>
          <w:rFonts w:ascii="Cambria" w:eastAsia="Cambria" w:hAnsi="Cambria" w:cs="Cambria"/>
          <w:b/>
          <w:bCs/>
          <w:kern w:val="0"/>
          <w:sz w:val="18"/>
          <w:szCs w:val="18"/>
          <w:lang w:val="pt-PT"/>
          <w14:ligatures w14:val="none"/>
        </w:rPr>
        <w:t>Secr</w:t>
      </w:r>
      <w:r w:rsidR="00C3251B" w:rsidRPr="00AC7C55">
        <w:rPr>
          <w:rFonts w:ascii="Cambria" w:eastAsia="Cambria" w:hAnsi="Cambria" w:cs="Cambria"/>
          <w:b/>
          <w:bCs/>
          <w:kern w:val="0"/>
          <w:sz w:val="18"/>
          <w:szCs w:val="18"/>
          <w:lang w:val="pt-PT"/>
          <w14:ligatures w14:val="none"/>
        </w:rPr>
        <w:t>é</w:t>
      </w:r>
      <w:r w:rsidRPr="00AC7C55">
        <w:rPr>
          <w:rFonts w:ascii="Cambria" w:eastAsia="Cambria" w:hAnsi="Cambria" w:cs="Cambria"/>
          <w:b/>
          <w:bCs/>
          <w:kern w:val="0"/>
          <w:sz w:val="18"/>
          <w:szCs w:val="18"/>
          <w:lang w:val="pt-PT"/>
          <w14:ligatures w14:val="none"/>
        </w:rPr>
        <w:t>tariat</w:t>
      </w:r>
      <w:r w:rsidR="00C3251B" w:rsidRPr="00AC7C55">
        <w:rPr>
          <w:rFonts w:ascii="Cambria" w:eastAsia="Cambria" w:hAnsi="Cambria" w:cs="Cambria"/>
          <w:b/>
          <w:bCs/>
          <w:kern w:val="0"/>
          <w:sz w:val="18"/>
          <w:szCs w:val="18"/>
          <w:lang w:val="pt-PT"/>
          <w14:ligatures w14:val="none"/>
        </w:rPr>
        <w:t xml:space="preserve"> de l’ICCAT</w:t>
      </w:r>
    </w:p>
    <w:p w14:paraId="4B2B1163" w14:textId="77777777" w:rsidR="00B925B3" w:rsidRPr="00AC7C55" w:rsidRDefault="00B925B3" w:rsidP="00B925B3">
      <w:pPr>
        <w:widowControl w:val="0"/>
        <w:tabs>
          <w:tab w:val="left" w:pos="90"/>
        </w:tabs>
        <w:autoSpaceDE w:val="0"/>
        <w:autoSpaceDN w:val="0"/>
        <w:adjustRightInd w:val="0"/>
        <w:spacing w:after="0" w:line="240" w:lineRule="auto"/>
        <w:jc w:val="center"/>
        <w:rPr>
          <w:rFonts w:ascii="Cambria" w:eastAsia="Cambria" w:hAnsi="Cambria" w:cs="Cambria"/>
          <w:bCs/>
          <w:kern w:val="0"/>
          <w:sz w:val="18"/>
          <w:szCs w:val="18"/>
          <w:lang w:val="pt-PT"/>
          <w14:ligatures w14:val="none"/>
        </w:rPr>
      </w:pPr>
      <w:r w:rsidRPr="00AC7C55">
        <w:rPr>
          <w:rFonts w:ascii="Cambria" w:eastAsia="Cambria" w:hAnsi="Cambria" w:cs="Cambria"/>
          <w:bCs/>
          <w:kern w:val="0"/>
          <w:sz w:val="18"/>
          <w:szCs w:val="18"/>
          <w:lang w:val="pt-PT"/>
          <w14:ligatures w14:val="none"/>
        </w:rPr>
        <w:t>C/ Corazón de María 8 – 6th floor, 28002 Madrid – Spain</w:t>
      </w:r>
    </w:p>
    <w:p w14:paraId="4E46D7A2" w14:textId="77777777" w:rsidR="00B925B3" w:rsidRPr="00AC7C55" w:rsidRDefault="00B925B3" w:rsidP="00B925B3">
      <w:pPr>
        <w:widowControl w:val="0"/>
        <w:tabs>
          <w:tab w:val="left" w:pos="90"/>
        </w:tabs>
        <w:autoSpaceDE w:val="0"/>
        <w:autoSpaceDN w:val="0"/>
        <w:adjustRightInd w:val="0"/>
        <w:spacing w:after="0" w:line="240" w:lineRule="auto"/>
        <w:jc w:val="center"/>
        <w:rPr>
          <w:rFonts w:ascii="Cambria" w:eastAsia="Cambria" w:hAnsi="Cambria" w:cs="Cambria"/>
          <w:bCs/>
          <w:kern w:val="0"/>
          <w:sz w:val="18"/>
          <w:szCs w:val="18"/>
          <w:lang w:val="pt-PT"/>
          <w14:ligatures w14:val="none"/>
        </w:rPr>
      </w:pPr>
      <w:r w:rsidRPr="00AC7C55">
        <w:rPr>
          <w:rFonts w:ascii="Cambria" w:eastAsia="Cambria" w:hAnsi="Cambria" w:cs="Cambria"/>
          <w:bCs/>
          <w:kern w:val="0"/>
          <w:sz w:val="18"/>
          <w:szCs w:val="18"/>
          <w:lang w:val="pt-PT"/>
          <w14:ligatures w14:val="none"/>
        </w:rPr>
        <w:t>Tel: +34 91 416 56 00; Fax: +34 91 415 26 12; E-mail: info@iccat.int</w:t>
      </w:r>
    </w:p>
    <w:p w14:paraId="0ECB456F"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p>
    <w:p w14:paraId="27337629" w14:textId="77777777" w:rsidR="00B925B3" w:rsidRPr="00AC7C55" w:rsidRDefault="00B925B3" w:rsidP="00B925B3">
      <w:pPr>
        <w:spacing w:after="0" w:line="240" w:lineRule="auto"/>
        <w:rPr>
          <w:rFonts w:ascii="Cambria" w:eastAsia="Cambria" w:hAnsi="Cambria" w:cs="Cambria"/>
          <w:b/>
          <w:kern w:val="0"/>
          <w:sz w:val="18"/>
          <w:szCs w:val="20"/>
          <w:lang w:val="pt-PT"/>
          <w14:ligatures w14:val="none"/>
        </w:rPr>
      </w:pPr>
    </w:p>
    <w:p w14:paraId="7C48DDA1"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Manel</w:t>
      </w:r>
      <w:r w:rsidRPr="00AC7C55">
        <w:rPr>
          <w:rFonts w:ascii="Cambria" w:eastAsia="Cambria" w:hAnsi="Cambria" w:cs="Cambria"/>
          <w:kern w:val="0"/>
          <w:sz w:val="18"/>
          <w:szCs w:val="20"/>
          <w:lang w:val="pt-PT"/>
          <w14:ligatures w14:val="none"/>
        </w:rPr>
        <w:t>, Camille Jean Pierre</w:t>
      </w:r>
    </w:p>
    <w:p w14:paraId="126B686C"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Neves dos Santos</w:t>
      </w:r>
      <w:r w:rsidRPr="00AC7C55">
        <w:rPr>
          <w:rFonts w:ascii="Cambria" w:eastAsia="Cambria" w:hAnsi="Cambria" w:cs="Cambria"/>
          <w:kern w:val="0"/>
          <w:sz w:val="18"/>
          <w:szCs w:val="20"/>
          <w:lang w:val="pt-PT"/>
          <w14:ligatures w14:val="none"/>
        </w:rPr>
        <w:t>, Miguel</w:t>
      </w:r>
    </w:p>
    <w:p w14:paraId="3D919F52" w14:textId="77777777" w:rsidR="00B925B3" w:rsidRPr="00AC7C55" w:rsidRDefault="00B925B3" w:rsidP="00B925B3">
      <w:pPr>
        <w:spacing w:after="0" w:line="240" w:lineRule="auto"/>
        <w:rPr>
          <w:rFonts w:ascii="Cambria" w:eastAsia="Cambria" w:hAnsi="Cambria" w:cs="Cambria"/>
          <w:kern w:val="0"/>
          <w:sz w:val="20"/>
          <w:szCs w:val="20"/>
          <w:lang w:val="pt-PT"/>
          <w14:ligatures w14:val="none"/>
        </w:rPr>
      </w:pPr>
      <w:r w:rsidRPr="00AC7C55">
        <w:rPr>
          <w:rFonts w:ascii="Cambria" w:eastAsia="Cambria" w:hAnsi="Cambria" w:cs="Cambria"/>
          <w:b/>
          <w:kern w:val="0"/>
          <w:sz w:val="18"/>
          <w:szCs w:val="20"/>
          <w:lang w:val="pt-PT"/>
          <w14:ligatures w14:val="none"/>
        </w:rPr>
        <w:t>Parrilla Moruno</w:t>
      </w:r>
      <w:r w:rsidRPr="00AC7C55">
        <w:rPr>
          <w:rFonts w:ascii="Cambria" w:eastAsia="Cambria" w:hAnsi="Cambria" w:cs="Cambria"/>
          <w:kern w:val="0"/>
          <w:sz w:val="18"/>
          <w:szCs w:val="20"/>
          <w:lang w:val="pt-PT"/>
          <w14:ligatures w14:val="none"/>
        </w:rPr>
        <w:t>, Alberto Thais</w:t>
      </w:r>
    </w:p>
    <w:p w14:paraId="1699ED73" w14:textId="2C921572"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Mayor</w:t>
      </w:r>
      <w:r w:rsidRPr="00AC7C55">
        <w:rPr>
          <w:rFonts w:ascii="Cambria" w:eastAsia="Cambria" w:hAnsi="Cambria" w:cs="Cambria"/>
          <w:kern w:val="0"/>
          <w:sz w:val="18"/>
          <w:szCs w:val="20"/>
          <w:lang w:val="es-ES"/>
          <w14:ligatures w14:val="none"/>
        </w:rPr>
        <w:t>, Carlos (</w:t>
      </w:r>
      <w:r w:rsidR="005F163C" w:rsidRPr="00AC7C55">
        <w:rPr>
          <w:rFonts w:ascii="Cambria" w:eastAsia="Cambria" w:hAnsi="Cambria" w:cs="Cambria"/>
          <w:kern w:val="0"/>
          <w:sz w:val="18"/>
          <w:szCs w:val="20"/>
          <w:lang w:val="es-ES"/>
          <w14:ligatures w14:val="none"/>
        </w:rPr>
        <w:t>en ligne</w:t>
      </w:r>
      <w:r w:rsidRPr="00AC7C55">
        <w:rPr>
          <w:rFonts w:ascii="Cambria" w:eastAsia="Cambria" w:hAnsi="Cambria" w:cs="Cambria"/>
          <w:kern w:val="0"/>
          <w:sz w:val="18"/>
          <w:szCs w:val="20"/>
          <w:lang w:val="es-ES"/>
          <w14:ligatures w14:val="none"/>
        </w:rPr>
        <w:t>)</w:t>
      </w:r>
    </w:p>
    <w:p w14:paraId="2A371465" w14:textId="68A12AEC"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De Andrés</w:t>
      </w:r>
      <w:r w:rsidRPr="00AC7C55">
        <w:rPr>
          <w:rFonts w:ascii="Cambria" w:eastAsia="Cambria" w:hAnsi="Cambria" w:cs="Cambria"/>
          <w:kern w:val="0"/>
          <w:sz w:val="18"/>
          <w:szCs w:val="20"/>
          <w:lang w:val="es-ES"/>
          <w14:ligatures w14:val="none"/>
        </w:rPr>
        <w:t>, Marisa (</w:t>
      </w:r>
      <w:r w:rsidR="005F163C" w:rsidRPr="00AC7C55">
        <w:rPr>
          <w:rFonts w:ascii="Cambria" w:eastAsia="Cambria" w:hAnsi="Cambria" w:cs="Cambria"/>
          <w:kern w:val="0"/>
          <w:sz w:val="18"/>
          <w:szCs w:val="20"/>
          <w:lang w:val="es-ES"/>
          <w14:ligatures w14:val="none"/>
        </w:rPr>
        <w:t>en ligne</w:t>
      </w:r>
      <w:r w:rsidRPr="00AC7C55">
        <w:rPr>
          <w:rFonts w:ascii="Cambria" w:eastAsia="Cambria" w:hAnsi="Cambria" w:cs="Cambria"/>
          <w:kern w:val="0"/>
          <w:sz w:val="18"/>
          <w:szCs w:val="20"/>
          <w:lang w:val="es-ES"/>
          <w14:ligatures w14:val="none"/>
        </w:rPr>
        <w:t>)</w:t>
      </w:r>
    </w:p>
    <w:p w14:paraId="1E162256" w14:textId="77777777"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Donovan</w:t>
      </w:r>
      <w:r w:rsidRPr="00AC7C55">
        <w:rPr>
          <w:rFonts w:ascii="Cambria" w:eastAsia="Cambria" w:hAnsi="Cambria" w:cs="Cambria"/>
          <w:kern w:val="0"/>
          <w:sz w:val="18"/>
          <w:szCs w:val="20"/>
          <w:lang w:val="es-ES"/>
          <w14:ligatures w14:val="none"/>
        </w:rPr>
        <w:t>, Karen</w:t>
      </w:r>
    </w:p>
    <w:p w14:paraId="52300732" w14:textId="77777777" w:rsidR="00B925B3" w:rsidRPr="00AC7C55" w:rsidRDefault="00B925B3" w:rsidP="00B925B3">
      <w:pPr>
        <w:spacing w:after="0" w:line="240" w:lineRule="auto"/>
        <w:rPr>
          <w:rFonts w:ascii="Cambria" w:eastAsia="Cambria" w:hAnsi="Cambria" w:cs="Cambria"/>
          <w:kern w:val="0"/>
          <w:sz w:val="20"/>
          <w:szCs w:val="20"/>
          <w:lang w:val="es-ES"/>
          <w14:ligatures w14:val="none"/>
        </w:rPr>
      </w:pPr>
      <w:r w:rsidRPr="00AC7C55">
        <w:rPr>
          <w:rFonts w:ascii="Cambria" w:eastAsia="Cambria" w:hAnsi="Cambria" w:cs="Cambria"/>
          <w:b/>
          <w:kern w:val="0"/>
          <w:sz w:val="18"/>
          <w:szCs w:val="20"/>
          <w:lang w:val="es-ES"/>
          <w14:ligatures w14:val="none"/>
        </w:rPr>
        <w:t>García-Orad</w:t>
      </w:r>
      <w:r w:rsidRPr="00AC7C55">
        <w:rPr>
          <w:rFonts w:ascii="Cambria" w:eastAsia="Cambria" w:hAnsi="Cambria" w:cs="Cambria"/>
          <w:kern w:val="0"/>
          <w:sz w:val="18"/>
          <w:szCs w:val="20"/>
          <w:lang w:val="es-ES"/>
          <w14:ligatures w14:val="none"/>
        </w:rPr>
        <w:t>, María José</w:t>
      </w:r>
    </w:p>
    <w:p w14:paraId="1790EDB8" w14:textId="77777777"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Pinet</w:t>
      </w:r>
      <w:r w:rsidRPr="00AC7C55">
        <w:rPr>
          <w:rFonts w:ascii="Cambria" w:eastAsia="Cambria" w:hAnsi="Cambria" w:cs="Cambria"/>
          <w:kern w:val="0"/>
          <w:sz w:val="18"/>
          <w:szCs w:val="20"/>
          <w14:ligatures w14:val="none"/>
        </w:rPr>
        <w:t>, Dorothée</w:t>
      </w:r>
    </w:p>
    <w:p w14:paraId="2DFC7C8B" w14:textId="2022A29F"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Acuña</w:t>
      </w:r>
      <w:r w:rsidRPr="00AC7C55">
        <w:rPr>
          <w:rFonts w:ascii="Cambria" w:eastAsia="Cambria" w:hAnsi="Cambria" w:cs="Cambria"/>
          <w:kern w:val="0"/>
          <w:sz w:val="18"/>
          <w:szCs w:val="20"/>
          <w14:ligatures w14:val="none"/>
        </w:rPr>
        <w:t>, Jose Antonio (</w:t>
      </w:r>
      <w:r w:rsidR="005F163C" w:rsidRPr="00AC7C55">
        <w:rPr>
          <w:rFonts w:ascii="Cambria" w:eastAsia="Cambria" w:hAnsi="Cambria" w:cs="Cambria"/>
          <w:kern w:val="0"/>
          <w:sz w:val="18"/>
          <w:szCs w:val="20"/>
          <w14:ligatures w14:val="none"/>
        </w:rPr>
        <w:t>en ligne</w:t>
      </w:r>
      <w:r w:rsidRPr="00AC7C55">
        <w:rPr>
          <w:rFonts w:ascii="Cambria" w:eastAsia="Cambria" w:hAnsi="Cambria" w:cs="Cambria"/>
          <w:kern w:val="0"/>
          <w:sz w:val="18"/>
          <w:szCs w:val="20"/>
          <w14:ligatures w14:val="none"/>
        </w:rPr>
        <w:t>)</w:t>
      </w:r>
    </w:p>
    <w:p w14:paraId="4A42AC06" w14:textId="1354B79B" w:rsidR="00B925B3" w:rsidRPr="00AC7C55" w:rsidRDefault="00B925B3" w:rsidP="00B925B3">
      <w:pPr>
        <w:spacing w:after="0" w:line="240" w:lineRule="auto"/>
        <w:rPr>
          <w:rFonts w:ascii="Cambria" w:eastAsia="Cambria" w:hAnsi="Cambria" w:cs="Cambria"/>
          <w:kern w:val="0"/>
          <w:sz w:val="20"/>
          <w:szCs w:val="20"/>
          <w14:ligatures w14:val="none"/>
        </w:rPr>
      </w:pPr>
      <w:r w:rsidRPr="00AC7C55">
        <w:rPr>
          <w:rFonts w:ascii="Cambria" w:eastAsia="Cambria" w:hAnsi="Cambria" w:cs="Cambria"/>
          <w:b/>
          <w:kern w:val="0"/>
          <w:sz w:val="18"/>
          <w:szCs w:val="20"/>
          <w14:ligatures w14:val="none"/>
        </w:rPr>
        <w:t>Baity</w:t>
      </w:r>
      <w:r w:rsidRPr="00AC7C55">
        <w:rPr>
          <w:rFonts w:ascii="Cambria" w:eastAsia="Cambria" w:hAnsi="Cambria" w:cs="Cambria"/>
          <w:kern w:val="0"/>
          <w:sz w:val="18"/>
          <w:szCs w:val="20"/>
          <w14:ligatures w14:val="none"/>
        </w:rPr>
        <w:t>, Dawn (</w:t>
      </w:r>
      <w:r w:rsidR="005F163C" w:rsidRPr="00AC7C55">
        <w:rPr>
          <w:rFonts w:ascii="Cambria" w:eastAsia="Cambria" w:hAnsi="Cambria" w:cs="Cambria"/>
          <w:kern w:val="0"/>
          <w:sz w:val="18"/>
          <w:szCs w:val="20"/>
          <w14:ligatures w14:val="none"/>
        </w:rPr>
        <w:t>en ligne</w:t>
      </w:r>
      <w:r w:rsidRPr="00AC7C55">
        <w:rPr>
          <w:rFonts w:ascii="Cambria" w:eastAsia="Cambria" w:hAnsi="Cambria" w:cs="Cambria"/>
          <w:kern w:val="0"/>
          <w:sz w:val="18"/>
          <w:szCs w:val="20"/>
          <w14:ligatures w14:val="none"/>
        </w:rPr>
        <w:t>)</w:t>
      </w:r>
    </w:p>
    <w:p w14:paraId="7ACE3F9D" w14:textId="0CCE46A9" w:rsidR="00B925B3" w:rsidRPr="00AC7C55" w:rsidRDefault="00B925B3" w:rsidP="00B925B3">
      <w:pPr>
        <w:spacing w:after="0" w:line="240" w:lineRule="auto"/>
        <w:rPr>
          <w:rFonts w:ascii="Cambria" w:eastAsia="Cambria" w:hAnsi="Cambria" w:cs="Cambria"/>
          <w:kern w:val="0"/>
          <w:sz w:val="18"/>
          <w:szCs w:val="20"/>
          <w:lang w:val="es-ES"/>
          <w14:ligatures w14:val="none"/>
        </w:rPr>
      </w:pPr>
      <w:r w:rsidRPr="00AC7C55">
        <w:rPr>
          <w:rFonts w:ascii="Cambria" w:eastAsia="Cambria" w:hAnsi="Cambria" w:cs="Cambria"/>
          <w:b/>
          <w:kern w:val="0"/>
          <w:sz w:val="18"/>
          <w:szCs w:val="20"/>
          <w:lang w:val="es-ES"/>
          <w14:ligatures w14:val="none"/>
        </w:rPr>
        <w:t>Martínez Herranz</w:t>
      </w:r>
      <w:r w:rsidRPr="00AC7C55">
        <w:rPr>
          <w:rFonts w:ascii="Cambria" w:eastAsia="Cambria" w:hAnsi="Cambria" w:cs="Cambria"/>
          <w:kern w:val="0"/>
          <w:sz w:val="18"/>
          <w:szCs w:val="20"/>
          <w:lang w:val="es-ES"/>
          <w14:ligatures w14:val="none"/>
        </w:rPr>
        <w:t>, Javier (</w:t>
      </w:r>
      <w:r w:rsidR="005F163C" w:rsidRPr="00AC7C55">
        <w:rPr>
          <w:rFonts w:ascii="Cambria" w:eastAsia="Cambria" w:hAnsi="Cambria" w:cs="Cambria"/>
          <w:kern w:val="0"/>
          <w:sz w:val="18"/>
          <w:szCs w:val="20"/>
          <w:lang w:val="es-ES"/>
          <w14:ligatures w14:val="none"/>
        </w:rPr>
        <w:t>en ligne</w:t>
      </w:r>
      <w:r w:rsidRPr="00AC7C55">
        <w:rPr>
          <w:rFonts w:ascii="Cambria" w:eastAsia="Cambria" w:hAnsi="Cambria" w:cs="Cambria"/>
          <w:kern w:val="0"/>
          <w:sz w:val="18"/>
          <w:szCs w:val="20"/>
          <w:lang w:val="es-ES"/>
          <w14:ligatures w14:val="none"/>
        </w:rPr>
        <w:t>)</w:t>
      </w:r>
    </w:p>
    <w:p w14:paraId="556B5748" w14:textId="77777777" w:rsidR="00B925B3" w:rsidRPr="00AC7C55" w:rsidRDefault="00B925B3" w:rsidP="00B925B3">
      <w:pPr>
        <w:spacing w:after="0" w:line="240" w:lineRule="auto"/>
        <w:rPr>
          <w:rFonts w:ascii="Cambria" w:eastAsia="Cambria" w:hAnsi="Cambria" w:cs="Cambria"/>
          <w:kern w:val="0"/>
          <w:sz w:val="18"/>
          <w:szCs w:val="20"/>
          <w:lang w:val="es-ES"/>
          <w14:ligatures w14:val="none"/>
        </w:rPr>
      </w:pPr>
    </w:p>
    <w:p w14:paraId="120038B4" w14:textId="77777777" w:rsidR="00B925B3" w:rsidRPr="00AC7C55" w:rsidRDefault="00B925B3" w:rsidP="00B925B3">
      <w:pPr>
        <w:spacing w:after="0" w:line="240" w:lineRule="auto"/>
        <w:rPr>
          <w:rFonts w:ascii="Cambria" w:hAnsi="Cambria" w:cs="Times New Roman"/>
          <w:b/>
          <w:bCs/>
          <w:sz w:val="20"/>
          <w:szCs w:val="20"/>
          <w:lang w:val="en-GB"/>
        </w:rPr>
      </w:pPr>
    </w:p>
    <w:p w14:paraId="2D8C192C" w14:textId="77777777" w:rsidR="00B925B3" w:rsidRPr="00AC7C55" w:rsidRDefault="00B925B3" w:rsidP="00B925B3">
      <w:pPr>
        <w:spacing w:after="0" w:line="240" w:lineRule="auto"/>
        <w:rPr>
          <w:rFonts w:ascii="Cambria" w:hAnsi="Cambria" w:cs="Times New Roman"/>
          <w:b/>
          <w:bCs/>
          <w:sz w:val="20"/>
          <w:szCs w:val="20"/>
          <w:lang w:val="en-GB"/>
        </w:rPr>
      </w:pPr>
    </w:p>
    <w:p w14:paraId="2ED26F13" w14:textId="77777777" w:rsidR="003C3492" w:rsidRPr="00AC7C55" w:rsidRDefault="003C3492" w:rsidP="00274C63">
      <w:pPr>
        <w:spacing w:after="0" w:line="240" w:lineRule="auto"/>
        <w:jc w:val="both"/>
        <w:rPr>
          <w:rFonts w:ascii="Cambria" w:hAnsi="Cambria" w:cs="Times New Roman"/>
          <w:color w:val="EE0000"/>
          <w:sz w:val="20"/>
          <w:szCs w:val="20"/>
        </w:rPr>
      </w:pPr>
    </w:p>
    <w:sectPr w:rsidR="003C3492" w:rsidRPr="00AC7C55" w:rsidSect="006A017F">
      <w:headerReference w:type="default" r:id="rId28"/>
      <w:footerReference w:type="default" r:id="rId29"/>
      <w:pgSz w:w="11906" w:h="16838" w:code="9"/>
      <w:pgMar w:top="1418" w:right="1418" w:bottom="1418" w:left="1418" w:header="851"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28AD2" w14:textId="77777777" w:rsidR="00167EB8" w:rsidRDefault="00167EB8" w:rsidP="00763888">
      <w:pPr>
        <w:spacing w:after="0" w:line="240" w:lineRule="auto"/>
      </w:pPr>
      <w:r>
        <w:separator/>
      </w:r>
    </w:p>
  </w:endnote>
  <w:endnote w:type="continuationSeparator" w:id="0">
    <w:p w14:paraId="03712F2A" w14:textId="77777777" w:rsidR="00167EB8" w:rsidRDefault="00167EB8" w:rsidP="00763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9540" w14:textId="239CEF46" w:rsidR="006A017F" w:rsidRPr="00D7381E" w:rsidRDefault="00D7381E" w:rsidP="00D7381E">
    <w:pPr>
      <w:tabs>
        <w:tab w:val="center" w:pos="4535"/>
        <w:tab w:val="center" w:pos="4680"/>
        <w:tab w:val="left" w:pos="6150"/>
        <w:tab w:val="right" w:pos="9360"/>
      </w:tabs>
      <w:spacing w:after="0" w:line="240" w:lineRule="auto"/>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5</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14</w:t>
        </w:r>
        <w:r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588A6" w14:textId="77777777" w:rsidR="00167EB8" w:rsidRDefault="00167EB8" w:rsidP="00763888">
      <w:pPr>
        <w:spacing w:after="0" w:line="240" w:lineRule="auto"/>
      </w:pPr>
      <w:r>
        <w:separator/>
      </w:r>
    </w:p>
  </w:footnote>
  <w:footnote w:type="continuationSeparator" w:id="0">
    <w:p w14:paraId="1404B92F" w14:textId="77777777" w:rsidR="00167EB8" w:rsidRDefault="00167EB8" w:rsidP="00763888">
      <w:pPr>
        <w:spacing w:after="0" w:line="240" w:lineRule="auto"/>
      </w:pPr>
      <w:r>
        <w:continuationSeparator/>
      </w:r>
    </w:p>
  </w:footnote>
  <w:footnote w:id="1">
    <w:p w14:paraId="72B8E7D1" w14:textId="77777777" w:rsidR="003C3492" w:rsidRPr="00BE0C49" w:rsidRDefault="003C3492" w:rsidP="003C3492">
      <w:pPr>
        <w:pStyle w:val="FootnoteText"/>
        <w:rPr>
          <w:rFonts w:ascii="Cambria" w:hAnsi="Cambria"/>
          <w:sz w:val="16"/>
          <w:szCs w:val="16"/>
        </w:rPr>
      </w:pPr>
      <w:r>
        <w:rPr>
          <w:rStyle w:val="FootnoteReference"/>
          <w:rFonts w:ascii="Cambria" w:hAnsi="Cambria"/>
          <w:sz w:val="16"/>
          <w:szCs w:val="16"/>
        </w:rPr>
        <w:t>*</w:t>
      </w:r>
      <w:r>
        <w:rPr>
          <w:rFonts w:ascii="Cambria" w:hAnsi="Cambria"/>
          <w:sz w:val="16"/>
          <w:szCs w:val="16"/>
        </w:rPr>
        <w:t xml:space="preserve"> Chef de délégation.</w:t>
      </w:r>
    </w:p>
  </w:footnote>
  <w:footnote w:id="2">
    <w:p w14:paraId="3AA22647" w14:textId="77777777" w:rsidR="003C3492" w:rsidRPr="009A4071" w:rsidRDefault="003C3492" w:rsidP="003C3492">
      <w:pPr>
        <w:pStyle w:val="FootnoteText"/>
        <w:rPr>
          <w:rFonts w:ascii="Cambria" w:hAnsi="Cambria"/>
          <w:sz w:val="16"/>
          <w:szCs w:val="16"/>
        </w:rPr>
      </w:pPr>
      <w:r>
        <w:rPr>
          <w:rStyle w:val="FootnoteReference"/>
          <w:rFonts w:ascii="Cambria" w:hAnsi="Cambria"/>
          <w:sz w:val="16"/>
          <w:szCs w:val="16"/>
        </w:rPr>
        <w:footnoteRef/>
      </w:r>
      <w:r>
        <w:rPr>
          <w:rFonts w:ascii="Cambria" w:hAnsi="Cambria"/>
          <w:sz w:val="16"/>
          <w:szCs w:val="16"/>
        </w:rPr>
        <w:t xml:space="preserve"> En raison de la demande de protection des données émise par quelques délégués, les coordonnées complètes ne sont pas mentionnées dans certains cas.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CC69" w14:textId="77777777" w:rsidR="00D7381E" w:rsidRPr="001C2521" w:rsidRDefault="00D7381E" w:rsidP="00D7381E">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cs="Times New Roman"/>
        <w:b/>
        <w:bCs/>
        <w:kern w:val="0"/>
        <w:sz w:val="20"/>
        <w:szCs w:val="20"/>
        <w:lang w:val="en-US"/>
        <w14:ligatures w14:val="none"/>
      </w:rPr>
      <w:t>COC</w:t>
    </w:r>
    <w:r w:rsidRPr="001C2521">
      <w:rPr>
        <w:rFonts w:ascii="Cambria" w:eastAsia="Calibri" w:hAnsi="Cambria" w:cs="Times New Roman"/>
        <w:b/>
        <w:bCs/>
        <w:kern w:val="0"/>
        <w:sz w:val="20"/>
        <w:szCs w:val="20"/>
        <w:lang w:val="en-US"/>
        <w14:ligatures w14:val="none"/>
      </w:rPr>
      <w:t>_</w:t>
    </w:r>
    <w:r>
      <w:rPr>
        <w:rFonts w:ascii="Cambria" w:eastAsia="Calibri" w:hAnsi="Cambria" w:cs="Times New Roman"/>
        <w:b/>
        <w:bCs/>
        <w:kern w:val="0"/>
        <w:sz w:val="20"/>
        <w:szCs w:val="20"/>
        <w:lang w:val="en-US"/>
        <w14:ligatures w14:val="none"/>
      </w:rPr>
      <w:t>322</w:t>
    </w:r>
    <w:r w:rsidRPr="001C2521">
      <w:rPr>
        <w:rFonts w:ascii="Cambria" w:eastAsia="Calibri" w:hAnsi="Cambria" w:cs="Times New Roman"/>
        <w:b/>
        <w:bCs/>
        <w:kern w:val="0"/>
        <w:sz w:val="20"/>
        <w:szCs w:val="20"/>
        <w:lang w:val="en-US"/>
        <w14:ligatures w14:val="none"/>
      </w:rPr>
      <w:t>/2026</w:t>
    </w:r>
  </w:p>
  <w:p w14:paraId="3E38E034" w14:textId="601D8E79" w:rsidR="00E571E4" w:rsidRPr="00D7381E" w:rsidRDefault="00D7381E" w:rsidP="00D7381E">
    <w:pPr>
      <w:tabs>
        <w:tab w:val="left" w:pos="7320"/>
      </w:tabs>
      <w:spacing w:after="0" w:line="240" w:lineRule="exact"/>
      <w:jc w:val="right"/>
      <w:rPr>
        <w:rFonts w:ascii="Cambria" w:eastAsia="Times New Roman" w:hAnsi="Cambria" w:cs="Times New Roman"/>
        <w:b/>
        <w:bCs/>
        <w:kern w:val="0"/>
        <w:sz w:val="16"/>
        <w:szCs w:val="16"/>
        <w:lang w:val="es-ES_tradnl"/>
        <w14:ligatures w14:val="none"/>
      </w:rPr>
    </w:pPr>
    <w:r w:rsidRPr="001C2521">
      <w:rPr>
        <w:rFonts w:ascii="Cambria" w:eastAsia="Times New Roman" w:hAnsi="Cambria" w:cs="Times New Roman"/>
        <w:b/>
        <w:bCs/>
        <w:kern w:val="0"/>
        <w:sz w:val="16"/>
        <w:szCs w:val="16"/>
        <w:lang w:val="es-ES_tradnl"/>
        <w14:ligatures w14:val="none"/>
      </w:rPr>
      <w:fldChar w:fldCharType="begin"/>
    </w:r>
    <w:r w:rsidRPr="001C2521">
      <w:rPr>
        <w:rFonts w:ascii="Cambria" w:eastAsia="Times New Roman" w:hAnsi="Cambria" w:cs="Times New Roman"/>
        <w:b/>
        <w:bCs/>
        <w:kern w:val="0"/>
        <w:sz w:val="16"/>
        <w:szCs w:val="16"/>
        <w:lang w:val="es-ES_tradnl"/>
        <w14:ligatures w14:val="none"/>
      </w:rPr>
      <w:instrText xml:space="preserve"> TIME \@ "dd/MM/yyyy H:mm" </w:instrText>
    </w:r>
    <w:r w:rsidRPr="001C2521">
      <w:rPr>
        <w:rFonts w:ascii="Cambria" w:eastAsia="Times New Roman" w:hAnsi="Cambria" w:cs="Times New Roman"/>
        <w:b/>
        <w:bCs/>
        <w:kern w:val="0"/>
        <w:sz w:val="16"/>
        <w:szCs w:val="16"/>
        <w:lang w:val="es-ES_tradnl"/>
        <w14:ligatures w14:val="none"/>
      </w:rPr>
      <w:fldChar w:fldCharType="separate"/>
    </w:r>
    <w:r w:rsidRPr="001C2521">
      <w:rPr>
        <w:rFonts w:ascii="Cambria" w:eastAsia="Times New Roman" w:hAnsi="Cambria" w:cs="Times New Roman"/>
        <w:b/>
        <w:bCs/>
        <w:noProof/>
        <w:kern w:val="0"/>
        <w:sz w:val="16"/>
        <w:szCs w:val="16"/>
        <w:lang w:val="es-ES_tradnl"/>
        <w14:ligatures w14:val="none"/>
      </w:rPr>
      <w:t>16/10/2026 10:57</w:t>
    </w:r>
    <w:r w:rsidRPr="001C2521">
      <w:rPr>
        <w:rFonts w:ascii="Cambria" w:eastAsia="Times New Roman" w:hAnsi="Cambria" w:cs="Times New Roman"/>
        <w:b/>
        <w:bCs/>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694"/>
    <w:multiLevelType w:val="hybridMultilevel"/>
    <w:tmpl w:val="295C1E88"/>
    <w:lvl w:ilvl="0" w:tplc="DF60086A">
      <w:start w:val="1"/>
      <w:numFmt w:val="decimal"/>
      <w:lvlText w:val="%1."/>
      <w:lvlJc w:val="left"/>
      <w:pPr>
        <w:ind w:left="403" w:hanging="360"/>
      </w:pPr>
      <w:rPr>
        <w:rFonts w:hint="default"/>
        <w:b/>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1" w15:restartNumberingAfterBreak="0">
    <w:nsid w:val="01EA1BD1"/>
    <w:multiLevelType w:val="multilevel"/>
    <w:tmpl w:val="CAE0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E790F"/>
    <w:multiLevelType w:val="multilevel"/>
    <w:tmpl w:val="9C587B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71A10"/>
    <w:multiLevelType w:val="multilevel"/>
    <w:tmpl w:val="03E2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C2540"/>
    <w:multiLevelType w:val="hybridMultilevel"/>
    <w:tmpl w:val="5CD0EF6E"/>
    <w:lvl w:ilvl="0" w:tplc="93721746">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8626E9"/>
    <w:multiLevelType w:val="hybridMultilevel"/>
    <w:tmpl w:val="EEE2D704"/>
    <w:lvl w:ilvl="0" w:tplc="9A041F56">
      <w:start w:val="3"/>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0744712C"/>
    <w:multiLevelType w:val="multilevel"/>
    <w:tmpl w:val="DEB4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124C49"/>
    <w:multiLevelType w:val="multilevel"/>
    <w:tmpl w:val="FBCA1C9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8E161A1"/>
    <w:multiLevelType w:val="multilevel"/>
    <w:tmpl w:val="395E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223D05"/>
    <w:multiLevelType w:val="multilevel"/>
    <w:tmpl w:val="C45C90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DE3574"/>
    <w:multiLevelType w:val="multilevel"/>
    <w:tmpl w:val="9C587B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2E090D"/>
    <w:multiLevelType w:val="hybridMultilevel"/>
    <w:tmpl w:val="A56A4C72"/>
    <w:lvl w:ilvl="0" w:tplc="9A041F56">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13F2D45"/>
    <w:multiLevelType w:val="hybridMultilevel"/>
    <w:tmpl w:val="EF948CD4"/>
    <w:lvl w:ilvl="0" w:tplc="9A041F56">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A145B1"/>
    <w:multiLevelType w:val="hybridMultilevel"/>
    <w:tmpl w:val="D3641EC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3035B99"/>
    <w:multiLevelType w:val="multilevel"/>
    <w:tmpl w:val="78A82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0C1BE6"/>
    <w:multiLevelType w:val="multilevel"/>
    <w:tmpl w:val="9C587B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D67E8E"/>
    <w:multiLevelType w:val="multilevel"/>
    <w:tmpl w:val="C45C90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AB68CB"/>
    <w:multiLevelType w:val="multilevel"/>
    <w:tmpl w:val="14C6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342104"/>
    <w:multiLevelType w:val="multilevel"/>
    <w:tmpl w:val="274E4D7E"/>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 w15:restartNumberingAfterBreak="0">
    <w:nsid w:val="36AB709A"/>
    <w:multiLevelType w:val="multilevel"/>
    <w:tmpl w:val="3D16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1F58B4"/>
    <w:multiLevelType w:val="multilevel"/>
    <w:tmpl w:val="71148E50"/>
    <w:lvl w:ilvl="0">
      <w:start w:val="9"/>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21" w15:restartNumberingAfterBreak="0">
    <w:nsid w:val="37591026"/>
    <w:multiLevelType w:val="multilevel"/>
    <w:tmpl w:val="8C4C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8A0E60"/>
    <w:multiLevelType w:val="multilevel"/>
    <w:tmpl w:val="5250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B06A25"/>
    <w:multiLevelType w:val="multilevel"/>
    <w:tmpl w:val="98E0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0C2457"/>
    <w:multiLevelType w:val="multilevel"/>
    <w:tmpl w:val="AA8AE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13056B"/>
    <w:multiLevelType w:val="multilevel"/>
    <w:tmpl w:val="58AE76D8"/>
    <w:lvl w:ilvl="0">
      <w:start w:val="5"/>
      <w:numFmt w:val="decimal"/>
      <w:lvlText w:val="%1."/>
      <w:lvlJc w:val="left"/>
      <w:pPr>
        <w:tabs>
          <w:tab w:val="num" w:pos="360"/>
        </w:tabs>
        <w:ind w:left="360" w:hanging="360"/>
      </w:pPr>
      <w:rPr>
        <w:rFonts w:hint="default"/>
        <w:b/>
        <w:bCs/>
      </w:rPr>
    </w:lvl>
    <w:lvl w:ilvl="1">
      <w:numFmt w:val="bullet"/>
      <w:lvlText w:val="-"/>
      <w:lvlJc w:val="left"/>
      <w:pPr>
        <w:ind w:left="1080" w:hanging="360"/>
      </w:pPr>
      <w:rPr>
        <w:rFonts w:ascii="Times New Roman" w:eastAsiaTheme="minorHAnsi" w:hAnsi="Times New Roman" w:cs="Times New Roman"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6" w15:restartNumberingAfterBreak="0">
    <w:nsid w:val="431F32DD"/>
    <w:multiLevelType w:val="multilevel"/>
    <w:tmpl w:val="FC863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1359AB"/>
    <w:multiLevelType w:val="multilevel"/>
    <w:tmpl w:val="74206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571135"/>
    <w:multiLevelType w:val="multilevel"/>
    <w:tmpl w:val="9C587B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3C32A1"/>
    <w:multiLevelType w:val="multilevel"/>
    <w:tmpl w:val="32BC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E7348D"/>
    <w:multiLevelType w:val="multilevel"/>
    <w:tmpl w:val="8DAE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2E7862"/>
    <w:multiLevelType w:val="multilevel"/>
    <w:tmpl w:val="9C587B58"/>
    <w:lvl w:ilvl="0">
      <w:start w:val="3"/>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7091D"/>
    <w:multiLevelType w:val="multilevel"/>
    <w:tmpl w:val="9286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4A0CAD"/>
    <w:multiLevelType w:val="multilevel"/>
    <w:tmpl w:val="DFE0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633664"/>
    <w:multiLevelType w:val="multilevel"/>
    <w:tmpl w:val="9C587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F16184"/>
    <w:multiLevelType w:val="multilevel"/>
    <w:tmpl w:val="9C587B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CC1931"/>
    <w:multiLevelType w:val="multilevel"/>
    <w:tmpl w:val="65D895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82481C"/>
    <w:multiLevelType w:val="multilevel"/>
    <w:tmpl w:val="420E6B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EB4F17"/>
    <w:multiLevelType w:val="multilevel"/>
    <w:tmpl w:val="9C587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E163900"/>
    <w:multiLevelType w:val="multilevel"/>
    <w:tmpl w:val="9C587B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F161B5C"/>
    <w:multiLevelType w:val="multilevel"/>
    <w:tmpl w:val="87FA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A948ED"/>
    <w:multiLevelType w:val="multilevel"/>
    <w:tmpl w:val="9C587B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4F54E6D"/>
    <w:multiLevelType w:val="multilevel"/>
    <w:tmpl w:val="9C587B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5B34824"/>
    <w:multiLevelType w:val="multilevel"/>
    <w:tmpl w:val="9C587B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6E06F0A"/>
    <w:multiLevelType w:val="multilevel"/>
    <w:tmpl w:val="9C587B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A9C1EBC"/>
    <w:multiLevelType w:val="multilevel"/>
    <w:tmpl w:val="7382A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760C3C"/>
    <w:multiLevelType w:val="multilevel"/>
    <w:tmpl w:val="FB72C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987CC5"/>
    <w:multiLevelType w:val="multilevel"/>
    <w:tmpl w:val="DAD2667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AB5E10"/>
    <w:multiLevelType w:val="multilevel"/>
    <w:tmpl w:val="9C587B58"/>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35306C6"/>
    <w:multiLevelType w:val="multilevel"/>
    <w:tmpl w:val="34D4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48A1C90"/>
    <w:multiLevelType w:val="multilevel"/>
    <w:tmpl w:val="D640D2DA"/>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0A7535"/>
    <w:multiLevelType w:val="multilevel"/>
    <w:tmpl w:val="9974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A81F5D"/>
    <w:multiLevelType w:val="multilevel"/>
    <w:tmpl w:val="DCEC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DCC6216"/>
    <w:multiLevelType w:val="multilevel"/>
    <w:tmpl w:val="6276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43">
    <w:abstractNumId w:val="35"/>
  </w:num>
  <w:num w:numId="2" w16cid:durableId="1422263817">
    <w:abstractNumId w:val="26"/>
  </w:num>
  <w:num w:numId="3" w16cid:durableId="212498614">
    <w:abstractNumId w:val="16"/>
  </w:num>
  <w:num w:numId="4" w16cid:durableId="1395738729">
    <w:abstractNumId w:val="13"/>
  </w:num>
  <w:num w:numId="5" w16cid:durableId="2123840973">
    <w:abstractNumId w:val="9"/>
  </w:num>
  <w:num w:numId="6" w16cid:durableId="1865899197">
    <w:abstractNumId w:val="7"/>
  </w:num>
  <w:num w:numId="7" w16cid:durableId="1903832725">
    <w:abstractNumId w:val="18"/>
  </w:num>
  <w:num w:numId="8" w16cid:durableId="1702437731">
    <w:abstractNumId w:val="11"/>
  </w:num>
  <w:num w:numId="9" w16cid:durableId="65298420">
    <w:abstractNumId w:val="25"/>
  </w:num>
  <w:num w:numId="10" w16cid:durableId="948928439">
    <w:abstractNumId w:val="37"/>
  </w:num>
  <w:num w:numId="11" w16cid:durableId="598173213">
    <w:abstractNumId w:val="38"/>
  </w:num>
  <w:num w:numId="12" w16cid:durableId="517045471">
    <w:abstractNumId w:val="20"/>
  </w:num>
  <w:num w:numId="13" w16cid:durableId="2055153021">
    <w:abstractNumId w:val="39"/>
  </w:num>
  <w:num w:numId="14" w16cid:durableId="1371877918">
    <w:abstractNumId w:val="44"/>
  </w:num>
  <w:num w:numId="15" w16cid:durableId="1755470760">
    <w:abstractNumId w:val="43"/>
  </w:num>
  <w:num w:numId="16" w16cid:durableId="1710691461">
    <w:abstractNumId w:val="10"/>
  </w:num>
  <w:num w:numId="17" w16cid:durableId="2067100109">
    <w:abstractNumId w:val="40"/>
  </w:num>
  <w:num w:numId="18" w16cid:durableId="2047637707">
    <w:abstractNumId w:val="15"/>
  </w:num>
  <w:num w:numId="19" w16cid:durableId="1316109916">
    <w:abstractNumId w:val="36"/>
  </w:num>
  <w:num w:numId="20" w16cid:durableId="417144465">
    <w:abstractNumId w:val="2"/>
  </w:num>
  <w:num w:numId="21" w16cid:durableId="674966596">
    <w:abstractNumId w:val="45"/>
  </w:num>
  <w:num w:numId="22" w16cid:durableId="1504514931">
    <w:abstractNumId w:val="28"/>
  </w:num>
  <w:num w:numId="23" w16cid:durableId="1951011438">
    <w:abstractNumId w:val="42"/>
  </w:num>
  <w:num w:numId="24" w16cid:durableId="1862664476">
    <w:abstractNumId w:val="27"/>
  </w:num>
  <w:num w:numId="25" w16cid:durableId="619261768">
    <w:abstractNumId w:val="31"/>
  </w:num>
  <w:num w:numId="26" w16cid:durableId="1257783646">
    <w:abstractNumId w:val="8"/>
  </w:num>
  <w:num w:numId="27" w16cid:durableId="1692680953">
    <w:abstractNumId w:val="6"/>
  </w:num>
  <w:num w:numId="28" w16cid:durableId="1196236310">
    <w:abstractNumId w:val="1"/>
  </w:num>
  <w:num w:numId="29" w16cid:durableId="1547372386">
    <w:abstractNumId w:val="49"/>
  </w:num>
  <w:num w:numId="30" w16cid:durableId="939526022">
    <w:abstractNumId w:val="52"/>
  </w:num>
  <w:num w:numId="31" w16cid:durableId="1600986008">
    <w:abstractNumId w:val="41"/>
  </w:num>
  <w:num w:numId="32" w16cid:durableId="711468279">
    <w:abstractNumId w:val="29"/>
  </w:num>
  <w:num w:numId="33" w16cid:durableId="1334843092">
    <w:abstractNumId w:val="24"/>
  </w:num>
  <w:num w:numId="34" w16cid:durableId="487598873">
    <w:abstractNumId w:val="47"/>
  </w:num>
  <w:num w:numId="35" w16cid:durableId="981345840">
    <w:abstractNumId w:val="14"/>
  </w:num>
  <w:num w:numId="36" w16cid:durableId="812067730">
    <w:abstractNumId w:val="30"/>
  </w:num>
  <w:num w:numId="37" w16cid:durableId="1496259954">
    <w:abstractNumId w:val="19"/>
  </w:num>
  <w:num w:numId="38" w16cid:durableId="1001201964">
    <w:abstractNumId w:val="34"/>
  </w:num>
  <w:num w:numId="39" w16cid:durableId="1693727053">
    <w:abstractNumId w:val="33"/>
  </w:num>
  <w:num w:numId="40" w16cid:durableId="1051264890">
    <w:abstractNumId w:val="50"/>
  </w:num>
  <w:num w:numId="41" w16cid:durableId="393628307">
    <w:abstractNumId w:val="3"/>
  </w:num>
  <w:num w:numId="42" w16cid:durableId="651327293">
    <w:abstractNumId w:val="22"/>
  </w:num>
  <w:num w:numId="43" w16cid:durableId="1045914082">
    <w:abstractNumId w:val="21"/>
  </w:num>
  <w:num w:numId="44" w16cid:durableId="1025129795">
    <w:abstractNumId w:val="48"/>
  </w:num>
  <w:num w:numId="45" w16cid:durableId="1079667515">
    <w:abstractNumId w:val="51"/>
  </w:num>
  <w:num w:numId="46" w16cid:durableId="2032605610">
    <w:abstractNumId w:val="54"/>
  </w:num>
  <w:num w:numId="47" w16cid:durableId="1156071349">
    <w:abstractNumId w:val="17"/>
  </w:num>
  <w:num w:numId="48" w16cid:durableId="1540119056">
    <w:abstractNumId w:val="23"/>
  </w:num>
  <w:num w:numId="49" w16cid:durableId="445736782">
    <w:abstractNumId w:val="46"/>
  </w:num>
  <w:num w:numId="50" w16cid:durableId="570584691">
    <w:abstractNumId w:val="53"/>
  </w:num>
  <w:num w:numId="51" w16cid:durableId="249853393">
    <w:abstractNumId w:val="12"/>
  </w:num>
  <w:num w:numId="52" w16cid:durableId="1765104519">
    <w:abstractNumId w:val="5"/>
  </w:num>
  <w:num w:numId="53" w16cid:durableId="1344280765">
    <w:abstractNumId w:val="4"/>
  </w:num>
  <w:num w:numId="54" w16cid:durableId="1950506780">
    <w:abstractNumId w:val="0"/>
  </w:num>
  <w:num w:numId="55" w16cid:durableId="487139445">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25B"/>
    <w:rsid w:val="00000B07"/>
    <w:rsid w:val="00001967"/>
    <w:rsid w:val="0000358D"/>
    <w:rsid w:val="00003900"/>
    <w:rsid w:val="00006045"/>
    <w:rsid w:val="00020BC9"/>
    <w:rsid w:val="00021C49"/>
    <w:rsid w:val="000252A8"/>
    <w:rsid w:val="00031CA0"/>
    <w:rsid w:val="0003537E"/>
    <w:rsid w:val="0004133C"/>
    <w:rsid w:val="00041B5B"/>
    <w:rsid w:val="00045952"/>
    <w:rsid w:val="000469C0"/>
    <w:rsid w:val="00050906"/>
    <w:rsid w:val="00054122"/>
    <w:rsid w:val="00057AAD"/>
    <w:rsid w:val="0006024F"/>
    <w:rsid w:val="00060886"/>
    <w:rsid w:val="00062E2F"/>
    <w:rsid w:val="00063EA9"/>
    <w:rsid w:val="00065A10"/>
    <w:rsid w:val="00071314"/>
    <w:rsid w:val="000753B2"/>
    <w:rsid w:val="000822EF"/>
    <w:rsid w:val="00094463"/>
    <w:rsid w:val="000953DB"/>
    <w:rsid w:val="000956B4"/>
    <w:rsid w:val="000971D4"/>
    <w:rsid w:val="000A1C52"/>
    <w:rsid w:val="000C17DD"/>
    <w:rsid w:val="000C5AF3"/>
    <w:rsid w:val="000E106A"/>
    <w:rsid w:val="000F1757"/>
    <w:rsid w:val="000F2B2B"/>
    <w:rsid w:val="000F3D0A"/>
    <w:rsid w:val="000F41BA"/>
    <w:rsid w:val="000F4C77"/>
    <w:rsid w:val="000F7DE6"/>
    <w:rsid w:val="001019FF"/>
    <w:rsid w:val="00102393"/>
    <w:rsid w:val="00102570"/>
    <w:rsid w:val="00116CE1"/>
    <w:rsid w:val="001206DD"/>
    <w:rsid w:val="00126B0B"/>
    <w:rsid w:val="00134C27"/>
    <w:rsid w:val="00140715"/>
    <w:rsid w:val="0014202F"/>
    <w:rsid w:val="00152B7E"/>
    <w:rsid w:val="00155BE6"/>
    <w:rsid w:val="00156F5E"/>
    <w:rsid w:val="00167EB8"/>
    <w:rsid w:val="00171FAF"/>
    <w:rsid w:val="0017605B"/>
    <w:rsid w:val="001803C9"/>
    <w:rsid w:val="00180AED"/>
    <w:rsid w:val="00181EB3"/>
    <w:rsid w:val="00184A10"/>
    <w:rsid w:val="00185DB3"/>
    <w:rsid w:val="00190B47"/>
    <w:rsid w:val="0019357A"/>
    <w:rsid w:val="001942D2"/>
    <w:rsid w:val="0019704A"/>
    <w:rsid w:val="00197EB9"/>
    <w:rsid w:val="001A14E4"/>
    <w:rsid w:val="001B06CF"/>
    <w:rsid w:val="001B0E0C"/>
    <w:rsid w:val="001B14D9"/>
    <w:rsid w:val="001B275B"/>
    <w:rsid w:val="001B775D"/>
    <w:rsid w:val="001C28A9"/>
    <w:rsid w:val="001D40E8"/>
    <w:rsid w:val="001D4C17"/>
    <w:rsid w:val="001E5077"/>
    <w:rsid w:val="001E72AC"/>
    <w:rsid w:val="001F166E"/>
    <w:rsid w:val="001F1F54"/>
    <w:rsid w:val="001F3BB4"/>
    <w:rsid w:val="001F5A9D"/>
    <w:rsid w:val="00204451"/>
    <w:rsid w:val="0021627D"/>
    <w:rsid w:val="00216D7B"/>
    <w:rsid w:val="00217405"/>
    <w:rsid w:val="0021762C"/>
    <w:rsid w:val="00222403"/>
    <w:rsid w:val="002313E7"/>
    <w:rsid w:val="002548A5"/>
    <w:rsid w:val="00257033"/>
    <w:rsid w:val="00260DDB"/>
    <w:rsid w:val="0026286D"/>
    <w:rsid w:val="002631F0"/>
    <w:rsid w:val="00265B76"/>
    <w:rsid w:val="00267720"/>
    <w:rsid w:val="0026794D"/>
    <w:rsid w:val="00272202"/>
    <w:rsid w:val="002722BB"/>
    <w:rsid w:val="00274C63"/>
    <w:rsid w:val="00277E77"/>
    <w:rsid w:val="00286882"/>
    <w:rsid w:val="00287494"/>
    <w:rsid w:val="00290C3C"/>
    <w:rsid w:val="002914E7"/>
    <w:rsid w:val="002949C9"/>
    <w:rsid w:val="00295278"/>
    <w:rsid w:val="002A0FF0"/>
    <w:rsid w:val="002A160A"/>
    <w:rsid w:val="002A4508"/>
    <w:rsid w:val="002A50A3"/>
    <w:rsid w:val="002A5AED"/>
    <w:rsid w:val="002A64F6"/>
    <w:rsid w:val="002A6D15"/>
    <w:rsid w:val="002A7770"/>
    <w:rsid w:val="002B0796"/>
    <w:rsid w:val="002B3C55"/>
    <w:rsid w:val="002B7D11"/>
    <w:rsid w:val="002C3339"/>
    <w:rsid w:val="002C4651"/>
    <w:rsid w:val="002D4488"/>
    <w:rsid w:val="002D5D28"/>
    <w:rsid w:val="002E3DA9"/>
    <w:rsid w:val="002E3F93"/>
    <w:rsid w:val="002E45E7"/>
    <w:rsid w:val="002E58BF"/>
    <w:rsid w:val="002E7BFE"/>
    <w:rsid w:val="002F3EC6"/>
    <w:rsid w:val="00310AB2"/>
    <w:rsid w:val="00315BD6"/>
    <w:rsid w:val="00316B6A"/>
    <w:rsid w:val="00321EA3"/>
    <w:rsid w:val="0032236D"/>
    <w:rsid w:val="00322DDB"/>
    <w:rsid w:val="00323CD3"/>
    <w:rsid w:val="0032432C"/>
    <w:rsid w:val="00330928"/>
    <w:rsid w:val="003368ED"/>
    <w:rsid w:val="003409B2"/>
    <w:rsid w:val="003417A8"/>
    <w:rsid w:val="0035183D"/>
    <w:rsid w:val="00356891"/>
    <w:rsid w:val="00361048"/>
    <w:rsid w:val="00361459"/>
    <w:rsid w:val="00363364"/>
    <w:rsid w:val="0036627B"/>
    <w:rsid w:val="00366549"/>
    <w:rsid w:val="00366C9F"/>
    <w:rsid w:val="00373B86"/>
    <w:rsid w:val="00382EBF"/>
    <w:rsid w:val="00391261"/>
    <w:rsid w:val="00393A48"/>
    <w:rsid w:val="00395510"/>
    <w:rsid w:val="003975C4"/>
    <w:rsid w:val="003B3833"/>
    <w:rsid w:val="003B7762"/>
    <w:rsid w:val="003C2E13"/>
    <w:rsid w:val="003C3492"/>
    <w:rsid w:val="003C3C50"/>
    <w:rsid w:val="003C5200"/>
    <w:rsid w:val="003C5E22"/>
    <w:rsid w:val="003C61D1"/>
    <w:rsid w:val="003D527E"/>
    <w:rsid w:val="003D7444"/>
    <w:rsid w:val="003E0E7D"/>
    <w:rsid w:val="003E1AF8"/>
    <w:rsid w:val="003E5AE8"/>
    <w:rsid w:val="003F0BAE"/>
    <w:rsid w:val="003F3508"/>
    <w:rsid w:val="003F6147"/>
    <w:rsid w:val="003F72C4"/>
    <w:rsid w:val="0041101B"/>
    <w:rsid w:val="004132BF"/>
    <w:rsid w:val="00415535"/>
    <w:rsid w:val="00416BEA"/>
    <w:rsid w:val="00417649"/>
    <w:rsid w:val="00420806"/>
    <w:rsid w:val="00421416"/>
    <w:rsid w:val="004259A1"/>
    <w:rsid w:val="00431373"/>
    <w:rsid w:val="00434E37"/>
    <w:rsid w:val="00435484"/>
    <w:rsid w:val="00437091"/>
    <w:rsid w:val="00437AFE"/>
    <w:rsid w:val="004405E6"/>
    <w:rsid w:val="00443B98"/>
    <w:rsid w:val="00443F49"/>
    <w:rsid w:val="0045265C"/>
    <w:rsid w:val="00456181"/>
    <w:rsid w:val="00460587"/>
    <w:rsid w:val="00473F1F"/>
    <w:rsid w:val="00474C63"/>
    <w:rsid w:val="004840C3"/>
    <w:rsid w:val="00484D51"/>
    <w:rsid w:val="00486A3F"/>
    <w:rsid w:val="00486E65"/>
    <w:rsid w:val="004A0718"/>
    <w:rsid w:val="004A0E17"/>
    <w:rsid w:val="004A0E3F"/>
    <w:rsid w:val="004A302D"/>
    <w:rsid w:val="004A781A"/>
    <w:rsid w:val="004B158E"/>
    <w:rsid w:val="004C25B8"/>
    <w:rsid w:val="004C25F8"/>
    <w:rsid w:val="004C5464"/>
    <w:rsid w:val="004C7A17"/>
    <w:rsid w:val="004E1769"/>
    <w:rsid w:val="004E5BA2"/>
    <w:rsid w:val="004F0775"/>
    <w:rsid w:val="004F6CAF"/>
    <w:rsid w:val="0050022D"/>
    <w:rsid w:val="00502234"/>
    <w:rsid w:val="00502519"/>
    <w:rsid w:val="00503944"/>
    <w:rsid w:val="00505DF2"/>
    <w:rsid w:val="00507309"/>
    <w:rsid w:val="005125E6"/>
    <w:rsid w:val="00513A9E"/>
    <w:rsid w:val="0051685D"/>
    <w:rsid w:val="00532E8C"/>
    <w:rsid w:val="0053341C"/>
    <w:rsid w:val="00533C42"/>
    <w:rsid w:val="00535ABF"/>
    <w:rsid w:val="0053756A"/>
    <w:rsid w:val="00542653"/>
    <w:rsid w:val="00547530"/>
    <w:rsid w:val="005672B3"/>
    <w:rsid w:val="00570EFD"/>
    <w:rsid w:val="00571F2E"/>
    <w:rsid w:val="00571F57"/>
    <w:rsid w:val="00573FB4"/>
    <w:rsid w:val="00576A59"/>
    <w:rsid w:val="00577C28"/>
    <w:rsid w:val="00580046"/>
    <w:rsid w:val="005869EE"/>
    <w:rsid w:val="00590A34"/>
    <w:rsid w:val="00593083"/>
    <w:rsid w:val="00597BD5"/>
    <w:rsid w:val="005A144C"/>
    <w:rsid w:val="005A2E6C"/>
    <w:rsid w:val="005A3BF8"/>
    <w:rsid w:val="005A4F1D"/>
    <w:rsid w:val="005B024C"/>
    <w:rsid w:val="005B60F0"/>
    <w:rsid w:val="005C6F03"/>
    <w:rsid w:val="005C6FAA"/>
    <w:rsid w:val="005D3E0C"/>
    <w:rsid w:val="005D5963"/>
    <w:rsid w:val="005D62E8"/>
    <w:rsid w:val="005D72F2"/>
    <w:rsid w:val="005D7B82"/>
    <w:rsid w:val="005E025D"/>
    <w:rsid w:val="005F163C"/>
    <w:rsid w:val="00601CFF"/>
    <w:rsid w:val="00603415"/>
    <w:rsid w:val="0060395F"/>
    <w:rsid w:val="0060769D"/>
    <w:rsid w:val="006135D7"/>
    <w:rsid w:val="00615EEB"/>
    <w:rsid w:val="006210BE"/>
    <w:rsid w:val="00622507"/>
    <w:rsid w:val="00622D21"/>
    <w:rsid w:val="00623EAF"/>
    <w:rsid w:val="006248E2"/>
    <w:rsid w:val="00634531"/>
    <w:rsid w:val="00634F5A"/>
    <w:rsid w:val="00637A34"/>
    <w:rsid w:val="00646EFB"/>
    <w:rsid w:val="00647E37"/>
    <w:rsid w:val="00655A19"/>
    <w:rsid w:val="006612DC"/>
    <w:rsid w:val="006613FE"/>
    <w:rsid w:val="006735EF"/>
    <w:rsid w:val="00674163"/>
    <w:rsid w:val="00681722"/>
    <w:rsid w:val="0068220E"/>
    <w:rsid w:val="006855B8"/>
    <w:rsid w:val="00686F68"/>
    <w:rsid w:val="006921C8"/>
    <w:rsid w:val="00694892"/>
    <w:rsid w:val="006971C1"/>
    <w:rsid w:val="006A017F"/>
    <w:rsid w:val="006A07E9"/>
    <w:rsid w:val="006B05D8"/>
    <w:rsid w:val="006B3AA9"/>
    <w:rsid w:val="006B565A"/>
    <w:rsid w:val="006C35F2"/>
    <w:rsid w:val="006C63A4"/>
    <w:rsid w:val="006D4005"/>
    <w:rsid w:val="006D75B9"/>
    <w:rsid w:val="006F27E5"/>
    <w:rsid w:val="006F4257"/>
    <w:rsid w:val="0070448B"/>
    <w:rsid w:val="00707F46"/>
    <w:rsid w:val="00711047"/>
    <w:rsid w:val="00711CFD"/>
    <w:rsid w:val="007207F8"/>
    <w:rsid w:val="00722773"/>
    <w:rsid w:val="00731E41"/>
    <w:rsid w:val="0073231A"/>
    <w:rsid w:val="00732516"/>
    <w:rsid w:val="00736746"/>
    <w:rsid w:val="007438AD"/>
    <w:rsid w:val="00743E5D"/>
    <w:rsid w:val="00752E50"/>
    <w:rsid w:val="0075413C"/>
    <w:rsid w:val="00762A61"/>
    <w:rsid w:val="00762D6D"/>
    <w:rsid w:val="00763888"/>
    <w:rsid w:val="007679C5"/>
    <w:rsid w:val="007706B3"/>
    <w:rsid w:val="00777983"/>
    <w:rsid w:val="0078066B"/>
    <w:rsid w:val="00781FC4"/>
    <w:rsid w:val="0078385D"/>
    <w:rsid w:val="00784420"/>
    <w:rsid w:val="00790E4A"/>
    <w:rsid w:val="00792130"/>
    <w:rsid w:val="007B0276"/>
    <w:rsid w:val="007B067B"/>
    <w:rsid w:val="007B6C48"/>
    <w:rsid w:val="007C1EB4"/>
    <w:rsid w:val="007C446B"/>
    <w:rsid w:val="007C5343"/>
    <w:rsid w:val="007C683B"/>
    <w:rsid w:val="007D0825"/>
    <w:rsid w:val="007D3BA7"/>
    <w:rsid w:val="007D4603"/>
    <w:rsid w:val="007D4D6B"/>
    <w:rsid w:val="007F2140"/>
    <w:rsid w:val="008002FF"/>
    <w:rsid w:val="00803237"/>
    <w:rsid w:val="00807E6C"/>
    <w:rsid w:val="00807F76"/>
    <w:rsid w:val="00813814"/>
    <w:rsid w:val="00813F2F"/>
    <w:rsid w:val="00814B57"/>
    <w:rsid w:val="00816F98"/>
    <w:rsid w:val="00821154"/>
    <w:rsid w:val="00821797"/>
    <w:rsid w:val="0082535A"/>
    <w:rsid w:val="00831B05"/>
    <w:rsid w:val="00832521"/>
    <w:rsid w:val="00837280"/>
    <w:rsid w:val="00846D33"/>
    <w:rsid w:val="008475EC"/>
    <w:rsid w:val="00852728"/>
    <w:rsid w:val="00853A2E"/>
    <w:rsid w:val="00855146"/>
    <w:rsid w:val="00855D3A"/>
    <w:rsid w:val="00867910"/>
    <w:rsid w:val="0087228D"/>
    <w:rsid w:val="00883D2F"/>
    <w:rsid w:val="00884C23"/>
    <w:rsid w:val="008A3E48"/>
    <w:rsid w:val="008A55DD"/>
    <w:rsid w:val="008B46EC"/>
    <w:rsid w:val="008C0874"/>
    <w:rsid w:val="008C313D"/>
    <w:rsid w:val="008C3A6F"/>
    <w:rsid w:val="008D5662"/>
    <w:rsid w:val="008D696E"/>
    <w:rsid w:val="008D7A4D"/>
    <w:rsid w:val="008D7C28"/>
    <w:rsid w:val="008E3B4B"/>
    <w:rsid w:val="008E494E"/>
    <w:rsid w:val="008E58E1"/>
    <w:rsid w:val="008E6550"/>
    <w:rsid w:val="008E7D7B"/>
    <w:rsid w:val="008F1340"/>
    <w:rsid w:val="008F32D3"/>
    <w:rsid w:val="008F5997"/>
    <w:rsid w:val="00901E83"/>
    <w:rsid w:val="009221D0"/>
    <w:rsid w:val="00924D16"/>
    <w:rsid w:val="00930E37"/>
    <w:rsid w:val="009337E6"/>
    <w:rsid w:val="009435F1"/>
    <w:rsid w:val="00944652"/>
    <w:rsid w:val="0094794C"/>
    <w:rsid w:val="009500CB"/>
    <w:rsid w:val="009512FB"/>
    <w:rsid w:val="0095291D"/>
    <w:rsid w:val="00957BAB"/>
    <w:rsid w:val="00962C27"/>
    <w:rsid w:val="00962E43"/>
    <w:rsid w:val="00970FFF"/>
    <w:rsid w:val="00971176"/>
    <w:rsid w:val="00971C80"/>
    <w:rsid w:val="00974D60"/>
    <w:rsid w:val="0097505D"/>
    <w:rsid w:val="0097785A"/>
    <w:rsid w:val="009852CF"/>
    <w:rsid w:val="00991613"/>
    <w:rsid w:val="009963A6"/>
    <w:rsid w:val="00996846"/>
    <w:rsid w:val="009A2D4E"/>
    <w:rsid w:val="009A4D6D"/>
    <w:rsid w:val="009A52CD"/>
    <w:rsid w:val="009A7573"/>
    <w:rsid w:val="009C18BB"/>
    <w:rsid w:val="009C202C"/>
    <w:rsid w:val="009C4604"/>
    <w:rsid w:val="009C6C43"/>
    <w:rsid w:val="009D1ABF"/>
    <w:rsid w:val="009D2D4E"/>
    <w:rsid w:val="009D4BCA"/>
    <w:rsid w:val="009E0BFA"/>
    <w:rsid w:val="009E19B9"/>
    <w:rsid w:val="009E66F2"/>
    <w:rsid w:val="009E6A25"/>
    <w:rsid w:val="009F355A"/>
    <w:rsid w:val="009F3562"/>
    <w:rsid w:val="00A0527D"/>
    <w:rsid w:val="00A06DA3"/>
    <w:rsid w:val="00A06E53"/>
    <w:rsid w:val="00A10391"/>
    <w:rsid w:val="00A108E1"/>
    <w:rsid w:val="00A11A1D"/>
    <w:rsid w:val="00A15E36"/>
    <w:rsid w:val="00A16092"/>
    <w:rsid w:val="00A200E2"/>
    <w:rsid w:val="00A23B06"/>
    <w:rsid w:val="00A25431"/>
    <w:rsid w:val="00A25B87"/>
    <w:rsid w:val="00A322F2"/>
    <w:rsid w:val="00A355FF"/>
    <w:rsid w:val="00A40193"/>
    <w:rsid w:val="00A43FF5"/>
    <w:rsid w:val="00A4522C"/>
    <w:rsid w:val="00A45F17"/>
    <w:rsid w:val="00A47D38"/>
    <w:rsid w:val="00A50377"/>
    <w:rsid w:val="00A57697"/>
    <w:rsid w:val="00A605C5"/>
    <w:rsid w:val="00A6169B"/>
    <w:rsid w:val="00A61FE1"/>
    <w:rsid w:val="00A63170"/>
    <w:rsid w:val="00A65202"/>
    <w:rsid w:val="00A92A80"/>
    <w:rsid w:val="00A94CE6"/>
    <w:rsid w:val="00A96904"/>
    <w:rsid w:val="00A9743A"/>
    <w:rsid w:val="00AA1F8E"/>
    <w:rsid w:val="00AA21B3"/>
    <w:rsid w:val="00AB06A3"/>
    <w:rsid w:val="00AB1CF8"/>
    <w:rsid w:val="00AB4510"/>
    <w:rsid w:val="00AB63A8"/>
    <w:rsid w:val="00AC2B47"/>
    <w:rsid w:val="00AC3AD4"/>
    <w:rsid w:val="00AC46FD"/>
    <w:rsid w:val="00AC4B55"/>
    <w:rsid w:val="00AC6DEC"/>
    <w:rsid w:val="00AC7C55"/>
    <w:rsid w:val="00AD1F66"/>
    <w:rsid w:val="00AD2338"/>
    <w:rsid w:val="00AD5BEE"/>
    <w:rsid w:val="00AE034C"/>
    <w:rsid w:val="00AE30FE"/>
    <w:rsid w:val="00AE37F9"/>
    <w:rsid w:val="00AF1EE3"/>
    <w:rsid w:val="00AF3613"/>
    <w:rsid w:val="00AF66FB"/>
    <w:rsid w:val="00B0135C"/>
    <w:rsid w:val="00B143C2"/>
    <w:rsid w:val="00B20568"/>
    <w:rsid w:val="00B21A7C"/>
    <w:rsid w:val="00B34F9F"/>
    <w:rsid w:val="00B36B29"/>
    <w:rsid w:val="00B41F4C"/>
    <w:rsid w:val="00B4768C"/>
    <w:rsid w:val="00B5228E"/>
    <w:rsid w:val="00B52CC1"/>
    <w:rsid w:val="00B57333"/>
    <w:rsid w:val="00B57D53"/>
    <w:rsid w:val="00B601ED"/>
    <w:rsid w:val="00B611EB"/>
    <w:rsid w:val="00B64DC9"/>
    <w:rsid w:val="00B65BEF"/>
    <w:rsid w:val="00B65DD8"/>
    <w:rsid w:val="00B72F5F"/>
    <w:rsid w:val="00B76599"/>
    <w:rsid w:val="00B7681B"/>
    <w:rsid w:val="00B867AC"/>
    <w:rsid w:val="00B91822"/>
    <w:rsid w:val="00B9195F"/>
    <w:rsid w:val="00B925B3"/>
    <w:rsid w:val="00B94471"/>
    <w:rsid w:val="00B96802"/>
    <w:rsid w:val="00BA2053"/>
    <w:rsid w:val="00BA397B"/>
    <w:rsid w:val="00BA76B0"/>
    <w:rsid w:val="00BA7ED7"/>
    <w:rsid w:val="00BB0D00"/>
    <w:rsid w:val="00BB1230"/>
    <w:rsid w:val="00BC25DF"/>
    <w:rsid w:val="00BC3900"/>
    <w:rsid w:val="00BC5D06"/>
    <w:rsid w:val="00BC6261"/>
    <w:rsid w:val="00BE21DA"/>
    <w:rsid w:val="00BE4601"/>
    <w:rsid w:val="00BF2E41"/>
    <w:rsid w:val="00C01BBF"/>
    <w:rsid w:val="00C0425B"/>
    <w:rsid w:val="00C0645E"/>
    <w:rsid w:val="00C066EC"/>
    <w:rsid w:val="00C12DB3"/>
    <w:rsid w:val="00C15567"/>
    <w:rsid w:val="00C17D81"/>
    <w:rsid w:val="00C222C8"/>
    <w:rsid w:val="00C3251B"/>
    <w:rsid w:val="00C35070"/>
    <w:rsid w:val="00C54C1C"/>
    <w:rsid w:val="00C611ED"/>
    <w:rsid w:val="00C6235E"/>
    <w:rsid w:val="00C7495F"/>
    <w:rsid w:val="00C77848"/>
    <w:rsid w:val="00C83427"/>
    <w:rsid w:val="00C8568F"/>
    <w:rsid w:val="00C905D5"/>
    <w:rsid w:val="00C94EDB"/>
    <w:rsid w:val="00C97415"/>
    <w:rsid w:val="00CA4C06"/>
    <w:rsid w:val="00CC1E9E"/>
    <w:rsid w:val="00CD026A"/>
    <w:rsid w:val="00CD310B"/>
    <w:rsid w:val="00CD3202"/>
    <w:rsid w:val="00CD6F68"/>
    <w:rsid w:val="00CD74FA"/>
    <w:rsid w:val="00CE172D"/>
    <w:rsid w:val="00CE6570"/>
    <w:rsid w:val="00CF49C0"/>
    <w:rsid w:val="00D01584"/>
    <w:rsid w:val="00D04431"/>
    <w:rsid w:val="00D15FCD"/>
    <w:rsid w:val="00D17B26"/>
    <w:rsid w:val="00D212C0"/>
    <w:rsid w:val="00D2315B"/>
    <w:rsid w:val="00D27AFD"/>
    <w:rsid w:val="00D430E6"/>
    <w:rsid w:val="00D515DD"/>
    <w:rsid w:val="00D56B1F"/>
    <w:rsid w:val="00D66917"/>
    <w:rsid w:val="00D71DC9"/>
    <w:rsid w:val="00D71F34"/>
    <w:rsid w:val="00D7226D"/>
    <w:rsid w:val="00D7381E"/>
    <w:rsid w:val="00D75E09"/>
    <w:rsid w:val="00D832D6"/>
    <w:rsid w:val="00D87317"/>
    <w:rsid w:val="00D9292B"/>
    <w:rsid w:val="00D94B68"/>
    <w:rsid w:val="00D94FB4"/>
    <w:rsid w:val="00D952F9"/>
    <w:rsid w:val="00D97613"/>
    <w:rsid w:val="00DB3DE3"/>
    <w:rsid w:val="00DD13B9"/>
    <w:rsid w:val="00DD500D"/>
    <w:rsid w:val="00DF522B"/>
    <w:rsid w:val="00E01218"/>
    <w:rsid w:val="00E03096"/>
    <w:rsid w:val="00E06446"/>
    <w:rsid w:val="00E11280"/>
    <w:rsid w:val="00E11996"/>
    <w:rsid w:val="00E12638"/>
    <w:rsid w:val="00E1321A"/>
    <w:rsid w:val="00E13374"/>
    <w:rsid w:val="00E21D8B"/>
    <w:rsid w:val="00E25B56"/>
    <w:rsid w:val="00E32FB3"/>
    <w:rsid w:val="00E405EC"/>
    <w:rsid w:val="00E47533"/>
    <w:rsid w:val="00E55228"/>
    <w:rsid w:val="00E56B9F"/>
    <w:rsid w:val="00E571E4"/>
    <w:rsid w:val="00E70D32"/>
    <w:rsid w:val="00E74837"/>
    <w:rsid w:val="00E75EEC"/>
    <w:rsid w:val="00E84238"/>
    <w:rsid w:val="00E85BEE"/>
    <w:rsid w:val="00E90A83"/>
    <w:rsid w:val="00E92047"/>
    <w:rsid w:val="00E93C67"/>
    <w:rsid w:val="00E95255"/>
    <w:rsid w:val="00E95491"/>
    <w:rsid w:val="00E96FE3"/>
    <w:rsid w:val="00EA45EF"/>
    <w:rsid w:val="00EA796B"/>
    <w:rsid w:val="00EB12A1"/>
    <w:rsid w:val="00EB240F"/>
    <w:rsid w:val="00EC1A8D"/>
    <w:rsid w:val="00EC1C11"/>
    <w:rsid w:val="00EC304B"/>
    <w:rsid w:val="00EC4A6A"/>
    <w:rsid w:val="00EC607B"/>
    <w:rsid w:val="00ED1BB1"/>
    <w:rsid w:val="00ED1F31"/>
    <w:rsid w:val="00ED3937"/>
    <w:rsid w:val="00EF1EA4"/>
    <w:rsid w:val="00EF449F"/>
    <w:rsid w:val="00F10556"/>
    <w:rsid w:val="00F20407"/>
    <w:rsid w:val="00F2232D"/>
    <w:rsid w:val="00F275C0"/>
    <w:rsid w:val="00F27F6E"/>
    <w:rsid w:val="00F32767"/>
    <w:rsid w:val="00F34D5B"/>
    <w:rsid w:val="00F37A2F"/>
    <w:rsid w:val="00F410B3"/>
    <w:rsid w:val="00F4330E"/>
    <w:rsid w:val="00F46BE2"/>
    <w:rsid w:val="00F479DF"/>
    <w:rsid w:val="00F521E7"/>
    <w:rsid w:val="00F55495"/>
    <w:rsid w:val="00F5754A"/>
    <w:rsid w:val="00F60EC4"/>
    <w:rsid w:val="00F62522"/>
    <w:rsid w:val="00F62EBE"/>
    <w:rsid w:val="00F649F4"/>
    <w:rsid w:val="00F65D8F"/>
    <w:rsid w:val="00F676AC"/>
    <w:rsid w:val="00F770E1"/>
    <w:rsid w:val="00F816F6"/>
    <w:rsid w:val="00F85014"/>
    <w:rsid w:val="00F85833"/>
    <w:rsid w:val="00F86A89"/>
    <w:rsid w:val="00F908E6"/>
    <w:rsid w:val="00F939AA"/>
    <w:rsid w:val="00F951BC"/>
    <w:rsid w:val="00FA06DF"/>
    <w:rsid w:val="00FA3512"/>
    <w:rsid w:val="00FA387A"/>
    <w:rsid w:val="00FA6824"/>
    <w:rsid w:val="00FA6DD2"/>
    <w:rsid w:val="00FB33C4"/>
    <w:rsid w:val="00FB71A8"/>
    <w:rsid w:val="00FC01E8"/>
    <w:rsid w:val="00FC206B"/>
    <w:rsid w:val="00FC25FF"/>
    <w:rsid w:val="00FC6BE6"/>
    <w:rsid w:val="00FD0060"/>
    <w:rsid w:val="00FD13DA"/>
    <w:rsid w:val="00FD39FE"/>
    <w:rsid w:val="00FD4133"/>
    <w:rsid w:val="00FD62B3"/>
    <w:rsid w:val="00FD7819"/>
    <w:rsid w:val="00FE0E39"/>
    <w:rsid w:val="00FF19FB"/>
    <w:rsid w:val="00FF29AF"/>
    <w:rsid w:val="00FF2D06"/>
    <w:rsid w:val="00FF68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4C46"/>
  <w15:chartTrackingRefBased/>
  <w15:docId w15:val="{01FFFC29-7FFC-4372-8293-C509E0FE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2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2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2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2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2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2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2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2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25B"/>
    <w:rPr>
      <w:rFonts w:eastAsiaTheme="majorEastAsia" w:cstheme="majorBidi"/>
      <w:color w:val="272727" w:themeColor="text1" w:themeTint="D8"/>
    </w:rPr>
  </w:style>
  <w:style w:type="paragraph" w:styleId="Title">
    <w:name w:val="Title"/>
    <w:basedOn w:val="Normal"/>
    <w:next w:val="Normal"/>
    <w:link w:val="TitleChar"/>
    <w:uiPriority w:val="10"/>
    <w:qFormat/>
    <w:rsid w:val="00C04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25B"/>
    <w:pPr>
      <w:spacing w:before="160"/>
      <w:jc w:val="center"/>
    </w:pPr>
    <w:rPr>
      <w:i/>
      <w:iCs/>
      <w:color w:val="404040" w:themeColor="text1" w:themeTint="BF"/>
    </w:rPr>
  </w:style>
  <w:style w:type="character" w:customStyle="1" w:styleId="QuoteChar">
    <w:name w:val="Quote Char"/>
    <w:basedOn w:val="DefaultParagraphFont"/>
    <w:link w:val="Quote"/>
    <w:uiPriority w:val="29"/>
    <w:rsid w:val="00C0425B"/>
    <w:rPr>
      <w:i/>
      <w:iCs/>
      <w:color w:val="404040" w:themeColor="text1" w:themeTint="BF"/>
    </w:rPr>
  </w:style>
  <w:style w:type="paragraph" w:styleId="ListParagraph">
    <w:name w:val="List Paragraph"/>
    <w:basedOn w:val="Normal"/>
    <w:uiPriority w:val="34"/>
    <w:qFormat/>
    <w:rsid w:val="00C0425B"/>
    <w:pPr>
      <w:ind w:left="720"/>
      <w:contextualSpacing/>
    </w:pPr>
  </w:style>
  <w:style w:type="character" w:styleId="IntenseEmphasis">
    <w:name w:val="Intense Emphasis"/>
    <w:basedOn w:val="DefaultParagraphFont"/>
    <w:uiPriority w:val="21"/>
    <w:qFormat/>
    <w:rsid w:val="00C0425B"/>
    <w:rPr>
      <w:i/>
      <w:iCs/>
      <w:color w:val="0F4761" w:themeColor="accent1" w:themeShade="BF"/>
    </w:rPr>
  </w:style>
  <w:style w:type="paragraph" w:styleId="IntenseQuote">
    <w:name w:val="Intense Quote"/>
    <w:basedOn w:val="Normal"/>
    <w:next w:val="Normal"/>
    <w:link w:val="IntenseQuoteChar"/>
    <w:uiPriority w:val="30"/>
    <w:qFormat/>
    <w:rsid w:val="00C04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25B"/>
    <w:rPr>
      <w:i/>
      <w:iCs/>
      <w:color w:val="0F4761" w:themeColor="accent1" w:themeShade="BF"/>
    </w:rPr>
  </w:style>
  <w:style w:type="character" w:styleId="IntenseReference">
    <w:name w:val="Intense Reference"/>
    <w:basedOn w:val="DefaultParagraphFont"/>
    <w:uiPriority w:val="32"/>
    <w:qFormat/>
    <w:rsid w:val="00C0425B"/>
    <w:rPr>
      <w:b/>
      <w:bCs/>
      <w:smallCaps/>
      <w:color w:val="0F4761" w:themeColor="accent1" w:themeShade="BF"/>
      <w:spacing w:val="5"/>
    </w:rPr>
  </w:style>
  <w:style w:type="character" w:styleId="Hyperlink">
    <w:name w:val="Hyperlink"/>
    <w:basedOn w:val="DefaultParagraphFont"/>
    <w:uiPriority w:val="99"/>
    <w:unhideWhenUsed/>
    <w:rsid w:val="00C0425B"/>
    <w:rPr>
      <w:color w:val="467886" w:themeColor="hyperlink"/>
      <w:u w:val="single"/>
    </w:rPr>
  </w:style>
  <w:style w:type="character" w:styleId="UnresolvedMention">
    <w:name w:val="Unresolved Mention"/>
    <w:basedOn w:val="DefaultParagraphFont"/>
    <w:uiPriority w:val="99"/>
    <w:semiHidden/>
    <w:unhideWhenUsed/>
    <w:rsid w:val="00C0425B"/>
    <w:rPr>
      <w:color w:val="605E5C"/>
      <w:shd w:val="clear" w:color="auto" w:fill="E1DFDD"/>
    </w:rPr>
  </w:style>
  <w:style w:type="paragraph" w:styleId="Header">
    <w:name w:val="header"/>
    <w:basedOn w:val="Normal"/>
    <w:link w:val="HeaderChar"/>
    <w:uiPriority w:val="99"/>
    <w:unhideWhenUsed/>
    <w:rsid w:val="00763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888"/>
  </w:style>
  <w:style w:type="paragraph" w:styleId="Footer">
    <w:name w:val="footer"/>
    <w:basedOn w:val="Normal"/>
    <w:link w:val="FooterChar"/>
    <w:uiPriority w:val="99"/>
    <w:unhideWhenUsed/>
    <w:rsid w:val="00763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888"/>
  </w:style>
  <w:style w:type="table" w:styleId="TableGrid">
    <w:name w:val="Table Grid"/>
    <w:basedOn w:val="TableNormal"/>
    <w:uiPriority w:val="39"/>
    <w:rsid w:val="006F4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07E9"/>
    <w:rPr>
      <w:sz w:val="16"/>
      <w:szCs w:val="16"/>
    </w:rPr>
  </w:style>
  <w:style w:type="paragraph" w:styleId="CommentText">
    <w:name w:val="annotation text"/>
    <w:basedOn w:val="Normal"/>
    <w:link w:val="CommentTextChar"/>
    <w:uiPriority w:val="99"/>
    <w:unhideWhenUsed/>
    <w:rsid w:val="006A07E9"/>
    <w:pPr>
      <w:spacing w:line="240" w:lineRule="auto"/>
    </w:pPr>
    <w:rPr>
      <w:sz w:val="20"/>
      <w:szCs w:val="20"/>
    </w:rPr>
  </w:style>
  <w:style w:type="character" w:customStyle="1" w:styleId="CommentTextChar">
    <w:name w:val="Comment Text Char"/>
    <w:basedOn w:val="DefaultParagraphFont"/>
    <w:link w:val="CommentText"/>
    <w:uiPriority w:val="99"/>
    <w:rsid w:val="006A07E9"/>
    <w:rPr>
      <w:sz w:val="20"/>
      <w:szCs w:val="20"/>
    </w:rPr>
  </w:style>
  <w:style w:type="paragraph" w:styleId="CommentSubject">
    <w:name w:val="annotation subject"/>
    <w:basedOn w:val="CommentText"/>
    <w:next w:val="CommentText"/>
    <w:link w:val="CommentSubjectChar"/>
    <w:uiPriority w:val="99"/>
    <w:semiHidden/>
    <w:unhideWhenUsed/>
    <w:rsid w:val="006A07E9"/>
    <w:rPr>
      <w:b/>
      <w:bCs/>
    </w:rPr>
  </w:style>
  <w:style w:type="character" w:customStyle="1" w:styleId="CommentSubjectChar">
    <w:name w:val="Comment Subject Char"/>
    <w:basedOn w:val="CommentTextChar"/>
    <w:link w:val="CommentSubject"/>
    <w:uiPriority w:val="99"/>
    <w:semiHidden/>
    <w:rsid w:val="006A07E9"/>
    <w:rPr>
      <w:b/>
      <w:bCs/>
      <w:sz w:val="20"/>
      <w:szCs w:val="20"/>
    </w:rPr>
  </w:style>
  <w:style w:type="paragraph" w:styleId="Revision">
    <w:name w:val="Revision"/>
    <w:hidden/>
    <w:uiPriority w:val="99"/>
    <w:semiHidden/>
    <w:rsid w:val="002E3DA9"/>
    <w:pPr>
      <w:spacing w:after="0" w:line="240" w:lineRule="auto"/>
    </w:pPr>
  </w:style>
  <w:style w:type="character" w:styleId="FollowedHyperlink">
    <w:name w:val="FollowedHyperlink"/>
    <w:basedOn w:val="DefaultParagraphFont"/>
    <w:uiPriority w:val="99"/>
    <w:semiHidden/>
    <w:unhideWhenUsed/>
    <w:rsid w:val="002E3DA9"/>
    <w:rPr>
      <w:color w:val="96607D" w:themeColor="followedHyperlink"/>
      <w:u w:val="single"/>
    </w:rPr>
  </w:style>
  <w:style w:type="paragraph" w:styleId="FootnoteText">
    <w:name w:val="footnote text"/>
    <w:basedOn w:val="Normal"/>
    <w:link w:val="FootnoteTextChar"/>
    <w:uiPriority w:val="99"/>
    <w:semiHidden/>
    <w:unhideWhenUsed/>
    <w:rsid w:val="00D1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FCD"/>
    <w:rPr>
      <w:sz w:val="20"/>
      <w:szCs w:val="20"/>
    </w:rPr>
  </w:style>
  <w:style w:type="character" w:styleId="FootnoteReference">
    <w:name w:val="footnote reference"/>
    <w:basedOn w:val="DefaultParagraphFont"/>
    <w:uiPriority w:val="99"/>
    <w:semiHidden/>
    <w:unhideWhenUsed/>
    <w:rsid w:val="00D15F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6168">
      <w:bodyDiv w:val="1"/>
      <w:marLeft w:val="0"/>
      <w:marRight w:val="0"/>
      <w:marTop w:val="0"/>
      <w:marBottom w:val="0"/>
      <w:divBdr>
        <w:top w:val="none" w:sz="0" w:space="0" w:color="auto"/>
        <w:left w:val="none" w:sz="0" w:space="0" w:color="auto"/>
        <w:bottom w:val="none" w:sz="0" w:space="0" w:color="auto"/>
        <w:right w:val="none" w:sz="0" w:space="0" w:color="auto"/>
      </w:divBdr>
    </w:div>
    <w:div w:id="75829954">
      <w:bodyDiv w:val="1"/>
      <w:marLeft w:val="0"/>
      <w:marRight w:val="0"/>
      <w:marTop w:val="0"/>
      <w:marBottom w:val="0"/>
      <w:divBdr>
        <w:top w:val="none" w:sz="0" w:space="0" w:color="auto"/>
        <w:left w:val="none" w:sz="0" w:space="0" w:color="auto"/>
        <w:bottom w:val="none" w:sz="0" w:space="0" w:color="auto"/>
        <w:right w:val="none" w:sz="0" w:space="0" w:color="auto"/>
      </w:divBdr>
    </w:div>
    <w:div w:id="259024953">
      <w:bodyDiv w:val="1"/>
      <w:marLeft w:val="0"/>
      <w:marRight w:val="0"/>
      <w:marTop w:val="0"/>
      <w:marBottom w:val="0"/>
      <w:divBdr>
        <w:top w:val="none" w:sz="0" w:space="0" w:color="auto"/>
        <w:left w:val="none" w:sz="0" w:space="0" w:color="auto"/>
        <w:bottom w:val="none" w:sz="0" w:space="0" w:color="auto"/>
        <w:right w:val="none" w:sz="0" w:space="0" w:color="auto"/>
      </w:divBdr>
    </w:div>
    <w:div w:id="261258842">
      <w:bodyDiv w:val="1"/>
      <w:marLeft w:val="0"/>
      <w:marRight w:val="0"/>
      <w:marTop w:val="0"/>
      <w:marBottom w:val="0"/>
      <w:divBdr>
        <w:top w:val="none" w:sz="0" w:space="0" w:color="auto"/>
        <w:left w:val="none" w:sz="0" w:space="0" w:color="auto"/>
        <w:bottom w:val="none" w:sz="0" w:space="0" w:color="auto"/>
        <w:right w:val="none" w:sz="0" w:space="0" w:color="auto"/>
      </w:divBdr>
    </w:div>
    <w:div w:id="352656081">
      <w:bodyDiv w:val="1"/>
      <w:marLeft w:val="0"/>
      <w:marRight w:val="0"/>
      <w:marTop w:val="0"/>
      <w:marBottom w:val="0"/>
      <w:divBdr>
        <w:top w:val="none" w:sz="0" w:space="0" w:color="auto"/>
        <w:left w:val="none" w:sz="0" w:space="0" w:color="auto"/>
        <w:bottom w:val="none" w:sz="0" w:space="0" w:color="auto"/>
        <w:right w:val="none" w:sz="0" w:space="0" w:color="auto"/>
      </w:divBdr>
      <w:divsChild>
        <w:div w:id="851575508">
          <w:marLeft w:val="0"/>
          <w:marRight w:val="0"/>
          <w:marTop w:val="0"/>
          <w:marBottom w:val="0"/>
          <w:divBdr>
            <w:top w:val="none" w:sz="0" w:space="0" w:color="auto"/>
            <w:left w:val="none" w:sz="0" w:space="0" w:color="auto"/>
            <w:bottom w:val="none" w:sz="0" w:space="0" w:color="auto"/>
            <w:right w:val="none" w:sz="0" w:space="0" w:color="auto"/>
          </w:divBdr>
        </w:div>
      </w:divsChild>
    </w:div>
    <w:div w:id="376318334">
      <w:bodyDiv w:val="1"/>
      <w:marLeft w:val="0"/>
      <w:marRight w:val="0"/>
      <w:marTop w:val="0"/>
      <w:marBottom w:val="0"/>
      <w:divBdr>
        <w:top w:val="none" w:sz="0" w:space="0" w:color="auto"/>
        <w:left w:val="none" w:sz="0" w:space="0" w:color="auto"/>
        <w:bottom w:val="none" w:sz="0" w:space="0" w:color="auto"/>
        <w:right w:val="none" w:sz="0" w:space="0" w:color="auto"/>
      </w:divBdr>
      <w:divsChild>
        <w:div w:id="1878658426">
          <w:marLeft w:val="0"/>
          <w:marRight w:val="0"/>
          <w:marTop w:val="0"/>
          <w:marBottom w:val="0"/>
          <w:divBdr>
            <w:top w:val="none" w:sz="0" w:space="0" w:color="auto"/>
            <w:left w:val="none" w:sz="0" w:space="0" w:color="auto"/>
            <w:bottom w:val="none" w:sz="0" w:space="0" w:color="auto"/>
            <w:right w:val="none" w:sz="0" w:space="0" w:color="auto"/>
          </w:divBdr>
        </w:div>
      </w:divsChild>
    </w:div>
    <w:div w:id="560209925">
      <w:bodyDiv w:val="1"/>
      <w:marLeft w:val="0"/>
      <w:marRight w:val="0"/>
      <w:marTop w:val="0"/>
      <w:marBottom w:val="0"/>
      <w:divBdr>
        <w:top w:val="none" w:sz="0" w:space="0" w:color="auto"/>
        <w:left w:val="none" w:sz="0" w:space="0" w:color="auto"/>
        <w:bottom w:val="none" w:sz="0" w:space="0" w:color="auto"/>
        <w:right w:val="none" w:sz="0" w:space="0" w:color="auto"/>
      </w:divBdr>
      <w:divsChild>
        <w:div w:id="310603007">
          <w:marLeft w:val="0"/>
          <w:marRight w:val="0"/>
          <w:marTop w:val="0"/>
          <w:marBottom w:val="0"/>
          <w:divBdr>
            <w:top w:val="none" w:sz="0" w:space="0" w:color="auto"/>
            <w:left w:val="none" w:sz="0" w:space="0" w:color="auto"/>
            <w:bottom w:val="none" w:sz="0" w:space="0" w:color="auto"/>
            <w:right w:val="none" w:sz="0" w:space="0" w:color="auto"/>
          </w:divBdr>
        </w:div>
      </w:divsChild>
    </w:div>
    <w:div w:id="603198217">
      <w:bodyDiv w:val="1"/>
      <w:marLeft w:val="0"/>
      <w:marRight w:val="0"/>
      <w:marTop w:val="0"/>
      <w:marBottom w:val="0"/>
      <w:divBdr>
        <w:top w:val="none" w:sz="0" w:space="0" w:color="auto"/>
        <w:left w:val="none" w:sz="0" w:space="0" w:color="auto"/>
        <w:bottom w:val="none" w:sz="0" w:space="0" w:color="auto"/>
        <w:right w:val="none" w:sz="0" w:space="0" w:color="auto"/>
      </w:divBdr>
    </w:div>
    <w:div w:id="608465670">
      <w:bodyDiv w:val="1"/>
      <w:marLeft w:val="0"/>
      <w:marRight w:val="0"/>
      <w:marTop w:val="0"/>
      <w:marBottom w:val="0"/>
      <w:divBdr>
        <w:top w:val="none" w:sz="0" w:space="0" w:color="auto"/>
        <w:left w:val="none" w:sz="0" w:space="0" w:color="auto"/>
        <w:bottom w:val="none" w:sz="0" w:space="0" w:color="auto"/>
        <w:right w:val="none" w:sz="0" w:space="0" w:color="auto"/>
      </w:divBdr>
    </w:div>
    <w:div w:id="610015072">
      <w:bodyDiv w:val="1"/>
      <w:marLeft w:val="0"/>
      <w:marRight w:val="0"/>
      <w:marTop w:val="0"/>
      <w:marBottom w:val="0"/>
      <w:divBdr>
        <w:top w:val="none" w:sz="0" w:space="0" w:color="auto"/>
        <w:left w:val="none" w:sz="0" w:space="0" w:color="auto"/>
        <w:bottom w:val="none" w:sz="0" w:space="0" w:color="auto"/>
        <w:right w:val="none" w:sz="0" w:space="0" w:color="auto"/>
      </w:divBdr>
      <w:divsChild>
        <w:div w:id="412514870">
          <w:marLeft w:val="0"/>
          <w:marRight w:val="0"/>
          <w:marTop w:val="0"/>
          <w:marBottom w:val="0"/>
          <w:divBdr>
            <w:top w:val="none" w:sz="0" w:space="0" w:color="auto"/>
            <w:left w:val="none" w:sz="0" w:space="0" w:color="auto"/>
            <w:bottom w:val="none" w:sz="0" w:space="0" w:color="auto"/>
            <w:right w:val="none" w:sz="0" w:space="0" w:color="auto"/>
          </w:divBdr>
          <w:divsChild>
            <w:div w:id="1492018273">
              <w:marLeft w:val="0"/>
              <w:marRight w:val="0"/>
              <w:marTop w:val="0"/>
              <w:marBottom w:val="0"/>
              <w:divBdr>
                <w:top w:val="none" w:sz="0" w:space="0" w:color="auto"/>
                <w:left w:val="none" w:sz="0" w:space="0" w:color="auto"/>
                <w:bottom w:val="none" w:sz="0" w:space="0" w:color="auto"/>
                <w:right w:val="none" w:sz="0" w:space="0" w:color="auto"/>
              </w:divBdr>
            </w:div>
            <w:div w:id="1953055606">
              <w:marLeft w:val="0"/>
              <w:marRight w:val="0"/>
              <w:marTop w:val="0"/>
              <w:marBottom w:val="0"/>
              <w:divBdr>
                <w:top w:val="none" w:sz="0" w:space="0" w:color="auto"/>
                <w:left w:val="none" w:sz="0" w:space="0" w:color="auto"/>
                <w:bottom w:val="none" w:sz="0" w:space="0" w:color="auto"/>
                <w:right w:val="none" w:sz="0" w:space="0" w:color="auto"/>
              </w:divBdr>
            </w:div>
            <w:div w:id="32698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6768">
      <w:bodyDiv w:val="1"/>
      <w:marLeft w:val="0"/>
      <w:marRight w:val="0"/>
      <w:marTop w:val="0"/>
      <w:marBottom w:val="0"/>
      <w:divBdr>
        <w:top w:val="none" w:sz="0" w:space="0" w:color="auto"/>
        <w:left w:val="none" w:sz="0" w:space="0" w:color="auto"/>
        <w:bottom w:val="none" w:sz="0" w:space="0" w:color="auto"/>
        <w:right w:val="none" w:sz="0" w:space="0" w:color="auto"/>
      </w:divBdr>
      <w:divsChild>
        <w:div w:id="1165894366">
          <w:marLeft w:val="0"/>
          <w:marRight w:val="0"/>
          <w:marTop w:val="0"/>
          <w:marBottom w:val="0"/>
          <w:divBdr>
            <w:top w:val="none" w:sz="0" w:space="0" w:color="auto"/>
            <w:left w:val="none" w:sz="0" w:space="0" w:color="auto"/>
            <w:bottom w:val="none" w:sz="0" w:space="0" w:color="auto"/>
            <w:right w:val="none" w:sz="0" w:space="0" w:color="auto"/>
          </w:divBdr>
        </w:div>
      </w:divsChild>
    </w:div>
    <w:div w:id="776951449">
      <w:bodyDiv w:val="1"/>
      <w:marLeft w:val="0"/>
      <w:marRight w:val="0"/>
      <w:marTop w:val="0"/>
      <w:marBottom w:val="0"/>
      <w:divBdr>
        <w:top w:val="none" w:sz="0" w:space="0" w:color="auto"/>
        <w:left w:val="none" w:sz="0" w:space="0" w:color="auto"/>
        <w:bottom w:val="none" w:sz="0" w:space="0" w:color="auto"/>
        <w:right w:val="none" w:sz="0" w:space="0" w:color="auto"/>
      </w:divBdr>
    </w:div>
    <w:div w:id="800076246">
      <w:bodyDiv w:val="1"/>
      <w:marLeft w:val="0"/>
      <w:marRight w:val="0"/>
      <w:marTop w:val="0"/>
      <w:marBottom w:val="0"/>
      <w:divBdr>
        <w:top w:val="none" w:sz="0" w:space="0" w:color="auto"/>
        <w:left w:val="none" w:sz="0" w:space="0" w:color="auto"/>
        <w:bottom w:val="none" w:sz="0" w:space="0" w:color="auto"/>
        <w:right w:val="none" w:sz="0" w:space="0" w:color="auto"/>
      </w:divBdr>
    </w:div>
    <w:div w:id="821585979">
      <w:bodyDiv w:val="1"/>
      <w:marLeft w:val="0"/>
      <w:marRight w:val="0"/>
      <w:marTop w:val="0"/>
      <w:marBottom w:val="0"/>
      <w:divBdr>
        <w:top w:val="none" w:sz="0" w:space="0" w:color="auto"/>
        <w:left w:val="none" w:sz="0" w:space="0" w:color="auto"/>
        <w:bottom w:val="none" w:sz="0" w:space="0" w:color="auto"/>
        <w:right w:val="none" w:sz="0" w:space="0" w:color="auto"/>
      </w:divBdr>
    </w:div>
    <w:div w:id="869075085">
      <w:bodyDiv w:val="1"/>
      <w:marLeft w:val="0"/>
      <w:marRight w:val="0"/>
      <w:marTop w:val="0"/>
      <w:marBottom w:val="0"/>
      <w:divBdr>
        <w:top w:val="none" w:sz="0" w:space="0" w:color="auto"/>
        <w:left w:val="none" w:sz="0" w:space="0" w:color="auto"/>
        <w:bottom w:val="none" w:sz="0" w:space="0" w:color="auto"/>
        <w:right w:val="none" w:sz="0" w:space="0" w:color="auto"/>
      </w:divBdr>
      <w:divsChild>
        <w:div w:id="865556978">
          <w:marLeft w:val="0"/>
          <w:marRight w:val="0"/>
          <w:marTop w:val="0"/>
          <w:marBottom w:val="0"/>
          <w:divBdr>
            <w:top w:val="none" w:sz="0" w:space="0" w:color="auto"/>
            <w:left w:val="none" w:sz="0" w:space="0" w:color="auto"/>
            <w:bottom w:val="none" w:sz="0" w:space="0" w:color="auto"/>
            <w:right w:val="none" w:sz="0" w:space="0" w:color="auto"/>
          </w:divBdr>
        </w:div>
      </w:divsChild>
    </w:div>
    <w:div w:id="905608985">
      <w:bodyDiv w:val="1"/>
      <w:marLeft w:val="0"/>
      <w:marRight w:val="0"/>
      <w:marTop w:val="0"/>
      <w:marBottom w:val="0"/>
      <w:divBdr>
        <w:top w:val="none" w:sz="0" w:space="0" w:color="auto"/>
        <w:left w:val="none" w:sz="0" w:space="0" w:color="auto"/>
        <w:bottom w:val="none" w:sz="0" w:space="0" w:color="auto"/>
        <w:right w:val="none" w:sz="0" w:space="0" w:color="auto"/>
      </w:divBdr>
      <w:divsChild>
        <w:div w:id="1481266830">
          <w:marLeft w:val="0"/>
          <w:marRight w:val="0"/>
          <w:marTop w:val="0"/>
          <w:marBottom w:val="0"/>
          <w:divBdr>
            <w:top w:val="none" w:sz="0" w:space="0" w:color="auto"/>
            <w:left w:val="none" w:sz="0" w:space="0" w:color="auto"/>
            <w:bottom w:val="none" w:sz="0" w:space="0" w:color="auto"/>
            <w:right w:val="none" w:sz="0" w:space="0" w:color="auto"/>
          </w:divBdr>
        </w:div>
      </w:divsChild>
    </w:div>
    <w:div w:id="1011488519">
      <w:bodyDiv w:val="1"/>
      <w:marLeft w:val="0"/>
      <w:marRight w:val="0"/>
      <w:marTop w:val="0"/>
      <w:marBottom w:val="0"/>
      <w:divBdr>
        <w:top w:val="none" w:sz="0" w:space="0" w:color="auto"/>
        <w:left w:val="none" w:sz="0" w:space="0" w:color="auto"/>
        <w:bottom w:val="none" w:sz="0" w:space="0" w:color="auto"/>
        <w:right w:val="none" w:sz="0" w:space="0" w:color="auto"/>
      </w:divBdr>
      <w:divsChild>
        <w:div w:id="1708869542">
          <w:marLeft w:val="0"/>
          <w:marRight w:val="0"/>
          <w:marTop w:val="0"/>
          <w:marBottom w:val="0"/>
          <w:divBdr>
            <w:top w:val="none" w:sz="0" w:space="0" w:color="auto"/>
            <w:left w:val="none" w:sz="0" w:space="0" w:color="auto"/>
            <w:bottom w:val="none" w:sz="0" w:space="0" w:color="auto"/>
            <w:right w:val="none" w:sz="0" w:space="0" w:color="auto"/>
          </w:divBdr>
          <w:divsChild>
            <w:div w:id="1335187426">
              <w:marLeft w:val="0"/>
              <w:marRight w:val="0"/>
              <w:marTop w:val="0"/>
              <w:marBottom w:val="0"/>
              <w:divBdr>
                <w:top w:val="none" w:sz="0" w:space="0" w:color="auto"/>
                <w:left w:val="none" w:sz="0" w:space="0" w:color="auto"/>
                <w:bottom w:val="none" w:sz="0" w:space="0" w:color="auto"/>
                <w:right w:val="none" w:sz="0" w:space="0" w:color="auto"/>
              </w:divBdr>
            </w:div>
            <w:div w:id="751200810">
              <w:marLeft w:val="0"/>
              <w:marRight w:val="0"/>
              <w:marTop w:val="0"/>
              <w:marBottom w:val="0"/>
              <w:divBdr>
                <w:top w:val="none" w:sz="0" w:space="0" w:color="auto"/>
                <w:left w:val="none" w:sz="0" w:space="0" w:color="auto"/>
                <w:bottom w:val="none" w:sz="0" w:space="0" w:color="auto"/>
                <w:right w:val="none" w:sz="0" w:space="0" w:color="auto"/>
              </w:divBdr>
            </w:div>
            <w:div w:id="176699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768195">
      <w:bodyDiv w:val="1"/>
      <w:marLeft w:val="0"/>
      <w:marRight w:val="0"/>
      <w:marTop w:val="0"/>
      <w:marBottom w:val="0"/>
      <w:divBdr>
        <w:top w:val="none" w:sz="0" w:space="0" w:color="auto"/>
        <w:left w:val="none" w:sz="0" w:space="0" w:color="auto"/>
        <w:bottom w:val="none" w:sz="0" w:space="0" w:color="auto"/>
        <w:right w:val="none" w:sz="0" w:space="0" w:color="auto"/>
      </w:divBdr>
    </w:div>
    <w:div w:id="1133400630">
      <w:bodyDiv w:val="1"/>
      <w:marLeft w:val="0"/>
      <w:marRight w:val="0"/>
      <w:marTop w:val="0"/>
      <w:marBottom w:val="0"/>
      <w:divBdr>
        <w:top w:val="none" w:sz="0" w:space="0" w:color="auto"/>
        <w:left w:val="none" w:sz="0" w:space="0" w:color="auto"/>
        <w:bottom w:val="none" w:sz="0" w:space="0" w:color="auto"/>
        <w:right w:val="none" w:sz="0" w:space="0" w:color="auto"/>
      </w:divBdr>
    </w:div>
    <w:div w:id="1308510612">
      <w:bodyDiv w:val="1"/>
      <w:marLeft w:val="0"/>
      <w:marRight w:val="0"/>
      <w:marTop w:val="0"/>
      <w:marBottom w:val="0"/>
      <w:divBdr>
        <w:top w:val="none" w:sz="0" w:space="0" w:color="auto"/>
        <w:left w:val="none" w:sz="0" w:space="0" w:color="auto"/>
        <w:bottom w:val="none" w:sz="0" w:space="0" w:color="auto"/>
        <w:right w:val="none" w:sz="0" w:space="0" w:color="auto"/>
      </w:divBdr>
      <w:divsChild>
        <w:div w:id="1715157875">
          <w:marLeft w:val="0"/>
          <w:marRight w:val="0"/>
          <w:marTop w:val="0"/>
          <w:marBottom w:val="0"/>
          <w:divBdr>
            <w:top w:val="none" w:sz="0" w:space="0" w:color="auto"/>
            <w:left w:val="none" w:sz="0" w:space="0" w:color="auto"/>
            <w:bottom w:val="none" w:sz="0" w:space="0" w:color="auto"/>
            <w:right w:val="none" w:sz="0" w:space="0" w:color="auto"/>
          </w:divBdr>
        </w:div>
      </w:divsChild>
    </w:div>
    <w:div w:id="1368680333">
      <w:bodyDiv w:val="1"/>
      <w:marLeft w:val="0"/>
      <w:marRight w:val="0"/>
      <w:marTop w:val="0"/>
      <w:marBottom w:val="0"/>
      <w:divBdr>
        <w:top w:val="none" w:sz="0" w:space="0" w:color="auto"/>
        <w:left w:val="none" w:sz="0" w:space="0" w:color="auto"/>
        <w:bottom w:val="none" w:sz="0" w:space="0" w:color="auto"/>
        <w:right w:val="none" w:sz="0" w:space="0" w:color="auto"/>
      </w:divBdr>
      <w:divsChild>
        <w:div w:id="650209129">
          <w:marLeft w:val="0"/>
          <w:marRight w:val="0"/>
          <w:marTop w:val="0"/>
          <w:marBottom w:val="0"/>
          <w:divBdr>
            <w:top w:val="none" w:sz="0" w:space="0" w:color="auto"/>
            <w:left w:val="none" w:sz="0" w:space="0" w:color="auto"/>
            <w:bottom w:val="none" w:sz="0" w:space="0" w:color="auto"/>
            <w:right w:val="none" w:sz="0" w:space="0" w:color="auto"/>
          </w:divBdr>
        </w:div>
      </w:divsChild>
    </w:div>
    <w:div w:id="1370303972">
      <w:bodyDiv w:val="1"/>
      <w:marLeft w:val="0"/>
      <w:marRight w:val="0"/>
      <w:marTop w:val="0"/>
      <w:marBottom w:val="0"/>
      <w:divBdr>
        <w:top w:val="none" w:sz="0" w:space="0" w:color="auto"/>
        <w:left w:val="none" w:sz="0" w:space="0" w:color="auto"/>
        <w:bottom w:val="none" w:sz="0" w:space="0" w:color="auto"/>
        <w:right w:val="none" w:sz="0" w:space="0" w:color="auto"/>
      </w:divBdr>
      <w:divsChild>
        <w:div w:id="1233735464">
          <w:marLeft w:val="0"/>
          <w:marRight w:val="0"/>
          <w:marTop w:val="0"/>
          <w:marBottom w:val="0"/>
          <w:divBdr>
            <w:top w:val="none" w:sz="0" w:space="0" w:color="auto"/>
            <w:left w:val="none" w:sz="0" w:space="0" w:color="auto"/>
            <w:bottom w:val="none" w:sz="0" w:space="0" w:color="auto"/>
            <w:right w:val="none" w:sz="0" w:space="0" w:color="auto"/>
          </w:divBdr>
        </w:div>
      </w:divsChild>
    </w:div>
    <w:div w:id="1379084601">
      <w:bodyDiv w:val="1"/>
      <w:marLeft w:val="0"/>
      <w:marRight w:val="0"/>
      <w:marTop w:val="0"/>
      <w:marBottom w:val="0"/>
      <w:divBdr>
        <w:top w:val="none" w:sz="0" w:space="0" w:color="auto"/>
        <w:left w:val="none" w:sz="0" w:space="0" w:color="auto"/>
        <w:bottom w:val="none" w:sz="0" w:space="0" w:color="auto"/>
        <w:right w:val="none" w:sz="0" w:space="0" w:color="auto"/>
      </w:divBdr>
      <w:divsChild>
        <w:div w:id="1065645529">
          <w:marLeft w:val="0"/>
          <w:marRight w:val="0"/>
          <w:marTop w:val="0"/>
          <w:marBottom w:val="0"/>
          <w:divBdr>
            <w:top w:val="none" w:sz="0" w:space="0" w:color="auto"/>
            <w:left w:val="none" w:sz="0" w:space="0" w:color="auto"/>
            <w:bottom w:val="none" w:sz="0" w:space="0" w:color="auto"/>
            <w:right w:val="none" w:sz="0" w:space="0" w:color="auto"/>
          </w:divBdr>
        </w:div>
        <w:div w:id="600534377">
          <w:marLeft w:val="0"/>
          <w:marRight w:val="0"/>
          <w:marTop w:val="0"/>
          <w:marBottom w:val="0"/>
          <w:divBdr>
            <w:top w:val="none" w:sz="0" w:space="0" w:color="auto"/>
            <w:left w:val="none" w:sz="0" w:space="0" w:color="auto"/>
            <w:bottom w:val="none" w:sz="0" w:space="0" w:color="auto"/>
            <w:right w:val="none" w:sz="0" w:space="0" w:color="auto"/>
          </w:divBdr>
        </w:div>
        <w:div w:id="1868904139">
          <w:marLeft w:val="0"/>
          <w:marRight w:val="0"/>
          <w:marTop w:val="0"/>
          <w:marBottom w:val="0"/>
          <w:divBdr>
            <w:top w:val="none" w:sz="0" w:space="0" w:color="auto"/>
            <w:left w:val="none" w:sz="0" w:space="0" w:color="auto"/>
            <w:bottom w:val="none" w:sz="0" w:space="0" w:color="auto"/>
            <w:right w:val="none" w:sz="0" w:space="0" w:color="auto"/>
          </w:divBdr>
        </w:div>
        <w:div w:id="524369870">
          <w:marLeft w:val="0"/>
          <w:marRight w:val="0"/>
          <w:marTop w:val="0"/>
          <w:marBottom w:val="0"/>
          <w:divBdr>
            <w:top w:val="none" w:sz="0" w:space="0" w:color="auto"/>
            <w:left w:val="none" w:sz="0" w:space="0" w:color="auto"/>
            <w:bottom w:val="none" w:sz="0" w:space="0" w:color="auto"/>
            <w:right w:val="none" w:sz="0" w:space="0" w:color="auto"/>
          </w:divBdr>
        </w:div>
        <w:div w:id="902568929">
          <w:marLeft w:val="0"/>
          <w:marRight w:val="0"/>
          <w:marTop w:val="0"/>
          <w:marBottom w:val="0"/>
          <w:divBdr>
            <w:top w:val="none" w:sz="0" w:space="0" w:color="auto"/>
            <w:left w:val="none" w:sz="0" w:space="0" w:color="auto"/>
            <w:bottom w:val="none" w:sz="0" w:space="0" w:color="auto"/>
            <w:right w:val="none" w:sz="0" w:space="0" w:color="auto"/>
          </w:divBdr>
        </w:div>
        <w:div w:id="141703235">
          <w:marLeft w:val="0"/>
          <w:marRight w:val="0"/>
          <w:marTop w:val="0"/>
          <w:marBottom w:val="0"/>
          <w:divBdr>
            <w:top w:val="none" w:sz="0" w:space="0" w:color="auto"/>
            <w:left w:val="none" w:sz="0" w:space="0" w:color="auto"/>
            <w:bottom w:val="none" w:sz="0" w:space="0" w:color="auto"/>
            <w:right w:val="none" w:sz="0" w:space="0" w:color="auto"/>
          </w:divBdr>
        </w:div>
        <w:div w:id="1904099416">
          <w:marLeft w:val="0"/>
          <w:marRight w:val="0"/>
          <w:marTop w:val="0"/>
          <w:marBottom w:val="0"/>
          <w:divBdr>
            <w:top w:val="none" w:sz="0" w:space="0" w:color="auto"/>
            <w:left w:val="none" w:sz="0" w:space="0" w:color="auto"/>
            <w:bottom w:val="none" w:sz="0" w:space="0" w:color="auto"/>
            <w:right w:val="none" w:sz="0" w:space="0" w:color="auto"/>
          </w:divBdr>
        </w:div>
        <w:div w:id="2037386009">
          <w:marLeft w:val="0"/>
          <w:marRight w:val="0"/>
          <w:marTop w:val="0"/>
          <w:marBottom w:val="0"/>
          <w:divBdr>
            <w:top w:val="none" w:sz="0" w:space="0" w:color="auto"/>
            <w:left w:val="none" w:sz="0" w:space="0" w:color="auto"/>
            <w:bottom w:val="none" w:sz="0" w:space="0" w:color="auto"/>
            <w:right w:val="none" w:sz="0" w:space="0" w:color="auto"/>
          </w:divBdr>
        </w:div>
        <w:div w:id="1207137770">
          <w:marLeft w:val="0"/>
          <w:marRight w:val="0"/>
          <w:marTop w:val="0"/>
          <w:marBottom w:val="0"/>
          <w:divBdr>
            <w:top w:val="none" w:sz="0" w:space="0" w:color="auto"/>
            <w:left w:val="none" w:sz="0" w:space="0" w:color="auto"/>
            <w:bottom w:val="none" w:sz="0" w:space="0" w:color="auto"/>
            <w:right w:val="none" w:sz="0" w:space="0" w:color="auto"/>
          </w:divBdr>
        </w:div>
        <w:div w:id="726029256">
          <w:marLeft w:val="0"/>
          <w:marRight w:val="0"/>
          <w:marTop w:val="0"/>
          <w:marBottom w:val="0"/>
          <w:divBdr>
            <w:top w:val="none" w:sz="0" w:space="0" w:color="auto"/>
            <w:left w:val="none" w:sz="0" w:space="0" w:color="auto"/>
            <w:bottom w:val="none" w:sz="0" w:space="0" w:color="auto"/>
            <w:right w:val="none" w:sz="0" w:space="0" w:color="auto"/>
          </w:divBdr>
        </w:div>
        <w:div w:id="1376353223">
          <w:marLeft w:val="0"/>
          <w:marRight w:val="0"/>
          <w:marTop w:val="0"/>
          <w:marBottom w:val="0"/>
          <w:divBdr>
            <w:top w:val="none" w:sz="0" w:space="0" w:color="auto"/>
            <w:left w:val="none" w:sz="0" w:space="0" w:color="auto"/>
            <w:bottom w:val="none" w:sz="0" w:space="0" w:color="auto"/>
            <w:right w:val="none" w:sz="0" w:space="0" w:color="auto"/>
          </w:divBdr>
        </w:div>
        <w:div w:id="606696116">
          <w:marLeft w:val="0"/>
          <w:marRight w:val="0"/>
          <w:marTop w:val="0"/>
          <w:marBottom w:val="0"/>
          <w:divBdr>
            <w:top w:val="none" w:sz="0" w:space="0" w:color="auto"/>
            <w:left w:val="none" w:sz="0" w:space="0" w:color="auto"/>
            <w:bottom w:val="none" w:sz="0" w:space="0" w:color="auto"/>
            <w:right w:val="none" w:sz="0" w:space="0" w:color="auto"/>
          </w:divBdr>
        </w:div>
        <w:div w:id="142896739">
          <w:marLeft w:val="0"/>
          <w:marRight w:val="0"/>
          <w:marTop w:val="0"/>
          <w:marBottom w:val="0"/>
          <w:divBdr>
            <w:top w:val="none" w:sz="0" w:space="0" w:color="auto"/>
            <w:left w:val="none" w:sz="0" w:space="0" w:color="auto"/>
            <w:bottom w:val="none" w:sz="0" w:space="0" w:color="auto"/>
            <w:right w:val="none" w:sz="0" w:space="0" w:color="auto"/>
          </w:divBdr>
        </w:div>
        <w:div w:id="2084793966">
          <w:marLeft w:val="0"/>
          <w:marRight w:val="0"/>
          <w:marTop w:val="0"/>
          <w:marBottom w:val="0"/>
          <w:divBdr>
            <w:top w:val="none" w:sz="0" w:space="0" w:color="auto"/>
            <w:left w:val="none" w:sz="0" w:space="0" w:color="auto"/>
            <w:bottom w:val="none" w:sz="0" w:space="0" w:color="auto"/>
            <w:right w:val="none" w:sz="0" w:space="0" w:color="auto"/>
          </w:divBdr>
        </w:div>
        <w:div w:id="727454576">
          <w:marLeft w:val="0"/>
          <w:marRight w:val="0"/>
          <w:marTop w:val="0"/>
          <w:marBottom w:val="0"/>
          <w:divBdr>
            <w:top w:val="none" w:sz="0" w:space="0" w:color="auto"/>
            <w:left w:val="none" w:sz="0" w:space="0" w:color="auto"/>
            <w:bottom w:val="none" w:sz="0" w:space="0" w:color="auto"/>
            <w:right w:val="none" w:sz="0" w:space="0" w:color="auto"/>
          </w:divBdr>
        </w:div>
        <w:div w:id="1225410515">
          <w:marLeft w:val="0"/>
          <w:marRight w:val="0"/>
          <w:marTop w:val="0"/>
          <w:marBottom w:val="0"/>
          <w:divBdr>
            <w:top w:val="none" w:sz="0" w:space="0" w:color="auto"/>
            <w:left w:val="none" w:sz="0" w:space="0" w:color="auto"/>
            <w:bottom w:val="none" w:sz="0" w:space="0" w:color="auto"/>
            <w:right w:val="none" w:sz="0" w:space="0" w:color="auto"/>
          </w:divBdr>
        </w:div>
        <w:div w:id="2058963969">
          <w:marLeft w:val="0"/>
          <w:marRight w:val="0"/>
          <w:marTop w:val="0"/>
          <w:marBottom w:val="0"/>
          <w:divBdr>
            <w:top w:val="none" w:sz="0" w:space="0" w:color="auto"/>
            <w:left w:val="none" w:sz="0" w:space="0" w:color="auto"/>
            <w:bottom w:val="none" w:sz="0" w:space="0" w:color="auto"/>
            <w:right w:val="none" w:sz="0" w:space="0" w:color="auto"/>
          </w:divBdr>
        </w:div>
      </w:divsChild>
    </w:div>
    <w:div w:id="1390029263">
      <w:bodyDiv w:val="1"/>
      <w:marLeft w:val="0"/>
      <w:marRight w:val="0"/>
      <w:marTop w:val="0"/>
      <w:marBottom w:val="0"/>
      <w:divBdr>
        <w:top w:val="none" w:sz="0" w:space="0" w:color="auto"/>
        <w:left w:val="none" w:sz="0" w:space="0" w:color="auto"/>
        <w:bottom w:val="none" w:sz="0" w:space="0" w:color="auto"/>
        <w:right w:val="none" w:sz="0" w:space="0" w:color="auto"/>
      </w:divBdr>
    </w:div>
    <w:div w:id="1475638323">
      <w:bodyDiv w:val="1"/>
      <w:marLeft w:val="0"/>
      <w:marRight w:val="0"/>
      <w:marTop w:val="0"/>
      <w:marBottom w:val="0"/>
      <w:divBdr>
        <w:top w:val="none" w:sz="0" w:space="0" w:color="auto"/>
        <w:left w:val="none" w:sz="0" w:space="0" w:color="auto"/>
        <w:bottom w:val="none" w:sz="0" w:space="0" w:color="auto"/>
        <w:right w:val="none" w:sz="0" w:space="0" w:color="auto"/>
      </w:divBdr>
      <w:divsChild>
        <w:div w:id="1705788793">
          <w:marLeft w:val="0"/>
          <w:marRight w:val="0"/>
          <w:marTop w:val="0"/>
          <w:marBottom w:val="0"/>
          <w:divBdr>
            <w:top w:val="none" w:sz="0" w:space="0" w:color="auto"/>
            <w:left w:val="none" w:sz="0" w:space="0" w:color="auto"/>
            <w:bottom w:val="none" w:sz="0" w:space="0" w:color="auto"/>
            <w:right w:val="none" w:sz="0" w:space="0" w:color="auto"/>
          </w:divBdr>
        </w:div>
      </w:divsChild>
    </w:div>
    <w:div w:id="1523401366">
      <w:bodyDiv w:val="1"/>
      <w:marLeft w:val="0"/>
      <w:marRight w:val="0"/>
      <w:marTop w:val="0"/>
      <w:marBottom w:val="0"/>
      <w:divBdr>
        <w:top w:val="none" w:sz="0" w:space="0" w:color="auto"/>
        <w:left w:val="none" w:sz="0" w:space="0" w:color="auto"/>
        <w:bottom w:val="none" w:sz="0" w:space="0" w:color="auto"/>
        <w:right w:val="none" w:sz="0" w:space="0" w:color="auto"/>
      </w:divBdr>
      <w:divsChild>
        <w:div w:id="1545095802">
          <w:marLeft w:val="0"/>
          <w:marRight w:val="0"/>
          <w:marTop w:val="0"/>
          <w:marBottom w:val="0"/>
          <w:divBdr>
            <w:top w:val="none" w:sz="0" w:space="0" w:color="auto"/>
            <w:left w:val="none" w:sz="0" w:space="0" w:color="auto"/>
            <w:bottom w:val="none" w:sz="0" w:space="0" w:color="auto"/>
            <w:right w:val="none" w:sz="0" w:space="0" w:color="auto"/>
          </w:divBdr>
        </w:div>
      </w:divsChild>
    </w:div>
    <w:div w:id="1563322116">
      <w:bodyDiv w:val="1"/>
      <w:marLeft w:val="0"/>
      <w:marRight w:val="0"/>
      <w:marTop w:val="0"/>
      <w:marBottom w:val="0"/>
      <w:divBdr>
        <w:top w:val="none" w:sz="0" w:space="0" w:color="auto"/>
        <w:left w:val="none" w:sz="0" w:space="0" w:color="auto"/>
        <w:bottom w:val="none" w:sz="0" w:space="0" w:color="auto"/>
        <w:right w:val="none" w:sz="0" w:space="0" w:color="auto"/>
      </w:divBdr>
      <w:divsChild>
        <w:div w:id="1831632730">
          <w:marLeft w:val="0"/>
          <w:marRight w:val="0"/>
          <w:marTop w:val="0"/>
          <w:marBottom w:val="0"/>
          <w:divBdr>
            <w:top w:val="none" w:sz="0" w:space="0" w:color="auto"/>
            <w:left w:val="none" w:sz="0" w:space="0" w:color="auto"/>
            <w:bottom w:val="none" w:sz="0" w:space="0" w:color="auto"/>
            <w:right w:val="none" w:sz="0" w:space="0" w:color="auto"/>
          </w:divBdr>
        </w:div>
      </w:divsChild>
    </w:div>
    <w:div w:id="1609392902">
      <w:bodyDiv w:val="1"/>
      <w:marLeft w:val="0"/>
      <w:marRight w:val="0"/>
      <w:marTop w:val="0"/>
      <w:marBottom w:val="0"/>
      <w:divBdr>
        <w:top w:val="none" w:sz="0" w:space="0" w:color="auto"/>
        <w:left w:val="none" w:sz="0" w:space="0" w:color="auto"/>
        <w:bottom w:val="none" w:sz="0" w:space="0" w:color="auto"/>
        <w:right w:val="none" w:sz="0" w:space="0" w:color="auto"/>
      </w:divBdr>
    </w:div>
    <w:div w:id="1681085857">
      <w:bodyDiv w:val="1"/>
      <w:marLeft w:val="0"/>
      <w:marRight w:val="0"/>
      <w:marTop w:val="0"/>
      <w:marBottom w:val="0"/>
      <w:divBdr>
        <w:top w:val="none" w:sz="0" w:space="0" w:color="auto"/>
        <w:left w:val="none" w:sz="0" w:space="0" w:color="auto"/>
        <w:bottom w:val="none" w:sz="0" w:space="0" w:color="auto"/>
        <w:right w:val="none" w:sz="0" w:space="0" w:color="auto"/>
      </w:divBdr>
      <w:divsChild>
        <w:div w:id="675033277">
          <w:marLeft w:val="0"/>
          <w:marRight w:val="0"/>
          <w:marTop w:val="0"/>
          <w:marBottom w:val="0"/>
          <w:divBdr>
            <w:top w:val="none" w:sz="0" w:space="0" w:color="auto"/>
            <w:left w:val="none" w:sz="0" w:space="0" w:color="auto"/>
            <w:bottom w:val="none" w:sz="0" w:space="0" w:color="auto"/>
            <w:right w:val="none" w:sz="0" w:space="0" w:color="auto"/>
          </w:divBdr>
        </w:div>
      </w:divsChild>
    </w:div>
    <w:div w:id="1845634209">
      <w:bodyDiv w:val="1"/>
      <w:marLeft w:val="0"/>
      <w:marRight w:val="0"/>
      <w:marTop w:val="0"/>
      <w:marBottom w:val="0"/>
      <w:divBdr>
        <w:top w:val="none" w:sz="0" w:space="0" w:color="auto"/>
        <w:left w:val="none" w:sz="0" w:space="0" w:color="auto"/>
        <w:bottom w:val="none" w:sz="0" w:space="0" w:color="auto"/>
        <w:right w:val="none" w:sz="0" w:space="0" w:color="auto"/>
      </w:divBdr>
    </w:div>
    <w:div w:id="1887139317">
      <w:bodyDiv w:val="1"/>
      <w:marLeft w:val="0"/>
      <w:marRight w:val="0"/>
      <w:marTop w:val="0"/>
      <w:marBottom w:val="0"/>
      <w:divBdr>
        <w:top w:val="none" w:sz="0" w:space="0" w:color="auto"/>
        <w:left w:val="none" w:sz="0" w:space="0" w:color="auto"/>
        <w:bottom w:val="none" w:sz="0" w:space="0" w:color="auto"/>
        <w:right w:val="none" w:sz="0" w:space="0" w:color="auto"/>
      </w:divBdr>
    </w:div>
    <w:div w:id="1899245458">
      <w:bodyDiv w:val="1"/>
      <w:marLeft w:val="0"/>
      <w:marRight w:val="0"/>
      <w:marTop w:val="0"/>
      <w:marBottom w:val="0"/>
      <w:divBdr>
        <w:top w:val="none" w:sz="0" w:space="0" w:color="auto"/>
        <w:left w:val="none" w:sz="0" w:space="0" w:color="auto"/>
        <w:bottom w:val="none" w:sz="0" w:space="0" w:color="auto"/>
        <w:right w:val="none" w:sz="0" w:space="0" w:color="auto"/>
      </w:divBdr>
      <w:divsChild>
        <w:div w:id="1410421629">
          <w:marLeft w:val="0"/>
          <w:marRight w:val="0"/>
          <w:marTop w:val="0"/>
          <w:marBottom w:val="0"/>
          <w:divBdr>
            <w:top w:val="none" w:sz="0" w:space="0" w:color="auto"/>
            <w:left w:val="none" w:sz="0" w:space="0" w:color="auto"/>
            <w:bottom w:val="none" w:sz="0" w:space="0" w:color="auto"/>
            <w:right w:val="none" w:sz="0" w:space="0" w:color="auto"/>
          </w:divBdr>
        </w:div>
      </w:divsChild>
    </w:div>
    <w:div w:id="1910576257">
      <w:bodyDiv w:val="1"/>
      <w:marLeft w:val="0"/>
      <w:marRight w:val="0"/>
      <w:marTop w:val="0"/>
      <w:marBottom w:val="0"/>
      <w:divBdr>
        <w:top w:val="none" w:sz="0" w:space="0" w:color="auto"/>
        <w:left w:val="none" w:sz="0" w:space="0" w:color="auto"/>
        <w:bottom w:val="none" w:sz="0" w:space="0" w:color="auto"/>
        <w:right w:val="none" w:sz="0" w:space="0" w:color="auto"/>
      </w:divBdr>
      <w:divsChild>
        <w:div w:id="1089305571">
          <w:marLeft w:val="0"/>
          <w:marRight w:val="0"/>
          <w:marTop w:val="0"/>
          <w:marBottom w:val="0"/>
          <w:divBdr>
            <w:top w:val="none" w:sz="0" w:space="0" w:color="auto"/>
            <w:left w:val="none" w:sz="0" w:space="0" w:color="auto"/>
            <w:bottom w:val="none" w:sz="0" w:space="0" w:color="auto"/>
            <w:right w:val="none" w:sz="0" w:space="0" w:color="auto"/>
          </w:divBdr>
        </w:div>
      </w:divsChild>
    </w:div>
    <w:div w:id="1946114115">
      <w:bodyDiv w:val="1"/>
      <w:marLeft w:val="0"/>
      <w:marRight w:val="0"/>
      <w:marTop w:val="0"/>
      <w:marBottom w:val="0"/>
      <w:divBdr>
        <w:top w:val="none" w:sz="0" w:space="0" w:color="auto"/>
        <w:left w:val="none" w:sz="0" w:space="0" w:color="auto"/>
        <w:bottom w:val="none" w:sz="0" w:space="0" w:color="auto"/>
        <w:right w:val="none" w:sz="0" w:space="0" w:color="auto"/>
      </w:divBdr>
    </w:div>
    <w:div w:id="1950310163">
      <w:bodyDiv w:val="1"/>
      <w:marLeft w:val="0"/>
      <w:marRight w:val="0"/>
      <w:marTop w:val="0"/>
      <w:marBottom w:val="0"/>
      <w:divBdr>
        <w:top w:val="none" w:sz="0" w:space="0" w:color="auto"/>
        <w:left w:val="none" w:sz="0" w:space="0" w:color="auto"/>
        <w:bottom w:val="none" w:sz="0" w:space="0" w:color="auto"/>
        <w:right w:val="none" w:sz="0" w:space="0" w:color="auto"/>
      </w:divBdr>
      <w:divsChild>
        <w:div w:id="114449998">
          <w:marLeft w:val="0"/>
          <w:marRight w:val="0"/>
          <w:marTop w:val="0"/>
          <w:marBottom w:val="0"/>
          <w:divBdr>
            <w:top w:val="none" w:sz="0" w:space="0" w:color="auto"/>
            <w:left w:val="none" w:sz="0" w:space="0" w:color="auto"/>
            <w:bottom w:val="none" w:sz="0" w:space="0" w:color="auto"/>
            <w:right w:val="none" w:sz="0" w:space="0" w:color="auto"/>
          </w:divBdr>
        </w:div>
      </w:divsChild>
    </w:div>
    <w:div w:id="1967350302">
      <w:bodyDiv w:val="1"/>
      <w:marLeft w:val="0"/>
      <w:marRight w:val="0"/>
      <w:marTop w:val="0"/>
      <w:marBottom w:val="0"/>
      <w:divBdr>
        <w:top w:val="none" w:sz="0" w:space="0" w:color="auto"/>
        <w:left w:val="none" w:sz="0" w:space="0" w:color="auto"/>
        <w:bottom w:val="none" w:sz="0" w:space="0" w:color="auto"/>
        <w:right w:val="none" w:sz="0" w:space="0" w:color="auto"/>
      </w:divBdr>
    </w:div>
    <w:div w:id="2027250647">
      <w:bodyDiv w:val="1"/>
      <w:marLeft w:val="0"/>
      <w:marRight w:val="0"/>
      <w:marTop w:val="0"/>
      <w:marBottom w:val="0"/>
      <w:divBdr>
        <w:top w:val="none" w:sz="0" w:space="0" w:color="auto"/>
        <w:left w:val="none" w:sz="0" w:space="0" w:color="auto"/>
        <w:bottom w:val="none" w:sz="0" w:space="0" w:color="auto"/>
        <w:right w:val="none" w:sz="0" w:space="0" w:color="auto"/>
      </w:divBdr>
    </w:div>
    <w:div w:id="2052806229">
      <w:bodyDiv w:val="1"/>
      <w:marLeft w:val="0"/>
      <w:marRight w:val="0"/>
      <w:marTop w:val="0"/>
      <w:marBottom w:val="0"/>
      <w:divBdr>
        <w:top w:val="none" w:sz="0" w:space="0" w:color="auto"/>
        <w:left w:val="none" w:sz="0" w:space="0" w:color="auto"/>
        <w:bottom w:val="none" w:sz="0" w:space="0" w:color="auto"/>
        <w:right w:val="none" w:sz="0" w:space="0" w:color="auto"/>
      </w:divBdr>
    </w:div>
    <w:div w:id="2090038710">
      <w:bodyDiv w:val="1"/>
      <w:marLeft w:val="0"/>
      <w:marRight w:val="0"/>
      <w:marTop w:val="0"/>
      <w:marBottom w:val="0"/>
      <w:divBdr>
        <w:top w:val="none" w:sz="0" w:space="0" w:color="auto"/>
        <w:left w:val="none" w:sz="0" w:space="0" w:color="auto"/>
        <w:bottom w:val="none" w:sz="0" w:space="0" w:color="auto"/>
        <w:right w:val="none" w:sz="0" w:space="0" w:color="auto"/>
      </w:divBdr>
    </w:div>
    <w:div w:id="2091349369">
      <w:bodyDiv w:val="1"/>
      <w:marLeft w:val="0"/>
      <w:marRight w:val="0"/>
      <w:marTop w:val="0"/>
      <w:marBottom w:val="0"/>
      <w:divBdr>
        <w:top w:val="none" w:sz="0" w:space="0" w:color="auto"/>
        <w:left w:val="none" w:sz="0" w:space="0" w:color="auto"/>
        <w:bottom w:val="none" w:sz="0" w:space="0" w:color="auto"/>
        <w:right w:val="none" w:sz="0" w:space="0" w:color="auto"/>
      </w:divBdr>
      <w:divsChild>
        <w:div w:id="694235543">
          <w:marLeft w:val="0"/>
          <w:marRight w:val="0"/>
          <w:marTop w:val="0"/>
          <w:marBottom w:val="0"/>
          <w:divBdr>
            <w:top w:val="none" w:sz="0" w:space="0" w:color="auto"/>
            <w:left w:val="none" w:sz="0" w:space="0" w:color="auto"/>
            <w:bottom w:val="none" w:sz="0" w:space="0" w:color="auto"/>
            <w:right w:val="none" w:sz="0" w:space="0" w:color="auto"/>
          </w:divBdr>
        </w:div>
        <w:div w:id="5255493">
          <w:marLeft w:val="0"/>
          <w:marRight w:val="0"/>
          <w:marTop w:val="0"/>
          <w:marBottom w:val="0"/>
          <w:divBdr>
            <w:top w:val="none" w:sz="0" w:space="0" w:color="auto"/>
            <w:left w:val="none" w:sz="0" w:space="0" w:color="auto"/>
            <w:bottom w:val="none" w:sz="0" w:space="0" w:color="auto"/>
            <w:right w:val="none" w:sz="0" w:space="0" w:color="auto"/>
          </w:divBdr>
        </w:div>
        <w:div w:id="1088380417">
          <w:marLeft w:val="0"/>
          <w:marRight w:val="0"/>
          <w:marTop w:val="0"/>
          <w:marBottom w:val="0"/>
          <w:divBdr>
            <w:top w:val="none" w:sz="0" w:space="0" w:color="auto"/>
            <w:left w:val="none" w:sz="0" w:space="0" w:color="auto"/>
            <w:bottom w:val="none" w:sz="0" w:space="0" w:color="auto"/>
            <w:right w:val="none" w:sz="0" w:space="0" w:color="auto"/>
          </w:divBdr>
        </w:div>
        <w:div w:id="1570850021">
          <w:marLeft w:val="0"/>
          <w:marRight w:val="0"/>
          <w:marTop w:val="0"/>
          <w:marBottom w:val="0"/>
          <w:divBdr>
            <w:top w:val="none" w:sz="0" w:space="0" w:color="auto"/>
            <w:left w:val="none" w:sz="0" w:space="0" w:color="auto"/>
            <w:bottom w:val="none" w:sz="0" w:space="0" w:color="auto"/>
            <w:right w:val="none" w:sz="0" w:space="0" w:color="auto"/>
          </w:divBdr>
        </w:div>
        <w:div w:id="1705253823">
          <w:marLeft w:val="0"/>
          <w:marRight w:val="0"/>
          <w:marTop w:val="0"/>
          <w:marBottom w:val="0"/>
          <w:divBdr>
            <w:top w:val="none" w:sz="0" w:space="0" w:color="auto"/>
            <w:left w:val="none" w:sz="0" w:space="0" w:color="auto"/>
            <w:bottom w:val="none" w:sz="0" w:space="0" w:color="auto"/>
            <w:right w:val="none" w:sz="0" w:space="0" w:color="auto"/>
          </w:divBdr>
        </w:div>
        <w:div w:id="2118013900">
          <w:marLeft w:val="0"/>
          <w:marRight w:val="0"/>
          <w:marTop w:val="0"/>
          <w:marBottom w:val="0"/>
          <w:divBdr>
            <w:top w:val="none" w:sz="0" w:space="0" w:color="auto"/>
            <w:left w:val="none" w:sz="0" w:space="0" w:color="auto"/>
            <w:bottom w:val="none" w:sz="0" w:space="0" w:color="auto"/>
            <w:right w:val="none" w:sz="0" w:space="0" w:color="auto"/>
          </w:divBdr>
        </w:div>
        <w:div w:id="1496073222">
          <w:marLeft w:val="0"/>
          <w:marRight w:val="0"/>
          <w:marTop w:val="0"/>
          <w:marBottom w:val="0"/>
          <w:divBdr>
            <w:top w:val="none" w:sz="0" w:space="0" w:color="auto"/>
            <w:left w:val="none" w:sz="0" w:space="0" w:color="auto"/>
            <w:bottom w:val="none" w:sz="0" w:space="0" w:color="auto"/>
            <w:right w:val="none" w:sz="0" w:space="0" w:color="auto"/>
          </w:divBdr>
        </w:div>
        <w:div w:id="707683155">
          <w:marLeft w:val="0"/>
          <w:marRight w:val="0"/>
          <w:marTop w:val="0"/>
          <w:marBottom w:val="0"/>
          <w:divBdr>
            <w:top w:val="none" w:sz="0" w:space="0" w:color="auto"/>
            <w:left w:val="none" w:sz="0" w:space="0" w:color="auto"/>
            <w:bottom w:val="none" w:sz="0" w:space="0" w:color="auto"/>
            <w:right w:val="none" w:sz="0" w:space="0" w:color="auto"/>
          </w:divBdr>
        </w:div>
        <w:div w:id="667921">
          <w:marLeft w:val="0"/>
          <w:marRight w:val="0"/>
          <w:marTop w:val="0"/>
          <w:marBottom w:val="0"/>
          <w:divBdr>
            <w:top w:val="none" w:sz="0" w:space="0" w:color="auto"/>
            <w:left w:val="none" w:sz="0" w:space="0" w:color="auto"/>
            <w:bottom w:val="none" w:sz="0" w:space="0" w:color="auto"/>
            <w:right w:val="none" w:sz="0" w:space="0" w:color="auto"/>
          </w:divBdr>
        </w:div>
        <w:div w:id="1083720549">
          <w:marLeft w:val="0"/>
          <w:marRight w:val="0"/>
          <w:marTop w:val="0"/>
          <w:marBottom w:val="0"/>
          <w:divBdr>
            <w:top w:val="none" w:sz="0" w:space="0" w:color="auto"/>
            <w:left w:val="none" w:sz="0" w:space="0" w:color="auto"/>
            <w:bottom w:val="none" w:sz="0" w:space="0" w:color="auto"/>
            <w:right w:val="none" w:sz="0" w:space="0" w:color="auto"/>
          </w:divBdr>
        </w:div>
        <w:div w:id="580723790">
          <w:marLeft w:val="0"/>
          <w:marRight w:val="0"/>
          <w:marTop w:val="0"/>
          <w:marBottom w:val="0"/>
          <w:divBdr>
            <w:top w:val="none" w:sz="0" w:space="0" w:color="auto"/>
            <w:left w:val="none" w:sz="0" w:space="0" w:color="auto"/>
            <w:bottom w:val="none" w:sz="0" w:space="0" w:color="auto"/>
            <w:right w:val="none" w:sz="0" w:space="0" w:color="auto"/>
          </w:divBdr>
        </w:div>
        <w:div w:id="1548179237">
          <w:marLeft w:val="0"/>
          <w:marRight w:val="0"/>
          <w:marTop w:val="0"/>
          <w:marBottom w:val="0"/>
          <w:divBdr>
            <w:top w:val="none" w:sz="0" w:space="0" w:color="auto"/>
            <w:left w:val="none" w:sz="0" w:space="0" w:color="auto"/>
            <w:bottom w:val="none" w:sz="0" w:space="0" w:color="auto"/>
            <w:right w:val="none" w:sz="0" w:space="0" w:color="auto"/>
          </w:divBdr>
        </w:div>
        <w:div w:id="1347755743">
          <w:marLeft w:val="0"/>
          <w:marRight w:val="0"/>
          <w:marTop w:val="0"/>
          <w:marBottom w:val="0"/>
          <w:divBdr>
            <w:top w:val="none" w:sz="0" w:space="0" w:color="auto"/>
            <w:left w:val="none" w:sz="0" w:space="0" w:color="auto"/>
            <w:bottom w:val="none" w:sz="0" w:space="0" w:color="auto"/>
            <w:right w:val="none" w:sz="0" w:space="0" w:color="auto"/>
          </w:divBdr>
        </w:div>
        <w:div w:id="1626161634">
          <w:marLeft w:val="0"/>
          <w:marRight w:val="0"/>
          <w:marTop w:val="0"/>
          <w:marBottom w:val="0"/>
          <w:divBdr>
            <w:top w:val="none" w:sz="0" w:space="0" w:color="auto"/>
            <w:left w:val="none" w:sz="0" w:space="0" w:color="auto"/>
            <w:bottom w:val="none" w:sz="0" w:space="0" w:color="auto"/>
            <w:right w:val="none" w:sz="0" w:space="0" w:color="auto"/>
          </w:divBdr>
        </w:div>
        <w:div w:id="1557930810">
          <w:marLeft w:val="0"/>
          <w:marRight w:val="0"/>
          <w:marTop w:val="0"/>
          <w:marBottom w:val="0"/>
          <w:divBdr>
            <w:top w:val="none" w:sz="0" w:space="0" w:color="auto"/>
            <w:left w:val="none" w:sz="0" w:space="0" w:color="auto"/>
            <w:bottom w:val="none" w:sz="0" w:space="0" w:color="auto"/>
            <w:right w:val="none" w:sz="0" w:space="0" w:color="auto"/>
          </w:divBdr>
        </w:div>
        <w:div w:id="2072801208">
          <w:marLeft w:val="0"/>
          <w:marRight w:val="0"/>
          <w:marTop w:val="0"/>
          <w:marBottom w:val="0"/>
          <w:divBdr>
            <w:top w:val="none" w:sz="0" w:space="0" w:color="auto"/>
            <w:left w:val="none" w:sz="0" w:space="0" w:color="auto"/>
            <w:bottom w:val="none" w:sz="0" w:space="0" w:color="auto"/>
            <w:right w:val="none" w:sz="0" w:space="0" w:color="auto"/>
          </w:divBdr>
        </w:div>
        <w:div w:id="427972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uploads/2025/COC_317_FRA_20251029170911.docx" TargetMode="External"/><Relationship Id="rId13" Type="http://schemas.openxmlformats.org/officeDocument/2006/relationships/hyperlink" Target="https://secretariat.iccat.online/index.php/s/r9FbCJpjgEpCSia?dir=/FRA" TargetMode="External"/><Relationship Id="rId18" Type="http://schemas.openxmlformats.org/officeDocument/2006/relationships/hyperlink" Target="https://www.iccat.int/Documents/Recs/compendiopdf-f/2022-12-f.pdf" TargetMode="External"/><Relationship Id="rId26" Type="http://schemas.openxmlformats.org/officeDocument/2006/relationships/hyperlink" Target="https://secretariat.iccat.online/index.php/s/r9FbCJpjgEpCSia?dir=/FRA&amp;openfile=true" TargetMode="External"/><Relationship Id="rId3" Type="http://schemas.openxmlformats.org/officeDocument/2006/relationships/styles" Target="styles.xml"/><Relationship Id="rId21" Type="http://schemas.openxmlformats.org/officeDocument/2006/relationships/hyperlink" Target="https://www.iccat.int/DocsComm/uploads/2025/COC_315_FRA_20251112100819.pdf" TargetMode="External"/><Relationship Id="rId7" Type="http://schemas.openxmlformats.org/officeDocument/2006/relationships/endnotes" Target="endnotes.xml"/><Relationship Id="rId12" Type="http://schemas.openxmlformats.org/officeDocument/2006/relationships/hyperlink" Target="https://www.iccat.int/Documents/Recs/compendiopdf-f/2008-09-f.pdf" TargetMode="External"/><Relationship Id="rId17" Type="http://schemas.openxmlformats.org/officeDocument/2006/relationships/hyperlink" Target="https://www.iccat.int/Documents/Recs/compendiopdf-f/2022-12-f.pdf" TargetMode="External"/><Relationship Id="rId25" Type="http://schemas.openxmlformats.org/officeDocument/2006/relationships/hyperlink" Target="https://secretariat.iccat.online/index.php/s/r9FbCJpjgEpCSia?dir=/FRA&amp;openfile=true" TargetMode="External"/><Relationship Id="rId2" Type="http://schemas.openxmlformats.org/officeDocument/2006/relationships/numbering" Target="numbering.xml"/><Relationship Id="rId16" Type="http://schemas.openxmlformats.org/officeDocument/2006/relationships/hyperlink" Target="https://www.iccat.int/com2019/fra/COC_320_fra.pdf" TargetMode="External"/><Relationship Id="rId20" Type="http://schemas.openxmlformats.org/officeDocument/2006/relationships/hyperlink" Target="https://www.iccat.int/DocsComm/uploads/2025/COC_315_FRA_20251112100819.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sComm/uploads/2025/COC_303B_FRA_20251116114656.docx" TargetMode="External"/><Relationship Id="rId24" Type="http://schemas.openxmlformats.org/officeDocument/2006/relationships/hyperlink" Target="https://secretariat.iccat.online/index.php/s/r9FbCJpjgEpCSia?dir=/FRA&amp;openfile=true" TargetMode="External"/><Relationship Id="rId5" Type="http://schemas.openxmlformats.org/officeDocument/2006/relationships/webSettings" Target="webSettings.xml"/><Relationship Id="rId15" Type="http://schemas.openxmlformats.org/officeDocument/2006/relationships/hyperlink" Target="https://www.iccat.int/com2019/fra/COC_320_fra.pdf" TargetMode="External"/><Relationship Id="rId23" Type="http://schemas.openxmlformats.org/officeDocument/2006/relationships/hyperlink" Target="https://www.iccat.int/com2024/FRA/COC_314_FRA.pdf" TargetMode="External"/><Relationship Id="rId28" Type="http://schemas.openxmlformats.org/officeDocument/2006/relationships/header" Target="header1.xml"/><Relationship Id="rId10" Type="http://schemas.openxmlformats.org/officeDocument/2006/relationships/hyperlink" Target="https://secretariat.iccat.online/index.php/s/r9FbCJpjgEpCSia?dir=/FRA" TargetMode="External"/><Relationship Id="rId19" Type="http://schemas.openxmlformats.org/officeDocument/2006/relationships/hyperlink" Target="https://www.iccat.int/Documents/Recs/compendiopdf-f/2022-12-f.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ccat.int/DocsComm/uploads/2025/COC_317_FRA_20251029170927.docx" TargetMode="External"/><Relationship Id="rId14" Type="http://schemas.openxmlformats.org/officeDocument/2006/relationships/hyperlink" Target="https://secretariat.iccat.online/index.php/s/r9FbCJpjgEpCSia?dir=/ENG&amp;openfile=true" TargetMode="External"/><Relationship Id="rId22" Type="http://schemas.openxmlformats.org/officeDocument/2006/relationships/hyperlink" Target="https://www.iccat.int/com2024/FRA/COC_314_FRA.pdf" TargetMode="External"/><Relationship Id="rId27" Type="http://schemas.openxmlformats.org/officeDocument/2006/relationships/hyperlink" Target="mailto:ariadna.bartra-baron@globalfishingwatch.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861A3-C38F-4FA4-BCF2-594C88D82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6801</Words>
  <Characters>38767</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BLOKHUIS Anna Sifra (MARE)</dc:creator>
  <cp:keywords/>
  <dc:description/>
  <cp:lastModifiedBy>Marisa de Andrés</cp:lastModifiedBy>
  <cp:revision>3</cp:revision>
  <dcterms:created xsi:type="dcterms:W3CDTF">2026-10-19T09:24:00Z</dcterms:created>
  <dcterms:modified xsi:type="dcterms:W3CDTF">2026-10-19T09:25:00Z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2026-06-11T08:12:29Z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9b61278e-857a-437e-8230-b3264170290b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