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4622" w14:textId="6E67D512" w:rsidR="00046127" w:rsidRPr="00046127" w:rsidRDefault="00046127" w:rsidP="00046127">
      <w:pPr>
        <w:jc w:val="right"/>
        <w:rPr>
          <w:rFonts w:ascii="Cambria" w:eastAsia="Calibri" w:hAnsi="Cambria"/>
          <w:bCs/>
          <w:sz w:val="20"/>
          <w:szCs w:val="20"/>
        </w:rPr>
      </w:pPr>
      <w:r>
        <w:rPr>
          <w:rFonts w:ascii="Cambria" w:hAnsi="Cambria"/>
          <w:b/>
          <w:sz w:val="20"/>
        </w:rPr>
        <w:t>Original: inglés</w:t>
      </w:r>
    </w:p>
    <w:p w14:paraId="07B2394B" w14:textId="77777777" w:rsidR="00271185" w:rsidRDefault="00271185" w:rsidP="00046127">
      <w:pPr>
        <w:autoSpaceDE w:val="0"/>
        <w:autoSpaceDN w:val="0"/>
        <w:adjustRightInd w:val="0"/>
        <w:jc w:val="center"/>
        <w:rPr>
          <w:rFonts w:ascii="Cambria" w:eastAsia="Calibri" w:hAnsi="Cambria"/>
          <w:b/>
          <w:bCs/>
          <w:sz w:val="20"/>
          <w:szCs w:val="20"/>
        </w:rPr>
      </w:pPr>
      <w:bookmarkStart w:id="0" w:name="_Hlk119173661"/>
    </w:p>
    <w:p w14:paraId="2A576C10" w14:textId="0786C230" w:rsidR="00046127" w:rsidRPr="00046127" w:rsidRDefault="007F3AC9" w:rsidP="00046127">
      <w:pPr>
        <w:autoSpaceDE w:val="0"/>
        <w:autoSpaceDN w:val="0"/>
        <w:adjustRightInd w:val="0"/>
        <w:jc w:val="center"/>
        <w:rPr>
          <w:rFonts w:ascii="Cambria" w:eastAsia="Calibri" w:hAnsi="Cambria"/>
          <w:b/>
          <w:bCs/>
          <w:sz w:val="20"/>
          <w:szCs w:val="20"/>
        </w:rPr>
      </w:pPr>
      <w:r>
        <w:rPr>
          <w:rFonts w:ascii="Cambria" w:hAnsi="Cambria"/>
          <w:b/>
          <w:sz w:val="20"/>
        </w:rPr>
        <w:t>Racionalización del trabajo del Comité de cumplimiento: comentarios de las CPC</w:t>
      </w:r>
      <w:bookmarkEnd w:id="0"/>
    </w:p>
    <w:p w14:paraId="76D96F49" w14:textId="77777777" w:rsidR="00046127" w:rsidRPr="005B4824" w:rsidRDefault="00046127" w:rsidP="00046127">
      <w:pPr>
        <w:autoSpaceDE w:val="0"/>
        <w:autoSpaceDN w:val="0"/>
        <w:adjustRightInd w:val="0"/>
        <w:jc w:val="center"/>
        <w:rPr>
          <w:rFonts w:ascii="Cambria" w:eastAsia="Calibri" w:hAnsi="Cambria"/>
          <w:i/>
          <w:iCs/>
          <w:sz w:val="20"/>
          <w:szCs w:val="20"/>
        </w:rPr>
      </w:pPr>
    </w:p>
    <w:p w14:paraId="0E8F3CAF" w14:textId="77777777" w:rsidR="00046127" w:rsidRPr="00DA3D0C" w:rsidRDefault="00046127" w:rsidP="00046127">
      <w:pPr>
        <w:autoSpaceDE w:val="0"/>
        <w:autoSpaceDN w:val="0"/>
        <w:adjustRightInd w:val="0"/>
        <w:jc w:val="center"/>
        <w:rPr>
          <w:rFonts w:ascii="Cambria" w:eastAsia="Calibri" w:hAnsi="Cambria"/>
          <w:i/>
          <w:iCs/>
          <w:sz w:val="20"/>
          <w:szCs w:val="20"/>
        </w:rPr>
      </w:pPr>
      <w:r w:rsidRPr="00DA3D0C">
        <w:rPr>
          <w:rFonts w:ascii="Cambria" w:hAnsi="Cambria"/>
          <w:i/>
          <w:iCs/>
          <w:sz w:val="20"/>
        </w:rPr>
        <w:t>(Secretaría de ICCAT)</w:t>
      </w:r>
    </w:p>
    <w:p w14:paraId="19615F09" w14:textId="77777777" w:rsidR="006B4897" w:rsidRPr="005B4824" w:rsidRDefault="006B4897" w:rsidP="006B4897">
      <w:pPr>
        <w:tabs>
          <w:tab w:val="left" w:pos="340"/>
          <w:tab w:val="left" w:pos="680"/>
          <w:tab w:val="left" w:pos="1020"/>
          <w:tab w:val="left" w:pos="1134"/>
          <w:tab w:val="left" w:pos="1760"/>
        </w:tabs>
        <w:ind w:left="1361" w:right="3" w:hanging="1361"/>
        <w:jc w:val="both"/>
        <w:rPr>
          <w:rFonts w:ascii="Cambria" w:hAnsi="Cambria"/>
          <w:b/>
          <w:bCs/>
          <w:i/>
          <w:sz w:val="20"/>
          <w:szCs w:val="20"/>
        </w:rPr>
      </w:pPr>
    </w:p>
    <w:p w14:paraId="2A474111" w14:textId="4778FAB5" w:rsidR="007F3AC9" w:rsidRDefault="007F3AC9" w:rsidP="007F3AC9">
      <w:pPr>
        <w:jc w:val="both"/>
        <w:rPr>
          <w:rFonts w:ascii="Cambria" w:eastAsia="Yu Mincho" w:hAnsi="Cambria"/>
          <w:kern w:val="2"/>
          <w:sz w:val="20"/>
          <w:szCs w:val="20"/>
          <w14:ligatures w14:val="standardContextual"/>
        </w:rPr>
      </w:pPr>
      <w:r>
        <w:rPr>
          <w:rFonts w:ascii="Cambria" w:hAnsi="Cambria"/>
          <w:sz w:val="20"/>
        </w:rPr>
        <w:t>De conformidad con las Circulares ICCAT n</w:t>
      </w:r>
      <w:r w:rsidR="005B4824">
        <w:rPr>
          <w:rFonts w:ascii="Cambria" w:hAnsi="Cambria"/>
          <w:sz w:val="20"/>
        </w:rPr>
        <w:t>.</w:t>
      </w:r>
      <w:r w:rsidR="005B4824" w:rsidRPr="005B4824">
        <w:rPr>
          <w:rFonts w:ascii="Cambria" w:hAnsi="Cambria"/>
          <w:sz w:val="20"/>
          <w:vertAlign w:val="superscript"/>
        </w:rPr>
        <w:t>os</w:t>
      </w:r>
      <w:r>
        <w:rPr>
          <w:rFonts w:ascii="Cambria" w:hAnsi="Cambria"/>
          <w:sz w:val="20"/>
        </w:rPr>
        <w:t xml:space="preserve"> 00362/26, 01621/26 y 03714/26, y tras los debates mantenidos en la reunión intersesiones del Comité de cumplimiento (COC), celebrada en Bruselas (Bélgica) del 1 al 5 de junio de 2026, se sugirió que una consulta por escrito podría contribuir a avanzar en los trabajos de racionalización y refuerzo del proceso del COC. </w:t>
      </w:r>
    </w:p>
    <w:p w14:paraId="0381C097" w14:textId="77777777" w:rsidR="00EC55DA" w:rsidRPr="005B4824" w:rsidRDefault="00EC55DA" w:rsidP="007F3AC9">
      <w:pPr>
        <w:jc w:val="both"/>
        <w:rPr>
          <w:rFonts w:ascii="Cambria" w:eastAsia="Yu Mincho" w:hAnsi="Cambria"/>
          <w:kern w:val="2"/>
          <w:sz w:val="20"/>
          <w:szCs w:val="20"/>
          <w:lang w:eastAsia="ja-JP"/>
          <w14:ligatures w14:val="standardContextual"/>
        </w:rPr>
      </w:pPr>
    </w:p>
    <w:p w14:paraId="7B82E2D3" w14:textId="77777777" w:rsidR="00BC43B1" w:rsidRDefault="00EC55DA" w:rsidP="00EC55DA">
      <w:pPr>
        <w:jc w:val="both"/>
        <w:rPr>
          <w:rFonts w:ascii="Cambria" w:hAnsi="Cambria"/>
          <w:sz w:val="20"/>
        </w:rPr>
      </w:pPr>
      <w:r>
        <w:rPr>
          <w:rFonts w:ascii="Cambria" w:hAnsi="Cambria"/>
          <w:sz w:val="20"/>
        </w:rPr>
        <w:t>Esta consulta se refiere a dos de los temas señalados en los documentos analizados:</w:t>
      </w:r>
    </w:p>
    <w:p w14:paraId="312D3FFC" w14:textId="63E790A8" w:rsidR="00EC55DA" w:rsidRPr="007F3AC9" w:rsidRDefault="00EC55DA" w:rsidP="00EC55DA">
      <w:pPr>
        <w:jc w:val="both"/>
        <w:rPr>
          <w:rFonts w:ascii="Cambria" w:eastAsia="Yu Mincho" w:hAnsi="Cambria"/>
          <w:kern w:val="2"/>
          <w:sz w:val="20"/>
          <w:szCs w:val="20"/>
          <w14:ligatures w14:val="standardContextual"/>
        </w:rPr>
      </w:pPr>
    </w:p>
    <w:p w14:paraId="2FFC7440" w14:textId="15DC6E47" w:rsidR="00EC55DA" w:rsidRPr="00EC55DA" w:rsidRDefault="00EC55DA" w:rsidP="0037461E">
      <w:pPr>
        <w:pStyle w:val="ListParagraph"/>
        <w:numPr>
          <w:ilvl w:val="0"/>
          <w:numId w:val="2"/>
        </w:numPr>
        <w:jc w:val="both"/>
        <w:rPr>
          <w:rFonts w:ascii="Cambria" w:eastAsia="Yu Mincho" w:hAnsi="Cambria"/>
          <w:kern w:val="2"/>
          <w:sz w:val="20"/>
          <w:szCs w:val="20"/>
          <w14:ligatures w14:val="standardContextual"/>
        </w:rPr>
      </w:pPr>
      <w:r>
        <w:rPr>
          <w:rFonts w:ascii="Cambria" w:hAnsi="Cambria"/>
          <w:sz w:val="20"/>
        </w:rPr>
        <w:t>Identificación</w:t>
      </w:r>
      <w:r w:rsidR="00644CB8">
        <w:rPr>
          <w:rFonts w:ascii="Cambria" w:hAnsi="Cambria"/>
          <w:sz w:val="20"/>
        </w:rPr>
        <w:t xml:space="preserve"> de</w:t>
      </w:r>
      <w:r>
        <w:rPr>
          <w:rFonts w:ascii="Cambria" w:hAnsi="Cambria"/>
          <w:sz w:val="20"/>
        </w:rPr>
        <w:t xml:space="preserve"> las medidas y obligaciones cuyo cumplimiento debe evaluarse de forma sistemática;</w:t>
      </w:r>
    </w:p>
    <w:p w14:paraId="03047C97" w14:textId="77777777" w:rsidR="00EC55DA" w:rsidRPr="00EC55DA" w:rsidRDefault="00EC55DA" w:rsidP="0037461E">
      <w:pPr>
        <w:pStyle w:val="ListParagraph"/>
        <w:numPr>
          <w:ilvl w:val="0"/>
          <w:numId w:val="2"/>
        </w:numPr>
        <w:jc w:val="both"/>
        <w:rPr>
          <w:rFonts w:ascii="Cambria" w:eastAsia="Yu Mincho" w:hAnsi="Cambria"/>
          <w:kern w:val="2"/>
          <w:sz w:val="20"/>
          <w:szCs w:val="20"/>
          <w14:ligatures w14:val="standardContextual"/>
        </w:rPr>
      </w:pPr>
      <w:r>
        <w:rPr>
          <w:rFonts w:ascii="Cambria" w:hAnsi="Cambria"/>
          <w:sz w:val="20"/>
        </w:rPr>
        <w:t xml:space="preserve">Elaboración de documentos con información «resumida» para facilitar las evaluaciones. </w:t>
      </w:r>
    </w:p>
    <w:p w14:paraId="7FDBDFFF" w14:textId="77777777" w:rsidR="00EC55DA" w:rsidRPr="005B4824" w:rsidRDefault="00EC55DA" w:rsidP="007F3AC9">
      <w:pPr>
        <w:jc w:val="both"/>
        <w:rPr>
          <w:rFonts w:ascii="Cambria" w:eastAsia="Yu Mincho" w:hAnsi="Cambria"/>
          <w:kern w:val="2"/>
          <w:sz w:val="20"/>
          <w:szCs w:val="20"/>
          <w:lang w:eastAsia="ja-JP"/>
          <w14:ligatures w14:val="standardContextual"/>
        </w:rPr>
      </w:pPr>
    </w:p>
    <w:p w14:paraId="571DB495" w14:textId="50FD6273" w:rsidR="00EC55DA" w:rsidRPr="007F3AC9" w:rsidRDefault="00EC55DA" w:rsidP="007F3AC9">
      <w:pPr>
        <w:jc w:val="both"/>
        <w:rPr>
          <w:rFonts w:ascii="Cambria" w:eastAsia="Yu Mincho" w:hAnsi="Cambria"/>
          <w:kern w:val="2"/>
          <w:sz w:val="20"/>
          <w:szCs w:val="20"/>
          <w14:ligatures w14:val="standardContextual"/>
        </w:rPr>
      </w:pPr>
      <w:r>
        <w:rPr>
          <w:rFonts w:ascii="Cambria" w:hAnsi="Cambria"/>
          <w:sz w:val="20"/>
        </w:rPr>
        <w:t>A la luz de lo anterior, a través de la Circular ICCAT n.</w:t>
      </w:r>
      <w:r w:rsidR="008760F2" w:rsidRPr="008760F2">
        <w:rPr>
          <w:rFonts w:ascii="Cambria" w:hAnsi="Cambria"/>
          <w:sz w:val="20"/>
          <w:vertAlign w:val="superscript"/>
        </w:rPr>
        <w:t>o</w:t>
      </w:r>
      <w:r>
        <w:rPr>
          <w:rFonts w:ascii="Cambria" w:hAnsi="Cambria"/>
          <w:sz w:val="20"/>
        </w:rPr>
        <w:t xml:space="preserve"> 06697/2026, se distribuyó a las CPC un documento en el que se recogen las preguntas pertinentes, junto con </w:t>
      </w:r>
      <w:r w:rsidR="00D31757">
        <w:rPr>
          <w:rFonts w:ascii="Cambria" w:hAnsi="Cambria"/>
          <w:sz w:val="20"/>
        </w:rPr>
        <w:t xml:space="preserve">los </w:t>
      </w:r>
      <w:r>
        <w:rPr>
          <w:rFonts w:ascii="Cambria" w:hAnsi="Cambria"/>
          <w:sz w:val="20"/>
        </w:rPr>
        <w:t xml:space="preserve">proyectos de modelo para las medidas del Estado rector del puerto y la cobertura de los observadores, que figuran en el </w:t>
      </w:r>
      <w:r>
        <w:rPr>
          <w:rFonts w:ascii="Cambria" w:hAnsi="Cambria"/>
          <w:b/>
          <w:sz w:val="20"/>
        </w:rPr>
        <w:t>apéndice 1</w:t>
      </w:r>
      <w:r>
        <w:rPr>
          <w:rFonts w:ascii="Cambria" w:hAnsi="Cambria"/>
          <w:sz w:val="20"/>
        </w:rPr>
        <w:t xml:space="preserve"> del presente documento</w:t>
      </w:r>
      <w:r w:rsidR="008760F2">
        <w:rPr>
          <w:rFonts w:ascii="Cambria" w:hAnsi="Cambria"/>
          <w:sz w:val="20"/>
        </w:rPr>
        <w:t>,</w:t>
      </w:r>
      <w:r w:rsidR="008760F2" w:rsidRPr="008760F2">
        <w:rPr>
          <w:rFonts w:ascii="Cambria" w:hAnsi="Cambria"/>
          <w:sz w:val="20"/>
        </w:rPr>
        <w:t xml:space="preserve"> </w:t>
      </w:r>
      <w:r w:rsidR="008760F2">
        <w:rPr>
          <w:rFonts w:ascii="Cambria" w:hAnsi="Cambria"/>
          <w:sz w:val="20"/>
        </w:rPr>
        <w:t>con el fin de recabar sus comentarios</w:t>
      </w:r>
      <w:r>
        <w:rPr>
          <w:rFonts w:ascii="Cambria" w:hAnsi="Cambria"/>
          <w:sz w:val="20"/>
        </w:rPr>
        <w:t>.</w:t>
      </w:r>
    </w:p>
    <w:p w14:paraId="0A97E905" w14:textId="77777777" w:rsidR="007F3AC9" w:rsidRPr="005B4824" w:rsidRDefault="007F3AC9" w:rsidP="007F3AC9">
      <w:pPr>
        <w:jc w:val="both"/>
        <w:rPr>
          <w:rFonts w:ascii="Cambria" w:eastAsia="Yu Mincho" w:hAnsi="Cambria"/>
          <w:kern w:val="2"/>
          <w:sz w:val="20"/>
          <w:szCs w:val="20"/>
          <w:lang w:eastAsia="ja-JP"/>
          <w14:ligatures w14:val="standardContextual"/>
        </w:rPr>
      </w:pPr>
    </w:p>
    <w:p w14:paraId="0B71334C" w14:textId="6CB61AB7" w:rsidR="00453E93" w:rsidRPr="00453E93" w:rsidRDefault="00453E93" w:rsidP="00453E93">
      <w:pPr>
        <w:jc w:val="both"/>
        <w:rPr>
          <w:rFonts w:ascii="Cambria" w:eastAsia="Yu Mincho" w:hAnsi="Cambria"/>
          <w:kern w:val="2"/>
          <w:sz w:val="20"/>
          <w:szCs w:val="20"/>
          <w14:ligatures w14:val="standardContextual"/>
        </w:rPr>
      </w:pPr>
      <w:r>
        <w:rPr>
          <w:rFonts w:ascii="Cambria" w:hAnsi="Cambria"/>
          <w:sz w:val="20"/>
        </w:rPr>
        <w:t xml:space="preserve">Se recibieron comentarios y modificaciones de Japón, Reino Unido y Estados Unidos, los cuales figuran en los </w:t>
      </w:r>
      <w:r>
        <w:rPr>
          <w:rFonts w:ascii="Cambria" w:hAnsi="Cambria"/>
          <w:b/>
          <w:bCs/>
          <w:sz w:val="20"/>
        </w:rPr>
        <w:t xml:space="preserve">apéndices 2, 3 </w:t>
      </w:r>
      <w:r>
        <w:rPr>
          <w:rFonts w:ascii="Cambria" w:hAnsi="Cambria"/>
          <w:sz w:val="20"/>
        </w:rPr>
        <w:t>y</w:t>
      </w:r>
      <w:r>
        <w:rPr>
          <w:rFonts w:ascii="Cambria" w:hAnsi="Cambria"/>
          <w:b/>
          <w:bCs/>
          <w:sz w:val="20"/>
        </w:rPr>
        <w:t xml:space="preserve"> 4</w:t>
      </w:r>
      <w:r>
        <w:rPr>
          <w:rFonts w:ascii="Cambria" w:hAnsi="Cambria"/>
          <w:sz w:val="20"/>
        </w:rPr>
        <w:t xml:space="preserve"> del presente documento</w:t>
      </w:r>
      <w:r w:rsidR="00B16F30" w:rsidRPr="002E1817">
        <w:rPr>
          <w:rFonts w:ascii="Cambria" w:hAnsi="Cambria"/>
          <w:sz w:val="20"/>
        </w:rPr>
        <w:t>, respectivamente</w:t>
      </w:r>
      <w:r>
        <w:rPr>
          <w:rFonts w:ascii="Cambria" w:hAnsi="Cambria"/>
          <w:sz w:val="20"/>
        </w:rPr>
        <w:t>.</w:t>
      </w:r>
    </w:p>
    <w:p w14:paraId="0B9DC604" w14:textId="6C5B0EC8" w:rsidR="003D48AD" w:rsidRPr="00E96DC6" w:rsidRDefault="003D48AD" w:rsidP="00453E93">
      <w:pPr>
        <w:jc w:val="both"/>
        <w:rPr>
          <w:rFonts w:ascii="Cambria" w:eastAsia="Yu Mincho" w:hAnsi="Cambria"/>
          <w:kern w:val="2"/>
          <w:sz w:val="20"/>
          <w:szCs w:val="20"/>
          <w14:ligatures w14:val="standardContextual"/>
        </w:rPr>
      </w:pPr>
    </w:p>
    <w:p w14:paraId="5E1460EF" w14:textId="6C533277" w:rsidR="006B4897" w:rsidRPr="005B4824" w:rsidRDefault="006B4897" w:rsidP="00453E93">
      <w:pPr>
        <w:jc w:val="both"/>
        <w:rPr>
          <w:rFonts w:asciiTheme="majorHAnsi" w:hAnsiTheme="majorHAnsi"/>
          <w:sz w:val="20"/>
          <w:szCs w:val="20"/>
        </w:rPr>
      </w:pPr>
    </w:p>
    <w:p w14:paraId="2C5F2A35" w14:textId="108B75BC" w:rsidR="00C37DFE" w:rsidRDefault="00C37DFE">
      <w:pPr>
        <w:rPr>
          <w:rFonts w:asciiTheme="majorHAnsi" w:hAnsiTheme="majorHAnsi"/>
          <w:sz w:val="20"/>
          <w:szCs w:val="20"/>
        </w:rPr>
      </w:pPr>
      <w:r>
        <w:rPr>
          <w:rFonts w:asciiTheme="majorHAnsi" w:hAnsiTheme="majorHAnsi"/>
          <w:sz w:val="20"/>
          <w:szCs w:val="20"/>
        </w:rPr>
        <w:br w:type="page"/>
      </w:r>
    </w:p>
    <w:p w14:paraId="513072E8" w14:textId="07E06440" w:rsidR="00C1360A" w:rsidRDefault="00C37DFE" w:rsidP="00C37DFE">
      <w:pPr>
        <w:jc w:val="right"/>
        <w:rPr>
          <w:rFonts w:asciiTheme="majorHAnsi" w:hAnsiTheme="majorHAnsi"/>
          <w:b/>
          <w:bCs/>
          <w:sz w:val="20"/>
          <w:szCs w:val="20"/>
        </w:rPr>
      </w:pPr>
      <w:r w:rsidRPr="00C37DFE">
        <w:rPr>
          <w:rFonts w:asciiTheme="majorHAnsi" w:hAnsiTheme="majorHAnsi"/>
          <w:b/>
          <w:bCs/>
          <w:sz w:val="20"/>
          <w:szCs w:val="20"/>
        </w:rPr>
        <w:lastRenderedPageBreak/>
        <w:t>Apéndice 1</w:t>
      </w:r>
    </w:p>
    <w:p w14:paraId="5CFAB971" w14:textId="77777777" w:rsidR="00342367" w:rsidRDefault="00342367" w:rsidP="00C37DFE">
      <w:pPr>
        <w:jc w:val="right"/>
        <w:rPr>
          <w:rFonts w:asciiTheme="majorHAnsi" w:hAnsiTheme="majorHAnsi"/>
          <w:b/>
          <w:bCs/>
          <w:sz w:val="20"/>
          <w:szCs w:val="20"/>
        </w:rPr>
      </w:pPr>
    </w:p>
    <w:p w14:paraId="4EDC77EE" w14:textId="77777777" w:rsidR="00AC05F6" w:rsidRPr="00CB186D" w:rsidRDefault="00AC05F6" w:rsidP="00AC05F6">
      <w:pPr>
        <w:spacing w:after="200"/>
        <w:jc w:val="center"/>
        <w:rPr>
          <w:rFonts w:ascii="Cambria" w:hAnsi="Cambria"/>
          <w:b/>
          <w:bCs/>
          <w:sz w:val="20"/>
          <w:szCs w:val="20"/>
        </w:rPr>
      </w:pPr>
      <w:r w:rsidRPr="00CB186D">
        <w:rPr>
          <w:rFonts w:ascii="Cambria" w:hAnsi="Cambria"/>
          <w:b/>
          <w:sz w:val="20"/>
        </w:rPr>
        <w:t>Comentarios sobre la racionalización del trabajo del Comité de Cumplimiento (COC)</w:t>
      </w:r>
    </w:p>
    <w:p w14:paraId="7AF1C60A" w14:textId="77777777" w:rsidR="00AC05F6" w:rsidRPr="008B2EB6" w:rsidRDefault="00AC05F6" w:rsidP="00AC05F6">
      <w:pPr>
        <w:pStyle w:val="Heading2"/>
        <w:tabs>
          <w:tab w:val="left" w:pos="426"/>
        </w:tabs>
        <w:spacing w:before="0"/>
        <w:jc w:val="both"/>
        <w:rPr>
          <w:rFonts w:ascii="Cambria" w:hAnsi="Cambria"/>
          <w:b/>
          <w:bCs/>
          <w:color w:val="000000" w:themeColor="text1"/>
          <w:sz w:val="20"/>
          <w:szCs w:val="20"/>
        </w:rPr>
      </w:pPr>
      <w:r w:rsidRPr="008B2EB6">
        <w:rPr>
          <w:rFonts w:ascii="Cambria" w:hAnsi="Cambria"/>
          <w:b/>
          <w:bCs/>
          <w:color w:val="000000" w:themeColor="text1"/>
          <w:sz w:val="20"/>
        </w:rPr>
        <w:t xml:space="preserve">1. </w:t>
      </w:r>
      <w:r w:rsidRPr="008B2EB6">
        <w:rPr>
          <w:rFonts w:ascii="Cambria" w:hAnsi="Cambria"/>
          <w:b/>
          <w:bCs/>
          <w:color w:val="000000" w:themeColor="text1"/>
          <w:sz w:val="20"/>
        </w:rPr>
        <w:tab/>
        <w:t>Concepto y formato del modelo</w:t>
      </w:r>
    </w:p>
    <w:p w14:paraId="28477302" w14:textId="77777777" w:rsidR="00AC05F6" w:rsidRPr="00CB186D" w:rsidRDefault="00AC05F6" w:rsidP="00AC05F6">
      <w:pPr>
        <w:jc w:val="both"/>
        <w:rPr>
          <w:rFonts w:ascii="Cambria" w:hAnsi="Cambria"/>
          <w:color w:val="000000" w:themeColor="text1"/>
          <w:sz w:val="20"/>
          <w:szCs w:val="20"/>
        </w:rPr>
      </w:pPr>
    </w:p>
    <w:p w14:paraId="5813D37D" w14:textId="77777777" w:rsidR="00AC05F6" w:rsidRPr="00CB186D" w:rsidRDefault="00AC05F6" w:rsidP="00AC05F6">
      <w:pPr>
        <w:jc w:val="both"/>
        <w:rPr>
          <w:rFonts w:ascii="Cambria" w:hAnsi="Cambria"/>
          <w:color w:val="000000" w:themeColor="text1"/>
          <w:sz w:val="20"/>
          <w:szCs w:val="20"/>
        </w:rPr>
      </w:pPr>
      <w:r w:rsidRPr="00CB186D">
        <w:rPr>
          <w:rFonts w:ascii="Cambria" w:hAnsi="Cambria"/>
          <w:color w:val="000000" w:themeColor="text1"/>
          <w:sz w:val="20"/>
        </w:rPr>
        <w:t>Se han elaborado dos modelos piloto: uno para las medidas del Estado rector del puerto (PSM) y otro para la cobertura de los observadores. Cada modelo: (i) establece las obligaciones legales y los criterios de verificación correspondientes a cada una de ellas; (ii) califica a cada CPC en relación con cada obligación (Cumplimiento/Cumplimiento parcial/ NC1 – primer año / NC2 – incumplimiento reiterado); (iii) incluye una sección destinada a que las CPC puedan aportar aclaraciones antes de que cualquier conclusión llegue al Comité de Cumplimiento; y (iv) incluye, cuando procede, secciones sobre estadísticas informativas, creación de capacidad o recomendaciones sobre la propia medida.</w:t>
      </w:r>
    </w:p>
    <w:p w14:paraId="0BA5525B" w14:textId="77777777" w:rsidR="00AC05F6" w:rsidRPr="00CB186D" w:rsidRDefault="00AC05F6" w:rsidP="00AC05F6">
      <w:pPr>
        <w:jc w:val="both"/>
        <w:rPr>
          <w:rFonts w:ascii="Cambria" w:hAnsi="Cambria"/>
          <w:color w:val="000000" w:themeColor="text1"/>
          <w:sz w:val="20"/>
          <w:szCs w:val="20"/>
        </w:rPr>
      </w:pPr>
    </w:p>
    <w:p w14:paraId="60552EC5" w14:textId="77777777" w:rsidR="00AC05F6" w:rsidRPr="00CB186D" w:rsidRDefault="00AC05F6" w:rsidP="00AC05F6">
      <w:pPr>
        <w:jc w:val="both"/>
        <w:rPr>
          <w:rFonts w:ascii="Cambria" w:hAnsi="Cambria"/>
          <w:color w:val="000000" w:themeColor="text1"/>
          <w:sz w:val="20"/>
          <w:szCs w:val="20"/>
        </w:rPr>
      </w:pPr>
      <w:r w:rsidRPr="00CB186D">
        <w:rPr>
          <w:rFonts w:ascii="Cambria" w:hAnsi="Cambria"/>
          <w:color w:val="000000" w:themeColor="text1"/>
          <w:sz w:val="20"/>
        </w:rPr>
        <w:t>Se invita a las CPC a que aporten sus comentarios sobre:</w:t>
      </w:r>
    </w:p>
    <w:p w14:paraId="3EF020DF" w14:textId="77777777" w:rsidR="00AC05F6" w:rsidRPr="00CB186D" w:rsidRDefault="00AC05F6" w:rsidP="00AC05F6">
      <w:pPr>
        <w:jc w:val="both"/>
        <w:rPr>
          <w:rFonts w:ascii="Cambria" w:hAnsi="Cambria"/>
          <w:color w:val="000000" w:themeColor="text1"/>
          <w:sz w:val="20"/>
          <w:szCs w:val="20"/>
        </w:rPr>
      </w:pPr>
    </w:p>
    <w:p w14:paraId="1D29D4AB" w14:textId="77777777" w:rsidR="00AC05F6" w:rsidRPr="0021141A" w:rsidRDefault="00AC05F6" w:rsidP="0037461E">
      <w:pPr>
        <w:pStyle w:val="ListParagraph"/>
        <w:numPr>
          <w:ilvl w:val="0"/>
          <w:numId w:val="3"/>
        </w:numPr>
        <w:jc w:val="both"/>
        <w:rPr>
          <w:rFonts w:ascii="Cambria" w:hAnsi="Cambria"/>
          <w:color w:val="000000" w:themeColor="text1"/>
          <w:sz w:val="20"/>
          <w:szCs w:val="20"/>
        </w:rPr>
      </w:pPr>
      <w:r w:rsidRPr="00CB186D">
        <w:rPr>
          <w:rFonts w:ascii="Cambria" w:hAnsi="Cambria"/>
          <w:color w:val="000000" w:themeColor="text1"/>
          <w:sz w:val="20"/>
        </w:rPr>
        <w:t>El concepto general de ámbito de implementación de los modelos.</w:t>
      </w:r>
    </w:p>
    <w:p w14:paraId="68D06CCD" w14:textId="77777777" w:rsidR="00AC05F6" w:rsidRDefault="00AC05F6" w:rsidP="00AC05F6">
      <w:pPr>
        <w:pStyle w:val="ListParagraph"/>
        <w:ind w:left="640"/>
        <w:jc w:val="both"/>
        <w:rPr>
          <w:rFonts w:ascii="Cambria" w:hAnsi="Cambria"/>
          <w:color w:val="000000" w:themeColor="text1"/>
          <w:sz w:val="20"/>
        </w:rPr>
      </w:pPr>
    </w:p>
    <w:p w14:paraId="1EEAD5A8" w14:textId="77777777" w:rsidR="00AC05F6" w:rsidRPr="009A4579" w:rsidRDefault="00AC05F6" w:rsidP="0037461E">
      <w:pPr>
        <w:pStyle w:val="ListParagraph"/>
        <w:numPr>
          <w:ilvl w:val="0"/>
          <w:numId w:val="3"/>
        </w:numPr>
        <w:jc w:val="both"/>
        <w:rPr>
          <w:rFonts w:ascii="Cambria" w:hAnsi="Cambria"/>
          <w:color w:val="000000" w:themeColor="text1"/>
          <w:sz w:val="20"/>
          <w:szCs w:val="20"/>
        </w:rPr>
      </w:pPr>
      <w:r w:rsidRPr="00CB186D">
        <w:rPr>
          <w:rFonts w:ascii="Cambria" w:hAnsi="Cambria"/>
          <w:color w:val="000000" w:themeColor="text1"/>
          <w:sz w:val="20"/>
        </w:rPr>
        <w:t>Si los modelos deberían incluir sistemáticamente, cuando proceda, una sección sobre la transposición de la medida a la legislación nacional (tal y como se propone en el apartado 3.2 del modelo para PSM)</w:t>
      </w:r>
    </w:p>
    <w:p w14:paraId="32135810" w14:textId="77777777" w:rsidR="00AC05F6" w:rsidRDefault="00AC05F6" w:rsidP="00AC05F6">
      <w:pPr>
        <w:pStyle w:val="ListParagraph"/>
        <w:ind w:left="640"/>
        <w:jc w:val="both"/>
        <w:rPr>
          <w:rFonts w:ascii="Cambria" w:hAnsi="Cambria"/>
          <w:color w:val="000000" w:themeColor="text1"/>
          <w:sz w:val="20"/>
        </w:rPr>
      </w:pPr>
    </w:p>
    <w:p w14:paraId="2B2622F9" w14:textId="77777777" w:rsidR="00AC05F6" w:rsidRPr="00CB186D" w:rsidRDefault="00AC05F6" w:rsidP="0037461E">
      <w:pPr>
        <w:pStyle w:val="ListParagraph"/>
        <w:numPr>
          <w:ilvl w:val="0"/>
          <w:numId w:val="3"/>
        </w:numPr>
        <w:jc w:val="both"/>
        <w:rPr>
          <w:rFonts w:ascii="Cambria" w:hAnsi="Cambria"/>
          <w:color w:val="000000" w:themeColor="text1"/>
          <w:sz w:val="20"/>
          <w:szCs w:val="20"/>
        </w:rPr>
      </w:pPr>
      <w:r w:rsidRPr="00CB186D">
        <w:rPr>
          <w:rFonts w:ascii="Cambria" w:hAnsi="Cambria"/>
          <w:color w:val="000000" w:themeColor="text1"/>
          <w:sz w:val="20"/>
        </w:rPr>
        <w:t>El formato y la estructura propuestos para el modelo, así como cualquier elemento específico que deba añadirse, eliminarse o reestructurarse.</w:t>
      </w:r>
    </w:p>
    <w:p w14:paraId="71187708" w14:textId="77777777" w:rsidR="00AC05F6" w:rsidRDefault="00AC05F6" w:rsidP="00AC05F6">
      <w:pPr>
        <w:pStyle w:val="ListParagraph"/>
        <w:ind w:left="640"/>
        <w:jc w:val="both"/>
        <w:rPr>
          <w:rFonts w:ascii="Cambria" w:hAnsi="Cambria"/>
          <w:color w:val="000000" w:themeColor="text1"/>
          <w:sz w:val="20"/>
          <w:szCs w:val="20"/>
        </w:rPr>
      </w:pPr>
    </w:p>
    <w:p w14:paraId="529B602C" w14:textId="77777777" w:rsidR="00AC05F6" w:rsidRDefault="00AC05F6" w:rsidP="00AC05F6">
      <w:pPr>
        <w:pStyle w:val="ListParagraph"/>
        <w:ind w:left="640"/>
        <w:jc w:val="both"/>
        <w:rPr>
          <w:rFonts w:ascii="Cambria" w:hAnsi="Cambria"/>
          <w:color w:val="000000" w:themeColor="text1"/>
          <w:sz w:val="20"/>
          <w:szCs w:val="20"/>
        </w:rPr>
      </w:pPr>
    </w:p>
    <w:p w14:paraId="2DC551FA" w14:textId="77777777" w:rsidR="00AC05F6" w:rsidRPr="008B2EB6" w:rsidRDefault="00AC05F6" w:rsidP="00AC05F6">
      <w:pPr>
        <w:pStyle w:val="Heading2"/>
        <w:tabs>
          <w:tab w:val="left" w:pos="426"/>
        </w:tabs>
        <w:spacing w:before="0"/>
        <w:jc w:val="both"/>
        <w:rPr>
          <w:rFonts w:ascii="Cambria" w:hAnsi="Cambria"/>
          <w:b/>
          <w:bCs/>
          <w:color w:val="000000" w:themeColor="text1"/>
          <w:sz w:val="20"/>
          <w:szCs w:val="20"/>
        </w:rPr>
      </w:pPr>
      <w:r w:rsidRPr="008B2EB6">
        <w:rPr>
          <w:rFonts w:ascii="Cambria" w:hAnsi="Cambria"/>
          <w:b/>
          <w:bCs/>
          <w:color w:val="000000" w:themeColor="text1"/>
          <w:sz w:val="20"/>
        </w:rPr>
        <w:t xml:space="preserve">2. </w:t>
      </w:r>
      <w:r w:rsidRPr="008B2EB6">
        <w:rPr>
          <w:rFonts w:ascii="Cambria" w:hAnsi="Cambria"/>
          <w:b/>
          <w:bCs/>
          <w:color w:val="000000" w:themeColor="text1"/>
          <w:sz w:val="20"/>
        </w:rPr>
        <w:tab/>
        <w:t>Temas y periodicidad de la revisión</w:t>
      </w:r>
    </w:p>
    <w:p w14:paraId="05E69D12" w14:textId="77777777" w:rsidR="00AC05F6" w:rsidRPr="00CB186D" w:rsidRDefault="00AC05F6" w:rsidP="00AC05F6">
      <w:pPr>
        <w:pStyle w:val="Heading2"/>
        <w:spacing w:before="0"/>
        <w:jc w:val="both"/>
        <w:rPr>
          <w:rFonts w:ascii="Cambria" w:hAnsi="Cambria"/>
          <w:color w:val="000000" w:themeColor="text1"/>
          <w:sz w:val="20"/>
          <w:szCs w:val="20"/>
        </w:rPr>
      </w:pPr>
    </w:p>
    <w:p w14:paraId="7B246652" w14:textId="77777777" w:rsidR="00AC05F6" w:rsidRPr="00CB186D" w:rsidRDefault="00AC05F6" w:rsidP="00AC05F6">
      <w:pPr>
        <w:jc w:val="both"/>
        <w:rPr>
          <w:rFonts w:ascii="Cambria" w:hAnsi="Cambria"/>
          <w:sz w:val="20"/>
          <w:szCs w:val="20"/>
        </w:rPr>
      </w:pPr>
      <w:r w:rsidRPr="00CB186D">
        <w:rPr>
          <w:rFonts w:ascii="Cambria" w:hAnsi="Cambria"/>
          <w:sz w:val="20"/>
        </w:rPr>
        <w:t>En la tabla siguiente se muestra una lista de posibles temas y la frecuencia de evaluación propuesta.</w:t>
      </w:r>
    </w:p>
    <w:p w14:paraId="3E764D21" w14:textId="77777777" w:rsidR="00AC05F6" w:rsidRPr="00CB186D" w:rsidRDefault="00AC05F6" w:rsidP="00AC05F6">
      <w:pPr>
        <w:spacing w:after="80"/>
        <w:rPr>
          <w:rFonts w:ascii="Cambria" w:hAnsi="Cambria"/>
          <w:sz w:val="20"/>
          <w:szCs w:val="20"/>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43"/>
        <w:gridCol w:w="2157"/>
      </w:tblGrid>
      <w:tr w:rsidR="00AC05F6" w:rsidRPr="00CB186D" w14:paraId="6FE8C9F0" w14:textId="77777777" w:rsidTr="00E81873">
        <w:trPr>
          <w:cantSplit/>
          <w:jc w:val="center"/>
        </w:trPr>
        <w:tc>
          <w:tcPr>
            <w:tcW w:w="6343" w:type="dxa"/>
            <w:shd w:val="clear" w:color="auto" w:fill="F2F2F2" w:themeFill="background1" w:themeFillShade="F2"/>
            <w:tcMar>
              <w:top w:w="40" w:type="dxa"/>
              <w:left w:w="90" w:type="dxa"/>
              <w:bottom w:w="40" w:type="dxa"/>
              <w:right w:w="90" w:type="dxa"/>
            </w:tcMar>
            <w:vAlign w:val="center"/>
          </w:tcPr>
          <w:p w14:paraId="5B79AFD9" w14:textId="77777777" w:rsidR="00AC05F6" w:rsidRPr="00CB186D" w:rsidRDefault="00AC05F6" w:rsidP="00E81873">
            <w:pPr>
              <w:jc w:val="center"/>
              <w:rPr>
                <w:rFonts w:ascii="Cambria" w:hAnsi="Cambria"/>
                <w:i/>
                <w:iCs/>
                <w:color w:val="000000" w:themeColor="text1"/>
                <w:sz w:val="20"/>
                <w:szCs w:val="20"/>
              </w:rPr>
            </w:pPr>
            <w:r w:rsidRPr="00CB186D">
              <w:rPr>
                <w:rFonts w:ascii="Cambria" w:hAnsi="Cambria"/>
                <w:b/>
                <w:i/>
                <w:color w:val="000000" w:themeColor="text1"/>
                <w:sz w:val="20"/>
              </w:rPr>
              <w:t>Modelo/ ámbito de implementación</w:t>
            </w:r>
          </w:p>
        </w:tc>
        <w:tc>
          <w:tcPr>
            <w:tcW w:w="2157" w:type="dxa"/>
            <w:shd w:val="clear" w:color="auto" w:fill="F2F2F2" w:themeFill="background1" w:themeFillShade="F2"/>
            <w:tcMar>
              <w:top w:w="40" w:type="dxa"/>
              <w:left w:w="90" w:type="dxa"/>
              <w:bottom w:w="40" w:type="dxa"/>
              <w:right w:w="90" w:type="dxa"/>
            </w:tcMar>
            <w:vAlign w:val="center"/>
          </w:tcPr>
          <w:p w14:paraId="665BEEE6" w14:textId="77777777" w:rsidR="00AC05F6" w:rsidRPr="00CB186D" w:rsidRDefault="00AC05F6" w:rsidP="00E81873">
            <w:pPr>
              <w:jc w:val="center"/>
              <w:rPr>
                <w:rFonts w:ascii="Cambria" w:hAnsi="Cambria"/>
                <w:i/>
                <w:iCs/>
                <w:color w:val="000000" w:themeColor="text1"/>
                <w:sz w:val="20"/>
                <w:szCs w:val="20"/>
              </w:rPr>
            </w:pPr>
            <w:r w:rsidRPr="00CB186D">
              <w:rPr>
                <w:rFonts w:ascii="Cambria" w:hAnsi="Cambria"/>
                <w:b/>
                <w:i/>
                <w:color w:val="000000" w:themeColor="text1"/>
                <w:sz w:val="20"/>
              </w:rPr>
              <w:t>Frecuencia propuesta</w:t>
            </w:r>
          </w:p>
        </w:tc>
      </w:tr>
      <w:tr w:rsidR="00AC05F6" w:rsidRPr="00CB186D" w14:paraId="65E1AF77" w14:textId="77777777" w:rsidTr="00E81873">
        <w:trPr>
          <w:cantSplit/>
          <w:jc w:val="center"/>
        </w:trPr>
        <w:tc>
          <w:tcPr>
            <w:tcW w:w="6343" w:type="dxa"/>
            <w:tcMar>
              <w:top w:w="40" w:type="dxa"/>
              <w:left w:w="90" w:type="dxa"/>
              <w:bottom w:w="40" w:type="dxa"/>
              <w:right w:w="90" w:type="dxa"/>
            </w:tcMar>
            <w:vAlign w:val="center"/>
          </w:tcPr>
          <w:p w14:paraId="5097FAF7" w14:textId="77777777" w:rsidR="00AC05F6" w:rsidRPr="00CB186D" w:rsidRDefault="00AC05F6" w:rsidP="00E81873">
            <w:pPr>
              <w:rPr>
                <w:rFonts w:ascii="Cambria" w:hAnsi="Cambria"/>
                <w:sz w:val="20"/>
                <w:szCs w:val="20"/>
              </w:rPr>
            </w:pPr>
            <w:r w:rsidRPr="00CB186D">
              <w:rPr>
                <w:rFonts w:ascii="Cambria" w:hAnsi="Cambria"/>
                <w:b/>
                <w:sz w:val="20"/>
              </w:rPr>
              <w:t>Medidas del Estado rector del puerto</w:t>
            </w:r>
          </w:p>
        </w:tc>
        <w:tc>
          <w:tcPr>
            <w:tcW w:w="2157" w:type="dxa"/>
            <w:shd w:val="clear" w:color="auto" w:fill="D9EAD3"/>
            <w:tcMar>
              <w:top w:w="40" w:type="dxa"/>
              <w:left w:w="90" w:type="dxa"/>
              <w:bottom w:w="40" w:type="dxa"/>
              <w:right w:w="90" w:type="dxa"/>
            </w:tcMar>
            <w:vAlign w:val="center"/>
          </w:tcPr>
          <w:p w14:paraId="7183BC74" w14:textId="77777777" w:rsidR="00AC05F6" w:rsidRPr="00CB186D" w:rsidRDefault="00AC05F6" w:rsidP="00E81873">
            <w:pPr>
              <w:jc w:val="center"/>
              <w:rPr>
                <w:rFonts w:ascii="Cambria" w:hAnsi="Cambria"/>
                <w:sz w:val="20"/>
                <w:szCs w:val="20"/>
              </w:rPr>
            </w:pPr>
            <w:r w:rsidRPr="00CB186D">
              <w:rPr>
                <w:rFonts w:ascii="Cambria" w:hAnsi="Cambria"/>
                <w:sz w:val="20"/>
              </w:rPr>
              <w:t>Anual</w:t>
            </w:r>
          </w:p>
        </w:tc>
      </w:tr>
      <w:tr w:rsidR="00AC05F6" w:rsidRPr="00CB186D" w14:paraId="0457EA25" w14:textId="77777777" w:rsidTr="00E81873">
        <w:trPr>
          <w:cantSplit/>
          <w:jc w:val="center"/>
        </w:trPr>
        <w:tc>
          <w:tcPr>
            <w:tcW w:w="6343" w:type="dxa"/>
            <w:tcMar>
              <w:top w:w="40" w:type="dxa"/>
              <w:left w:w="90" w:type="dxa"/>
              <w:bottom w:w="40" w:type="dxa"/>
              <w:right w:w="90" w:type="dxa"/>
            </w:tcMar>
            <w:vAlign w:val="center"/>
          </w:tcPr>
          <w:p w14:paraId="1E1555DA" w14:textId="77777777" w:rsidR="00AC05F6" w:rsidRPr="00CB186D" w:rsidRDefault="00AC05F6" w:rsidP="00E81873">
            <w:pPr>
              <w:rPr>
                <w:rFonts w:ascii="Cambria" w:hAnsi="Cambria"/>
                <w:sz w:val="20"/>
                <w:szCs w:val="20"/>
              </w:rPr>
            </w:pPr>
            <w:r w:rsidRPr="00CB186D">
              <w:rPr>
                <w:rFonts w:ascii="Cambria" w:hAnsi="Cambria"/>
                <w:b/>
                <w:sz w:val="20"/>
              </w:rPr>
              <w:t>Cobertura de observadores</w:t>
            </w:r>
          </w:p>
        </w:tc>
        <w:tc>
          <w:tcPr>
            <w:tcW w:w="2157" w:type="dxa"/>
            <w:shd w:val="clear" w:color="auto" w:fill="D9EAD3"/>
            <w:tcMar>
              <w:top w:w="40" w:type="dxa"/>
              <w:left w:w="90" w:type="dxa"/>
              <w:bottom w:w="40" w:type="dxa"/>
              <w:right w:w="90" w:type="dxa"/>
            </w:tcMar>
            <w:vAlign w:val="center"/>
          </w:tcPr>
          <w:p w14:paraId="338B5C12" w14:textId="77777777" w:rsidR="00AC05F6" w:rsidRPr="00CB186D" w:rsidRDefault="00AC05F6" w:rsidP="00E81873">
            <w:pPr>
              <w:jc w:val="center"/>
              <w:rPr>
                <w:rFonts w:ascii="Cambria" w:hAnsi="Cambria"/>
                <w:sz w:val="20"/>
                <w:szCs w:val="20"/>
              </w:rPr>
            </w:pPr>
            <w:r w:rsidRPr="00CB186D">
              <w:rPr>
                <w:rFonts w:ascii="Cambria" w:hAnsi="Cambria"/>
                <w:sz w:val="20"/>
              </w:rPr>
              <w:t>Anual</w:t>
            </w:r>
          </w:p>
        </w:tc>
      </w:tr>
      <w:tr w:rsidR="00AC05F6" w:rsidRPr="00CB186D" w14:paraId="774056F7" w14:textId="77777777" w:rsidTr="00E81873">
        <w:trPr>
          <w:cantSplit/>
          <w:jc w:val="center"/>
        </w:trPr>
        <w:tc>
          <w:tcPr>
            <w:tcW w:w="6343" w:type="dxa"/>
            <w:tcMar>
              <w:top w:w="40" w:type="dxa"/>
              <w:left w:w="90" w:type="dxa"/>
              <w:bottom w:w="40" w:type="dxa"/>
              <w:right w:w="90" w:type="dxa"/>
            </w:tcMar>
            <w:vAlign w:val="center"/>
          </w:tcPr>
          <w:p w14:paraId="3BBE4B7C" w14:textId="77777777" w:rsidR="00AC05F6" w:rsidRPr="00CB186D" w:rsidRDefault="00AC05F6" w:rsidP="00E81873">
            <w:pPr>
              <w:rPr>
                <w:rFonts w:ascii="Cambria" w:hAnsi="Cambria"/>
                <w:sz w:val="20"/>
                <w:szCs w:val="20"/>
              </w:rPr>
            </w:pPr>
            <w:r w:rsidRPr="00CB186D">
              <w:rPr>
                <w:rFonts w:ascii="Cambria" w:hAnsi="Cambria"/>
                <w:b/>
                <w:sz w:val="20"/>
              </w:rPr>
              <w:t>Transbordo</w:t>
            </w:r>
          </w:p>
        </w:tc>
        <w:tc>
          <w:tcPr>
            <w:tcW w:w="2157" w:type="dxa"/>
            <w:shd w:val="clear" w:color="auto" w:fill="D9EAD3"/>
            <w:tcMar>
              <w:top w:w="40" w:type="dxa"/>
              <w:left w:w="90" w:type="dxa"/>
              <w:bottom w:w="40" w:type="dxa"/>
              <w:right w:w="90" w:type="dxa"/>
            </w:tcMar>
            <w:vAlign w:val="center"/>
          </w:tcPr>
          <w:p w14:paraId="0E6296D0" w14:textId="77777777" w:rsidR="00AC05F6" w:rsidRPr="00CB186D" w:rsidRDefault="00AC05F6" w:rsidP="00E81873">
            <w:pPr>
              <w:jc w:val="center"/>
              <w:rPr>
                <w:rFonts w:ascii="Cambria" w:hAnsi="Cambria"/>
                <w:sz w:val="20"/>
                <w:szCs w:val="20"/>
              </w:rPr>
            </w:pPr>
            <w:r w:rsidRPr="00CB186D">
              <w:rPr>
                <w:rFonts w:ascii="Cambria" w:hAnsi="Cambria"/>
                <w:sz w:val="20"/>
              </w:rPr>
              <w:t>Anual</w:t>
            </w:r>
          </w:p>
        </w:tc>
      </w:tr>
      <w:tr w:rsidR="00AC05F6" w:rsidRPr="00CB186D" w14:paraId="0F3A5C52" w14:textId="77777777" w:rsidTr="00E81873">
        <w:trPr>
          <w:cantSplit/>
          <w:jc w:val="center"/>
        </w:trPr>
        <w:tc>
          <w:tcPr>
            <w:tcW w:w="6343" w:type="dxa"/>
            <w:tcMar>
              <w:top w:w="40" w:type="dxa"/>
              <w:left w:w="90" w:type="dxa"/>
              <w:bottom w:w="40" w:type="dxa"/>
              <w:right w:w="90" w:type="dxa"/>
            </w:tcMar>
            <w:vAlign w:val="center"/>
          </w:tcPr>
          <w:p w14:paraId="7A5544C7" w14:textId="77777777" w:rsidR="00AC05F6" w:rsidRPr="00CB186D" w:rsidRDefault="00AC05F6" w:rsidP="00E81873">
            <w:pPr>
              <w:rPr>
                <w:rFonts w:ascii="Cambria" w:hAnsi="Cambria"/>
                <w:sz w:val="20"/>
                <w:szCs w:val="20"/>
              </w:rPr>
            </w:pPr>
            <w:r w:rsidRPr="00CB186D">
              <w:rPr>
                <w:rFonts w:ascii="Cambria" w:hAnsi="Cambria"/>
                <w:b/>
                <w:sz w:val="20"/>
              </w:rPr>
              <w:t>Límites de captura / Cumplimiento de las cuotas (todas las especies sujetas a cuotas)</w:t>
            </w:r>
          </w:p>
        </w:tc>
        <w:tc>
          <w:tcPr>
            <w:tcW w:w="2157" w:type="dxa"/>
            <w:shd w:val="clear" w:color="auto" w:fill="D9EAD3"/>
            <w:tcMar>
              <w:top w:w="40" w:type="dxa"/>
              <w:left w:w="90" w:type="dxa"/>
              <w:bottom w:w="40" w:type="dxa"/>
              <w:right w:w="90" w:type="dxa"/>
            </w:tcMar>
            <w:vAlign w:val="center"/>
          </w:tcPr>
          <w:p w14:paraId="343C7AA8" w14:textId="77777777" w:rsidR="00AC05F6" w:rsidRPr="00CB186D" w:rsidRDefault="00AC05F6" w:rsidP="00E81873">
            <w:pPr>
              <w:jc w:val="center"/>
              <w:rPr>
                <w:rFonts w:ascii="Cambria" w:hAnsi="Cambria"/>
                <w:sz w:val="20"/>
                <w:szCs w:val="20"/>
              </w:rPr>
            </w:pPr>
            <w:r w:rsidRPr="00CB186D">
              <w:rPr>
                <w:rFonts w:ascii="Cambria" w:hAnsi="Cambria"/>
                <w:sz w:val="20"/>
              </w:rPr>
              <w:t>Anual</w:t>
            </w:r>
          </w:p>
        </w:tc>
      </w:tr>
      <w:tr w:rsidR="00AC05F6" w:rsidRPr="00CB186D" w14:paraId="03429949" w14:textId="77777777" w:rsidTr="00E81873">
        <w:trPr>
          <w:cantSplit/>
          <w:jc w:val="center"/>
        </w:trPr>
        <w:tc>
          <w:tcPr>
            <w:tcW w:w="6343" w:type="dxa"/>
            <w:tcMar>
              <w:top w:w="40" w:type="dxa"/>
              <w:left w:w="90" w:type="dxa"/>
              <w:bottom w:w="40" w:type="dxa"/>
              <w:right w:w="90" w:type="dxa"/>
            </w:tcMar>
            <w:vAlign w:val="center"/>
          </w:tcPr>
          <w:p w14:paraId="4CF46EBC" w14:textId="77777777" w:rsidR="00AC05F6" w:rsidRPr="00CB186D" w:rsidRDefault="00AC05F6" w:rsidP="00E81873">
            <w:pPr>
              <w:rPr>
                <w:rFonts w:ascii="Cambria" w:hAnsi="Cambria"/>
                <w:sz w:val="20"/>
                <w:szCs w:val="20"/>
              </w:rPr>
            </w:pPr>
            <w:r w:rsidRPr="00CB186D">
              <w:rPr>
                <w:rFonts w:ascii="Cambria" w:hAnsi="Cambria"/>
                <w:b/>
                <w:sz w:val="20"/>
              </w:rPr>
              <w:t>Obligaciones de comunicación de información (exhaustividad y cumplimiento de los plazos)</w:t>
            </w:r>
          </w:p>
        </w:tc>
        <w:tc>
          <w:tcPr>
            <w:tcW w:w="2157" w:type="dxa"/>
            <w:shd w:val="clear" w:color="auto" w:fill="D9EAD3"/>
            <w:tcMar>
              <w:top w:w="40" w:type="dxa"/>
              <w:left w:w="90" w:type="dxa"/>
              <w:bottom w:w="40" w:type="dxa"/>
              <w:right w:w="90" w:type="dxa"/>
            </w:tcMar>
            <w:vAlign w:val="center"/>
          </w:tcPr>
          <w:p w14:paraId="5848FDEF" w14:textId="77777777" w:rsidR="00AC05F6" w:rsidRPr="00CB186D" w:rsidRDefault="00AC05F6" w:rsidP="00E81873">
            <w:pPr>
              <w:jc w:val="center"/>
              <w:rPr>
                <w:rFonts w:ascii="Cambria" w:hAnsi="Cambria"/>
                <w:sz w:val="20"/>
                <w:szCs w:val="20"/>
              </w:rPr>
            </w:pPr>
            <w:r w:rsidRPr="00CB186D">
              <w:rPr>
                <w:rFonts w:ascii="Cambria" w:hAnsi="Cambria"/>
                <w:sz w:val="20"/>
              </w:rPr>
              <w:t>Anual</w:t>
            </w:r>
          </w:p>
        </w:tc>
      </w:tr>
      <w:tr w:rsidR="00AC05F6" w:rsidRPr="00CB186D" w14:paraId="0E508422" w14:textId="77777777" w:rsidTr="00E81873">
        <w:trPr>
          <w:cantSplit/>
          <w:jc w:val="center"/>
        </w:trPr>
        <w:tc>
          <w:tcPr>
            <w:tcW w:w="6343" w:type="dxa"/>
            <w:tcMar>
              <w:top w:w="40" w:type="dxa"/>
              <w:left w:w="90" w:type="dxa"/>
              <w:bottom w:w="40" w:type="dxa"/>
              <w:right w:w="90" w:type="dxa"/>
            </w:tcMar>
            <w:vAlign w:val="center"/>
          </w:tcPr>
          <w:p w14:paraId="2CFF48BB" w14:textId="77777777" w:rsidR="00AC05F6" w:rsidRPr="00CB186D" w:rsidRDefault="00AC05F6" w:rsidP="00E81873">
            <w:pPr>
              <w:rPr>
                <w:rFonts w:ascii="Cambria" w:hAnsi="Cambria"/>
                <w:b/>
                <w:bCs/>
                <w:sz w:val="20"/>
                <w:szCs w:val="20"/>
              </w:rPr>
            </w:pPr>
            <w:r w:rsidRPr="00CB186D">
              <w:rPr>
                <w:rFonts w:ascii="Cambria" w:hAnsi="Cambria"/>
                <w:b/>
                <w:sz w:val="20"/>
              </w:rPr>
              <w:t xml:space="preserve">Lista de buques IUU </w:t>
            </w:r>
          </w:p>
        </w:tc>
        <w:tc>
          <w:tcPr>
            <w:tcW w:w="2157" w:type="dxa"/>
            <w:shd w:val="clear" w:color="auto" w:fill="D9EAD3"/>
            <w:tcMar>
              <w:top w:w="40" w:type="dxa"/>
              <w:left w:w="90" w:type="dxa"/>
              <w:bottom w:w="40" w:type="dxa"/>
              <w:right w:w="90" w:type="dxa"/>
            </w:tcMar>
            <w:vAlign w:val="center"/>
          </w:tcPr>
          <w:p w14:paraId="58960527" w14:textId="77777777" w:rsidR="00AC05F6" w:rsidRPr="00CB186D" w:rsidRDefault="00AC05F6" w:rsidP="00E81873">
            <w:pPr>
              <w:jc w:val="center"/>
              <w:rPr>
                <w:rFonts w:ascii="Cambria" w:hAnsi="Cambria"/>
                <w:sz w:val="20"/>
                <w:szCs w:val="20"/>
              </w:rPr>
            </w:pPr>
            <w:r w:rsidRPr="00CB186D">
              <w:rPr>
                <w:rFonts w:ascii="Cambria" w:hAnsi="Cambria"/>
                <w:sz w:val="20"/>
              </w:rPr>
              <w:t>Anual</w:t>
            </w:r>
          </w:p>
        </w:tc>
      </w:tr>
      <w:tr w:rsidR="00AC05F6" w:rsidRPr="00CB186D" w14:paraId="48380DAE" w14:textId="77777777" w:rsidTr="00E81873">
        <w:trPr>
          <w:cantSplit/>
          <w:jc w:val="center"/>
        </w:trPr>
        <w:tc>
          <w:tcPr>
            <w:tcW w:w="6343" w:type="dxa"/>
            <w:tcMar>
              <w:top w:w="40" w:type="dxa"/>
              <w:left w:w="90" w:type="dxa"/>
              <w:bottom w:w="40" w:type="dxa"/>
              <w:right w:w="90" w:type="dxa"/>
            </w:tcMar>
            <w:vAlign w:val="center"/>
          </w:tcPr>
          <w:p w14:paraId="41E9D375" w14:textId="77777777" w:rsidR="00AC05F6" w:rsidRPr="00CB186D" w:rsidRDefault="00AC05F6" w:rsidP="00E81873">
            <w:pPr>
              <w:rPr>
                <w:rFonts w:ascii="Cambria" w:hAnsi="Cambria"/>
                <w:b/>
                <w:bCs/>
                <w:sz w:val="20"/>
                <w:szCs w:val="20"/>
              </w:rPr>
            </w:pPr>
            <w:r w:rsidRPr="00CB186D">
              <w:rPr>
                <w:rFonts w:ascii="Cambria" w:hAnsi="Cambria"/>
                <w:b/>
                <w:sz w:val="20"/>
              </w:rPr>
              <w:t>VMS</w:t>
            </w:r>
          </w:p>
        </w:tc>
        <w:tc>
          <w:tcPr>
            <w:tcW w:w="2157" w:type="dxa"/>
            <w:shd w:val="clear" w:color="auto" w:fill="FFF2CC"/>
            <w:tcMar>
              <w:top w:w="40" w:type="dxa"/>
              <w:left w:w="90" w:type="dxa"/>
              <w:bottom w:w="40" w:type="dxa"/>
              <w:right w:w="90" w:type="dxa"/>
            </w:tcMar>
            <w:vAlign w:val="center"/>
          </w:tcPr>
          <w:p w14:paraId="426217CE"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5A62B5C2" w14:textId="77777777" w:rsidTr="00E81873">
        <w:trPr>
          <w:cantSplit/>
          <w:jc w:val="center"/>
        </w:trPr>
        <w:tc>
          <w:tcPr>
            <w:tcW w:w="6343" w:type="dxa"/>
            <w:tcMar>
              <w:top w:w="40" w:type="dxa"/>
              <w:left w:w="90" w:type="dxa"/>
              <w:bottom w:w="40" w:type="dxa"/>
              <w:right w:w="90" w:type="dxa"/>
            </w:tcMar>
            <w:vAlign w:val="center"/>
          </w:tcPr>
          <w:p w14:paraId="2971AFDE" w14:textId="77777777" w:rsidR="00AC05F6" w:rsidRPr="00CB186D" w:rsidRDefault="00AC05F6" w:rsidP="00E81873">
            <w:pPr>
              <w:rPr>
                <w:rFonts w:ascii="Cambria" w:hAnsi="Cambria"/>
                <w:b/>
                <w:bCs/>
                <w:sz w:val="20"/>
                <w:szCs w:val="20"/>
              </w:rPr>
            </w:pPr>
            <w:r w:rsidRPr="00CB186D">
              <w:rPr>
                <w:rFonts w:ascii="Cambria" w:hAnsi="Cambria"/>
                <w:b/>
                <w:sz w:val="20"/>
              </w:rPr>
              <w:t>Registro de buques</w:t>
            </w:r>
          </w:p>
        </w:tc>
        <w:tc>
          <w:tcPr>
            <w:tcW w:w="2157" w:type="dxa"/>
            <w:shd w:val="clear" w:color="auto" w:fill="FFF2CC"/>
            <w:tcMar>
              <w:top w:w="40" w:type="dxa"/>
              <w:left w:w="90" w:type="dxa"/>
              <w:bottom w:w="40" w:type="dxa"/>
              <w:right w:w="90" w:type="dxa"/>
            </w:tcMar>
            <w:vAlign w:val="center"/>
          </w:tcPr>
          <w:p w14:paraId="0974A175"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67AE77C8" w14:textId="77777777" w:rsidTr="00E81873">
        <w:trPr>
          <w:cantSplit/>
          <w:jc w:val="center"/>
        </w:trPr>
        <w:tc>
          <w:tcPr>
            <w:tcW w:w="6343" w:type="dxa"/>
            <w:tcMar>
              <w:top w:w="40" w:type="dxa"/>
              <w:left w:w="90" w:type="dxa"/>
              <w:bottom w:w="40" w:type="dxa"/>
              <w:right w:w="90" w:type="dxa"/>
            </w:tcMar>
            <w:vAlign w:val="center"/>
          </w:tcPr>
          <w:p w14:paraId="17E3AC6B" w14:textId="77777777" w:rsidR="00AC05F6" w:rsidRPr="00CB186D" w:rsidRDefault="00AC05F6" w:rsidP="00E81873">
            <w:pPr>
              <w:rPr>
                <w:rFonts w:ascii="Cambria" w:hAnsi="Cambria"/>
                <w:b/>
                <w:bCs/>
                <w:sz w:val="20"/>
                <w:szCs w:val="20"/>
              </w:rPr>
            </w:pPr>
            <w:r w:rsidRPr="00CB186D">
              <w:rPr>
                <w:rFonts w:ascii="Cambria" w:hAnsi="Cambria"/>
                <w:b/>
                <w:sz w:val="20"/>
              </w:rPr>
              <w:t xml:space="preserve">Túnidos tropicales </w:t>
            </w:r>
          </w:p>
        </w:tc>
        <w:tc>
          <w:tcPr>
            <w:tcW w:w="2157" w:type="dxa"/>
            <w:shd w:val="clear" w:color="auto" w:fill="FFF2CC"/>
            <w:tcMar>
              <w:top w:w="40" w:type="dxa"/>
              <w:left w:w="90" w:type="dxa"/>
              <w:bottom w:w="40" w:type="dxa"/>
              <w:right w:w="90" w:type="dxa"/>
            </w:tcMar>
            <w:vAlign w:val="center"/>
          </w:tcPr>
          <w:p w14:paraId="145A4FA7"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27ADC21E" w14:textId="77777777" w:rsidTr="00E81873">
        <w:trPr>
          <w:cantSplit/>
          <w:jc w:val="center"/>
        </w:trPr>
        <w:tc>
          <w:tcPr>
            <w:tcW w:w="6343" w:type="dxa"/>
            <w:tcMar>
              <w:top w:w="40" w:type="dxa"/>
              <w:left w:w="90" w:type="dxa"/>
              <w:bottom w:w="40" w:type="dxa"/>
              <w:right w:w="90" w:type="dxa"/>
            </w:tcMar>
            <w:vAlign w:val="center"/>
          </w:tcPr>
          <w:p w14:paraId="2B3623C0" w14:textId="77777777" w:rsidR="00AC05F6" w:rsidRPr="00CB186D" w:rsidRDefault="00AC05F6" w:rsidP="00E81873">
            <w:pPr>
              <w:rPr>
                <w:rFonts w:ascii="Cambria" w:hAnsi="Cambria"/>
                <w:b/>
                <w:bCs/>
                <w:sz w:val="20"/>
                <w:szCs w:val="20"/>
              </w:rPr>
            </w:pPr>
            <w:r w:rsidRPr="00CB186D">
              <w:rPr>
                <w:rFonts w:ascii="Cambria" w:hAnsi="Cambria"/>
                <w:b/>
                <w:sz w:val="20"/>
              </w:rPr>
              <w:t>Atún rojo (Atlántico este y Mediterráneo; Atlántico occidental)</w:t>
            </w:r>
          </w:p>
        </w:tc>
        <w:tc>
          <w:tcPr>
            <w:tcW w:w="2157" w:type="dxa"/>
            <w:shd w:val="clear" w:color="auto" w:fill="FFF2CC"/>
            <w:tcMar>
              <w:top w:w="40" w:type="dxa"/>
              <w:left w:w="90" w:type="dxa"/>
              <w:bottom w:w="40" w:type="dxa"/>
              <w:right w:w="90" w:type="dxa"/>
            </w:tcMar>
            <w:vAlign w:val="center"/>
          </w:tcPr>
          <w:p w14:paraId="57064C66"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7A4556CA" w14:textId="77777777" w:rsidTr="00E81873">
        <w:trPr>
          <w:cantSplit/>
          <w:jc w:val="center"/>
        </w:trPr>
        <w:tc>
          <w:tcPr>
            <w:tcW w:w="6343" w:type="dxa"/>
            <w:tcMar>
              <w:top w:w="40" w:type="dxa"/>
              <w:left w:w="90" w:type="dxa"/>
              <w:bottom w:w="40" w:type="dxa"/>
              <w:right w:w="90" w:type="dxa"/>
            </w:tcMar>
            <w:vAlign w:val="center"/>
          </w:tcPr>
          <w:p w14:paraId="4FFCC34D" w14:textId="77777777" w:rsidR="00AC05F6" w:rsidRPr="00CB186D" w:rsidRDefault="00AC05F6" w:rsidP="00E81873">
            <w:pPr>
              <w:rPr>
                <w:rFonts w:ascii="Cambria" w:hAnsi="Cambria"/>
                <w:b/>
                <w:bCs/>
                <w:sz w:val="20"/>
                <w:szCs w:val="20"/>
              </w:rPr>
            </w:pPr>
            <w:r w:rsidRPr="00CB186D">
              <w:rPr>
                <w:rFonts w:ascii="Cambria" w:hAnsi="Cambria"/>
                <w:b/>
                <w:sz w:val="20"/>
              </w:rPr>
              <w:t>Pez espada (del norte, del sur y del Mediterráneo)</w:t>
            </w:r>
          </w:p>
        </w:tc>
        <w:tc>
          <w:tcPr>
            <w:tcW w:w="2157" w:type="dxa"/>
            <w:shd w:val="clear" w:color="auto" w:fill="FFF2CC"/>
            <w:tcMar>
              <w:top w:w="40" w:type="dxa"/>
              <w:left w:w="90" w:type="dxa"/>
              <w:bottom w:w="40" w:type="dxa"/>
              <w:right w:w="90" w:type="dxa"/>
            </w:tcMar>
            <w:vAlign w:val="center"/>
          </w:tcPr>
          <w:p w14:paraId="2EDD48F9"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0C5FC2FF" w14:textId="77777777" w:rsidTr="00E81873">
        <w:trPr>
          <w:cantSplit/>
          <w:jc w:val="center"/>
        </w:trPr>
        <w:tc>
          <w:tcPr>
            <w:tcW w:w="6343" w:type="dxa"/>
            <w:tcMar>
              <w:top w:w="40" w:type="dxa"/>
              <w:left w:w="90" w:type="dxa"/>
              <w:bottom w:w="40" w:type="dxa"/>
              <w:right w:w="90" w:type="dxa"/>
            </w:tcMar>
            <w:vAlign w:val="center"/>
          </w:tcPr>
          <w:p w14:paraId="511F7785" w14:textId="77777777" w:rsidR="00AC05F6" w:rsidRPr="00CB186D" w:rsidRDefault="00AC05F6" w:rsidP="00E81873">
            <w:pPr>
              <w:rPr>
                <w:rFonts w:ascii="Cambria" w:hAnsi="Cambria"/>
                <w:sz w:val="20"/>
                <w:szCs w:val="20"/>
              </w:rPr>
            </w:pPr>
            <w:r w:rsidRPr="00CB186D">
              <w:rPr>
                <w:rFonts w:ascii="Cambria" w:hAnsi="Cambria"/>
                <w:b/>
                <w:sz w:val="20"/>
              </w:rPr>
              <w:t>Atún blanco (del norte, del sur y del Mediterráneo)</w:t>
            </w:r>
          </w:p>
        </w:tc>
        <w:tc>
          <w:tcPr>
            <w:tcW w:w="2157" w:type="dxa"/>
            <w:shd w:val="clear" w:color="auto" w:fill="FFF2CC"/>
            <w:tcMar>
              <w:top w:w="40" w:type="dxa"/>
              <w:left w:w="90" w:type="dxa"/>
              <w:bottom w:w="40" w:type="dxa"/>
              <w:right w:w="90" w:type="dxa"/>
            </w:tcMar>
            <w:vAlign w:val="center"/>
          </w:tcPr>
          <w:p w14:paraId="3F391823"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271089AD" w14:textId="77777777" w:rsidTr="00E81873">
        <w:trPr>
          <w:cantSplit/>
          <w:jc w:val="center"/>
        </w:trPr>
        <w:tc>
          <w:tcPr>
            <w:tcW w:w="6343" w:type="dxa"/>
            <w:tcMar>
              <w:top w:w="40" w:type="dxa"/>
              <w:left w:w="90" w:type="dxa"/>
              <w:bottom w:w="40" w:type="dxa"/>
              <w:right w:w="90" w:type="dxa"/>
            </w:tcMar>
            <w:vAlign w:val="center"/>
          </w:tcPr>
          <w:p w14:paraId="50C860AA" w14:textId="77777777" w:rsidR="00AC05F6" w:rsidRPr="00CB186D" w:rsidRDefault="00AC05F6" w:rsidP="00E81873">
            <w:pPr>
              <w:rPr>
                <w:rFonts w:ascii="Cambria" w:hAnsi="Cambria"/>
                <w:sz w:val="20"/>
                <w:szCs w:val="20"/>
              </w:rPr>
            </w:pPr>
            <w:r w:rsidRPr="00CB186D">
              <w:rPr>
                <w:rFonts w:ascii="Cambria" w:hAnsi="Cambria"/>
                <w:b/>
                <w:sz w:val="20"/>
              </w:rPr>
              <w:t>Istiofóridos  (marlines, pez vela, marlín peto)</w:t>
            </w:r>
          </w:p>
        </w:tc>
        <w:tc>
          <w:tcPr>
            <w:tcW w:w="2157" w:type="dxa"/>
            <w:shd w:val="clear" w:color="auto" w:fill="FFF2CC"/>
            <w:tcMar>
              <w:top w:w="40" w:type="dxa"/>
              <w:left w:w="90" w:type="dxa"/>
              <w:bottom w:w="40" w:type="dxa"/>
              <w:right w:w="90" w:type="dxa"/>
            </w:tcMar>
            <w:vAlign w:val="center"/>
          </w:tcPr>
          <w:p w14:paraId="32314428"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36BBEA28" w14:textId="77777777" w:rsidTr="00E81873">
        <w:trPr>
          <w:cantSplit/>
          <w:jc w:val="center"/>
        </w:trPr>
        <w:tc>
          <w:tcPr>
            <w:tcW w:w="6343" w:type="dxa"/>
            <w:tcMar>
              <w:top w:w="40" w:type="dxa"/>
              <w:left w:w="90" w:type="dxa"/>
              <w:bottom w:w="40" w:type="dxa"/>
              <w:right w:w="90" w:type="dxa"/>
            </w:tcMar>
            <w:vAlign w:val="center"/>
          </w:tcPr>
          <w:p w14:paraId="407E6ED7" w14:textId="77777777" w:rsidR="00AC05F6" w:rsidRPr="00CB186D" w:rsidRDefault="00AC05F6" w:rsidP="00E81873">
            <w:pPr>
              <w:rPr>
                <w:rFonts w:ascii="Cambria" w:hAnsi="Cambria"/>
                <w:sz w:val="20"/>
                <w:szCs w:val="20"/>
              </w:rPr>
            </w:pPr>
            <w:r w:rsidRPr="00CB186D">
              <w:rPr>
                <w:rFonts w:ascii="Cambria" w:hAnsi="Cambria"/>
                <w:b/>
                <w:sz w:val="20"/>
              </w:rPr>
              <w:t>Especies de tiburones (marrajo dientuso del Atlántico norte y sur, tiburón azul del Atlántico norte y sur, especies prohibidas o protegidas)</w:t>
            </w:r>
          </w:p>
        </w:tc>
        <w:tc>
          <w:tcPr>
            <w:tcW w:w="2157" w:type="dxa"/>
            <w:shd w:val="clear" w:color="auto" w:fill="FFF2CC"/>
            <w:tcMar>
              <w:top w:w="40" w:type="dxa"/>
              <w:left w:w="90" w:type="dxa"/>
              <w:bottom w:w="40" w:type="dxa"/>
              <w:right w:w="90" w:type="dxa"/>
            </w:tcMar>
            <w:vAlign w:val="center"/>
          </w:tcPr>
          <w:p w14:paraId="4D6F0266"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40EDE7F6" w14:textId="77777777" w:rsidTr="00E81873">
        <w:trPr>
          <w:cantSplit/>
          <w:jc w:val="center"/>
        </w:trPr>
        <w:tc>
          <w:tcPr>
            <w:tcW w:w="6343" w:type="dxa"/>
            <w:tcMar>
              <w:top w:w="40" w:type="dxa"/>
              <w:left w:w="90" w:type="dxa"/>
              <w:bottom w:w="40" w:type="dxa"/>
              <w:right w:w="90" w:type="dxa"/>
            </w:tcMar>
            <w:vAlign w:val="center"/>
          </w:tcPr>
          <w:p w14:paraId="6212D7F9" w14:textId="77777777" w:rsidR="00AC05F6" w:rsidRPr="00CB186D" w:rsidRDefault="00AC05F6" w:rsidP="00E81873">
            <w:pPr>
              <w:rPr>
                <w:rFonts w:ascii="Cambria" w:hAnsi="Cambria"/>
                <w:sz w:val="20"/>
                <w:szCs w:val="20"/>
              </w:rPr>
            </w:pPr>
            <w:r w:rsidRPr="00CB186D">
              <w:rPr>
                <w:rFonts w:ascii="Cambria" w:hAnsi="Cambria"/>
                <w:b/>
                <w:sz w:val="20"/>
              </w:rPr>
              <w:t>Reducción de las capturas fortuitas (aves marinas, tortugas marinas, mobúlidos)</w:t>
            </w:r>
          </w:p>
        </w:tc>
        <w:tc>
          <w:tcPr>
            <w:tcW w:w="2157" w:type="dxa"/>
            <w:shd w:val="clear" w:color="auto" w:fill="FFF2CC"/>
            <w:tcMar>
              <w:top w:w="40" w:type="dxa"/>
              <w:left w:w="90" w:type="dxa"/>
              <w:bottom w:w="40" w:type="dxa"/>
              <w:right w:w="90" w:type="dxa"/>
            </w:tcMar>
            <w:vAlign w:val="center"/>
          </w:tcPr>
          <w:p w14:paraId="07F44453" w14:textId="77777777" w:rsidR="00AC05F6" w:rsidRPr="00CB186D" w:rsidRDefault="00AC05F6" w:rsidP="00E81873">
            <w:pPr>
              <w:jc w:val="center"/>
              <w:rPr>
                <w:rFonts w:ascii="Cambria" w:hAnsi="Cambria"/>
                <w:sz w:val="20"/>
                <w:szCs w:val="20"/>
              </w:rPr>
            </w:pPr>
            <w:r w:rsidRPr="00CB186D">
              <w:rPr>
                <w:rFonts w:ascii="Cambria" w:hAnsi="Cambria"/>
                <w:sz w:val="20"/>
              </w:rPr>
              <w:t>Bienal</w:t>
            </w:r>
          </w:p>
        </w:tc>
      </w:tr>
      <w:tr w:rsidR="00AC05F6" w:rsidRPr="00CB186D" w14:paraId="7FF785F2" w14:textId="77777777" w:rsidTr="00E81873">
        <w:trPr>
          <w:cantSplit/>
          <w:jc w:val="center"/>
        </w:trPr>
        <w:tc>
          <w:tcPr>
            <w:tcW w:w="6343" w:type="dxa"/>
            <w:tcMar>
              <w:top w:w="40" w:type="dxa"/>
              <w:left w:w="90" w:type="dxa"/>
              <w:bottom w:w="40" w:type="dxa"/>
              <w:right w:w="90" w:type="dxa"/>
            </w:tcMar>
            <w:vAlign w:val="center"/>
          </w:tcPr>
          <w:p w14:paraId="01E8B0F9" w14:textId="77777777" w:rsidR="00AC05F6" w:rsidRPr="00CB186D" w:rsidRDefault="00AC05F6" w:rsidP="00E81873">
            <w:pPr>
              <w:rPr>
                <w:rFonts w:ascii="Cambria" w:hAnsi="Cambria"/>
                <w:sz w:val="20"/>
                <w:szCs w:val="20"/>
              </w:rPr>
            </w:pPr>
            <w:r w:rsidRPr="00CB186D">
              <w:rPr>
                <w:rFonts w:ascii="Cambria" w:hAnsi="Cambria"/>
                <w:b/>
                <w:sz w:val="20"/>
              </w:rPr>
              <w:t>Acuerdos de fletamento y acceso</w:t>
            </w:r>
          </w:p>
        </w:tc>
        <w:tc>
          <w:tcPr>
            <w:tcW w:w="2157" w:type="dxa"/>
            <w:shd w:val="clear" w:color="auto" w:fill="FCE5B4"/>
            <w:tcMar>
              <w:top w:w="40" w:type="dxa"/>
              <w:left w:w="90" w:type="dxa"/>
              <w:bottom w:w="40" w:type="dxa"/>
              <w:right w:w="90" w:type="dxa"/>
            </w:tcMar>
            <w:vAlign w:val="center"/>
          </w:tcPr>
          <w:p w14:paraId="56D9E373" w14:textId="77777777" w:rsidR="00AC05F6" w:rsidRPr="00CB186D" w:rsidRDefault="00AC05F6" w:rsidP="00E81873">
            <w:pPr>
              <w:jc w:val="center"/>
              <w:rPr>
                <w:rFonts w:ascii="Cambria" w:hAnsi="Cambria"/>
                <w:sz w:val="20"/>
                <w:szCs w:val="20"/>
              </w:rPr>
            </w:pPr>
            <w:r w:rsidRPr="00CB186D">
              <w:rPr>
                <w:rFonts w:ascii="Cambria" w:hAnsi="Cambria"/>
                <w:sz w:val="20"/>
              </w:rPr>
              <w:t>Trienal</w:t>
            </w:r>
          </w:p>
        </w:tc>
      </w:tr>
    </w:tbl>
    <w:p w14:paraId="55DA9D95" w14:textId="77777777" w:rsidR="00AC05F6" w:rsidRPr="00CB186D" w:rsidRDefault="00AC05F6" w:rsidP="00AC05F6">
      <w:pPr>
        <w:jc w:val="both"/>
        <w:rPr>
          <w:rFonts w:ascii="Cambria" w:hAnsi="Cambria"/>
          <w:color w:val="000000" w:themeColor="text1"/>
          <w:sz w:val="20"/>
          <w:szCs w:val="20"/>
        </w:rPr>
      </w:pPr>
      <w:r w:rsidRPr="00CB186D">
        <w:rPr>
          <w:rFonts w:ascii="Cambria" w:hAnsi="Cambria"/>
          <w:sz w:val="20"/>
        </w:rPr>
        <w:lastRenderedPageBreak/>
        <w:t>Se invita a las CPC a que aporten sus comentarios sobre:</w:t>
      </w:r>
    </w:p>
    <w:p w14:paraId="3EDC42F5" w14:textId="77777777" w:rsidR="00AC05F6" w:rsidRPr="00CB186D" w:rsidRDefault="00AC05F6" w:rsidP="00AC05F6">
      <w:pPr>
        <w:jc w:val="both"/>
        <w:rPr>
          <w:rFonts w:ascii="Cambria" w:hAnsi="Cambria"/>
          <w:color w:val="000000" w:themeColor="text1"/>
          <w:sz w:val="20"/>
          <w:szCs w:val="20"/>
        </w:rPr>
      </w:pPr>
    </w:p>
    <w:p w14:paraId="23018513" w14:textId="77777777" w:rsidR="00AC05F6" w:rsidRPr="009278C2" w:rsidRDefault="00AC05F6" w:rsidP="0037461E">
      <w:pPr>
        <w:pStyle w:val="ListParagraph"/>
        <w:numPr>
          <w:ilvl w:val="0"/>
          <w:numId w:val="4"/>
        </w:numPr>
        <w:jc w:val="both"/>
        <w:rPr>
          <w:rFonts w:ascii="Cambria" w:hAnsi="Cambria"/>
          <w:color w:val="000000" w:themeColor="text1"/>
          <w:sz w:val="20"/>
          <w:szCs w:val="20"/>
        </w:rPr>
      </w:pPr>
      <w:r w:rsidRPr="00CB186D">
        <w:rPr>
          <w:rFonts w:ascii="Cambria" w:hAnsi="Cambria"/>
          <w:color w:val="000000" w:themeColor="text1"/>
          <w:sz w:val="20"/>
        </w:rPr>
        <w:t>Si la lista de modelos propuesta es adecuada, o si se deberían añadir, fusionar o eliminar algunos temas.</w:t>
      </w:r>
    </w:p>
    <w:p w14:paraId="0C5AFC1A" w14:textId="77777777" w:rsidR="00AC05F6" w:rsidRDefault="00AC05F6" w:rsidP="00AC05F6">
      <w:pPr>
        <w:ind w:left="640"/>
        <w:jc w:val="both"/>
        <w:rPr>
          <w:rFonts w:ascii="Cambria" w:hAnsi="Cambria"/>
          <w:color w:val="000000" w:themeColor="text1"/>
          <w:sz w:val="20"/>
          <w:szCs w:val="20"/>
        </w:rPr>
      </w:pPr>
    </w:p>
    <w:p w14:paraId="19862EE4" w14:textId="77777777" w:rsidR="00AC05F6" w:rsidRPr="00BC5467" w:rsidRDefault="00AC05F6" w:rsidP="0037461E">
      <w:pPr>
        <w:pStyle w:val="ListParagraph"/>
        <w:numPr>
          <w:ilvl w:val="0"/>
          <w:numId w:val="4"/>
        </w:numPr>
        <w:jc w:val="both"/>
        <w:rPr>
          <w:rFonts w:ascii="Cambria" w:hAnsi="Cambria"/>
          <w:color w:val="000000" w:themeColor="text1"/>
          <w:sz w:val="20"/>
          <w:szCs w:val="20"/>
        </w:rPr>
      </w:pPr>
      <w:r w:rsidRPr="00CB186D">
        <w:rPr>
          <w:rFonts w:ascii="Cambria" w:hAnsi="Cambria"/>
          <w:color w:val="000000" w:themeColor="text1"/>
          <w:sz w:val="20"/>
        </w:rPr>
        <w:t>Si la frecuencia propuesta para cada modelo es adecuada.</w:t>
      </w:r>
    </w:p>
    <w:p w14:paraId="4BC19235" w14:textId="77777777" w:rsidR="00AC05F6" w:rsidRDefault="00AC05F6" w:rsidP="00AC05F6">
      <w:pPr>
        <w:jc w:val="both"/>
        <w:rPr>
          <w:rFonts w:ascii="Cambria" w:hAnsi="Cambria"/>
          <w:color w:val="000000" w:themeColor="text1"/>
          <w:sz w:val="20"/>
          <w:szCs w:val="20"/>
        </w:rPr>
      </w:pPr>
    </w:p>
    <w:p w14:paraId="5C12C9A1" w14:textId="77777777" w:rsidR="00AC05F6" w:rsidRPr="00CB186D" w:rsidRDefault="00AC05F6" w:rsidP="0037461E">
      <w:pPr>
        <w:pStyle w:val="ListParagraph"/>
        <w:numPr>
          <w:ilvl w:val="0"/>
          <w:numId w:val="4"/>
        </w:numPr>
        <w:jc w:val="both"/>
        <w:rPr>
          <w:rFonts w:ascii="Cambria" w:hAnsi="Cambria"/>
          <w:color w:val="000000" w:themeColor="text1"/>
          <w:sz w:val="20"/>
          <w:szCs w:val="20"/>
        </w:rPr>
      </w:pPr>
      <w:r w:rsidRPr="00CB186D">
        <w:rPr>
          <w:rFonts w:ascii="Cambria" w:hAnsi="Cambria"/>
          <w:color w:val="000000" w:themeColor="text1"/>
          <w:sz w:val="20"/>
        </w:rPr>
        <w:t>Si el cumplimiento de los límites de captura y las obligaciones de notificación debe abordarse en dos modelos transversales únicos (tal y como se propone) o bien en un modelo específico para cada medida o para cada especie.</w:t>
      </w:r>
    </w:p>
    <w:p w14:paraId="57CDFF2D" w14:textId="77777777" w:rsidR="00AC05F6" w:rsidRPr="00CB186D" w:rsidRDefault="00AC05F6" w:rsidP="00AC05F6">
      <w:pPr>
        <w:pStyle w:val="ListParagraph"/>
        <w:ind w:left="640"/>
        <w:jc w:val="both"/>
        <w:rPr>
          <w:rFonts w:ascii="Cambria" w:hAnsi="Cambria"/>
          <w:color w:val="000000" w:themeColor="text1"/>
          <w:sz w:val="20"/>
          <w:szCs w:val="20"/>
        </w:rPr>
      </w:pPr>
    </w:p>
    <w:p w14:paraId="14C34B73" w14:textId="77777777" w:rsidR="00AC05F6" w:rsidRPr="00CB186D" w:rsidRDefault="00AC05F6" w:rsidP="00AC05F6">
      <w:pPr>
        <w:pStyle w:val="ListParagraph"/>
        <w:ind w:left="640"/>
        <w:jc w:val="both"/>
        <w:rPr>
          <w:rFonts w:ascii="Cambria" w:hAnsi="Cambria"/>
          <w:color w:val="000000" w:themeColor="text1"/>
          <w:sz w:val="20"/>
          <w:szCs w:val="20"/>
        </w:rPr>
      </w:pPr>
    </w:p>
    <w:p w14:paraId="2332360C" w14:textId="77777777" w:rsidR="00AC05F6" w:rsidRPr="008B2EB6" w:rsidRDefault="00AC05F6" w:rsidP="00AC05F6">
      <w:pPr>
        <w:pStyle w:val="Heading2"/>
        <w:tabs>
          <w:tab w:val="left" w:pos="426"/>
        </w:tabs>
        <w:spacing w:before="0"/>
        <w:jc w:val="both"/>
        <w:rPr>
          <w:rFonts w:ascii="Cambria" w:hAnsi="Cambria"/>
          <w:b/>
          <w:bCs/>
          <w:color w:val="000000" w:themeColor="text1"/>
          <w:sz w:val="20"/>
          <w:szCs w:val="20"/>
        </w:rPr>
      </w:pPr>
      <w:r w:rsidRPr="008B2EB6">
        <w:rPr>
          <w:rFonts w:ascii="Cambria" w:hAnsi="Cambria"/>
          <w:b/>
          <w:bCs/>
          <w:color w:val="000000" w:themeColor="text1"/>
          <w:sz w:val="20"/>
        </w:rPr>
        <w:t xml:space="preserve">3. </w:t>
      </w:r>
      <w:r w:rsidRPr="008B2EB6">
        <w:rPr>
          <w:rFonts w:ascii="Cambria" w:hAnsi="Cambria"/>
          <w:b/>
          <w:bCs/>
          <w:color w:val="000000" w:themeColor="text1"/>
          <w:sz w:val="20"/>
        </w:rPr>
        <w:tab/>
        <w:t>Proceso de revisión y calendario</w:t>
      </w:r>
    </w:p>
    <w:p w14:paraId="585037D6" w14:textId="77777777" w:rsidR="00AC05F6" w:rsidRPr="00CB186D" w:rsidRDefault="00AC05F6" w:rsidP="00AC05F6">
      <w:pPr>
        <w:jc w:val="both"/>
        <w:rPr>
          <w:rFonts w:ascii="Cambria" w:hAnsi="Cambria"/>
          <w:sz w:val="20"/>
          <w:szCs w:val="20"/>
        </w:rPr>
      </w:pPr>
    </w:p>
    <w:p w14:paraId="187ADF8A" w14:textId="77777777" w:rsidR="00AC05F6" w:rsidRPr="00CB186D" w:rsidRDefault="00AC05F6" w:rsidP="00AC05F6">
      <w:pPr>
        <w:jc w:val="both"/>
        <w:rPr>
          <w:rFonts w:ascii="Cambria" w:hAnsi="Cambria"/>
          <w:sz w:val="20"/>
          <w:szCs w:val="20"/>
        </w:rPr>
      </w:pPr>
      <w:r w:rsidRPr="00CB186D">
        <w:rPr>
          <w:rFonts w:ascii="Cambria" w:hAnsi="Cambria"/>
          <w:sz w:val="20"/>
        </w:rPr>
        <w:t xml:space="preserve">Los modelos piloto prevén el siguiente proceso en tres pasos: (i) la Secretaría de ICCAT elabora un análisis preliminar del cumplimiento, con calificaciones basadas en los datos disponibles en una fecha límite determinada; (ii) las CPC reciben el documento y disponen de un plazo definido para presentar aclaraciones o correcciones al registro fáctico; (iii) se presenta una versión definitiva al Comité de cumplimiento. </w:t>
      </w:r>
    </w:p>
    <w:p w14:paraId="3CDE7FF5" w14:textId="77777777" w:rsidR="00AC05F6" w:rsidRPr="00CB186D" w:rsidRDefault="00AC05F6" w:rsidP="00AC05F6">
      <w:pPr>
        <w:jc w:val="both"/>
        <w:rPr>
          <w:rFonts w:ascii="Cambria" w:hAnsi="Cambria"/>
          <w:sz w:val="20"/>
          <w:szCs w:val="20"/>
        </w:rPr>
      </w:pPr>
    </w:p>
    <w:p w14:paraId="3EDFB724" w14:textId="77777777" w:rsidR="00AC05F6" w:rsidRPr="00CB186D" w:rsidRDefault="00AC05F6" w:rsidP="00AC05F6">
      <w:pPr>
        <w:jc w:val="both"/>
        <w:rPr>
          <w:rFonts w:ascii="Cambria" w:hAnsi="Cambria"/>
          <w:sz w:val="20"/>
          <w:szCs w:val="20"/>
        </w:rPr>
      </w:pPr>
      <w:r w:rsidRPr="00CB186D">
        <w:rPr>
          <w:rFonts w:ascii="Cambria" w:hAnsi="Cambria"/>
          <w:sz w:val="20"/>
        </w:rPr>
        <w:t>Se invita a las CPC a que aporten sus comentarios sobre:</w:t>
      </w:r>
    </w:p>
    <w:p w14:paraId="2781B174" w14:textId="77777777" w:rsidR="00AC05F6" w:rsidRPr="00CB186D" w:rsidRDefault="00AC05F6" w:rsidP="00AC05F6">
      <w:pPr>
        <w:jc w:val="both"/>
        <w:rPr>
          <w:rFonts w:ascii="Cambria" w:hAnsi="Cambria"/>
          <w:sz w:val="20"/>
          <w:szCs w:val="20"/>
        </w:rPr>
      </w:pPr>
    </w:p>
    <w:p w14:paraId="35816CA8" w14:textId="77777777" w:rsidR="00AC05F6" w:rsidRPr="00BA2A58" w:rsidRDefault="00AC05F6" w:rsidP="0037461E">
      <w:pPr>
        <w:pStyle w:val="ListParagraph"/>
        <w:numPr>
          <w:ilvl w:val="0"/>
          <w:numId w:val="5"/>
        </w:numPr>
        <w:jc w:val="both"/>
        <w:rPr>
          <w:rFonts w:ascii="Cambria" w:hAnsi="Cambria"/>
          <w:sz w:val="20"/>
          <w:szCs w:val="20"/>
        </w:rPr>
      </w:pPr>
      <w:r w:rsidRPr="00CB186D">
        <w:rPr>
          <w:rFonts w:ascii="Cambria" w:hAnsi="Cambria"/>
          <w:sz w:val="20"/>
        </w:rPr>
        <w:t>Si el proceso propuesto en tres fases es viable y cuál debería ser el calendario adecuado (por ejemplo, distribución del documento de la Secretaría de ICCAT ocho semanas antes de la sesión del Comité de cumplimiento; plazo de cuatro semanas para que las CPC aporten aclaraciones; documento definitivo dos semanas antes de la sesión).</w:t>
      </w:r>
    </w:p>
    <w:p w14:paraId="413247BE" w14:textId="77777777" w:rsidR="00AC05F6" w:rsidRDefault="00AC05F6" w:rsidP="00AC05F6">
      <w:pPr>
        <w:jc w:val="both"/>
        <w:rPr>
          <w:rFonts w:ascii="Cambria" w:hAnsi="Cambria"/>
          <w:sz w:val="20"/>
          <w:szCs w:val="20"/>
        </w:rPr>
      </w:pPr>
    </w:p>
    <w:p w14:paraId="40F70E47" w14:textId="77777777" w:rsidR="00AC05F6" w:rsidRPr="002D5B19" w:rsidRDefault="00AC05F6" w:rsidP="0037461E">
      <w:pPr>
        <w:pStyle w:val="ListParagraph"/>
        <w:numPr>
          <w:ilvl w:val="0"/>
          <w:numId w:val="5"/>
        </w:numPr>
        <w:jc w:val="both"/>
        <w:rPr>
          <w:rFonts w:ascii="Cambria" w:hAnsi="Cambria"/>
          <w:sz w:val="20"/>
          <w:szCs w:val="20"/>
        </w:rPr>
      </w:pPr>
      <w:r w:rsidRPr="00CB186D">
        <w:rPr>
          <w:rFonts w:ascii="Cambria" w:hAnsi="Cambria"/>
          <w:sz w:val="20"/>
        </w:rPr>
        <w:t xml:space="preserve">Si debería fijarse una fecha límite firme a partir de la cual el envío de datos ya no influya en las calificaciones de cumplimiento de un año determinado y, en caso afirmativo, cómo interactúa esto con los plazos de comunicación de información vigentes de ICCAT (en el pasado, la necesidad de que la Secretaría de ICCAT actualizara continuamente la información y ajustara los estados de cumplimiento —incluso durante las sesiones del Comité de cumplimiento— ha supuesto una gran carga de trabajo para la Secretaría de ICCAT en un momento complicado; esto da lugar a errores y dificulta el análisis y el seguimiento). </w:t>
      </w:r>
    </w:p>
    <w:p w14:paraId="60EB93DB" w14:textId="77777777" w:rsidR="00AC05F6" w:rsidRDefault="00AC05F6" w:rsidP="00AC05F6">
      <w:pPr>
        <w:jc w:val="both"/>
        <w:rPr>
          <w:rFonts w:ascii="Cambria" w:hAnsi="Cambria"/>
          <w:sz w:val="20"/>
          <w:szCs w:val="20"/>
        </w:rPr>
      </w:pPr>
    </w:p>
    <w:p w14:paraId="48941F23" w14:textId="77777777" w:rsidR="00AC05F6" w:rsidRPr="00CB186D" w:rsidRDefault="00AC05F6" w:rsidP="00AC05F6">
      <w:pPr>
        <w:jc w:val="both"/>
        <w:rPr>
          <w:rFonts w:ascii="Cambria" w:hAnsi="Cambria"/>
          <w:sz w:val="20"/>
          <w:szCs w:val="20"/>
        </w:rPr>
      </w:pPr>
    </w:p>
    <w:p w14:paraId="757B4EBD" w14:textId="77777777" w:rsidR="00AC05F6" w:rsidRPr="00CB186D" w:rsidRDefault="00AC05F6" w:rsidP="00AC05F6">
      <w:pPr>
        <w:jc w:val="both"/>
        <w:rPr>
          <w:rFonts w:ascii="Cambria" w:hAnsi="Cambria"/>
          <w:i/>
          <w:iCs/>
          <w:sz w:val="20"/>
          <w:szCs w:val="20"/>
        </w:rPr>
      </w:pPr>
      <w:r w:rsidRPr="00CB186D">
        <w:rPr>
          <w:rFonts w:ascii="Cambria" w:hAnsi="Cambria"/>
          <w:b/>
          <w:i/>
          <w:sz w:val="20"/>
          <w:szCs w:val="20"/>
        </w:rPr>
        <w:t xml:space="preserve">Nota: Ámbito de aplicación de esta consulta: </w:t>
      </w:r>
      <w:r w:rsidRPr="00CB186D">
        <w:rPr>
          <w:rFonts w:ascii="Cambria" w:hAnsi="Cambria"/>
          <w:i/>
          <w:sz w:val="20"/>
          <w:szCs w:val="20"/>
        </w:rPr>
        <w:t xml:space="preserve">Esta consulta se refiere a la primera de las dos fases principales identificadas: un proceso estructurado para detectar posibles deficiencias o casos de incumplimiento en los distintos ámbitos de aplicación, con el fin de complementar las tablas de cumplimiento existentes a nivel de las CPC. </w:t>
      </w:r>
      <w:r w:rsidRPr="00CB186D">
        <w:rPr>
          <w:rFonts w:ascii="Cambria" w:hAnsi="Cambria"/>
          <w:i/>
          <w:iCs/>
          <w:sz w:val="20"/>
          <w:szCs w:val="20"/>
        </w:rPr>
        <w:t xml:space="preserve">La segunda fase que se centra en el análisis de los mecanismos para garantizar el seguimiento de los incumplimientos detectados y su relación con el </w:t>
      </w:r>
      <w:hyperlink r:id="rId8" w:history="1">
        <w:r w:rsidRPr="00CB186D">
          <w:rPr>
            <w:rStyle w:val="Hyperlink"/>
            <w:rFonts w:ascii="Cambria" w:hAnsi="Cambria"/>
            <w:i/>
            <w:sz w:val="20"/>
            <w:szCs w:val="20"/>
            <w:u w:val="none"/>
          </w:rPr>
          <w:t>Programa de cuestiones de cumplim</w:t>
        </w:r>
        <w:r w:rsidRPr="00CB186D">
          <w:rPr>
            <w:rStyle w:val="Hyperlink"/>
            <w:rFonts w:ascii="Cambria" w:hAnsi="Cambria"/>
            <w:i/>
            <w:sz w:val="20"/>
            <w:szCs w:val="20"/>
            <w:u w:val="none"/>
          </w:rPr>
          <w:t>i</w:t>
        </w:r>
        <w:r w:rsidRPr="00CB186D">
          <w:rPr>
            <w:rStyle w:val="Hyperlink"/>
            <w:rFonts w:ascii="Cambria" w:hAnsi="Cambria"/>
            <w:i/>
            <w:sz w:val="20"/>
            <w:szCs w:val="20"/>
            <w:u w:val="none"/>
          </w:rPr>
          <w:t>ento y acciones correspondientes (Ref. 22-18)</w:t>
        </w:r>
      </w:hyperlink>
      <w:r w:rsidRPr="00CB186D">
        <w:rPr>
          <w:rFonts w:ascii="Cambria" w:hAnsi="Cambria"/>
          <w:i/>
          <w:sz w:val="20"/>
          <w:szCs w:val="20"/>
        </w:rPr>
        <w:t xml:space="preserve"> - podría tratarse por separado una vez que se haya acordado la Fase I. </w:t>
      </w:r>
    </w:p>
    <w:p w14:paraId="16889E60" w14:textId="77777777" w:rsidR="00AC05F6" w:rsidRPr="00CB186D" w:rsidRDefault="00AC05F6" w:rsidP="00AC05F6">
      <w:pPr>
        <w:jc w:val="both"/>
        <w:rPr>
          <w:rFonts w:ascii="Cambria" w:hAnsi="Cambria"/>
          <w:i/>
          <w:iCs/>
          <w:sz w:val="18"/>
          <w:szCs w:val="18"/>
        </w:rPr>
      </w:pPr>
    </w:p>
    <w:p w14:paraId="12308A24" w14:textId="77777777" w:rsidR="00AC05F6" w:rsidRPr="00732E68" w:rsidRDefault="00AC05F6" w:rsidP="00AC05F6">
      <w:pPr>
        <w:jc w:val="both"/>
        <w:rPr>
          <w:rFonts w:ascii="Cambria" w:hAnsi="Cambria"/>
          <w:i/>
          <w:iCs/>
          <w:sz w:val="20"/>
          <w:szCs w:val="20"/>
        </w:rPr>
      </w:pPr>
      <w:r w:rsidRPr="00CB186D">
        <w:rPr>
          <w:rFonts w:ascii="Cambria" w:hAnsi="Cambria"/>
          <w:i/>
          <w:sz w:val="20"/>
          <w:szCs w:val="20"/>
        </w:rPr>
        <w:t>Otras cuestiones planteadas durante los debates —como la posible ampliación del tiempo asignado a las sesiones del Comité de cumplimiento o la posible consolidación de las recomendaciones y resoluciones pertinentes, así como la incorporación de un reglamento interno derivado de este proceso, en un único instrumento— también podrían examinarse en ese momento.</w:t>
      </w:r>
    </w:p>
    <w:p w14:paraId="077F1332" w14:textId="6FF065D6" w:rsidR="007B4619" w:rsidRDefault="007B4619">
      <w:pPr>
        <w:rPr>
          <w:rFonts w:asciiTheme="majorHAnsi" w:hAnsiTheme="majorHAnsi"/>
          <w:b/>
          <w:bCs/>
          <w:sz w:val="20"/>
          <w:szCs w:val="20"/>
        </w:rPr>
      </w:pPr>
      <w:r>
        <w:rPr>
          <w:rFonts w:asciiTheme="majorHAnsi" w:hAnsiTheme="majorHAnsi"/>
          <w:b/>
          <w:bCs/>
          <w:sz w:val="20"/>
          <w:szCs w:val="20"/>
        </w:rPr>
        <w:br w:type="page"/>
      </w:r>
    </w:p>
    <w:p w14:paraId="747FC8B6" w14:textId="0E5E693C" w:rsidR="00342367" w:rsidRDefault="00780524" w:rsidP="00C37DFE">
      <w:pPr>
        <w:jc w:val="right"/>
        <w:rPr>
          <w:rFonts w:asciiTheme="majorHAnsi" w:hAnsiTheme="majorHAnsi"/>
          <w:b/>
          <w:bCs/>
          <w:sz w:val="20"/>
          <w:szCs w:val="20"/>
        </w:rPr>
      </w:pPr>
      <w:r>
        <w:rPr>
          <w:rFonts w:asciiTheme="majorHAnsi" w:hAnsiTheme="majorHAnsi"/>
          <w:b/>
          <w:bCs/>
          <w:sz w:val="20"/>
          <w:szCs w:val="20"/>
        </w:rPr>
        <w:lastRenderedPageBreak/>
        <w:t>Adenda 1</w:t>
      </w:r>
      <w:r w:rsidR="007B4619">
        <w:rPr>
          <w:rFonts w:asciiTheme="majorHAnsi" w:hAnsiTheme="majorHAnsi"/>
          <w:b/>
          <w:bCs/>
          <w:sz w:val="20"/>
          <w:szCs w:val="20"/>
        </w:rPr>
        <w:t xml:space="preserve"> al apéndice 1</w:t>
      </w:r>
    </w:p>
    <w:p w14:paraId="57AA3BC5" w14:textId="77777777" w:rsidR="007B4619" w:rsidRDefault="007B4619" w:rsidP="00C37DFE">
      <w:pPr>
        <w:jc w:val="right"/>
        <w:rPr>
          <w:rFonts w:asciiTheme="majorHAnsi" w:hAnsiTheme="majorHAnsi"/>
          <w:b/>
          <w:bCs/>
          <w:sz w:val="20"/>
          <w:szCs w:val="20"/>
        </w:rPr>
      </w:pPr>
    </w:p>
    <w:p w14:paraId="0B8A125E" w14:textId="77777777" w:rsidR="00416594" w:rsidRPr="003F3762" w:rsidRDefault="00416594" w:rsidP="00416594">
      <w:pPr>
        <w:jc w:val="center"/>
        <w:rPr>
          <w:rFonts w:ascii="Cambria" w:hAnsi="Cambria"/>
          <w:b/>
          <w:bCs/>
          <w:sz w:val="20"/>
          <w:szCs w:val="20"/>
        </w:rPr>
      </w:pPr>
      <w:r w:rsidRPr="003F3762">
        <w:rPr>
          <w:rFonts w:ascii="Cambria" w:hAnsi="Cambria"/>
          <w:b/>
          <w:sz w:val="20"/>
        </w:rPr>
        <w:t>Evaluación del cumplimiento de ICCAT</w:t>
      </w:r>
    </w:p>
    <w:p w14:paraId="4AEF514D" w14:textId="77777777" w:rsidR="00416594" w:rsidRPr="003F3762" w:rsidRDefault="00416594" w:rsidP="00416594">
      <w:pPr>
        <w:jc w:val="center"/>
        <w:rPr>
          <w:rFonts w:ascii="Cambria" w:hAnsi="Cambria"/>
          <w:sz w:val="20"/>
          <w:szCs w:val="20"/>
        </w:rPr>
      </w:pPr>
      <w:r w:rsidRPr="003F3762">
        <w:rPr>
          <w:rFonts w:ascii="Cambria" w:hAnsi="Cambria"/>
          <w:b/>
          <w:sz w:val="20"/>
        </w:rPr>
        <w:t>Obligaciones en materia de medidas del Estado rector del puerto (PSM)</w:t>
      </w:r>
    </w:p>
    <w:p w14:paraId="5A0ED6CE" w14:textId="77777777" w:rsidR="00416594" w:rsidRPr="003F3762" w:rsidRDefault="00416594" w:rsidP="00416594">
      <w:pPr>
        <w:jc w:val="center"/>
        <w:rPr>
          <w:rFonts w:ascii="Cambria" w:hAnsi="Cambria"/>
          <w:sz w:val="20"/>
          <w:szCs w:val="20"/>
        </w:rPr>
      </w:pPr>
      <w:r w:rsidRPr="003F3762">
        <w:rPr>
          <w:rFonts w:ascii="Cambria" w:hAnsi="Cambria"/>
          <w:sz w:val="20"/>
        </w:rPr>
        <w:t>Proyecto de modelo</w:t>
      </w:r>
    </w:p>
    <w:p w14:paraId="065382E4" w14:textId="77777777" w:rsidR="00416594" w:rsidRPr="003F3762" w:rsidRDefault="00416594" w:rsidP="00416594">
      <w:pPr>
        <w:jc w:val="center"/>
        <w:rPr>
          <w:rFonts w:ascii="Cambria" w:hAnsi="Cambria"/>
          <w:sz w:val="20"/>
          <w:szCs w:val="20"/>
        </w:rPr>
      </w:pPr>
    </w:p>
    <w:p w14:paraId="4CD12770" w14:textId="77777777" w:rsidR="00416594" w:rsidRPr="00F27CC8" w:rsidRDefault="00416594" w:rsidP="00416594">
      <w:pPr>
        <w:pStyle w:val="Heading1"/>
        <w:tabs>
          <w:tab w:val="left" w:pos="426"/>
        </w:tabs>
        <w:spacing w:before="0"/>
        <w:rPr>
          <w:rFonts w:ascii="Cambria" w:hAnsi="Cambria"/>
          <w:b/>
          <w:bCs/>
          <w:color w:val="auto"/>
          <w:sz w:val="20"/>
          <w:szCs w:val="20"/>
        </w:rPr>
      </w:pPr>
      <w:r w:rsidRPr="00F27CC8">
        <w:rPr>
          <w:rFonts w:ascii="Cambria" w:hAnsi="Cambria"/>
          <w:b/>
          <w:bCs/>
          <w:color w:val="auto"/>
          <w:sz w:val="20"/>
        </w:rPr>
        <w:t xml:space="preserve">1. </w:t>
      </w:r>
      <w:r w:rsidRPr="00F27CC8">
        <w:rPr>
          <w:rFonts w:ascii="Cambria" w:hAnsi="Cambria"/>
          <w:b/>
          <w:bCs/>
          <w:color w:val="auto"/>
          <w:sz w:val="20"/>
        </w:rPr>
        <w:tab/>
        <w:t>Objetivo y ámbito de aplicación</w:t>
      </w:r>
    </w:p>
    <w:p w14:paraId="0EE2DFE3" w14:textId="77777777" w:rsidR="00416594" w:rsidRPr="003F3762" w:rsidRDefault="00416594" w:rsidP="00416594">
      <w:pPr>
        <w:jc w:val="both"/>
        <w:rPr>
          <w:rFonts w:ascii="Cambria" w:hAnsi="Cambria"/>
          <w:sz w:val="20"/>
          <w:szCs w:val="20"/>
        </w:rPr>
      </w:pPr>
    </w:p>
    <w:p w14:paraId="30B3C608" w14:textId="77777777" w:rsidR="00416594" w:rsidRPr="003F3762" w:rsidRDefault="00416594" w:rsidP="00416594">
      <w:pPr>
        <w:jc w:val="both"/>
        <w:rPr>
          <w:rFonts w:ascii="Cambria" w:hAnsi="Cambria"/>
          <w:sz w:val="20"/>
          <w:szCs w:val="20"/>
        </w:rPr>
      </w:pPr>
      <w:r w:rsidRPr="003F3762">
        <w:rPr>
          <w:rFonts w:ascii="Cambria" w:hAnsi="Cambria"/>
          <w:sz w:val="20"/>
        </w:rPr>
        <w:t xml:space="preserve">El presente documento evalúa la aplicación de las medidas del Estado rector del puerto (PSM) de ICCAT por parte de las Partes contratantes, Partes, entidades o entidades pesqueras no contratantes colaboradoras (CPC). </w:t>
      </w:r>
    </w:p>
    <w:p w14:paraId="7BC0EE14" w14:textId="77777777" w:rsidR="00416594" w:rsidRPr="003F3762" w:rsidRDefault="00416594" w:rsidP="00416594">
      <w:pPr>
        <w:jc w:val="both"/>
        <w:rPr>
          <w:rFonts w:ascii="Cambria" w:hAnsi="Cambria"/>
          <w:sz w:val="20"/>
          <w:szCs w:val="20"/>
        </w:rPr>
      </w:pPr>
    </w:p>
    <w:p w14:paraId="337A78EA" w14:textId="77777777" w:rsidR="00416594" w:rsidRPr="003F3762" w:rsidRDefault="00416594" w:rsidP="00416594">
      <w:pPr>
        <w:jc w:val="both"/>
        <w:rPr>
          <w:rFonts w:ascii="Cambria" w:hAnsi="Cambria"/>
          <w:sz w:val="20"/>
          <w:szCs w:val="20"/>
        </w:rPr>
      </w:pPr>
      <w:r w:rsidRPr="003F3762">
        <w:rPr>
          <w:rFonts w:ascii="Cambria" w:hAnsi="Cambria"/>
          <w:sz w:val="20"/>
        </w:rPr>
        <w:t>Ámbito de aplicación: todas las CPC que conceden acceso a sus puertos a buques pesqueros extranjeros, y todas las CPC cuyos buques, bajo su pabellón, acceden a puertos extranjeros incluidos en el ámbito de aplicación de las PSM.</w:t>
      </w:r>
    </w:p>
    <w:p w14:paraId="7C7D8863" w14:textId="77777777" w:rsidR="00416594" w:rsidRPr="003F3762" w:rsidRDefault="00416594" w:rsidP="00416594">
      <w:pPr>
        <w:jc w:val="both"/>
        <w:rPr>
          <w:rFonts w:ascii="Cambria" w:hAnsi="Cambria"/>
          <w:sz w:val="20"/>
          <w:szCs w:val="20"/>
        </w:rPr>
      </w:pPr>
    </w:p>
    <w:p w14:paraId="76E646EE" w14:textId="77777777" w:rsidR="00416594" w:rsidRPr="003F3762" w:rsidRDefault="00416594" w:rsidP="00416594">
      <w:pPr>
        <w:jc w:val="both"/>
        <w:rPr>
          <w:rFonts w:ascii="Cambria" w:hAnsi="Cambria"/>
          <w:sz w:val="20"/>
          <w:szCs w:val="20"/>
        </w:rPr>
      </w:pPr>
      <w:r w:rsidRPr="003F3762">
        <w:rPr>
          <w:rFonts w:ascii="Cambria" w:hAnsi="Cambria"/>
          <w:sz w:val="20"/>
        </w:rPr>
        <w:t>Las clasificaciones que figuran en este documento («cumplimiento», «cumplimiento parcial», «NC1» y «NC2») corresponden a una evaluación preliminar realizada por la Secretaría a partir de indicadores. No constituyen una resolución definitiva de incumplimiento y están sujetas al proceso de aclaración de la CPC antes de ser examinadas por el Comité de cumplimiento.</w:t>
      </w:r>
    </w:p>
    <w:p w14:paraId="7B3C1A29" w14:textId="77777777" w:rsidR="00416594" w:rsidRPr="003F3762" w:rsidRDefault="00416594" w:rsidP="00416594">
      <w:pPr>
        <w:jc w:val="both"/>
        <w:rPr>
          <w:rFonts w:ascii="Cambria" w:hAnsi="Cambria"/>
          <w:sz w:val="20"/>
          <w:szCs w:val="20"/>
        </w:rPr>
      </w:pPr>
    </w:p>
    <w:p w14:paraId="4BC480EB" w14:textId="77777777" w:rsidR="00416594" w:rsidRPr="003F3762" w:rsidRDefault="00416594" w:rsidP="00416594">
      <w:pPr>
        <w:jc w:val="both"/>
        <w:rPr>
          <w:rFonts w:ascii="Cambria" w:hAnsi="Cambria"/>
          <w:sz w:val="20"/>
          <w:szCs w:val="20"/>
        </w:rPr>
      </w:pPr>
    </w:p>
    <w:p w14:paraId="4C92921C" w14:textId="2FBB0BC4" w:rsidR="00416594" w:rsidRPr="00F27CC8" w:rsidRDefault="00416594" w:rsidP="00416594">
      <w:pPr>
        <w:pStyle w:val="Heading1"/>
        <w:tabs>
          <w:tab w:val="left" w:pos="426"/>
        </w:tabs>
        <w:spacing w:before="0"/>
        <w:rPr>
          <w:rFonts w:ascii="Cambria" w:hAnsi="Cambria"/>
          <w:b/>
          <w:bCs/>
          <w:color w:val="auto"/>
          <w:sz w:val="20"/>
          <w:szCs w:val="20"/>
        </w:rPr>
      </w:pPr>
      <w:r w:rsidRPr="00F27CC8">
        <w:rPr>
          <w:rFonts w:ascii="Cambria" w:hAnsi="Cambria"/>
          <w:b/>
          <w:bCs/>
          <w:color w:val="auto"/>
          <w:sz w:val="20"/>
        </w:rPr>
        <w:t xml:space="preserve">2. </w:t>
      </w:r>
      <w:r w:rsidRPr="00F27CC8">
        <w:rPr>
          <w:rFonts w:ascii="Cambria" w:hAnsi="Cambria"/>
          <w:b/>
          <w:bCs/>
          <w:color w:val="auto"/>
          <w:sz w:val="20"/>
        </w:rPr>
        <w:tab/>
        <w:t>Base legal</w:t>
      </w:r>
    </w:p>
    <w:p w14:paraId="2DFC14BD" w14:textId="77777777" w:rsidR="00416594" w:rsidRPr="003F3762" w:rsidRDefault="00416594" w:rsidP="00416594">
      <w:pPr>
        <w:pStyle w:val="Heading1"/>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360"/>
        <w:gridCol w:w="2800"/>
      </w:tblGrid>
      <w:tr w:rsidR="00416594" w:rsidRPr="003F3762" w14:paraId="312F2EE0" w14:textId="77777777" w:rsidTr="00E81873">
        <w:trPr>
          <w:cantSplit/>
          <w:tblHeader/>
        </w:trPr>
        <w:tc>
          <w:tcPr>
            <w:tcW w:w="2200" w:type="dxa"/>
            <w:tcMar>
              <w:top w:w="60" w:type="dxa"/>
              <w:left w:w="90" w:type="dxa"/>
              <w:bottom w:w="60" w:type="dxa"/>
              <w:right w:w="90" w:type="dxa"/>
            </w:tcMar>
            <w:vAlign w:val="center"/>
          </w:tcPr>
          <w:p w14:paraId="3AB464F6" w14:textId="77777777" w:rsidR="00416594" w:rsidRPr="003F3762" w:rsidRDefault="00416594" w:rsidP="00E81873">
            <w:pPr>
              <w:jc w:val="center"/>
              <w:rPr>
                <w:rFonts w:ascii="Cambria" w:hAnsi="Cambria"/>
                <w:i/>
                <w:iCs/>
                <w:sz w:val="20"/>
                <w:szCs w:val="20"/>
              </w:rPr>
            </w:pPr>
            <w:r w:rsidRPr="003F3762">
              <w:rPr>
                <w:rFonts w:ascii="Cambria" w:hAnsi="Cambria"/>
                <w:b/>
                <w:i/>
                <w:sz w:val="20"/>
              </w:rPr>
              <w:t>Instrumento</w:t>
            </w:r>
          </w:p>
        </w:tc>
        <w:tc>
          <w:tcPr>
            <w:tcW w:w="4360" w:type="dxa"/>
            <w:tcMar>
              <w:top w:w="60" w:type="dxa"/>
              <w:left w:w="90" w:type="dxa"/>
              <w:bottom w:w="60" w:type="dxa"/>
              <w:right w:w="90" w:type="dxa"/>
            </w:tcMar>
            <w:vAlign w:val="center"/>
          </w:tcPr>
          <w:p w14:paraId="35920417" w14:textId="77777777" w:rsidR="00416594" w:rsidRPr="003F3762" w:rsidRDefault="00416594" w:rsidP="00E81873">
            <w:pPr>
              <w:jc w:val="center"/>
              <w:rPr>
                <w:rFonts w:ascii="Cambria" w:hAnsi="Cambria"/>
                <w:i/>
                <w:iCs/>
                <w:sz w:val="20"/>
                <w:szCs w:val="20"/>
              </w:rPr>
            </w:pPr>
            <w:r w:rsidRPr="003F3762">
              <w:rPr>
                <w:rFonts w:ascii="Cambria" w:hAnsi="Cambria"/>
                <w:b/>
                <w:i/>
                <w:sz w:val="20"/>
              </w:rPr>
              <w:t>Descripción</w:t>
            </w:r>
          </w:p>
        </w:tc>
        <w:tc>
          <w:tcPr>
            <w:tcW w:w="2800" w:type="dxa"/>
            <w:tcMar>
              <w:top w:w="60" w:type="dxa"/>
              <w:left w:w="90" w:type="dxa"/>
              <w:bottom w:w="60" w:type="dxa"/>
              <w:right w:w="90" w:type="dxa"/>
            </w:tcMar>
            <w:vAlign w:val="center"/>
          </w:tcPr>
          <w:p w14:paraId="3DB3AE36" w14:textId="77777777" w:rsidR="00416594" w:rsidRPr="003F3762" w:rsidRDefault="00416594" w:rsidP="00E81873">
            <w:pPr>
              <w:jc w:val="center"/>
              <w:rPr>
                <w:rFonts w:ascii="Cambria" w:hAnsi="Cambria"/>
                <w:i/>
                <w:iCs/>
                <w:sz w:val="20"/>
                <w:szCs w:val="20"/>
              </w:rPr>
            </w:pPr>
            <w:r w:rsidRPr="003F3762">
              <w:rPr>
                <w:rFonts w:ascii="Cambria" w:hAnsi="Cambria"/>
                <w:b/>
                <w:i/>
                <w:sz w:val="20"/>
              </w:rPr>
              <w:t>Estado</w:t>
            </w:r>
          </w:p>
        </w:tc>
      </w:tr>
      <w:tr w:rsidR="00416594" w:rsidRPr="003F3762" w14:paraId="7206E1BF" w14:textId="77777777" w:rsidTr="00E81873">
        <w:trPr>
          <w:cantSplit/>
        </w:trPr>
        <w:tc>
          <w:tcPr>
            <w:tcW w:w="2200" w:type="dxa"/>
            <w:tcMar>
              <w:top w:w="60" w:type="dxa"/>
              <w:left w:w="90" w:type="dxa"/>
              <w:bottom w:w="60" w:type="dxa"/>
              <w:right w:w="90" w:type="dxa"/>
            </w:tcMar>
            <w:vAlign w:val="center"/>
          </w:tcPr>
          <w:p w14:paraId="7A26185F" w14:textId="77777777" w:rsidR="00416594" w:rsidRPr="003F3762" w:rsidRDefault="00416594" w:rsidP="00E81873">
            <w:pPr>
              <w:jc w:val="center"/>
              <w:rPr>
                <w:rFonts w:ascii="Cambria" w:hAnsi="Cambria"/>
                <w:sz w:val="20"/>
                <w:szCs w:val="20"/>
              </w:rPr>
            </w:pPr>
            <w:r w:rsidRPr="003F3762">
              <w:rPr>
                <w:rFonts w:ascii="Cambria" w:hAnsi="Cambria"/>
                <w:sz w:val="20"/>
              </w:rPr>
              <w:t>Rec. 25-11</w:t>
            </w:r>
          </w:p>
        </w:tc>
        <w:tc>
          <w:tcPr>
            <w:tcW w:w="4360" w:type="dxa"/>
            <w:tcMar>
              <w:top w:w="60" w:type="dxa"/>
              <w:left w:w="90" w:type="dxa"/>
              <w:bottom w:w="60" w:type="dxa"/>
              <w:right w:w="90" w:type="dxa"/>
            </w:tcMar>
            <w:vAlign w:val="center"/>
          </w:tcPr>
          <w:p w14:paraId="2281DBEA" w14:textId="77777777" w:rsidR="00416594" w:rsidRPr="003F3762" w:rsidRDefault="00416594" w:rsidP="00E81873">
            <w:pPr>
              <w:rPr>
                <w:rFonts w:ascii="Cambria" w:hAnsi="Cambria"/>
                <w:sz w:val="20"/>
                <w:szCs w:val="20"/>
              </w:rPr>
            </w:pPr>
            <w:r w:rsidRPr="003F3762">
              <w:rPr>
                <w:rFonts w:ascii="Cambria" w:hAnsi="Cambria"/>
                <w:sz w:val="20"/>
              </w:rPr>
              <w:t>Recomendación de ICCAT sobre PSM para prevenir, desalentar y eliminar la pesca IUU</w:t>
            </w:r>
          </w:p>
        </w:tc>
        <w:tc>
          <w:tcPr>
            <w:tcW w:w="2800" w:type="dxa"/>
            <w:tcMar>
              <w:top w:w="60" w:type="dxa"/>
              <w:left w:w="90" w:type="dxa"/>
              <w:bottom w:w="60" w:type="dxa"/>
              <w:right w:w="90" w:type="dxa"/>
            </w:tcMar>
            <w:vAlign w:val="center"/>
          </w:tcPr>
          <w:p w14:paraId="6ADE6CF5" w14:textId="77777777" w:rsidR="00416594" w:rsidRPr="003F3762" w:rsidRDefault="00416594" w:rsidP="00E81873">
            <w:pPr>
              <w:rPr>
                <w:rFonts w:ascii="Cambria" w:hAnsi="Cambria"/>
                <w:sz w:val="20"/>
                <w:szCs w:val="20"/>
              </w:rPr>
            </w:pPr>
            <w:r w:rsidRPr="003F3762">
              <w:rPr>
                <w:rFonts w:ascii="Cambria" w:hAnsi="Cambria"/>
                <w:sz w:val="20"/>
              </w:rPr>
              <w:t>Entró en vigor el 18 de junio de 2026; medida de referencia</w:t>
            </w:r>
          </w:p>
        </w:tc>
      </w:tr>
      <w:tr w:rsidR="00416594" w:rsidRPr="003F3762" w14:paraId="69763549" w14:textId="77777777" w:rsidTr="00E81873">
        <w:trPr>
          <w:cantSplit/>
        </w:trPr>
        <w:tc>
          <w:tcPr>
            <w:tcW w:w="2200" w:type="dxa"/>
            <w:tcMar>
              <w:top w:w="60" w:type="dxa"/>
              <w:left w:w="90" w:type="dxa"/>
              <w:bottom w:w="60" w:type="dxa"/>
              <w:right w:w="90" w:type="dxa"/>
            </w:tcMar>
            <w:vAlign w:val="center"/>
          </w:tcPr>
          <w:p w14:paraId="0D0F4836" w14:textId="77777777" w:rsidR="00416594" w:rsidRPr="003F3762" w:rsidRDefault="00416594" w:rsidP="00E81873">
            <w:pPr>
              <w:jc w:val="center"/>
              <w:rPr>
                <w:rFonts w:ascii="Cambria" w:hAnsi="Cambria"/>
                <w:sz w:val="20"/>
                <w:szCs w:val="20"/>
              </w:rPr>
            </w:pPr>
            <w:r w:rsidRPr="003F3762">
              <w:rPr>
                <w:rFonts w:ascii="Cambria" w:hAnsi="Cambria"/>
                <w:sz w:val="20"/>
              </w:rPr>
              <w:t>Rec. 14-08 / 16-18</w:t>
            </w:r>
          </w:p>
        </w:tc>
        <w:tc>
          <w:tcPr>
            <w:tcW w:w="4360" w:type="dxa"/>
            <w:tcMar>
              <w:top w:w="60" w:type="dxa"/>
              <w:left w:w="90" w:type="dxa"/>
              <w:bottom w:w="60" w:type="dxa"/>
              <w:right w:w="90" w:type="dxa"/>
            </w:tcMar>
            <w:vAlign w:val="center"/>
          </w:tcPr>
          <w:p w14:paraId="1E5201C8" w14:textId="77777777" w:rsidR="00416594" w:rsidRPr="003F3762" w:rsidRDefault="00416594" w:rsidP="00E81873">
            <w:pPr>
              <w:rPr>
                <w:rFonts w:ascii="Cambria" w:hAnsi="Cambria"/>
                <w:sz w:val="20"/>
                <w:szCs w:val="20"/>
              </w:rPr>
            </w:pPr>
            <w:r w:rsidRPr="003F3762">
              <w:rPr>
                <w:rFonts w:ascii="Cambria" w:hAnsi="Cambria"/>
                <w:sz w:val="20"/>
              </w:rPr>
              <w:t>Recomendación de ICCAT para respaldar la implementación eficaz de la Recomendación sobre un sistema ICCAT para unas normas mínimas para la inspección en puerto</w:t>
            </w:r>
          </w:p>
        </w:tc>
        <w:tc>
          <w:tcPr>
            <w:tcW w:w="2800" w:type="dxa"/>
            <w:tcMar>
              <w:top w:w="60" w:type="dxa"/>
              <w:left w:w="90" w:type="dxa"/>
              <w:bottom w:w="60" w:type="dxa"/>
              <w:right w:w="90" w:type="dxa"/>
            </w:tcMar>
            <w:vAlign w:val="center"/>
          </w:tcPr>
          <w:p w14:paraId="4B1B180B" w14:textId="77777777" w:rsidR="00416594" w:rsidRPr="003F3762" w:rsidRDefault="00416594" w:rsidP="00E81873">
            <w:pPr>
              <w:rPr>
                <w:rFonts w:ascii="Cambria" w:hAnsi="Cambria"/>
                <w:sz w:val="20"/>
                <w:szCs w:val="20"/>
              </w:rPr>
            </w:pPr>
            <w:r w:rsidRPr="003F3762">
              <w:rPr>
                <w:rFonts w:ascii="Cambria" w:hAnsi="Cambria"/>
                <w:sz w:val="20"/>
              </w:rPr>
              <w:t>Medida relacionada</w:t>
            </w:r>
          </w:p>
        </w:tc>
      </w:tr>
    </w:tbl>
    <w:p w14:paraId="76E722CF" w14:textId="77777777" w:rsidR="00416594" w:rsidRPr="003F3762" w:rsidRDefault="00416594" w:rsidP="00416594">
      <w:pPr>
        <w:rPr>
          <w:rFonts w:ascii="Cambria" w:hAnsi="Cambria"/>
          <w:sz w:val="20"/>
          <w:szCs w:val="20"/>
        </w:rPr>
      </w:pPr>
    </w:p>
    <w:p w14:paraId="1C2F519E" w14:textId="77777777" w:rsidR="00416594" w:rsidRPr="003F3762" w:rsidRDefault="00416594" w:rsidP="00416594">
      <w:pPr>
        <w:rPr>
          <w:rFonts w:ascii="Cambria" w:hAnsi="Cambria"/>
          <w:sz w:val="20"/>
          <w:szCs w:val="20"/>
        </w:rPr>
      </w:pPr>
    </w:p>
    <w:p w14:paraId="5E5ADBF6" w14:textId="77777777" w:rsidR="00416594" w:rsidRPr="00F27CC8" w:rsidRDefault="00416594" w:rsidP="00416594">
      <w:pPr>
        <w:pStyle w:val="Heading1"/>
        <w:tabs>
          <w:tab w:val="left" w:pos="426"/>
        </w:tabs>
        <w:spacing w:before="0"/>
        <w:rPr>
          <w:rFonts w:ascii="Cambria" w:hAnsi="Cambria"/>
          <w:b/>
          <w:bCs/>
          <w:color w:val="auto"/>
          <w:sz w:val="20"/>
          <w:szCs w:val="20"/>
        </w:rPr>
      </w:pPr>
      <w:r w:rsidRPr="00F27CC8">
        <w:rPr>
          <w:rFonts w:ascii="Cambria" w:hAnsi="Cambria"/>
          <w:b/>
          <w:bCs/>
          <w:color w:val="auto"/>
          <w:sz w:val="20"/>
        </w:rPr>
        <w:t xml:space="preserve">3. </w:t>
      </w:r>
      <w:r w:rsidRPr="00F27CC8">
        <w:rPr>
          <w:rFonts w:ascii="Cambria" w:hAnsi="Cambria"/>
          <w:b/>
          <w:bCs/>
          <w:color w:val="auto"/>
          <w:sz w:val="20"/>
        </w:rPr>
        <w:tab/>
        <w:t>Obligaciones y criterios de verificación</w:t>
      </w:r>
    </w:p>
    <w:p w14:paraId="5EB543BB" w14:textId="77777777" w:rsidR="00416594" w:rsidRPr="003F3762" w:rsidRDefault="00416594" w:rsidP="00416594">
      <w:pPr>
        <w:jc w:val="both"/>
        <w:rPr>
          <w:rFonts w:ascii="Cambria" w:hAnsi="Cambria"/>
          <w:sz w:val="20"/>
          <w:szCs w:val="20"/>
          <w:lang w:val="en-GB"/>
        </w:rPr>
      </w:pPr>
    </w:p>
    <w:p w14:paraId="6AF45531" w14:textId="77777777" w:rsidR="00416594" w:rsidRPr="003F3762" w:rsidRDefault="00416594" w:rsidP="00416594">
      <w:pPr>
        <w:jc w:val="both"/>
        <w:rPr>
          <w:rFonts w:ascii="Cambria" w:hAnsi="Cambria"/>
          <w:sz w:val="20"/>
          <w:szCs w:val="20"/>
        </w:rPr>
      </w:pPr>
      <w:r w:rsidRPr="003F3762">
        <w:rPr>
          <w:rFonts w:ascii="Cambria" w:hAnsi="Cambria"/>
          <w:sz w:val="20"/>
        </w:rPr>
        <w:t xml:space="preserve">Parte operativa del documento: cada obligación se asocia al criterio de verificación que aplica la Secretaría para determinar la clasificación de «cumplimiento», «cumplimiento parcial» o «incumplimiento» en la sección 5. </w:t>
      </w:r>
    </w:p>
    <w:p w14:paraId="3A752719" w14:textId="77777777" w:rsidR="00416594" w:rsidRPr="003F3762" w:rsidRDefault="00416594" w:rsidP="00416594">
      <w:pPr>
        <w:jc w:val="both"/>
        <w:rPr>
          <w:rFonts w:ascii="Cambria" w:hAnsi="Cambria"/>
          <w:sz w:val="20"/>
          <w:szCs w:val="20"/>
        </w:rPr>
      </w:pPr>
    </w:p>
    <w:p w14:paraId="3B69ABF2" w14:textId="77777777" w:rsidR="00416594" w:rsidRPr="003F3762" w:rsidRDefault="00416594" w:rsidP="00416594">
      <w:pPr>
        <w:rPr>
          <w:rFonts w:ascii="Cambria" w:hAnsi="Cambria"/>
          <w:b/>
          <w:bCs/>
          <w:i/>
          <w:sz w:val="20"/>
          <w:szCs w:val="26"/>
        </w:rPr>
      </w:pPr>
      <w:r w:rsidRPr="003F3762">
        <w:rPr>
          <w:rFonts w:ascii="Cambria" w:hAnsi="Cambria"/>
          <w:i/>
          <w:sz w:val="20"/>
        </w:rPr>
        <w:br w:type="page"/>
      </w:r>
    </w:p>
    <w:p w14:paraId="5FF62FCA" w14:textId="77777777" w:rsidR="00416594" w:rsidRPr="00F27CC8" w:rsidRDefault="00416594" w:rsidP="00416594">
      <w:pPr>
        <w:pStyle w:val="Heading2"/>
        <w:tabs>
          <w:tab w:val="left" w:pos="426"/>
        </w:tabs>
        <w:spacing w:before="0"/>
        <w:rPr>
          <w:rFonts w:ascii="Cambria" w:hAnsi="Cambria"/>
          <w:b/>
          <w:bCs/>
          <w:i/>
          <w:color w:val="auto"/>
          <w:sz w:val="20"/>
          <w:szCs w:val="20"/>
        </w:rPr>
      </w:pPr>
      <w:r w:rsidRPr="00F27CC8">
        <w:rPr>
          <w:rFonts w:ascii="Cambria" w:hAnsi="Cambria"/>
          <w:b/>
          <w:bCs/>
          <w:i/>
          <w:color w:val="auto"/>
          <w:sz w:val="20"/>
        </w:rPr>
        <w:lastRenderedPageBreak/>
        <w:t xml:space="preserve">3.1 Obligaciones de comunicación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1500"/>
        <w:gridCol w:w="5160"/>
      </w:tblGrid>
      <w:tr w:rsidR="00416594" w:rsidRPr="003F3762" w14:paraId="20BC1B6D" w14:textId="77777777" w:rsidTr="00E81873">
        <w:trPr>
          <w:cantSplit/>
          <w:tblHeader/>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94402A" w14:textId="77777777" w:rsidR="00416594" w:rsidRPr="003F3762" w:rsidRDefault="00416594" w:rsidP="00E81873">
            <w:pPr>
              <w:jc w:val="center"/>
              <w:rPr>
                <w:rFonts w:ascii="Cambria" w:hAnsi="Cambria"/>
                <w:i/>
                <w:iCs/>
                <w:sz w:val="20"/>
                <w:szCs w:val="20"/>
              </w:rPr>
            </w:pPr>
            <w:r w:rsidRPr="003F3762">
              <w:rPr>
                <w:rFonts w:ascii="Cambria" w:hAnsi="Cambria"/>
                <w:b/>
                <w:i/>
                <w:sz w:val="20"/>
              </w:rPr>
              <w:t>Obligación</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6E2E54" w14:textId="77777777" w:rsidR="00416594" w:rsidRPr="003F3762" w:rsidRDefault="00416594" w:rsidP="00E81873">
            <w:pPr>
              <w:jc w:val="center"/>
              <w:rPr>
                <w:rFonts w:ascii="Cambria" w:hAnsi="Cambria"/>
                <w:i/>
                <w:iCs/>
                <w:sz w:val="20"/>
                <w:szCs w:val="20"/>
              </w:rPr>
            </w:pPr>
            <w:r w:rsidRPr="003F3762">
              <w:rPr>
                <w:rFonts w:ascii="Cambria" w:hAnsi="Cambria"/>
                <w:b/>
                <w:i/>
                <w:sz w:val="20"/>
              </w:rPr>
              <w:t>Referencia legal</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9F4004A" w14:textId="77777777" w:rsidR="00416594" w:rsidRPr="003F3762" w:rsidRDefault="00416594" w:rsidP="00E81873">
            <w:pPr>
              <w:jc w:val="center"/>
              <w:rPr>
                <w:rFonts w:ascii="Cambria" w:hAnsi="Cambria"/>
                <w:b/>
                <w:bCs/>
                <w:i/>
                <w:iCs/>
                <w:sz w:val="20"/>
                <w:szCs w:val="20"/>
              </w:rPr>
            </w:pPr>
            <w:r w:rsidRPr="003F3762">
              <w:rPr>
                <w:rFonts w:ascii="Cambria" w:hAnsi="Cambria"/>
                <w:b/>
                <w:i/>
                <w:sz w:val="20"/>
              </w:rPr>
              <w:t>Criterio de verificación</w:t>
            </w:r>
          </w:p>
        </w:tc>
      </w:tr>
      <w:tr w:rsidR="00416594" w:rsidRPr="003F3762" w14:paraId="2AB74E6C"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74D539" w14:textId="77777777" w:rsidR="00416594" w:rsidRPr="003F3762" w:rsidRDefault="00416594" w:rsidP="00E81873">
            <w:pPr>
              <w:rPr>
                <w:rFonts w:ascii="Cambria" w:hAnsi="Cambria"/>
                <w:sz w:val="20"/>
                <w:szCs w:val="20"/>
              </w:rPr>
            </w:pPr>
            <w:r w:rsidRPr="003F3762">
              <w:rPr>
                <w:rFonts w:ascii="Cambria" w:hAnsi="Cambria"/>
                <w:sz w:val="20"/>
              </w:rPr>
              <w:t>Designación de los puntos de contacto</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24E77C" w14:textId="77777777" w:rsidR="00416594" w:rsidRPr="003F3762" w:rsidRDefault="00416594" w:rsidP="00E81873">
            <w:pPr>
              <w:jc w:val="center"/>
              <w:rPr>
                <w:rFonts w:ascii="Cambria" w:hAnsi="Cambria"/>
                <w:sz w:val="20"/>
                <w:szCs w:val="20"/>
              </w:rPr>
            </w:pPr>
            <w:r w:rsidRPr="003F3762">
              <w:rPr>
                <w:rFonts w:ascii="Cambria" w:hAnsi="Cambria"/>
                <w:sz w:val="20"/>
              </w:rPr>
              <w:t>Párrs. 12-13</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D182F3" w14:textId="77777777" w:rsidR="00416594" w:rsidRPr="003F3762" w:rsidRDefault="00416594" w:rsidP="00E81873">
            <w:pPr>
              <w:rPr>
                <w:rFonts w:ascii="Cambria" w:hAnsi="Cambria"/>
                <w:sz w:val="20"/>
              </w:rPr>
            </w:pPr>
            <w:r w:rsidRPr="003F3762">
              <w:rPr>
                <w:rFonts w:ascii="Cambria" w:hAnsi="Cambria"/>
                <w:sz w:val="20"/>
              </w:rPr>
              <w:t xml:space="preserve">Transmisión del nombre y los datos de contacto a la Secretaría en un plazo de 30 días a partir de la entrada en vigor; cambios notificados al menos 14 días antes de que surtan efecto. </w:t>
            </w:r>
          </w:p>
          <w:p w14:paraId="36996458" w14:textId="77777777" w:rsidR="00416594" w:rsidRPr="003F3762" w:rsidRDefault="00416594" w:rsidP="00E81873">
            <w:pPr>
              <w:rPr>
                <w:rFonts w:ascii="Cambria" w:hAnsi="Cambria"/>
                <w:sz w:val="20"/>
                <w:szCs w:val="20"/>
              </w:rPr>
            </w:pPr>
          </w:p>
          <w:p w14:paraId="35AB430F" w14:textId="77777777" w:rsidR="00416594" w:rsidRPr="003F3762" w:rsidRDefault="00416594" w:rsidP="00E81873">
            <w:pPr>
              <w:rPr>
                <w:rFonts w:ascii="Cambria" w:hAnsi="Cambria"/>
                <w:sz w:val="20"/>
                <w:szCs w:val="20"/>
              </w:rPr>
            </w:pPr>
          </w:p>
          <w:p w14:paraId="06386E0B" w14:textId="77777777" w:rsidR="00416594" w:rsidRPr="003F3762" w:rsidRDefault="00416594" w:rsidP="00E81873">
            <w:pPr>
              <w:rPr>
                <w:rFonts w:ascii="Cambria" w:hAnsi="Cambria"/>
                <w:sz w:val="20"/>
                <w:szCs w:val="20"/>
              </w:rPr>
            </w:pPr>
          </w:p>
          <w:p w14:paraId="3DE25C6F" w14:textId="77777777" w:rsidR="00416594" w:rsidRPr="003F3762" w:rsidRDefault="00416594" w:rsidP="00E81873">
            <w:pPr>
              <w:rPr>
                <w:rFonts w:ascii="Cambria" w:hAnsi="Cambria"/>
                <w:sz w:val="20"/>
                <w:szCs w:val="20"/>
              </w:rPr>
            </w:pPr>
          </w:p>
          <w:p w14:paraId="3000F042" w14:textId="77777777" w:rsidR="00416594" w:rsidRPr="003F3762" w:rsidRDefault="00416594" w:rsidP="00E81873">
            <w:pPr>
              <w:rPr>
                <w:rFonts w:ascii="Cambria" w:hAnsi="Cambria"/>
                <w:sz w:val="20"/>
                <w:szCs w:val="20"/>
              </w:rPr>
            </w:pPr>
          </w:p>
          <w:p w14:paraId="2F0DD6F7" w14:textId="77777777" w:rsidR="00416594" w:rsidRPr="003F3762" w:rsidRDefault="00416594" w:rsidP="00E81873">
            <w:pPr>
              <w:rPr>
                <w:rFonts w:ascii="Cambria" w:hAnsi="Cambria"/>
                <w:sz w:val="20"/>
                <w:szCs w:val="20"/>
              </w:rPr>
            </w:pPr>
          </w:p>
          <w:p w14:paraId="40FC840B" w14:textId="77777777" w:rsidR="00416594" w:rsidRPr="003F3762" w:rsidRDefault="00416594" w:rsidP="00E81873">
            <w:pPr>
              <w:rPr>
                <w:rFonts w:ascii="Cambria" w:hAnsi="Cambria"/>
                <w:sz w:val="20"/>
                <w:szCs w:val="20"/>
              </w:rPr>
            </w:pPr>
          </w:p>
          <w:p w14:paraId="32626A52" w14:textId="77777777" w:rsidR="00416594" w:rsidRPr="003F3762" w:rsidRDefault="00416594" w:rsidP="00E81873">
            <w:pPr>
              <w:rPr>
                <w:rFonts w:ascii="Cambria" w:hAnsi="Cambria"/>
                <w:sz w:val="20"/>
                <w:szCs w:val="20"/>
              </w:rPr>
            </w:pPr>
          </w:p>
          <w:p w14:paraId="04959AD8" w14:textId="77777777" w:rsidR="00416594" w:rsidRPr="003F3762" w:rsidRDefault="00416594" w:rsidP="00E81873">
            <w:pPr>
              <w:rPr>
                <w:rFonts w:ascii="Cambria" w:hAnsi="Cambria"/>
                <w:sz w:val="20"/>
                <w:szCs w:val="20"/>
              </w:rPr>
            </w:pPr>
          </w:p>
          <w:p w14:paraId="7A61F5C8" w14:textId="77777777" w:rsidR="00416594" w:rsidRPr="003F3762" w:rsidRDefault="00416594" w:rsidP="00E81873">
            <w:pPr>
              <w:rPr>
                <w:rFonts w:ascii="Cambria" w:hAnsi="Cambria"/>
                <w:sz w:val="20"/>
                <w:szCs w:val="20"/>
              </w:rPr>
            </w:pPr>
          </w:p>
          <w:p w14:paraId="1B1EE508" w14:textId="77777777" w:rsidR="00416594" w:rsidRPr="003F3762" w:rsidRDefault="00416594" w:rsidP="00E81873">
            <w:pPr>
              <w:rPr>
                <w:rFonts w:ascii="Cambria" w:hAnsi="Cambria"/>
                <w:sz w:val="20"/>
                <w:szCs w:val="20"/>
              </w:rPr>
            </w:pPr>
          </w:p>
          <w:p w14:paraId="0B4522A0" w14:textId="77777777" w:rsidR="00416594" w:rsidRPr="003F3762" w:rsidRDefault="00416594" w:rsidP="00E81873">
            <w:pPr>
              <w:rPr>
                <w:rFonts w:ascii="Cambria" w:hAnsi="Cambria"/>
                <w:sz w:val="20"/>
                <w:szCs w:val="20"/>
              </w:rPr>
            </w:pPr>
          </w:p>
          <w:p w14:paraId="764E08DF" w14:textId="77777777" w:rsidR="00416594" w:rsidRPr="003F3762" w:rsidRDefault="00416594" w:rsidP="00E81873">
            <w:pPr>
              <w:rPr>
                <w:rFonts w:ascii="Cambria" w:hAnsi="Cambria"/>
                <w:sz w:val="20"/>
                <w:szCs w:val="20"/>
              </w:rPr>
            </w:pPr>
          </w:p>
        </w:tc>
      </w:tr>
      <w:tr w:rsidR="00416594" w:rsidRPr="003F3762" w14:paraId="7D17CDE1"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483F01" w14:textId="77777777" w:rsidR="00416594" w:rsidRPr="003F3762" w:rsidRDefault="00416594" w:rsidP="00E81873">
            <w:pPr>
              <w:rPr>
                <w:rFonts w:ascii="Cambria" w:hAnsi="Cambria"/>
                <w:sz w:val="20"/>
                <w:szCs w:val="20"/>
              </w:rPr>
            </w:pPr>
            <w:r w:rsidRPr="003F3762">
              <w:rPr>
                <w:rFonts w:ascii="Cambria" w:hAnsi="Cambria"/>
                <w:sz w:val="20"/>
              </w:rPr>
              <w:t>Designación de los puertos abiertos a los buques extranjeros</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A5E4ED" w14:textId="77777777" w:rsidR="00416594" w:rsidRPr="003F3762" w:rsidRDefault="00416594" w:rsidP="00E81873">
            <w:pPr>
              <w:jc w:val="center"/>
              <w:rPr>
                <w:rFonts w:ascii="Cambria" w:hAnsi="Cambria"/>
                <w:sz w:val="20"/>
                <w:szCs w:val="20"/>
              </w:rPr>
            </w:pPr>
            <w:r w:rsidRPr="003F3762">
              <w:rPr>
                <w:rFonts w:ascii="Cambria" w:hAnsi="Cambria"/>
                <w:sz w:val="20"/>
              </w:rPr>
              <w:t>Párrs. 14-16</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4C3097" w14:textId="77777777" w:rsidR="00416594" w:rsidRPr="003F3762" w:rsidRDefault="00416594" w:rsidP="00E81873">
            <w:pPr>
              <w:rPr>
                <w:rFonts w:ascii="Cambria" w:hAnsi="Cambria"/>
                <w:sz w:val="20"/>
                <w:szCs w:val="20"/>
              </w:rPr>
            </w:pPr>
            <w:r w:rsidRPr="003F3762">
              <w:rPr>
                <w:rFonts w:ascii="Cambria" w:hAnsi="Cambria"/>
                <w:sz w:val="20"/>
              </w:rPr>
              <w:t>Lista de puertos designados presentada en un plazo de 30 días a partir de la entrada en vigor; las actualizaciones se notifican al menos 14 días antes de su entrada en vigor. Las CPC que no conceden acceso a puerto a buques extranjeros lo comunican en su informe anual (Ref. 23-24).</w:t>
            </w:r>
          </w:p>
          <w:p w14:paraId="47F0D830" w14:textId="77777777" w:rsidR="00416594" w:rsidRPr="003F3762" w:rsidRDefault="00416594" w:rsidP="00E81873">
            <w:pPr>
              <w:rPr>
                <w:rFonts w:ascii="Cambria" w:hAnsi="Cambria"/>
                <w:sz w:val="20"/>
              </w:rPr>
            </w:pPr>
            <w:r w:rsidRPr="003F3762">
              <w:rPr>
                <w:rFonts w:ascii="Cambria" w:hAnsi="Cambria"/>
                <w:sz w:val="20"/>
              </w:rPr>
              <w:t>Cotejado con el Registro de puertos autorizados de ICCAT.</w:t>
            </w:r>
          </w:p>
          <w:p w14:paraId="7DA28047" w14:textId="77777777" w:rsidR="00416594" w:rsidRPr="003F3762" w:rsidRDefault="00416594" w:rsidP="00E81873">
            <w:pPr>
              <w:rPr>
                <w:rFonts w:ascii="Cambria" w:hAnsi="Cambria"/>
                <w:sz w:val="20"/>
                <w:szCs w:val="20"/>
              </w:rPr>
            </w:pPr>
          </w:p>
          <w:p w14:paraId="5E2011A3" w14:textId="77777777" w:rsidR="00416594" w:rsidRPr="003F3762" w:rsidRDefault="00416594" w:rsidP="00E81873">
            <w:pPr>
              <w:rPr>
                <w:rFonts w:ascii="Cambria" w:hAnsi="Cambria"/>
                <w:sz w:val="20"/>
                <w:szCs w:val="20"/>
              </w:rPr>
            </w:pPr>
          </w:p>
          <w:p w14:paraId="0F517F26" w14:textId="77777777" w:rsidR="00416594" w:rsidRPr="003F3762" w:rsidRDefault="00416594" w:rsidP="00E81873">
            <w:pPr>
              <w:rPr>
                <w:rFonts w:ascii="Cambria" w:hAnsi="Cambria"/>
                <w:sz w:val="20"/>
                <w:szCs w:val="20"/>
              </w:rPr>
            </w:pPr>
          </w:p>
          <w:p w14:paraId="44877B9E" w14:textId="77777777" w:rsidR="00416594" w:rsidRPr="003F3762" w:rsidRDefault="00416594" w:rsidP="00E81873">
            <w:pPr>
              <w:rPr>
                <w:rFonts w:ascii="Cambria" w:hAnsi="Cambria"/>
                <w:sz w:val="20"/>
                <w:szCs w:val="20"/>
              </w:rPr>
            </w:pPr>
          </w:p>
          <w:p w14:paraId="1C9E39B0" w14:textId="77777777" w:rsidR="00416594" w:rsidRPr="003F3762" w:rsidRDefault="00416594" w:rsidP="00E81873">
            <w:pPr>
              <w:rPr>
                <w:rFonts w:ascii="Cambria" w:hAnsi="Cambria"/>
                <w:sz w:val="20"/>
                <w:szCs w:val="20"/>
              </w:rPr>
            </w:pPr>
          </w:p>
        </w:tc>
      </w:tr>
      <w:tr w:rsidR="00416594" w:rsidRPr="003F3762" w14:paraId="6C9C3D1C"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4232BE" w14:textId="77777777" w:rsidR="00416594" w:rsidRPr="003F3762" w:rsidRDefault="00416594" w:rsidP="00E81873">
            <w:pPr>
              <w:rPr>
                <w:rFonts w:ascii="Cambria" w:hAnsi="Cambria"/>
                <w:sz w:val="20"/>
                <w:szCs w:val="20"/>
              </w:rPr>
            </w:pPr>
            <w:r w:rsidRPr="003F3762">
              <w:rPr>
                <w:rFonts w:ascii="Cambria" w:hAnsi="Cambria"/>
                <w:sz w:val="20"/>
              </w:rPr>
              <w:t>Presentación anual de los datos sobre actividades relacionadas con PSM</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A15C32" w14:textId="77777777" w:rsidR="00416594" w:rsidRPr="003F3762" w:rsidRDefault="00416594" w:rsidP="00E81873">
            <w:pPr>
              <w:jc w:val="center"/>
              <w:rPr>
                <w:rFonts w:ascii="Cambria" w:hAnsi="Cambria"/>
                <w:sz w:val="20"/>
                <w:szCs w:val="20"/>
              </w:rPr>
            </w:pPr>
            <w:r w:rsidRPr="003F3762">
              <w:rPr>
                <w:rFonts w:ascii="Cambria" w:hAnsi="Cambria"/>
                <w:sz w:val="20"/>
              </w:rPr>
              <w:t>Párr. 47, Anexo 1</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5AB457" w14:textId="77777777" w:rsidR="00416594" w:rsidRPr="003F3762" w:rsidRDefault="00416594" w:rsidP="00E81873">
            <w:pPr>
              <w:rPr>
                <w:rFonts w:ascii="Cambria" w:hAnsi="Cambria"/>
                <w:sz w:val="20"/>
              </w:rPr>
            </w:pPr>
            <w:r w:rsidRPr="003F3762">
              <w:rPr>
                <w:rFonts w:ascii="Cambria" w:hAnsi="Cambria"/>
                <w:sz w:val="20"/>
              </w:rPr>
              <w:t>Datos recogidos en el anexo 1 de la Recomendación 23-17, presentados antes del 15 de septiembre, que abarcan la actividad del año anterior.</w:t>
            </w:r>
          </w:p>
          <w:p w14:paraId="56C56710" w14:textId="77777777" w:rsidR="00416594" w:rsidRPr="003F3762" w:rsidRDefault="00416594" w:rsidP="00E81873">
            <w:pPr>
              <w:rPr>
                <w:rFonts w:ascii="Cambria" w:hAnsi="Cambria"/>
                <w:sz w:val="20"/>
                <w:szCs w:val="20"/>
              </w:rPr>
            </w:pPr>
          </w:p>
          <w:p w14:paraId="6E0FBB95" w14:textId="77777777" w:rsidR="00416594" w:rsidRPr="003F3762" w:rsidRDefault="00416594" w:rsidP="00E81873">
            <w:pPr>
              <w:rPr>
                <w:rFonts w:ascii="Cambria" w:hAnsi="Cambria"/>
                <w:sz w:val="20"/>
                <w:szCs w:val="20"/>
              </w:rPr>
            </w:pPr>
          </w:p>
        </w:tc>
      </w:tr>
      <w:tr w:rsidR="00416594" w:rsidRPr="003F3762" w14:paraId="0E6355BE"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E15049" w14:textId="77777777" w:rsidR="00416594" w:rsidRPr="003F3762" w:rsidRDefault="00416594" w:rsidP="00E81873">
            <w:pPr>
              <w:rPr>
                <w:rFonts w:ascii="Cambria" w:hAnsi="Cambria"/>
                <w:sz w:val="20"/>
                <w:szCs w:val="20"/>
              </w:rPr>
            </w:pPr>
            <w:r w:rsidRPr="003F3762">
              <w:rPr>
                <w:rFonts w:ascii="Cambria" w:hAnsi="Cambria"/>
                <w:sz w:val="20"/>
              </w:rPr>
              <w:t>Notificación a la Secretaría de la denegación de acceso al puerto y de la denegación del uso del puerto</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D1D6C4" w14:textId="77777777" w:rsidR="00416594" w:rsidRPr="003F3762" w:rsidRDefault="00416594" w:rsidP="00E81873">
            <w:pPr>
              <w:jc w:val="center"/>
              <w:rPr>
                <w:rFonts w:ascii="Cambria" w:hAnsi="Cambria"/>
                <w:sz w:val="20"/>
                <w:szCs w:val="20"/>
              </w:rPr>
            </w:pPr>
            <w:r w:rsidRPr="003F3762">
              <w:rPr>
                <w:rFonts w:ascii="Cambria" w:hAnsi="Cambria"/>
                <w:sz w:val="20"/>
              </w:rPr>
              <w:t xml:space="preserve">Párr. 22, </w:t>
            </w:r>
          </w:p>
          <w:p w14:paraId="7328D34C" w14:textId="77777777" w:rsidR="00416594" w:rsidRPr="003F3762" w:rsidRDefault="00416594" w:rsidP="00E81873">
            <w:pPr>
              <w:jc w:val="center"/>
              <w:rPr>
                <w:rFonts w:ascii="Cambria" w:hAnsi="Cambria"/>
                <w:sz w:val="20"/>
                <w:szCs w:val="20"/>
              </w:rPr>
            </w:pPr>
            <w:r w:rsidRPr="003F3762">
              <w:rPr>
                <w:rFonts w:ascii="Cambria" w:hAnsi="Cambria"/>
                <w:sz w:val="20"/>
              </w:rPr>
              <w:t>Párr. 29</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3F105C" w14:textId="77777777" w:rsidR="00416594" w:rsidRPr="003F3762" w:rsidRDefault="00416594" w:rsidP="00E81873">
            <w:pPr>
              <w:rPr>
                <w:rFonts w:ascii="Cambria" w:hAnsi="Cambria"/>
                <w:sz w:val="20"/>
                <w:szCs w:val="20"/>
              </w:rPr>
            </w:pPr>
            <w:r w:rsidRPr="003F3762">
              <w:rPr>
                <w:rFonts w:ascii="Cambria" w:hAnsi="Cambria"/>
                <w:sz w:val="20"/>
              </w:rPr>
              <w:t>Notificación sin demora a la Secretaría de la decisión y sus motivos, para su publicación en la sección segura de la página web de ICCAT.</w:t>
            </w:r>
          </w:p>
        </w:tc>
      </w:tr>
    </w:tbl>
    <w:p w14:paraId="13DD15F8" w14:textId="77777777" w:rsidR="00416594" w:rsidRPr="003F3762" w:rsidRDefault="00416594" w:rsidP="00416594">
      <w:pPr>
        <w:rPr>
          <w:rFonts w:ascii="Cambria" w:hAnsi="Cambria"/>
          <w:sz w:val="20"/>
          <w:szCs w:val="20"/>
        </w:rPr>
      </w:pPr>
    </w:p>
    <w:p w14:paraId="23A098ED" w14:textId="77777777" w:rsidR="00416594" w:rsidRPr="003F3762" w:rsidRDefault="00416594" w:rsidP="00416594">
      <w:pPr>
        <w:rPr>
          <w:rFonts w:ascii="Cambria" w:hAnsi="Cambria"/>
          <w:sz w:val="20"/>
          <w:szCs w:val="20"/>
        </w:rPr>
      </w:pPr>
    </w:p>
    <w:p w14:paraId="63179338" w14:textId="77777777" w:rsidR="00416594" w:rsidRPr="003F3762" w:rsidRDefault="00416594" w:rsidP="00416594">
      <w:pPr>
        <w:rPr>
          <w:rFonts w:ascii="Cambria" w:hAnsi="Cambria"/>
          <w:sz w:val="20"/>
          <w:szCs w:val="20"/>
        </w:rPr>
      </w:pPr>
    </w:p>
    <w:p w14:paraId="1A77B692" w14:textId="77777777" w:rsidR="00416594" w:rsidRPr="003F3762" w:rsidRDefault="00416594" w:rsidP="00416594">
      <w:pPr>
        <w:rPr>
          <w:rFonts w:ascii="Cambria" w:hAnsi="Cambria"/>
          <w:sz w:val="20"/>
          <w:szCs w:val="20"/>
        </w:rPr>
      </w:pPr>
    </w:p>
    <w:p w14:paraId="7DA3AFBD" w14:textId="77777777" w:rsidR="00416594" w:rsidRPr="003F3762" w:rsidRDefault="00416594" w:rsidP="00416594">
      <w:pPr>
        <w:rPr>
          <w:rFonts w:ascii="Cambria" w:hAnsi="Cambria"/>
          <w:sz w:val="20"/>
          <w:szCs w:val="20"/>
        </w:rPr>
      </w:pPr>
    </w:p>
    <w:p w14:paraId="0B99E86A" w14:textId="77777777" w:rsidR="00416594" w:rsidRPr="003F3762" w:rsidRDefault="00416594" w:rsidP="00416594">
      <w:pPr>
        <w:rPr>
          <w:rFonts w:ascii="Cambria" w:hAnsi="Cambria"/>
          <w:sz w:val="20"/>
          <w:szCs w:val="20"/>
        </w:rPr>
      </w:pPr>
    </w:p>
    <w:p w14:paraId="2A75DCA3" w14:textId="77777777" w:rsidR="00416594" w:rsidRPr="003F3762" w:rsidRDefault="00416594" w:rsidP="00416594">
      <w:pPr>
        <w:rPr>
          <w:rFonts w:ascii="Cambria" w:hAnsi="Cambria"/>
          <w:sz w:val="20"/>
          <w:szCs w:val="20"/>
        </w:rPr>
      </w:pPr>
    </w:p>
    <w:p w14:paraId="069E208D" w14:textId="77777777" w:rsidR="00416594" w:rsidRPr="003F3762" w:rsidRDefault="00416594" w:rsidP="00416594">
      <w:pPr>
        <w:rPr>
          <w:rFonts w:ascii="Cambria" w:hAnsi="Cambria"/>
          <w:sz w:val="20"/>
          <w:szCs w:val="20"/>
        </w:rPr>
      </w:pPr>
    </w:p>
    <w:p w14:paraId="7B5371B3" w14:textId="77777777" w:rsidR="00416594" w:rsidRPr="003F3762" w:rsidRDefault="00416594" w:rsidP="00416594">
      <w:pPr>
        <w:rPr>
          <w:rFonts w:ascii="Cambria" w:hAnsi="Cambria"/>
          <w:sz w:val="20"/>
          <w:szCs w:val="20"/>
        </w:rPr>
      </w:pPr>
    </w:p>
    <w:p w14:paraId="4B3DCDDF" w14:textId="77777777" w:rsidR="00416594" w:rsidRPr="003F3762" w:rsidRDefault="00416594" w:rsidP="00416594">
      <w:pPr>
        <w:rPr>
          <w:rFonts w:ascii="Cambria" w:hAnsi="Cambria"/>
          <w:sz w:val="20"/>
          <w:szCs w:val="20"/>
        </w:rPr>
      </w:pPr>
    </w:p>
    <w:p w14:paraId="1D0FC8F1" w14:textId="77777777" w:rsidR="00416594" w:rsidRPr="003F3762" w:rsidRDefault="00416594" w:rsidP="00416594">
      <w:pPr>
        <w:rPr>
          <w:rFonts w:ascii="Cambria" w:hAnsi="Cambria"/>
          <w:sz w:val="20"/>
          <w:szCs w:val="20"/>
        </w:rPr>
      </w:pPr>
    </w:p>
    <w:p w14:paraId="019C92BB" w14:textId="77777777" w:rsidR="00416594" w:rsidRPr="003F3762" w:rsidRDefault="00416594" w:rsidP="00416594">
      <w:pPr>
        <w:rPr>
          <w:rFonts w:ascii="Cambria" w:hAnsi="Cambria"/>
          <w:sz w:val="20"/>
          <w:szCs w:val="20"/>
        </w:rPr>
      </w:pPr>
    </w:p>
    <w:p w14:paraId="6EB5C6DA" w14:textId="77777777" w:rsidR="00416594" w:rsidRPr="003F3762" w:rsidRDefault="00416594" w:rsidP="00416594">
      <w:pPr>
        <w:rPr>
          <w:rFonts w:ascii="Cambria" w:hAnsi="Cambria"/>
          <w:sz w:val="20"/>
          <w:szCs w:val="20"/>
        </w:rPr>
      </w:pPr>
    </w:p>
    <w:p w14:paraId="4E9A9EDE" w14:textId="77777777" w:rsidR="00416594" w:rsidRPr="003F3762" w:rsidRDefault="00416594" w:rsidP="00416594">
      <w:pPr>
        <w:rPr>
          <w:rFonts w:ascii="Cambria" w:hAnsi="Cambria"/>
          <w:sz w:val="20"/>
          <w:szCs w:val="20"/>
        </w:rPr>
      </w:pPr>
    </w:p>
    <w:p w14:paraId="1CCD91D4" w14:textId="77777777" w:rsidR="00416594" w:rsidRPr="003F3762" w:rsidRDefault="00416594" w:rsidP="00416594">
      <w:pPr>
        <w:rPr>
          <w:rFonts w:ascii="Cambria" w:hAnsi="Cambria"/>
          <w:sz w:val="20"/>
          <w:szCs w:val="20"/>
        </w:rPr>
      </w:pPr>
    </w:p>
    <w:p w14:paraId="15602A11" w14:textId="77777777" w:rsidR="00416594" w:rsidRPr="003F3762" w:rsidRDefault="00416594" w:rsidP="00416594">
      <w:pPr>
        <w:rPr>
          <w:rFonts w:ascii="Cambria" w:hAnsi="Cambria"/>
          <w:sz w:val="20"/>
          <w:szCs w:val="20"/>
        </w:rPr>
      </w:pPr>
    </w:p>
    <w:p w14:paraId="253A7C8F" w14:textId="00D4E244" w:rsidR="00416594" w:rsidRPr="00F27CC8" w:rsidRDefault="00416594" w:rsidP="00416594">
      <w:pPr>
        <w:pStyle w:val="Heading2"/>
        <w:tabs>
          <w:tab w:val="left" w:pos="426"/>
        </w:tabs>
        <w:spacing w:before="0"/>
        <w:rPr>
          <w:rFonts w:ascii="Cambria" w:hAnsi="Cambria"/>
          <w:b/>
          <w:bCs/>
          <w:i/>
          <w:iCs/>
          <w:color w:val="auto"/>
          <w:sz w:val="20"/>
          <w:szCs w:val="20"/>
        </w:rPr>
      </w:pPr>
      <w:r w:rsidRPr="00F27CC8">
        <w:rPr>
          <w:rFonts w:ascii="Cambria" w:hAnsi="Cambria"/>
          <w:b/>
          <w:bCs/>
          <w:i/>
          <w:color w:val="auto"/>
          <w:sz w:val="20"/>
        </w:rPr>
        <w:lastRenderedPageBreak/>
        <w:t>3.2 Obligaciones sustantivas</w:t>
      </w:r>
    </w:p>
    <w:p w14:paraId="4FC93E22" w14:textId="77777777" w:rsidR="00416594" w:rsidRPr="003F3762" w:rsidRDefault="00416594" w:rsidP="00416594">
      <w:pPr>
        <w:pStyle w:val="Heading2"/>
        <w:spacing w:before="0"/>
        <w:rPr>
          <w:rFonts w:ascii="Cambria" w:hAnsi="Cambria"/>
          <w:i/>
          <w:iCs/>
          <w:color w:val="auto"/>
          <w:sz w:val="20"/>
          <w:szCs w:val="20"/>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1559"/>
        <w:gridCol w:w="5670"/>
      </w:tblGrid>
      <w:tr w:rsidR="00416594" w:rsidRPr="003F3762" w14:paraId="1714DAFA" w14:textId="77777777" w:rsidTr="00E81873">
        <w:trPr>
          <w:cantSplit/>
          <w:tblHeader/>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61836D" w14:textId="77777777" w:rsidR="00416594" w:rsidRPr="003F3762" w:rsidRDefault="00416594" w:rsidP="00E81873">
            <w:pPr>
              <w:jc w:val="center"/>
              <w:rPr>
                <w:rFonts w:ascii="Cambria" w:hAnsi="Cambria"/>
                <w:i/>
                <w:iCs/>
                <w:sz w:val="20"/>
                <w:szCs w:val="20"/>
              </w:rPr>
            </w:pPr>
            <w:r w:rsidRPr="003F3762">
              <w:rPr>
                <w:rFonts w:ascii="Cambria" w:hAnsi="Cambria"/>
                <w:b/>
                <w:i/>
                <w:sz w:val="20"/>
              </w:rPr>
              <w:t>Obligación</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FBEE14" w14:textId="77777777" w:rsidR="00416594" w:rsidRPr="003F3762" w:rsidRDefault="00416594" w:rsidP="00E81873">
            <w:pPr>
              <w:jc w:val="center"/>
              <w:rPr>
                <w:rFonts w:ascii="Cambria" w:hAnsi="Cambria"/>
                <w:i/>
                <w:iCs/>
                <w:sz w:val="20"/>
                <w:szCs w:val="20"/>
              </w:rPr>
            </w:pPr>
            <w:r w:rsidRPr="003F3762">
              <w:rPr>
                <w:rFonts w:ascii="Cambria" w:hAnsi="Cambria"/>
                <w:b/>
                <w:i/>
                <w:sz w:val="20"/>
              </w:rPr>
              <w:t>Referencia legal</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E923F1" w14:textId="77777777" w:rsidR="00416594" w:rsidRPr="003F3762" w:rsidRDefault="00416594" w:rsidP="00E81873">
            <w:pPr>
              <w:jc w:val="center"/>
              <w:rPr>
                <w:rFonts w:ascii="Cambria" w:hAnsi="Cambria"/>
                <w:b/>
                <w:bCs/>
                <w:i/>
                <w:iCs/>
                <w:sz w:val="20"/>
                <w:szCs w:val="20"/>
              </w:rPr>
            </w:pPr>
            <w:r w:rsidRPr="003F3762">
              <w:rPr>
                <w:rFonts w:ascii="Cambria" w:hAnsi="Cambria"/>
                <w:b/>
                <w:i/>
                <w:sz w:val="20"/>
              </w:rPr>
              <w:t>Criterio de verificación</w:t>
            </w:r>
          </w:p>
        </w:tc>
      </w:tr>
      <w:tr w:rsidR="00416594" w:rsidRPr="003F3762" w14:paraId="2A7A07A8"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215734" w14:textId="77777777" w:rsidR="00416594" w:rsidRPr="003F3762" w:rsidRDefault="00416594" w:rsidP="00E81873">
            <w:pPr>
              <w:rPr>
                <w:rFonts w:ascii="Cambria" w:hAnsi="Cambria"/>
                <w:sz w:val="20"/>
                <w:szCs w:val="20"/>
              </w:rPr>
            </w:pPr>
            <w:r w:rsidRPr="003F3762">
              <w:rPr>
                <w:rFonts w:ascii="Cambria" w:hAnsi="Cambria"/>
                <w:sz w:val="20"/>
              </w:rPr>
              <w:t>Cobertura mínima del 5 % en las inspecciones en puerto</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1B2A14" w14:textId="77777777" w:rsidR="00416594" w:rsidRPr="003F3762" w:rsidRDefault="00416594" w:rsidP="00E81873">
            <w:pPr>
              <w:jc w:val="center"/>
              <w:rPr>
                <w:rFonts w:ascii="Cambria" w:hAnsi="Cambria"/>
                <w:sz w:val="20"/>
                <w:szCs w:val="20"/>
              </w:rPr>
            </w:pPr>
            <w:r w:rsidRPr="003F3762">
              <w:rPr>
                <w:rFonts w:ascii="Cambria" w:hAnsi="Cambria"/>
                <w:sz w:val="20"/>
              </w:rPr>
              <w:t>Párr. 34</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29FFFB" w14:textId="77777777" w:rsidR="00416594" w:rsidRPr="003F3762" w:rsidRDefault="00416594" w:rsidP="00E81873">
            <w:pPr>
              <w:rPr>
                <w:rFonts w:ascii="Cambria" w:hAnsi="Cambria"/>
                <w:sz w:val="20"/>
                <w:szCs w:val="20"/>
              </w:rPr>
            </w:pPr>
            <w:r w:rsidRPr="003F3762">
              <w:rPr>
                <w:rFonts w:ascii="Cambria" w:hAnsi="Cambria"/>
                <w:sz w:val="20"/>
              </w:rPr>
              <w:t>Operaciones inspeccionadas ÷ operaciones de desembarque o transbordo de buques extranjeros notificadas, correspondientes al año de comunicación.</w:t>
            </w:r>
          </w:p>
          <w:p w14:paraId="174E1B4D" w14:textId="77777777" w:rsidR="00416594" w:rsidRPr="003F3762" w:rsidRDefault="00416594" w:rsidP="00E81873">
            <w:pPr>
              <w:rPr>
                <w:rFonts w:ascii="Cambria" w:hAnsi="Cambria"/>
                <w:sz w:val="20"/>
                <w:szCs w:val="20"/>
              </w:rPr>
            </w:pPr>
            <w:r w:rsidRPr="003F3762">
              <w:rPr>
                <w:rFonts w:ascii="Cambria" w:hAnsi="Cambria"/>
                <w:sz w:val="20"/>
              </w:rPr>
              <w:t xml:space="preserve">Cumplimiento ≥5 %; cumplimiento parcial 3 %–&lt;5 %; incumplimiento &lt;3 % </w:t>
            </w:r>
          </w:p>
        </w:tc>
      </w:tr>
      <w:tr w:rsidR="00416594" w:rsidRPr="003F3762" w14:paraId="50A4E5F8"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8471BA" w14:textId="77777777" w:rsidR="00416594" w:rsidRPr="003F3762" w:rsidRDefault="00416594" w:rsidP="00E81873">
            <w:pPr>
              <w:rPr>
                <w:rFonts w:ascii="Cambria" w:hAnsi="Cambria"/>
                <w:sz w:val="20"/>
                <w:szCs w:val="20"/>
              </w:rPr>
            </w:pPr>
            <w:r w:rsidRPr="003F3762">
              <w:rPr>
                <w:rFonts w:ascii="Cambria" w:hAnsi="Cambria"/>
                <w:sz w:val="20"/>
              </w:rPr>
              <w:t>Registro y notificación de las infracciones detectadas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0BC12A" w14:textId="77777777" w:rsidR="00416594" w:rsidRPr="003F3762" w:rsidRDefault="00416594" w:rsidP="00E81873">
            <w:pPr>
              <w:jc w:val="center"/>
              <w:rPr>
                <w:rFonts w:ascii="Cambria" w:hAnsi="Cambria"/>
                <w:sz w:val="20"/>
                <w:szCs w:val="20"/>
              </w:rPr>
            </w:pPr>
            <w:r w:rsidRPr="003F3762">
              <w:rPr>
                <w:rFonts w:ascii="Cambria" w:hAnsi="Cambria"/>
                <w:sz w:val="20"/>
              </w:rPr>
              <w:t>Párr. 41(a)-(b)</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FE44DE" w14:textId="77777777" w:rsidR="00416594" w:rsidRPr="003F3762" w:rsidRDefault="00416594" w:rsidP="00E81873">
            <w:pPr>
              <w:rPr>
                <w:rFonts w:ascii="Cambria" w:hAnsi="Cambria"/>
                <w:sz w:val="20"/>
                <w:szCs w:val="20"/>
              </w:rPr>
            </w:pPr>
            <w:r w:rsidRPr="003F3762">
              <w:rPr>
                <w:rFonts w:ascii="Cambria" w:hAnsi="Cambria"/>
                <w:sz w:val="20"/>
              </w:rPr>
              <w:t>El informe de inspección recoge la infracción (41, a)); se remite una copia a la Secretaría y al punto de contacto del Estado del pabellón en un plazo de 14 días (41, b));</w:t>
            </w:r>
          </w:p>
        </w:tc>
      </w:tr>
      <w:tr w:rsidR="00416594" w:rsidRPr="003F3762" w14:paraId="490F2DB0"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173575" w14:textId="77777777" w:rsidR="00416594" w:rsidRPr="003F3762" w:rsidRDefault="00416594" w:rsidP="00E81873">
            <w:pPr>
              <w:rPr>
                <w:rFonts w:ascii="Cambria" w:hAnsi="Cambria"/>
                <w:sz w:val="20"/>
                <w:szCs w:val="20"/>
              </w:rPr>
            </w:pPr>
            <w:r w:rsidRPr="003F3762">
              <w:rPr>
                <w:rFonts w:ascii="Cambria" w:hAnsi="Cambria"/>
                <w:sz w:val="20"/>
              </w:rPr>
              <w:t>Notificación de denegación de entrada al puerto y de denegación de uso del puerto</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6AA597" w14:textId="77777777" w:rsidR="00416594" w:rsidRPr="003F3762" w:rsidRDefault="00416594" w:rsidP="00E81873">
            <w:pPr>
              <w:jc w:val="center"/>
              <w:rPr>
                <w:rFonts w:ascii="Cambria" w:hAnsi="Cambria"/>
                <w:sz w:val="20"/>
                <w:szCs w:val="20"/>
              </w:rPr>
            </w:pPr>
            <w:r w:rsidRPr="003F3762">
              <w:rPr>
                <w:rFonts w:ascii="Cambria" w:hAnsi="Cambria"/>
                <w:sz w:val="20"/>
              </w:rPr>
              <w:t>Párr. 29</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5F74C2" w14:textId="77777777" w:rsidR="00416594" w:rsidRPr="003F3762" w:rsidRDefault="00416594" w:rsidP="00E81873">
            <w:pPr>
              <w:rPr>
                <w:rFonts w:ascii="Cambria" w:hAnsi="Cambria"/>
                <w:sz w:val="20"/>
                <w:szCs w:val="20"/>
              </w:rPr>
            </w:pPr>
            <w:r w:rsidRPr="003F3762">
              <w:rPr>
                <w:rFonts w:ascii="Cambria" w:hAnsi="Cambria"/>
                <w:sz w:val="20"/>
              </w:rPr>
              <w:t>Notificación sin demora al buque o a su representante, así como al Estado del pabellón, de la decisión y los motivos de esta.</w:t>
            </w:r>
          </w:p>
        </w:tc>
      </w:tr>
      <w:tr w:rsidR="00416594" w:rsidRPr="003F3762" w14:paraId="461B0079"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589266" w14:textId="77777777" w:rsidR="00416594" w:rsidRPr="003F3762" w:rsidRDefault="00416594" w:rsidP="00E81873">
            <w:pPr>
              <w:rPr>
                <w:rFonts w:ascii="Cambria" w:hAnsi="Cambria"/>
                <w:sz w:val="20"/>
                <w:szCs w:val="20"/>
              </w:rPr>
            </w:pPr>
            <w:r w:rsidRPr="003F3762">
              <w:rPr>
                <w:rFonts w:ascii="Cambria" w:hAnsi="Cambria"/>
                <w:sz w:val="20"/>
              </w:rPr>
              <w:t>Seguimiento por parte del Estado del pabellón de las infracciones remitidas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F54E9C" w14:textId="77777777" w:rsidR="00416594" w:rsidRPr="003F3762" w:rsidRDefault="00416594" w:rsidP="00E81873">
            <w:pPr>
              <w:jc w:val="center"/>
              <w:rPr>
                <w:rFonts w:ascii="Cambria" w:hAnsi="Cambria"/>
                <w:sz w:val="20"/>
                <w:szCs w:val="20"/>
              </w:rPr>
            </w:pPr>
            <w:r w:rsidRPr="003F3762">
              <w:rPr>
                <w:rFonts w:ascii="Cambria" w:hAnsi="Cambria"/>
                <w:sz w:val="20"/>
              </w:rPr>
              <w:t>Párr. 43</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D5A4AA" w14:textId="77777777" w:rsidR="00416594" w:rsidRPr="003F3762" w:rsidRDefault="00416594" w:rsidP="00E81873">
            <w:pPr>
              <w:rPr>
                <w:rFonts w:ascii="Cambria" w:hAnsi="Cambria"/>
                <w:sz w:val="20"/>
                <w:szCs w:val="20"/>
              </w:rPr>
            </w:pPr>
            <w:r w:rsidRPr="003F3762">
              <w:rPr>
                <w:rFonts w:ascii="Cambria" w:hAnsi="Cambria"/>
                <w:sz w:val="20"/>
              </w:rPr>
              <w:t>La CPC de pabellón toma medidas y notifica a la Secretaría el estado de la investigación o las medidas de ejecución en un plazo de seis meses a partir de la recepción del informe y las pruebas (o notifica los motivos del retraso dentro de ese plazo).</w:t>
            </w:r>
          </w:p>
        </w:tc>
      </w:tr>
      <w:tr w:rsidR="00416594" w:rsidRPr="003F3762" w14:paraId="5FB1401D"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EDFF52" w14:textId="77777777" w:rsidR="00416594" w:rsidRPr="003F3762" w:rsidRDefault="00416594" w:rsidP="00E81873">
            <w:pPr>
              <w:rPr>
                <w:rFonts w:ascii="Cambria" w:hAnsi="Cambria"/>
                <w:sz w:val="20"/>
                <w:szCs w:val="20"/>
              </w:rPr>
            </w:pPr>
            <w:r w:rsidRPr="003F3762">
              <w:rPr>
                <w:rFonts w:ascii="Cambria" w:hAnsi="Cambria"/>
                <w:sz w:val="20"/>
              </w:rPr>
              <w:t>Aplicación a nivel interno</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68ACB5" w14:textId="77777777" w:rsidR="00416594" w:rsidRPr="003F3762" w:rsidRDefault="00416594" w:rsidP="00E81873">
            <w:pPr>
              <w:jc w:val="center"/>
              <w:rPr>
                <w:rFonts w:ascii="Cambria" w:hAnsi="Cambria"/>
                <w:sz w:val="20"/>
                <w:szCs w:val="20"/>
              </w:rPr>
            </w:pPr>
            <w:r w:rsidRPr="003F3762">
              <w:rPr>
                <w:rFonts w:ascii="Cambria" w:hAnsi="Cambria"/>
                <w:sz w:val="20"/>
              </w:rPr>
              <w:t>Conv. Art. VIII(2); sin párrafo específico en la Rec. 23-17</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B64CE9" w14:textId="77777777" w:rsidR="00416594" w:rsidRPr="003F3762" w:rsidRDefault="00416594" w:rsidP="00E81873">
            <w:pPr>
              <w:rPr>
                <w:rFonts w:ascii="Cambria" w:hAnsi="Cambria"/>
                <w:sz w:val="20"/>
                <w:szCs w:val="20"/>
              </w:rPr>
            </w:pPr>
            <w:r w:rsidRPr="003F3762">
              <w:rPr>
                <w:rFonts w:ascii="Cambria" w:hAnsi="Cambria"/>
                <w:sz w:val="20"/>
              </w:rPr>
              <w:t>La CPC confirma en su Informe Anual (Ref. 23-24) la legislación que ha adoptado, así como otras medidas pertinentes adoptadas para garantizar el cumplimiento de las obligaciones relacionadas con las PSM de ICCAT (designación de puertos, facultades de inspección y sanciones).</w:t>
            </w:r>
          </w:p>
        </w:tc>
      </w:tr>
    </w:tbl>
    <w:p w14:paraId="2DF57E97" w14:textId="77777777" w:rsidR="00416594" w:rsidRPr="003F3762" w:rsidRDefault="00416594" w:rsidP="00416594">
      <w:pPr>
        <w:jc w:val="both"/>
        <w:rPr>
          <w:rFonts w:ascii="Cambria" w:hAnsi="Cambria"/>
          <w:i/>
          <w:iCs/>
          <w:sz w:val="20"/>
          <w:szCs w:val="20"/>
        </w:rPr>
      </w:pPr>
      <w:r w:rsidRPr="003F3762">
        <w:rPr>
          <w:rFonts w:ascii="Cambria" w:hAnsi="Cambria"/>
          <w:i/>
          <w:sz w:val="20"/>
        </w:rPr>
        <w:t>Será necesario examinar los avances relativos al posible uso futuro, por parte de las CPC de ICCAT, de un sistema electrónico compatible con el GIES de la FAO.</w:t>
      </w:r>
    </w:p>
    <w:p w14:paraId="3E062978" w14:textId="77777777" w:rsidR="00416594" w:rsidRPr="003F3762" w:rsidRDefault="00416594" w:rsidP="00416594">
      <w:pPr>
        <w:jc w:val="both"/>
        <w:rPr>
          <w:rFonts w:ascii="Cambria" w:hAnsi="Cambria"/>
          <w:i/>
          <w:iCs/>
          <w:sz w:val="20"/>
          <w:szCs w:val="20"/>
        </w:rPr>
      </w:pPr>
    </w:p>
    <w:p w14:paraId="0D71A66E" w14:textId="77777777" w:rsidR="00416594" w:rsidRPr="003F3762" w:rsidRDefault="00416594" w:rsidP="00416594">
      <w:pPr>
        <w:jc w:val="both"/>
        <w:rPr>
          <w:rFonts w:ascii="Cambria" w:hAnsi="Cambria"/>
          <w:i/>
          <w:iCs/>
          <w:sz w:val="20"/>
          <w:szCs w:val="20"/>
        </w:rPr>
      </w:pPr>
    </w:p>
    <w:p w14:paraId="5C0A8886" w14:textId="77777777" w:rsidR="00416594" w:rsidRPr="00F27CC8" w:rsidRDefault="00416594" w:rsidP="00416594">
      <w:pPr>
        <w:pStyle w:val="Heading1"/>
        <w:pBdr>
          <w:bottom w:val="single" w:sz="6" w:space="0" w:color="1F4E79"/>
        </w:pBdr>
        <w:tabs>
          <w:tab w:val="left" w:pos="426"/>
          <w:tab w:val="right" w:pos="9360"/>
        </w:tabs>
        <w:spacing w:before="0"/>
        <w:rPr>
          <w:rFonts w:ascii="Cambria" w:hAnsi="Cambria"/>
          <w:b/>
          <w:bCs/>
          <w:color w:val="auto"/>
          <w:sz w:val="20"/>
          <w:szCs w:val="20"/>
        </w:rPr>
      </w:pPr>
      <w:r w:rsidRPr="00F27CC8">
        <w:rPr>
          <w:rFonts w:ascii="Cambria" w:hAnsi="Cambria"/>
          <w:b/>
          <w:bCs/>
          <w:color w:val="auto"/>
          <w:sz w:val="20"/>
        </w:rPr>
        <w:t xml:space="preserve">4. </w:t>
      </w:r>
      <w:r w:rsidRPr="00F27CC8">
        <w:rPr>
          <w:rFonts w:ascii="Cambria" w:hAnsi="Cambria"/>
          <w:b/>
          <w:bCs/>
          <w:color w:val="auto"/>
          <w:sz w:val="20"/>
        </w:rPr>
        <w:tab/>
        <w:t>Fuente de datos</w:t>
      </w:r>
    </w:p>
    <w:p w14:paraId="1B247039" w14:textId="77777777" w:rsidR="00416594" w:rsidRPr="003F3762" w:rsidRDefault="00416594" w:rsidP="00416594">
      <w:pPr>
        <w:pStyle w:val="Heading1"/>
        <w:pBdr>
          <w:bottom w:val="single" w:sz="6" w:space="0" w:color="1F4E79"/>
        </w:pBdr>
        <w:tabs>
          <w:tab w:val="right" w:pos="9360"/>
        </w:tabs>
        <w:spacing w:before="0"/>
        <w:rPr>
          <w:rFonts w:ascii="Cambria" w:hAnsi="Cambria"/>
          <w:color w:val="auto"/>
          <w:sz w:val="20"/>
          <w:szCs w:val="20"/>
        </w:rPr>
      </w:pPr>
      <w:r w:rsidRPr="003F3762">
        <w:rPr>
          <w:rFonts w:ascii="Cambria" w:hAnsi="Cambria"/>
          <w:color w:val="auto"/>
          <w:sz w:val="20"/>
        </w:rPr>
        <w:tab/>
      </w: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118"/>
        <w:gridCol w:w="2552"/>
      </w:tblGrid>
      <w:tr w:rsidR="00416594" w:rsidRPr="003F3762" w14:paraId="546F03D8" w14:textId="77777777" w:rsidTr="00E81873">
        <w:trPr>
          <w:cantSplit/>
          <w:tblHeader/>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F1F1A1" w14:textId="77777777" w:rsidR="00416594" w:rsidRPr="003F3762" w:rsidRDefault="00416594" w:rsidP="00E81873">
            <w:pPr>
              <w:jc w:val="center"/>
              <w:rPr>
                <w:rFonts w:ascii="Cambria" w:hAnsi="Cambria"/>
                <w:b/>
                <w:bCs/>
                <w:i/>
                <w:iCs/>
                <w:sz w:val="20"/>
                <w:szCs w:val="20"/>
              </w:rPr>
            </w:pPr>
            <w:r w:rsidRPr="003F3762">
              <w:rPr>
                <w:rFonts w:ascii="Cambria" w:hAnsi="Cambria"/>
                <w:b/>
                <w:i/>
                <w:sz w:val="20"/>
              </w:rPr>
              <w:t>Elementos de datos</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CF8CCC" w14:textId="77777777" w:rsidR="00416594" w:rsidRPr="003F3762" w:rsidRDefault="00416594" w:rsidP="00E81873">
            <w:pPr>
              <w:jc w:val="center"/>
              <w:rPr>
                <w:rFonts w:ascii="Cambria" w:hAnsi="Cambria"/>
                <w:b/>
                <w:bCs/>
                <w:i/>
                <w:iCs/>
                <w:sz w:val="20"/>
                <w:szCs w:val="20"/>
              </w:rPr>
            </w:pPr>
            <w:r w:rsidRPr="003F3762">
              <w:rPr>
                <w:rFonts w:ascii="Cambria" w:hAnsi="Cambria"/>
                <w:b/>
                <w:i/>
                <w:sz w:val="20"/>
              </w:rPr>
              <w:t>Fuente / Código de la Secretaría / Formulario de la Secretaría</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5949BF" w14:textId="77777777" w:rsidR="00416594" w:rsidRPr="003F3762" w:rsidRDefault="00416594" w:rsidP="00E81873">
            <w:pPr>
              <w:jc w:val="center"/>
              <w:rPr>
                <w:rFonts w:ascii="Cambria" w:hAnsi="Cambria"/>
                <w:b/>
                <w:bCs/>
                <w:i/>
                <w:iCs/>
                <w:sz w:val="20"/>
                <w:szCs w:val="20"/>
              </w:rPr>
            </w:pPr>
            <w:r w:rsidRPr="003F3762">
              <w:rPr>
                <w:rFonts w:ascii="Cambria" w:hAnsi="Cambria"/>
                <w:b/>
                <w:i/>
                <w:sz w:val="20"/>
              </w:rPr>
              <w:t>Referencia legal</w:t>
            </w:r>
          </w:p>
        </w:tc>
      </w:tr>
      <w:tr w:rsidR="00416594" w:rsidRPr="003F3762" w14:paraId="7C9A4AB8"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F35F0B" w14:textId="77777777" w:rsidR="00416594" w:rsidRPr="003F3762" w:rsidRDefault="00416594" w:rsidP="00E81873">
            <w:pPr>
              <w:rPr>
                <w:rFonts w:ascii="Cambria" w:hAnsi="Cambria"/>
                <w:sz w:val="20"/>
                <w:szCs w:val="20"/>
              </w:rPr>
            </w:pPr>
            <w:r w:rsidRPr="003F3762">
              <w:rPr>
                <w:rFonts w:ascii="Cambria" w:hAnsi="Cambria"/>
                <w:sz w:val="20"/>
              </w:rPr>
              <w:t>Lista de puertos y puntos de contacto designados</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920037" w14:textId="77777777" w:rsidR="00416594" w:rsidRPr="003F3762" w:rsidRDefault="00416594" w:rsidP="00E81873">
            <w:pPr>
              <w:rPr>
                <w:rFonts w:ascii="Cambria" w:hAnsi="Cambria"/>
                <w:sz w:val="20"/>
                <w:szCs w:val="20"/>
              </w:rPr>
            </w:pPr>
            <w:r w:rsidRPr="003F3762">
              <w:rPr>
                <w:rFonts w:ascii="Cambria" w:hAnsi="Cambria"/>
                <w:sz w:val="20"/>
              </w:rPr>
              <w:t>Presentación de la CPC / M:GEN10a / CP24-AuthPort</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1F01F0" w14:textId="77777777" w:rsidR="00416594" w:rsidRPr="003F3762" w:rsidRDefault="00416594" w:rsidP="00E81873">
            <w:pPr>
              <w:rPr>
                <w:rFonts w:ascii="Cambria" w:hAnsi="Cambria"/>
                <w:sz w:val="20"/>
                <w:szCs w:val="20"/>
              </w:rPr>
            </w:pPr>
            <w:r w:rsidRPr="003F3762">
              <w:rPr>
                <w:rFonts w:ascii="Cambria" w:hAnsi="Cambria"/>
                <w:sz w:val="20"/>
              </w:rPr>
              <w:t>Párrs. 12-15</w:t>
            </w:r>
          </w:p>
        </w:tc>
      </w:tr>
      <w:tr w:rsidR="00416594" w:rsidRPr="003F3762" w14:paraId="2E99F42F"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3182D5" w14:textId="77777777" w:rsidR="00416594" w:rsidRPr="003F3762" w:rsidRDefault="00416594" w:rsidP="00E81873">
            <w:pPr>
              <w:rPr>
                <w:rFonts w:ascii="Cambria" w:hAnsi="Cambria"/>
                <w:sz w:val="20"/>
                <w:szCs w:val="20"/>
                <w:lang w:val="pt-BR"/>
              </w:rPr>
            </w:pPr>
            <w:r w:rsidRPr="003F3762">
              <w:rPr>
                <w:rFonts w:ascii="Cambria" w:hAnsi="Cambria"/>
                <w:sz w:val="20"/>
                <w:lang w:val="pt-BR"/>
              </w:rPr>
              <w:t>Informe anual de actividades PSM (Anexo 1)</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475074F" w14:textId="77777777" w:rsidR="00416594" w:rsidRPr="003F3762" w:rsidRDefault="00416594" w:rsidP="00E81873">
            <w:pPr>
              <w:rPr>
                <w:rFonts w:ascii="Cambria" w:hAnsi="Cambria"/>
                <w:sz w:val="20"/>
                <w:szCs w:val="20"/>
              </w:rPr>
            </w:pPr>
            <w:r w:rsidRPr="003F3762">
              <w:rPr>
                <w:rFonts w:ascii="Cambria" w:hAnsi="Cambria"/>
                <w:sz w:val="20"/>
              </w:rPr>
              <w:t>Presentación de la CPC rectora del puerto</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A64B0C" w14:textId="77777777" w:rsidR="00416594" w:rsidRPr="003F3762" w:rsidRDefault="00416594" w:rsidP="00E81873">
            <w:pPr>
              <w:rPr>
                <w:rFonts w:ascii="Cambria" w:hAnsi="Cambria"/>
                <w:sz w:val="20"/>
                <w:szCs w:val="20"/>
              </w:rPr>
            </w:pPr>
            <w:r w:rsidRPr="003F3762">
              <w:rPr>
                <w:rFonts w:ascii="Cambria" w:hAnsi="Cambria"/>
                <w:sz w:val="20"/>
              </w:rPr>
              <w:t>Párr. 47</w:t>
            </w:r>
          </w:p>
        </w:tc>
      </w:tr>
      <w:tr w:rsidR="00416594" w:rsidRPr="003F3762" w14:paraId="4CB83422"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398D55" w14:textId="77777777" w:rsidR="00416594" w:rsidRPr="003F3762" w:rsidRDefault="00416594" w:rsidP="00E81873">
            <w:pPr>
              <w:rPr>
                <w:rFonts w:ascii="Cambria" w:hAnsi="Cambria"/>
                <w:sz w:val="20"/>
                <w:szCs w:val="20"/>
              </w:rPr>
            </w:pPr>
            <w:r w:rsidRPr="003F3762">
              <w:rPr>
                <w:rFonts w:ascii="Cambria" w:hAnsi="Cambria"/>
                <w:sz w:val="20"/>
              </w:rPr>
              <w:t>Informes de inspección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1EFE30D" w14:textId="77777777" w:rsidR="00416594" w:rsidRPr="003F3762" w:rsidRDefault="00416594" w:rsidP="00E81873">
            <w:pPr>
              <w:rPr>
                <w:rFonts w:ascii="Cambria" w:hAnsi="Cambria"/>
                <w:sz w:val="20"/>
                <w:szCs w:val="20"/>
              </w:rPr>
            </w:pPr>
            <w:r w:rsidRPr="003F3762">
              <w:rPr>
                <w:rFonts w:ascii="Cambria" w:hAnsi="Cambria"/>
                <w:sz w:val="20"/>
              </w:rPr>
              <w:t>Presentación de CPC del puerto a la Secretaría / M:GEN14 / CP28-InspectRp</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E63626" w14:textId="77777777" w:rsidR="00416594" w:rsidRPr="003F3762" w:rsidRDefault="00416594" w:rsidP="00E81873">
            <w:pPr>
              <w:rPr>
                <w:rFonts w:ascii="Cambria" w:hAnsi="Cambria"/>
                <w:sz w:val="20"/>
                <w:szCs w:val="20"/>
              </w:rPr>
            </w:pPr>
            <w:r w:rsidRPr="003F3762">
              <w:rPr>
                <w:rFonts w:ascii="Cambria" w:hAnsi="Cambria"/>
                <w:sz w:val="20"/>
              </w:rPr>
              <w:t>Párr. 41.(b)</w:t>
            </w:r>
          </w:p>
        </w:tc>
      </w:tr>
      <w:tr w:rsidR="00416594" w:rsidRPr="003F3762" w14:paraId="7A857910"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B4DE82" w14:textId="77777777" w:rsidR="00416594" w:rsidRPr="003F3762" w:rsidRDefault="00416594" w:rsidP="00E81873">
            <w:pPr>
              <w:rPr>
                <w:rFonts w:ascii="Cambria" w:hAnsi="Cambria"/>
                <w:sz w:val="20"/>
                <w:szCs w:val="20"/>
              </w:rPr>
            </w:pPr>
            <w:r w:rsidRPr="003F3762">
              <w:rPr>
                <w:rFonts w:ascii="Cambria" w:hAnsi="Cambria"/>
                <w:sz w:val="20"/>
              </w:rPr>
              <w:t>Notificaciones de denegación de puerto</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C8F91F" w14:textId="77777777" w:rsidR="00416594" w:rsidRPr="003F3762" w:rsidRDefault="00416594" w:rsidP="00E81873">
            <w:pPr>
              <w:rPr>
                <w:rFonts w:ascii="Cambria" w:hAnsi="Cambria"/>
                <w:sz w:val="20"/>
                <w:szCs w:val="20"/>
              </w:rPr>
            </w:pPr>
            <w:r w:rsidRPr="003F3762">
              <w:rPr>
                <w:rFonts w:ascii="Cambria" w:hAnsi="Cambria"/>
                <w:sz w:val="20"/>
              </w:rPr>
              <w:t>Presentación de la CPC del puerto</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09D037" w14:textId="77777777" w:rsidR="00416594" w:rsidRPr="003F3762" w:rsidRDefault="00416594" w:rsidP="00E81873">
            <w:pPr>
              <w:rPr>
                <w:rFonts w:ascii="Cambria" w:hAnsi="Cambria"/>
                <w:sz w:val="20"/>
                <w:szCs w:val="20"/>
              </w:rPr>
            </w:pPr>
            <w:r w:rsidRPr="003F3762">
              <w:rPr>
                <w:rFonts w:ascii="Cambria" w:hAnsi="Cambria"/>
                <w:sz w:val="20"/>
              </w:rPr>
              <w:t>Párrs. 22 y 29</w:t>
            </w:r>
          </w:p>
        </w:tc>
      </w:tr>
      <w:tr w:rsidR="00416594" w:rsidRPr="003F3762" w14:paraId="35BA8C8B"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D8245A8" w14:textId="77777777" w:rsidR="00416594" w:rsidRPr="003F3762" w:rsidRDefault="00416594" w:rsidP="00E81873">
            <w:pPr>
              <w:rPr>
                <w:rFonts w:ascii="Cambria" w:hAnsi="Cambria"/>
                <w:sz w:val="20"/>
                <w:szCs w:val="20"/>
              </w:rPr>
            </w:pPr>
            <w:r w:rsidRPr="003F3762">
              <w:rPr>
                <w:rFonts w:ascii="Cambria" w:hAnsi="Cambria"/>
                <w:sz w:val="20"/>
              </w:rPr>
              <w:t>Investigaciones/actualizaciones medidas de ejecución de la CPC de pabellón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B73F22" w14:textId="77777777" w:rsidR="00416594" w:rsidRPr="003F3762" w:rsidRDefault="00416594" w:rsidP="00E81873">
            <w:pPr>
              <w:rPr>
                <w:rFonts w:ascii="Cambria" w:hAnsi="Cambria"/>
                <w:sz w:val="20"/>
                <w:szCs w:val="20"/>
              </w:rPr>
            </w:pPr>
            <w:r w:rsidRPr="003F3762">
              <w:rPr>
                <w:rFonts w:ascii="Cambria" w:hAnsi="Cambria"/>
                <w:sz w:val="20"/>
              </w:rPr>
              <w:t>Presentación de la CPC de pabellón/ M:GEN16</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FDD3FE" w14:textId="77777777" w:rsidR="00416594" w:rsidRPr="003F3762" w:rsidRDefault="00416594" w:rsidP="00E81873">
            <w:pPr>
              <w:rPr>
                <w:rFonts w:ascii="Cambria" w:hAnsi="Cambria"/>
                <w:sz w:val="20"/>
                <w:szCs w:val="20"/>
              </w:rPr>
            </w:pPr>
            <w:r w:rsidRPr="003F3762">
              <w:rPr>
                <w:rFonts w:ascii="Cambria" w:hAnsi="Cambria"/>
                <w:sz w:val="20"/>
              </w:rPr>
              <w:t>Párr. 43</w:t>
            </w:r>
          </w:p>
        </w:tc>
      </w:tr>
      <w:tr w:rsidR="00416594" w:rsidRPr="003F3762" w14:paraId="63D420DD"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AE7F18" w14:textId="77777777" w:rsidR="00416594" w:rsidRPr="003F3762" w:rsidRDefault="00416594" w:rsidP="00E81873">
            <w:pPr>
              <w:rPr>
                <w:rFonts w:ascii="Cambria" w:hAnsi="Cambria"/>
                <w:sz w:val="20"/>
                <w:szCs w:val="20"/>
              </w:rPr>
            </w:pPr>
            <w:r w:rsidRPr="003F3762">
              <w:rPr>
                <w:rFonts w:ascii="Cambria" w:hAnsi="Cambria"/>
                <w:sz w:val="20"/>
              </w:rPr>
              <w:t>Legislación nacional / medidas de ejecución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4EAA50" w14:textId="77777777" w:rsidR="00416594" w:rsidRPr="003F3762" w:rsidRDefault="00416594" w:rsidP="00E81873">
            <w:pPr>
              <w:rPr>
                <w:rFonts w:ascii="Cambria" w:hAnsi="Cambria"/>
                <w:sz w:val="20"/>
                <w:szCs w:val="20"/>
              </w:rPr>
            </w:pPr>
            <w:r w:rsidRPr="003F3762">
              <w:rPr>
                <w:rFonts w:ascii="Cambria" w:hAnsi="Cambria"/>
                <w:sz w:val="20"/>
              </w:rPr>
              <w:t>Informe anual de CPC; textos legales nacionales</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E89CCC" w14:textId="77777777" w:rsidR="00416594" w:rsidRPr="003F3762" w:rsidRDefault="00416594" w:rsidP="00E81873">
            <w:pPr>
              <w:rPr>
                <w:rFonts w:ascii="Cambria" w:hAnsi="Cambria"/>
                <w:sz w:val="20"/>
                <w:szCs w:val="20"/>
              </w:rPr>
            </w:pPr>
            <w:r w:rsidRPr="003F3762">
              <w:rPr>
                <w:rFonts w:ascii="Cambria" w:hAnsi="Cambria"/>
                <w:sz w:val="20"/>
              </w:rPr>
              <w:t>Conv. Art. VIII(2)</w:t>
            </w:r>
          </w:p>
        </w:tc>
      </w:tr>
      <w:tr w:rsidR="00416594" w:rsidRPr="003F3762" w14:paraId="4AC2BDFF"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BFDA78F" w14:textId="77777777" w:rsidR="00416594" w:rsidRPr="003F3762" w:rsidRDefault="00416594" w:rsidP="00E81873">
            <w:pPr>
              <w:rPr>
                <w:rFonts w:ascii="Cambria" w:hAnsi="Cambria"/>
                <w:sz w:val="20"/>
                <w:szCs w:val="20"/>
              </w:rPr>
            </w:pPr>
            <w:r w:rsidRPr="003F3762">
              <w:rPr>
                <w:rFonts w:ascii="Cambria" w:hAnsi="Cambria"/>
                <w:sz w:val="20"/>
              </w:rPr>
              <w:t>Formularios de autoevaluación / evaluación previa PIEG</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D11FAA8" w14:textId="77777777" w:rsidR="00416594" w:rsidRPr="003F3762" w:rsidRDefault="00416594" w:rsidP="00E81873">
            <w:pPr>
              <w:rPr>
                <w:rFonts w:ascii="Cambria" w:hAnsi="Cambria"/>
                <w:sz w:val="20"/>
                <w:szCs w:val="20"/>
              </w:rPr>
            </w:pPr>
            <w:r w:rsidRPr="003F3762">
              <w:rPr>
                <w:rFonts w:ascii="Cambria" w:hAnsi="Cambria"/>
                <w:sz w:val="20"/>
              </w:rPr>
              <w:t>Solicitud de CPC, revisada por el PIEG</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C9D37A" w14:textId="77777777" w:rsidR="00416594" w:rsidRPr="003F3762" w:rsidRDefault="00416594" w:rsidP="00E81873">
            <w:pPr>
              <w:rPr>
                <w:rFonts w:ascii="Cambria" w:hAnsi="Cambria"/>
                <w:sz w:val="20"/>
                <w:szCs w:val="20"/>
              </w:rPr>
            </w:pPr>
            <w:r w:rsidRPr="003F3762">
              <w:rPr>
                <w:rFonts w:ascii="Cambria" w:hAnsi="Cambria"/>
                <w:sz w:val="20"/>
              </w:rPr>
              <w:t>Rec. 14-08 / 16-18 (voluntario)</w:t>
            </w:r>
          </w:p>
        </w:tc>
      </w:tr>
      <w:tr w:rsidR="00416594" w:rsidRPr="003F3762" w14:paraId="3E4CAE31"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FFAED6" w14:textId="77777777" w:rsidR="00416594" w:rsidRPr="003F3762" w:rsidRDefault="00416594" w:rsidP="00E81873">
            <w:pPr>
              <w:rPr>
                <w:rFonts w:ascii="Cambria" w:hAnsi="Cambria"/>
                <w:sz w:val="20"/>
                <w:szCs w:val="20"/>
              </w:rPr>
            </w:pPr>
            <w:r w:rsidRPr="003F3762">
              <w:rPr>
                <w:rFonts w:ascii="Cambria" w:hAnsi="Cambria"/>
                <w:sz w:val="20"/>
              </w:rPr>
              <w:t>Otra información puesta a disposición de la Comisión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AE3215C" w14:textId="77777777" w:rsidR="00416594" w:rsidRPr="003F3762" w:rsidRDefault="00416594" w:rsidP="00E81873">
            <w:pPr>
              <w:rPr>
                <w:rFonts w:ascii="Cambria" w:hAnsi="Cambria"/>
                <w:sz w:val="20"/>
                <w:szCs w:val="20"/>
              </w:rPr>
            </w:pP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838330" w14:textId="77777777" w:rsidR="00416594" w:rsidRPr="003F3762" w:rsidRDefault="00416594" w:rsidP="00E81873">
            <w:pPr>
              <w:rPr>
                <w:rFonts w:ascii="Cambria" w:hAnsi="Cambria"/>
                <w:sz w:val="20"/>
                <w:szCs w:val="20"/>
              </w:rPr>
            </w:pPr>
          </w:p>
        </w:tc>
      </w:tr>
    </w:tbl>
    <w:p w14:paraId="1EC35AE8" w14:textId="77777777" w:rsidR="00416594" w:rsidRPr="003F3762" w:rsidRDefault="00416594" w:rsidP="00416594">
      <w:pPr>
        <w:jc w:val="both"/>
        <w:rPr>
          <w:rFonts w:ascii="Cambria" w:hAnsi="Cambria"/>
          <w:sz w:val="20"/>
          <w:szCs w:val="20"/>
        </w:rPr>
        <w:sectPr w:rsidR="00416594" w:rsidRPr="003F3762" w:rsidSect="00416594">
          <w:headerReference w:type="default" r:id="rId9"/>
          <w:footerReference w:type="default" r:id="rId10"/>
          <w:type w:val="continuous"/>
          <w:pgSz w:w="11907" w:h="16840" w:code="9"/>
          <w:pgMar w:top="1418" w:right="1418" w:bottom="1418" w:left="1418" w:header="851" w:footer="1134" w:gutter="0"/>
          <w:cols w:space="720"/>
          <w:docGrid w:linePitch="360"/>
        </w:sectPr>
      </w:pPr>
      <w:r w:rsidRPr="003F3762">
        <w:rPr>
          <w:rFonts w:ascii="Cambria" w:hAnsi="Cambria"/>
          <w:i/>
          <w:sz w:val="20"/>
        </w:rPr>
        <w:t>Una lista de la información comunicada a ICCAT o de la información a la que tiene acceso la Secretaría y que es pertinente para evaluar el cumplimiento de la medida</w:t>
      </w:r>
      <w:r w:rsidRPr="003F3762">
        <w:rPr>
          <w:rFonts w:ascii="Cambria" w:hAnsi="Cambria"/>
          <w:sz w:val="20"/>
          <w:szCs w:val="20"/>
        </w:rPr>
        <w:t>.</w:t>
      </w:r>
    </w:p>
    <w:p w14:paraId="4783263C" w14:textId="77777777" w:rsidR="00416594" w:rsidRPr="00F27CC8" w:rsidRDefault="00416594" w:rsidP="00416594">
      <w:pPr>
        <w:pStyle w:val="Heading1"/>
        <w:tabs>
          <w:tab w:val="left" w:pos="426"/>
        </w:tabs>
        <w:spacing w:before="0"/>
        <w:rPr>
          <w:rFonts w:ascii="Cambria" w:hAnsi="Cambria"/>
          <w:b/>
          <w:bCs/>
          <w:color w:val="auto"/>
          <w:sz w:val="20"/>
          <w:szCs w:val="20"/>
        </w:rPr>
      </w:pPr>
      <w:r w:rsidRPr="00F27CC8">
        <w:rPr>
          <w:rFonts w:ascii="Cambria" w:hAnsi="Cambria"/>
          <w:b/>
          <w:bCs/>
          <w:color w:val="auto"/>
          <w:sz w:val="20"/>
        </w:rPr>
        <w:lastRenderedPageBreak/>
        <w:t xml:space="preserve">5. </w:t>
      </w:r>
      <w:r w:rsidRPr="00F27CC8">
        <w:rPr>
          <w:rFonts w:ascii="Cambria" w:hAnsi="Cambria"/>
          <w:b/>
          <w:bCs/>
          <w:color w:val="auto"/>
          <w:sz w:val="20"/>
        </w:rPr>
        <w:tab/>
        <w:t>Evaluación del cumplimiento CPC por CPC</w:t>
      </w:r>
    </w:p>
    <w:p w14:paraId="0D5EAF3B" w14:textId="77777777" w:rsidR="00416594" w:rsidRPr="003F3762" w:rsidRDefault="00416594" w:rsidP="00416594">
      <w:pPr>
        <w:pStyle w:val="Heading3"/>
        <w:spacing w:before="0"/>
        <w:rPr>
          <w:rFonts w:ascii="Cambria" w:hAnsi="Cambria"/>
          <w:color w:val="auto"/>
          <w:sz w:val="20"/>
          <w:szCs w:val="20"/>
        </w:rPr>
      </w:pPr>
    </w:p>
    <w:p w14:paraId="04751F56" w14:textId="77777777" w:rsidR="00416594" w:rsidRPr="003F3762" w:rsidRDefault="00416594" w:rsidP="00416594">
      <w:pPr>
        <w:pStyle w:val="Heading3"/>
        <w:spacing w:before="0"/>
        <w:rPr>
          <w:rFonts w:ascii="Cambria" w:hAnsi="Cambria"/>
          <w:color w:val="auto"/>
          <w:sz w:val="20"/>
        </w:rPr>
      </w:pPr>
      <w:r w:rsidRPr="003F3762">
        <w:rPr>
          <w:rFonts w:ascii="Cambria" w:hAnsi="Cambria"/>
          <w:color w:val="auto"/>
          <w:sz w:val="20"/>
        </w:rPr>
        <w:t>Categorías de cumplimiento</w:t>
      </w:r>
    </w:p>
    <w:p w14:paraId="1C3FE2DD" w14:textId="77777777" w:rsidR="00416594" w:rsidRPr="003F3762" w:rsidRDefault="00416594" w:rsidP="00416594">
      <w:pPr>
        <w:pStyle w:val="Heading3"/>
        <w:spacing w:before="0"/>
        <w:rPr>
          <w:rFonts w:ascii="Cambria" w:hAnsi="Cambria"/>
          <w:color w:val="auto"/>
          <w:sz w:val="20"/>
          <w:szCs w:val="20"/>
        </w:rPr>
      </w:pP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416594" w:rsidRPr="003F3762" w14:paraId="33705E0F" w14:textId="77777777" w:rsidTr="00E81873">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9EEE9BD" w14:textId="77777777" w:rsidR="00416594" w:rsidRPr="003F3762" w:rsidRDefault="00416594" w:rsidP="00E81873">
            <w:pPr>
              <w:jc w:val="center"/>
              <w:rPr>
                <w:rFonts w:ascii="Cambria" w:hAnsi="Cambria"/>
                <w:sz w:val="20"/>
                <w:szCs w:val="20"/>
              </w:rPr>
            </w:pPr>
            <w:r w:rsidRPr="003F3762">
              <w:rPr>
                <w:rFonts w:ascii="Cambria" w:hAnsi="Cambria"/>
                <w:b/>
                <w:sz w:val="20"/>
              </w:rPr>
              <w:t>Cumplimiento</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D89CD01" w14:textId="77777777" w:rsidR="00416594" w:rsidRPr="003F3762" w:rsidRDefault="00416594" w:rsidP="00E81873">
            <w:pPr>
              <w:jc w:val="center"/>
              <w:rPr>
                <w:rFonts w:ascii="Cambria" w:hAnsi="Cambria"/>
                <w:sz w:val="20"/>
                <w:szCs w:val="20"/>
              </w:rPr>
            </w:pPr>
            <w:r w:rsidRPr="003F3762">
              <w:rPr>
                <w:rFonts w:ascii="Cambria" w:hAnsi="Cambria"/>
                <w:b/>
                <w:sz w:val="20"/>
              </w:rPr>
              <w:t>Cumplimiento parcial</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A8A74EE" w14:textId="77777777" w:rsidR="00416594" w:rsidRPr="003F3762" w:rsidRDefault="00416594" w:rsidP="00E81873">
            <w:pPr>
              <w:jc w:val="center"/>
              <w:rPr>
                <w:rFonts w:ascii="Cambria" w:hAnsi="Cambria"/>
                <w:sz w:val="20"/>
                <w:szCs w:val="20"/>
              </w:rPr>
            </w:pPr>
            <w:r w:rsidRPr="003F3762">
              <w:rPr>
                <w:rFonts w:ascii="Cambria" w:hAnsi="Cambria"/>
                <w:b/>
                <w:sz w:val="20"/>
              </w:rPr>
              <w:t>NC1 (1.º año)</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5CB4B8EF" w14:textId="77777777" w:rsidR="00416594" w:rsidRPr="003F3762" w:rsidRDefault="00416594" w:rsidP="00E81873">
            <w:pPr>
              <w:jc w:val="center"/>
              <w:rPr>
                <w:rFonts w:ascii="Cambria" w:hAnsi="Cambria"/>
                <w:sz w:val="20"/>
                <w:szCs w:val="20"/>
              </w:rPr>
            </w:pPr>
            <w:r w:rsidRPr="003F3762">
              <w:rPr>
                <w:rFonts w:ascii="Cambria" w:hAnsi="Cambria"/>
                <w:b/>
                <w:sz w:val="20"/>
              </w:rPr>
              <w:t>NC2 (2º año)</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C2786F0" w14:textId="77777777" w:rsidR="00416594" w:rsidRPr="003F3762" w:rsidRDefault="00416594" w:rsidP="00E81873">
            <w:pPr>
              <w:jc w:val="center"/>
              <w:rPr>
                <w:rFonts w:ascii="Cambria" w:hAnsi="Cambria"/>
                <w:sz w:val="20"/>
                <w:szCs w:val="20"/>
              </w:rPr>
            </w:pPr>
            <w:r w:rsidRPr="003F3762">
              <w:rPr>
                <w:rFonts w:ascii="Cambria" w:hAnsi="Cambria"/>
                <w:b/>
                <w:sz w:val="20"/>
              </w:rPr>
              <w:t>No aplicable</w:t>
            </w:r>
          </w:p>
        </w:tc>
      </w:tr>
    </w:tbl>
    <w:p w14:paraId="78D53A1D" w14:textId="77777777" w:rsidR="00416594" w:rsidRPr="003F3762" w:rsidRDefault="00416594" w:rsidP="00416594">
      <w:pPr>
        <w:rPr>
          <w:rFonts w:ascii="Cambria" w:hAnsi="Cambria"/>
          <w:sz w:val="20"/>
          <w:szCs w:val="20"/>
        </w:rPr>
      </w:pPr>
    </w:p>
    <w:p w14:paraId="2723747B" w14:textId="77777777" w:rsidR="00416594" w:rsidRPr="003F3762" w:rsidRDefault="00416594" w:rsidP="00416594">
      <w:pPr>
        <w:rPr>
          <w:rFonts w:ascii="Cambria" w:hAnsi="Cambria"/>
          <w:sz w:val="20"/>
          <w:szCs w:val="20"/>
        </w:rPr>
      </w:pPr>
      <w:r w:rsidRPr="003F3762">
        <w:rPr>
          <w:rFonts w:ascii="Cambria" w:hAnsi="Cambria"/>
          <w:sz w:val="20"/>
        </w:rPr>
        <w:t>Una calificación de «incumplimiento» respecto a una obligación determinada se designa como NC1 el primer año en que se produce. Si se considera que esa misma CPC incumple la misma obligación en los años inmediatamente siguientes, la calificación pasa a ser NC2, NC3, etc.</w:t>
      </w:r>
    </w:p>
    <w:p w14:paraId="16385599" w14:textId="77777777" w:rsidR="00416594" w:rsidRPr="003F3762" w:rsidRDefault="00416594" w:rsidP="00416594">
      <w:pPr>
        <w:jc w:val="both"/>
        <w:rPr>
          <w:rFonts w:ascii="Cambria" w:hAnsi="Cambria"/>
          <w:sz w:val="20"/>
          <w:szCs w:val="20"/>
        </w:rPr>
      </w:pPr>
    </w:p>
    <w:p w14:paraId="0A3889EE" w14:textId="77777777" w:rsidR="00416594" w:rsidRPr="00F27CC8" w:rsidRDefault="00416594" w:rsidP="00416594">
      <w:pPr>
        <w:pStyle w:val="Heading2"/>
        <w:spacing w:before="0"/>
        <w:rPr>
          <w:rFonts w:ascii="Cambria" w:hAnsi="Cambria"/>
          <w:b/>
          <w:bCs/>
          <w:i/>
          <w:iCs/>
          <w:color w:val="auto"/>
          <w:sz w:val="20"/>
          <w:szCs w:val="20"/>
        </w:rPr>
      </w:pPr>
      <w:r w:rsidRPr="00F27CC8">
        <w:rPr>
          <w:rFonts w:ascii="Cambria" w:hAnsi="Cambria"/>
          <w:b/>
          <w:bCs/>
          <w:i/>
          <w:color w:val="auto"/>
          <w:sz w:val="20"/>
        </w:rPr>
        <w:t>5.1 Datos cuantitativos sobre la actividad del Estado rector del puerto</w:t>
      </w:r>
    </w:p>
    <w:p w14:paraId="36101D8B" w14:textId="77777777" w:rsidR="00416594" w:rsidRPr="003F3762" w:rsidRDefault="00416594" w:rsidP="00416594">
      <w:pPr>
        <w:pStyle w:val="Heading2"/>
        <w:spacing w:before="0"/>
        <w:rPr>
          <w:rFonts w:ascii="Cambria" w:hAnsi="Cambria"/>
          <w:i/>
          <w:iCs/>
          <w:color w:val="auto"/>
          <w:sz w:val="20"/>
          <w:szCs w:val="20"/>
        </w:rPr>
      </w:pPr>
    </w:p>
    <w:p w14:paraId="234A2C2C" w14:textId="77777777" w:rsidR="00416594" w:rsidRPr="003F3762" w:rsidRDefault="00416594" w:rsidP="00416594">
      <w:pPr>
        <w:rPr>
          <w:rFonts w:ascii="Cambria" w:hAnsi="Cambria"/>
          <w:sz w:val="20"/>
          <w:szCs w:val="20"/>
        </w:rPr>
      </w:pPr>
      <w:r w:rsidRPr="003F3762">
        <w:rPr>
          <w:rFonts w:ascii="Cambria" w:hAnsi="Cambria"/>
          <w:i/>
          <w:sz w:val="20"/>
        </w:rPr>
        <w:t>Limitado a las CPC que hayan comunicado actividades de Estado rector del puerto relativas a buques extranjeros durante el periodo.</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171"/>
        <w:gridCol w:w="2172"/>
        <w:gridCol w:w="2172"/>
        <w:gridCol w:w="2172"/>
        <w:gridCol w:w="2172"/>
      </w:tblGrid>
      <w:tr w:rsidR="00416594" w:rsidRPr="003F3762" w14:paraId="330490CC" w14:textId="77777777" w:rsidTr="00E81873">
        <w:trPr>
          <w:cantSplit/>
          <w:tblHeader/>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8D632E"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CPC del puerto</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22DBB1"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Solicitudes de entrada en puerto de buques extranjeros</w:t>
            </w:r>
          </w:p>
          <w:p w14:paraId="3A52D211" w14:textId="77777777" w:rsidR="00416594" w:rsidRPr="003F3762" w:rsidRDefault="00416594" w:rsidP="00E81873">
            <w:pPr>
              <w:jc w:val="center"/>
              <w:rPr>
                <w:rFonts w:ascii="Cambria" w:hAnsi="Cambria"/>
                <w:i/>
                <w:iCs/>
                <w:sz w:val="20"/>
                <w:szCs w:val="20"/>
              </w:rPr>
            </w:pPr>
            <w:r w:rsidRPr="003F3762">
              <w:rPr>
                <w:rFonts w:ascii="Cambria" w:hAnsi="Cambria"/>
                <w:i/>
                <w:iCs/>
                <w:sz w:val="20"/>
              </w:rPr>
              <w:t>párr.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51BBEE"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Denegación de servicios portuarios a buques</w:t>
            </w:r>
          </w:p>
          <w:p w14:paraId="58A36690" w14:textId="77777777" w:rsidR="00416594" w:rsidRPr="003F3762" w:rsidRDefault="00416594" w:rsidP="00E81873">
            <w:pPr>
              <w:jc w:val="center"/>
              <w:rPr>
                <w:rFonts w:ascii="Cambria" w:hAnsi="Cambria"/>
                <w:i/>
                <w:iCs/>
                <w:sz w:val="20"/>
                <w:szCs w:val="20"/>
              </w:rPr>
            </w:pPr>
            <w:r w:rsidRPr="003F3762">
              <w:rPr>
                <w:rFonts w:ascii="Cambria" w:hAnsi="Cambria"/>
                <w:i/>
                <w:iCs/>
                <w:sz w:val="20"/>
              </w:rPr>
              <w:t>Párrs. 22 y 29</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A278A2"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Operaciones de desembarque y transbordo notificadas</w:t>
            </w:r>
          </w:p>
          <w:p w14:paraId="66FA9BEB" w14:textId="77777777" w:rsidR="00416594" w:rsidRPr="003F3762" w:rsidRDefault="00416594" w:rsidP="00E81873">
            <w:pPr>
              <w:jc w:val="center"/>
              <w:rPr>
                <w:rFonts w:ascii="Cambria" w:hAnsi="Cambria"/>
                <w:i/>
                <w:iCs/>
                <w:sz w:val="20"/>
                <w:szCs w:val="20"/>
              </w:rPr>
            </w:pPr>
            <w:r w:rsidRPr="003F3762">
              <w:rPr>
                <w:rFonts w:ascii="Cambria" w:hAnsi="Cambria"/>
                <w:i/>
                <w:iCs/>
                <w:sz w:val="20"/>
              </w:rPr>
              <w:t>párr.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3C61A2"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Operaciones inspeccionadas (% frente al umbral del 5 %)</w:t>
            </w:r>
          </w:p>
          <w:p w14:paraId="227A66D5" w14:textId="77777777" w:rsidR="00416594" w:rsidRPr="003F3762" w:rsidRDefault="00416594" w:rsidP="00E81873">
            <w:pPr>
              <w:jc w:val="center"/>
              <w:rPr>
                <w:rFonts w:ascii="Cambria" w:hAnsi="Cambria"/>
                <w:i/>
                <w:iCs/>
                <w:sz w:val="20"/>
                <w:szCs w:val="20"/>
              </w:rPr>
            </w:pPr>
            <w:r w:rsidRPr="003F3762">
              <w:rPr>
                <w:rFonts w:ascii="Cambria" w:hAnsi="Cambria"/>
                <w:i/>
                <w:iCs/>
                <w:sz w:val="20"/>
              </w:rPr>
              <w:t>párr. 34</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C7D132"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Infracción detectada</w:t>
            </w:r>
          </w:p>
          <w:p w14:paraId="28B14082" w14:textId="77777777" w:rsidR="00416594" w:rsidRPr="003F3762" w:rsidRDefault="00416594" w:rsidP="00E81873">
            <w:pPr>
              <w:jc w:val="center"/>
              <w:rPr>
                <w:rFonts w:ascii="Cambria" w:hAnsi="Cambria"/>
                <w:i/>
                <w:iCs/>
                <w:sz w:val="20"/>
                <w:szCs w:val="20"/>
              </w:rPr>
            </w:pPr>
            <w:r w:rsidRPr="003F3762">
              <w:rPr>
                <w:rFonts w:ascii="Cambria" w:hAnsi="Cambria"/>
                <w:i/>
                <w:iCs/>
                <w:sz w:val="20"/>
              </w:rPr>
              <w:t>párr. 41</w:t>
            </w:r>
          </w:p>
        </w:tc>
      </w:tr>
      <w:tr w:rsidR="00416594" w:rsidRPr="003F3762" w14:paraId="7E53262E" w14:textId="77777777" w:rsidTr="00E81873">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33A638" w14:textId="77777777" w:rsidR="00416594" w:rsidRPr="003F3762" w:rsidRDefault="00416594" w:rsidP="00E81873">
            <w:pPr>
              <w:jc w:val="center"/>
              <w:rPr>
                <w:rFonts w:ascii="Cambria" w:hAnsi="Cambria"/>
                <w:sz w:val="20"/>
                <w:szCs w:val="20"/>
              </w:rPr>
            </w:pPr>
            <w:r w:rsidRPr="003F3762">
              <w:rPr>
                <w:rFonts w:ascii="Cambria" w:hAnsi="Cambria"/>
                <w:b/>
                <w:sz w:val="20"/>
              </w:rPr>
              <w:t>CPC A</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7C9074" w14:textId="77777777" w:rsidR="00416594" w:rsidRPr="003F3762" w:rsidRDefault="00416594" w:rsidP="00E81873">
            <w:pPr>
              <w:jc w:val="center"/>
              <w:rPr>
                <w:rFonts w:ascii="Cambria" w:hAnsi="Cambria"/>
                <w:sz w:val="20"/>
                <w:szCs w:val="20"/>
              </w:rPr>
            </w:pPr>
            <w:r w:rsidRPr="003F3762">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BE9160" w14:textId="77777777" w:rsidR="00416594" w:rsidRPr="003F3762" w:rsidRDefault="00416594" w:rsidP="00E81873">
            <w:pPr>
              <w:jc w:val="center"/>
              <w:rPr>
                <w:rFonts w:ascii="Cambria" w:hAnsi="Cambria"/>
                <w:sz w:val="20"/>
                <w:szCs w:val="20"/>
              </w:rPr>
            </w:pPr>
            <w:r w:rsidRPr="003F3762">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DBE48B" w14:textId="77777777" w:rsidR="00416594" w:rsidRPr="003F3762" w:rsidRDefault="00416594" w:rsidP="00E81873">
            <w:pPr>
              <w:jc w:val="center"/>
              <w:rPr>
                <w:rFonts w:ascii="Cambria" w:hAnsi="Cambria"/>
                <w:sz w:val="20"/>
                <w:szCs w:val="20"/>
              </w:rPr>
            </w:pPr>
            <w:r w:rsidRPr="003F3762">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DB8C13" w14:textId="77777777" w:rsidR="00416594" w:rsidRPr="003F3762" w:rsidRDefault="00416594" w:rsidP="00E81873">
            <w:pPr>
              <w:jc w:val="center"/>
              <w:rPr>
                <w:rFonts w:ascii="Cambria" w:hAnsi="Cambria"/>
                <w:sz w:val="20"/>
                <w:szCs w:val="20"/>
              </w:rPr>
            </w:pPr>
            <w:r w:rsidRPr="003F3762">
              <w:rPr>
                <w:rFonts w:ascii="Cambria" w:hAnsi="Cambria"/>
                <w:sz w:val="20"/>
              </w:rPr>
              <w:t>100%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999E19" w14:textId="77777777" w:rsidR="00416594" w:rsidRPr="003F3762" w:rsidRDefault="00416594" w:rsidP="00E81873">
            <w:pPr>
              <w:jc w:val="center"/>
              <w:rPr>
                <w:rFonts w:ascii="Cambria" w:hAnsi="Cambria"/>
                <w:sz w:val="20"/>
                <w:szCs w:val="20"/>
              </w:rPr>
            </w:pPr>
            <w:r w:rsidRPr="003F3762">
              <w:rPr>
                <w:rFonts w:ascii="Cambria" w:hAnsi="Cambria"/>
                <w:sz w:val="20"/>
              </w:rPr>
              <w:t>0</w:t>
            </w:r>
          </w:p>
        </w:tc>
      </w:tr>
      <w:tr w:rsidR="00416594" w:rsidRPr="003F3762" w14:paraId="6B414B6C" w14:textId="77777777" w:rsidTr="00E81873">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ECB1B7" w14:textId="77777777" w:rsidR="00416594" w:rsidRPr="003F3762" w:rsidRDefault="00416594" w:rsidP="00E81873">
            <w:pPr>
              <w:jc w:val="center"/>
              <w:rPr>
                <w:rFonts w:ascii="Cambria" w:hAnsi="Cambria"/>
                <w:sz w:val="20"/>
                <w:szCs w:val="20"/>
              </w:rPr>
            </w:pPr>
            <w:r w:rsidRPr="003F3762">
              <w:rPr>
                <w:rFonts w:ascii="Cambria" w:hAnsi="Cambria"/>
                <w:b/>
                <w:sz w:val="20"/>
              </w:rPr>
              <w:t>CPC B</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6A8ED3" w14:textId="77777777" w:rsidR="00416594" w:rsidRPr="003F3762" w:rsidRDefault="00416594" w:rsidP="00E81873">
            <w:pPr>
              <w:jc w:val="center"/>
              <w:rPr>
                <w:rFonts w:ascii="Cambria" w:hAnsi="Cambria"/>
                <w:sz w:val="20"/>
                <w:szCs w:val="20"/>
              </w:rPr>
            </w:pPr>
            <w:r w:rsidRPr="003F3762">
              <w:rPr>
                <w:rFonts w:ascii="Cambria" w:hAnsi="Cambria"/>
                <w:sz w:val="20"/>
              </w:rPr>
              <w:t>12</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F60A38" w14:textId="77777777" w:rsidR="00416594" w:rsidRPr="003F3762" w:rsidRDefault="00416594" w:rsidP="00E81873">
            <w:pPr>
              <w:jc w:val="center"/>
              <w:rPr>
                <w:rFonts w:ascii="Cambria" w:hAnsi="Cambria"/>
                <w:sz w:val="20"/>
                <w:szCs w:val="20"/>
              </w:rPr>
            </w:pPr>
            <w:r w:rsidRPr="003F3762">
              <w:rPr>
                <w:rFonts w:ascii="Cambria" w:hAnsi="Cambria"/>
                <w:sz w:val="20"/>
              </w:rPr>
              <w:t>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2F0D2" w14:textId="77777777" w:rsidR="00416594" w:rsidRPr="003F3762" w:rsidRDefault="00416594" w:rsidP="00E81873">
            <w:pPr>
              <w:jc w:val="center"/>
              <w:rPr>
                <w:rFonts w:ascii="Cambria" w:hAnsi="Cambria"/>
                <w:sz w:val="20"/>
                <w:szCs w:val="20"/>
              </w:rPr>
            </w:pPr>
            <w:r w:rsidRPr="003F3762">
              <w:rPr>
                <w:rFonts w:ascii="Cambria" w:hAnsi="Cambria"/>
                <w:sz w:val="20"/>
              </w:rPr>
              <w:t>11</w:t>
            </w:r>
          </w:p>
        </w:tc>
        <w:tc>
          <w:tcPr>
            <w:tcW w:w="217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F0D601D" w14:textId="77777777" w:rsidR="00416594" w:rsidRPr="003F3762" w:rsidRDefault="00416594" w:rsidP="00E81873">
            <w:pPr>
              <w:jc w:val="center"/>
              <w:rPr>
                <w:rFonts w:ascii="Cambria" w:hAnsi="Cambria"/>
                <w:sz w:val="20"/>
                <w:szCs w:val="20"/>
              </w:rPr>
            </w:pPr>
            <w:r w:rsidRPr="003F3762">
              <w:rPr>
                <w:rFonts w:ascii="Cambria" w:hAnsi="Cambria"/>
                <w:sz w:val="20"/>
              </w:rPr>
              <w:t>3 % — cumplimiento parcial</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2CF860" w14:textId="77777777" w:rsidR="00416594" w:rsidRPr="003F3762" w:rsidRDefault="00416594" w:rsidP="00E81873">
            <w:pPr>
              <w:jc w:val="center"/>
              <w:rPr>
                <w:rFonts w:ascii="Cambria" w:hAnsi="Cambria"/>
                <w:sz w:val="20"/>
                <w:szCs w:val="20"/>
              </w:rPr>
            </w:pPr>
            <w:r w:rsidRPr="003F3762">
              <w:rPr>
                <w:rFonts w:ascii="Cambria" w:hAnsi="Cambria"/>
                <w:sz w:val="20"/>
              </w:rPr>
              <w:t>1</w:t>
            </w:r>
          </w:p>
        </w:tc>
      </w:tr>
      <w:tr w:rsidR="00416594" w:rsidRPr="003F3762" w14:paraId="2F255CC4" w14:textId="77777777" w:rsidTr="00E81873">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F75230" w14:textId="77777777" w:rsidR="00416594" w:rsidRPr="003F3762" w:rsidRDefault="00416594" w:rsidP="00E81873">
            <w:pPr>
              <w:jc w:val="center"/>
              <w:rPr>
                <w:rFonts w:ascii="Cambria" w:hAnsi="Cambria"/>
                <w:sz w:val="20"/>
                <w:szCs w:val="20"/>
              </w:rPr>
            </w:pPr>
            <w:r w:rsidRPr="003F3762">
              <w:rPr>
                <w:rFonts w:ascii="Cambria" w:hAnsi="Cambria"/>
                <w:b/>
                <w:sz w:val="20"/>
              </w:rPr>
              <w:t>CPC D</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18E144" w14:textId="77777777" w:rsidR="00416594" w:rsidRPr="003F3762" w:rsidRDefault="00416594" w:rsidP="00E81873">
            <w:pPr>
              <w:jc w:val="center"/>
              <w:rPr>
                <w:rFonts w:ascii="Cambria" w:hAnsi="Cambria"/>
                <w:sz w:val="20"/>
                <w:szCs w:val="20"/>
              </w:rPr>
            </w:pPr>
            <w:r w:rsidRPr="003F3762">
              <w:rPr>
                <w:rFonts w:ascii="Cambria" w:hAnsi="Cambria"/>
                <w:sz w:val="20"/>
              </w:rPr>
              <w:t>231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86C1C6" w14:textId="77777777" w:rsidR="00416594" w:rsidRPr="003F3762" w:rsidRDefault="00416594" w:rsidP="00E81873">
            <w:pPr>
              <w:jc w:val="center"/>
              <w:rPr>
                <w:rFonts w:ascii="Cambria" w:hAnsi="Cambria"/>
                <w:sz w:val="20"/>
                <w:szCs w:val="20"/>
              </w:rPr>
            </w:pPr>
            <w:r w:rsidRPr="003F3762">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C49B20" w14:textId="77777777" w:rsidR="00416594" w:rsidRPr="003F3762" w:rsidRDefault="00416594" w:rsidP="00E81873">
            <w:pPr>
              <w:jc w:val="center"/>
              <w:rPr>
                <w:rFonts w:ascii="Cambria" w:hAnsi="Cambria"/>
                <w:sz w:val="20"/>
                <w:szCs w:val="20"/>
              </w:rPr>
            </w:pPr>
            <w:r w:rsidRPr="003F3762">
              <w:rPr>
                <w:rFonts w:ascii="Cambria" w:hAnsi="Cambria"/>
                <w:sz w:val="20"/>
              </w:rPr>
              <w:t>230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7FFE6E" w14:textId="77777777" w:rsidR="00416594" w:rsidRPr="003F3762" w:rsidRDefault="00416594" w:rsidP="00E81873">
            <w:pPr>
              <w:jc w:val="center"/>
              <w:rPr>
                <w:rFonts w:ascii="Cambria" w:hAnsi="Cambria"/>
                <w:sz w:val="20"/>
                <w:szCs w:val="20"/>
              </w:rPr>
            </w:pPr>
            <w:r w:rsidRPr="003F3762">
              <w:rPr>
                <w:rFonts w:ascii="Cambria" w:hAnsi="Cambria"/>
                <w:sz w:val="20"/>
              </w:rPr>
              <w:t>99,6%</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5099B5" w14:textId="77777777" w:rsidR="00416594" w:rsidRPr="003F3762" w:rsidRDefault="00416594" w:rsidP="00E81873">
            <w:pPr>
              <w:jc w:val="center"/>
              <w:rPr>
                <w:rFonts w:ascii="Cambria" w:hAnsi="Cambria"/>
                <w:sz w:val="20"/>
                <w:szCs w:val="20"/>
              </w:rPr>
            </w:pPr>
            <w:r w:rsidRPr="003F3762">
              <w:rPr>
                <w:rFonts w:ascii="Cambria" w:hAnsi="Cambria"/>
                <w:sz w:val="20"/>
              </w:rPr>
              <w:t>0</w:t>
            </w:r>
          </w:p>
        </w:tc>
      </w:tr>
    </w:tbl>
    <w:p w14:paraId="4764A4E5" w14:textId="77777777" w:rsidR="00416594" w:rsidRPr="003F3762" w:rsidRDefault="00416594" w:rsidP="00416594">
      <w:pPr>
        <w:jc w:val="both"/>
        <w:rPr>
          <w:rFonts w:ascii="Cambria" w:hAnsi="Cambria"/>
          <w:sz w:val="20"/>
          <w:szCs w:val="20"/>
        </w:rPr>
      </w:pPr>
      <w:r w:rsidRPr="003F3762">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7B16B74F" w14:textId="77777777" w:rsidR="00416594" w:rsidRPr="003F3762" w:rsidRDefault="00416594" w:rsidP="00416594">
      <w:pPr>
        <w:rPr>
          <w:rFonts w:ascii="Cambria" w:hAnsi="Cambria"/>
          <w:sz w:val="20"/>
          <w:szCs w:val="20"/>
        </w:rPr>
      </w:pPr>
    </w:p>
    <w:p w14:paraId="318354E6" w14:textId="77777777" w:rsidR="00416594" w:rsidRPr="003F3762" w:rsidRDefault="00416594" w:rsidP="00416594">
      <w:pPr>
        <w:rPr>
          <w:rFonts w:ascii="Cambria" w:hAnsi="Cambria"/>
          <w:sz w:val="20"/>
          <w:szCs w:val="20"/>
        </w:rPr>
      </w:pPr>
    </w:p>
    <w:p w14:paraId="165CD77F" w14:textId="77777777" w:rsidR="00416594" w:rsidRPr="003F3762" w:rsidRDefault="00416594" w:rsidP="00416594">
      <w:pPr>
        <w:rPr>
          <w:rFonts w:ascii="Cambria" w:hAnsi="Cambria"/>
          <w:sz w:val="20"/>
          <w:szCs w:val="20"/>
        </w:rPr>
      </w:pPr>
    </w:p>
    <w:p w14:paraId="02C3D1BF" w14:textId="77777777" w:rsidR="00416594" w:rsidRPr="003F3762" w:rsidRDefault="00416594" w:rsidP="00416594">
      <w:pPr>
        <w:rPr>
          <w:rFonts w:ascii="Cambria" w:hAnsi="Cambria"/>
          <w:sz w:val="20"/>
          <w:szCs w:val="20"/>
        </w:rPr>
      </w:pPr>
    </w:p>
    <w:p w14:paraId="2D523F1D" w14:textId="77777777" w:rsidR="00416594" w:rsidRPr="003F3762" w:rsidRDefault="00416594" w:rsidP="00416594">
      <w:pPr>
        <w:rPr>
          <w:rFonts w:ascii="Cambria" w:hAnsi="Cambria"/>
          <w:sz w:val="20"/>
          <w:szCs w:val="20"/>
        </w:rPr>
      </w:pPr>
    </w:p>
    <w:p w14:paraId="474C1441" w14:textId="77777777" w:rsidR="00416594" w:rsidRPr="003F3762" w:rsidRDefault="00416594" w:rsidP="00416594">
      <w:pPr>
        <w:rPr>
          <w:rFonts w:ascii="Cambria" w:hAnsi="Cambria"/>
          <w:sz w:val="20"/>
          <w:szCs w:val="20"/>
        </w:rPr>
      </w:pPr>
    </w:p>
    <w:p w14:paraId="4CB1CE7D" w14:textId="77777777" w:rsidR="00416594" w:rsidRPr="003F3762" w:rsidRDefault="00416594" w:rsidP="00416594">
      <w:pPr>
        <w:rPr>
          <w:rFonts w:ascii="Cambria" w:hAnsi="Cambria"/>
          <w:sz w:val="20"/>
          <w:szCs w:val="20"/>
        </w:rPr>
      </w:pPr>
    </w:p>
    <w:p w14:paraId="5C4B792F" w14:textId="77777777" w:rsidR="00416594" w:rsidRPr="003F3762" w:rsidRDefault="00416594" w:rsidP="00416594">
      <w:pPr>
        <w:rPr>
          <w:rFonts w:ascii="Cambria" w:hAnsi="Cambria"/>
          <w:sz w:val="20"/>
          <w:szCs w:val="20"/>
        </w:rPr>
      </w:pPr>
    </w:p>
    <w:p w14:paraId="5674EFDE" w14:textId="77777777" w:rsidR="00416594" w:rsidRPr="003F3762" w:rsidRDefault="00416594" w:rsidP="00416594">
      <w:pPr>
        <w:rPr>
          <w:rFonts w:ascii="Cambria" w:hAnsi="Cambria"/>
          <w:sz w:val="20"/>
          <w:szCs w:val="20"/>
        </w:rPr>
      </w:pPr>
    </w:p>
    <w:p w14:paraId="5F22F1C9" w14:textId="77777777" w:rsidR="00416594" w:rsidRPr="003F3762" w:rsidRDefault="00416594" w:rsidP="00416594">
      <w:pPr>
        <w:rPr>
          <w:rFonts w:ascii="Cambria" w:hAnsi="Cambria"/>
          <w:sz w:val="20"/>
          <w:szCs w:val="20"/>
        </w:rPr>
      </w:pPr>
    </w:p>
    <w:p w14:paraId="5AA29990" w14:textId="77777777" w:rsidR="00416594" w:rsidRPr="003F3762" w:rsidRDefault="00416594" w:rsidP="00416594">
      <w:pPr>
        <w:rPr>
          <w:rFonts w:ascii="Cambria" w:hAnsi="Cambria"/>
          <w:sz w:val="20"/>
          <w:szCs w:val="20"/>
        </w:rPr>
      </w:pPr>
    </w:p>
    <w:p w14:paraId="2AEA1895" w14:textId="77777777" w:rsidR="00416594" w:rsidRPr="003F3762" w:rsidRDefault="00416594" w:rsidP="00416594">
      <w:pPr>
        <w:rPr>
          <w:rFonts w:ascii="Cambria" w:hAnsi="Cambria"/>
          <w:sz w:val="20"/>
          <w:szCs w:val="20"/>
        </w:rPr>
      </w:pPr>
    </w:p>
    <w:p w14:paraId="71BDDBDA" w14:textId="77777777" w:rsidR="00416594" w:rsidRPr="003F3762" w:rsidRDefault="00416594" w:rsidP="00416594">
      <w:pPr>
        <w:rPr>
          <w:rFonts w:ascii="Cambria" w:hAnsi="Cambria"/>
          <w:sz w:val="20"/>
          <w:szCs w:val="20"/>
        </w:rPr>
      </w:pPr>
    </w:p>
    <w:p w14:paraId="1BA81E3A" w14:textId="77777777" w:rsidR="00416594" w:rsidRPr="003F3762" w:rsidRDefault="00416594" w:rsidP="00416594">
      <w:pPr>
        <w:rPr>
          <w:rFonts w:ascii="Cambria" w:hAnsi="Cambria"/>
          <w:sz w:val="20"/>
          <w:szCs w:val="20"/>
        </w:rPr>
      </w:pPr>
    </w:p>
    <w:p w14:paraId="1B9C5D6E" w14:textId="77777777" w:rsidR="00416594" w:rsidRPr="003F3762" w:rsidRDefault="00416594" w:rsidP="00416594">
      <w:pPr>
        <w:rPr>
          <w:rFonts w:ascii="Cambria" w:hAnsi="Cambria"/>
          <w:sz w:val="20"/>
          <w:szCs w:val="20"/>
        </w:rPr>
      </w:pPr>
    </w:p>
    <w:p w14:paraId="58B90DF1" w14:textId="35BF2400" w:rsidR="00416594" w:rsidRPr="00F27CC8" w:rsidRDefault="00416594" w:rsidP="00416594">
      <w:pPr>
        <w:pStyle w:val="Heading2"/>
        <w:tabs>
          <w:tab w:val="left" w:pos="426"/>
        </w:tabs>
        <w:spacing w:before="0"/>
        <w:rPr>
          <w:rFonts w:ascii="Cambria" w:hAnsi="Cambria"/>
          <w:b/>
          <w:bCs/>
          <w:i/>
          <w:iCs/>
          <w:color w:val="auto"/>
          <w:sz w:val="20"/>
          <w:szCs w:val="20"/>
        </w:rPr>
      </w:pPr>
      <w:r w:rsidRPr="00F27CC8">
        <w:rPr>
          <w:rFonts w:ascii="Cambria" w:hAnsi="Cambria"/>
          <w:b/>
          <w:bCs/>
          <w:i/>
          <w:color w:val="auto"/>
          <w:sz w:val="20"/>
        </w:rPr>
        <w:t>5.2 Seguimiento por parte del Estado del pabellón de las infracciones notificadas por las autoridades portuarias</w:t>
      </w:r>
    </w:p>
    <w:p w14:paraId="4E58AD3E" w14:textId="77777777" w:rsidR="00416594" w:rsidRPr="003F3762" w:rsidRDefault="00416594" w:rsidP="00416594">
      <w:pPr>
        <w:pStyle w:val="Heading2"/>
        <w:spacing w:before="0"/>
        <w:rPr>
          <w:rFonts w:ascii="Cambria" w:hAnsi="Cambria"/>
          <w:color w:val="auto"/>
          <w:sz w:val="20"/>
          <w:szCs w:val="20"/>
        </w:rPr>
      </w:pPr>
    </w:p>
    <w:p w14:paraId="3AFB036F" w14:textId="77777777" w:rsidR="00416594" w:rsidRPr="003F3762" w:rsidRDefault="00416594" w:rsidP="00416594">
      <w:pPr>
        <w:rPr>
          <w:rFonts w:ascii="Cambria" w:hAnsi="Cambria"/>
          <w:i/>
          <w:sz w:val="20"/>
        </w:rPr>
      </w:pPr>
      <w:r w:rsidRPr="003F3762">
        <w:rPr>
          <w:rFonts w:ascii="Cambria" w:hAnsi="Cambria"/>
          <w:i/>
          <w:sz w:val="20"/>
        </w:rPr>
        <w:t>Una fila por cada caso de infracción notificado, no por cada CPC, con seguimiento respecto al plazo establecido en el párrafo 37.</w:t>
      </w:r>
    </w:p>
    <w:p w14:paraId="4ABF7FFB" w14:textId="77777777" w:rsidR="00416594" w:rsidRPr="003F3762" w:rsidRDefault="00416594" w:rsidP="00416594">
      <w:pPr>
        <w:rPr>
          <w:rFonts w:ascii="Cambria" w:hAnsi="Cambria"/>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800"/>
        <w:gridCol w:w="1920"/>
        <w:gridCol w:w="2140"/>
        <w:gridCol w:w="1700"/>
      </w:tblGrid>
      <w:tr w:rsidR="00416594" w:rsidRPr="003F3762" w14:paraId="482B304A" w14:textId="77777777" w:rsidTr="00E81873">
        <w:trPr>
          <w:cantSplit/>
          <w:tblHeader/>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9DA50A" w14:textId="77777777" w:rsidR="00416594" w:rsidRPr="003F3762" w:rsidRDefault="00416594" w:rsidP="00E81873">
            <w:pPr>
              <w:jc w:val="center"/>
              <w:rPr>
                <w:rFonts w:ascii="Cambria" w:hAnsi="Cambria"/>
                <w:i/>
                <w:iCs/>
                <w:sz w:val="20"/>
                <w:szCs w:val="20"/>
              </w:rPr>
            </w:pPr>
            <w:r w:rsidRPr="003F3762">
              <w:rPr>
                <w:rFonts w:ascii="Cambria" w:hAnsi="Cambria"/>
                <w:b/>
                <w:i/>
                <w:sz w:val="20"/>
              </w:rPr>
              <w:t>CPC del puerto (comunicación de información)</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D136D7" w14:textId="77777777" w:rsidR="00416594" w:rsidRPr="003F3762" w:rsidRDefault="00416594" w:rsidP="00E81873">
            <w:pPr>
              <w:jc w:val="center"/>
              <w:rPr>
                <w:rFonts w:ascii="Cambria" w:hAnsi="Cambria"/>
                <w:i/>
                <w:iCs/>
                <w:sz w:val="20"/>
                <w:szCs w:val="20"/>
              </w:rPr>
            </w:pPr>
            <w:r w:rsidRPr="003F3762">
              <w:rPr>
                <w:rFonts w:ascii="Cambria" w:hAnsi="Cambria"/>
                <w:b/>
                <w:i/>
                <w:sz w:val="20"/>
              </w:rPr>
              <w:t>CPC del pabellón</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31B782" w14:textId="77777777" w:rsidR="00416594" w:rsidRPr="003F3762" w:rsidRDefault="00416594" w:rsidP="00E81873">
            <w:pPr>
              <w:jc w:val="center"/>
              <w:rPr>
                <w:rFonts w:ascii="Cambria" w:hAnsi="Cambria"/>
                <w:i/>
                <w:iCs/>
                <w:sz w:val="20"/>
                <w:szCs w:val="20"/>
              </w:rPr>
            </w:pPr>
            <w:r w:rsidRPr="003F3762">
              <w:rPr>
                <w:rFonts w:ascii="Cambria" w:hAnsi="Cambria"/>
                <w:b/>
                <w:i/>
                <w:sz w:val="20"/>
              </w:rPr>
              <w:t>Referencia de caso/ fecha de notificación</w:t>
            </w:r>
          </w:p>
          <w:p w14:paraId="0459FB87" w14:textId="77777777" w:rsidR="00416594" w:rsidRPr="003F3762" w:rsidRDefault="00416594" w:rsidP="00E81873">
            <w:pPr>
              <w:jc w:val="center"/>
              <w:rPr>
                <w:rFonts w:ascii="Cambria" w:hAnsi="Cambria"/>
                <w:i/>
                <w:iCs/>
                <w:sz w:val="20"/>
                <w:szCs w:val="20"/>
              </w:rPr>
            </w:pPr>
            <w:r w:rsidRPr="003F3762">
              <w:rPr>
                <w:rFonts w:ascii="Cambria" w:hAnsi="Cambria"/>
                <w:i/>
                <w:sz w:val="20"/>
              </w:rPr>
              <w:t>párr. 41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1322EB" w14:textId="77777777" w:rsidR="00416594" w:rsidRPr="003F3762" w:rsidRDefault="00416594" w:rsidP="00E81873">
            <w:pPr>
              <w:jc w:val="center"/>
              <w:rPr>
                <w:rFonts w:ascii="Cambria" w:hAnsi="Cambria"/>
                <w:i/>
                <w:iCs/>
                <w:sz w:val="20"/>
                <w:szCs w:val="20"/>
              </w:rPr>
            </w:pPr>
            <w:r w:rsidRPr="003F3762">
              <w:rPr>
                <w:rFonts w:ascii="Cambria" w:hAnsi="Cambria"/>
                <w:b/>
                <w:i/>
                <w:sz w:val="20"/>
              </w:rPr>
              <w:t>Fecha de transmisión al Estado del pabellón</w:t>
            </w:r>
          </w:p>
        </w:tc>
        <w:tc>
          <w:tcPr>
            <w:tcW w:w="19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2F3FAC" w14:textId="77777777" w:rsidR="00416594" w:rsidRPr="003F3762" w:rsidRDefault="00416594" w:rsidP="00E81873">
            <w:pPr>
              <w:jc w:val="center"/>
              <w:rPr>
                <w:rFonts w:ascii="Cambria" w:hAnsi="Cambria"/>
                <w:i/>
                <w:iCs/>
                <w:sz w:val="20"/>
                <w:szCs w:val="20"/>
              </w:rPr>
            </w:pPr>
            <w:r w:rsidRPr="003F3762">
              <w:rPr>
                <w:rFonts w:ascii="Cambria" w:hAnsi="Cambria"/>
                <w:b/>
                <w:i/>
                <w:sz w:val="20"/>
              </w:rPr>
              <w:t>Acuse de recibo del Estado del pabellón</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AAB36D" w14:textId="77777777" w:rsidR="00416594" w:rsidRPr="003F3762" w:rsidRDefault="00416594" w:rsidP="00E81873">
            <w:pPr>
              <w:jc w:val="center"/>
              <w:rPr>
                <w:rFonts w:ascii="Cambria" w:hAnsi="Cambria"/>
                <w:i/>
                <w:iCs/>
                <w:sz w:val="20"/>
                <w:szCs w:val="20"/>
              </w:rPr>
            </w:pPr>
            <w:r w:rsidRPr="003F3762">
              <w:rPr>
                <w:rFonts w:ascii="Cambria" w:hAnsi="Cambria"/>
                <w:b/>
                <w:i/>
                <w:sz w:val="20"/>
              </w:rPr>
              <w:t>Acción notificada por el Estado del pabellón</w:t>
            </w:r>
          </w:p>
          <w:p w14:paraId="7AB245DE" w14:textId="77777777" w:rsidR="00416594" w:rsidRPr="003F3762" w:rsidRDefault="00416594" w:rsidP="00E81873">
            <w:pPr>
              <w:jc w:val="center"/>
              <w:rPr>
                <w:rFonts w:ascii="Cambria" w:hAnsi="Cambria"/>
                <w:i/>
                <w:iCs/>
                <w:sz w:val="20"/>
                <w:szCs w:val="20"/>
              </w:rPr>
            </w:pPr>
            <w:r w:rsidRPr="003F3762">
              <w:rPr>
                <w:rFonts w:ascii="Cambria" w:hAnsi="Cambria"/>
                <w:i/>
                <w:sz w:val="20"/>
              </w:rPr>
              <w:t>párr. 43, plazo de seis meses</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2F5DB8" w14:textId="77777777" w:rsidR="00416594" w:rsidRPr="003F3762" w:rsidRDefault="00416594" w:rsidP="00E81873">
            <w:pPr>
              <w:jc w:val="center"/>
              <w:rPr>
                <w:rFonts w:ascii="Cambria" w:hAnsi="Cambria"/>
                <w:i/>
                <w:iCs/>
                <w:sz w:val="20"/>
                <w:szCs w:val="20"/>
              </w:rPr>
            </w:pPr>
            <w:r w:rsidRPr="003F3762">
              <w:rPr>
                <w:rFonts w:ascii="Cambria" w:hAnsi="Cambria"/>
                <w:b/>
                <w:i/>
                <w:sz w:val="20"/>
              </w:rPr>
              <w:t>Estado</w:t>
            </w:r>
          </w:p>
        </w:tc>
      </w:tr>
      <w:tr w:rsidR="00416594" w:rsidRPr="003F3762" w14:paraId="473C6DE9" w14:textId="77777777" w:rsidTr="00E81873">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E8558F" w14:textId="77777777" w:rsidR="00416594" w:rsidRPr="003F3762" w:rsidRDefault="00416594" w:rsidP="00E81873">
            <w:pPr>
              <w:jc w:val="center"/>
              <w:rPr>
                <w:rFonts w:ascii="Cambria" w:hAnsi="Cambria"/>
                <w:sz w:val="20"/>
                <w:szCs w:val="20"/>
              </w:rPr>
            </w:pPr>
            <w:r w:rsidRPr="003F3762">
              <w:rPr>
                <w:rFonts w:ascii="Cambria" w:hAnsi="Cambria"/>
                <w:b/>
                <w:sz w:val="20"/>
              </w:rPr>
              <w:t>CPC B</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271E26" w14:textId="77777777" w:rsidR="00416594" w:rsidRPr="003F3762" w:rsidRDefault="00416594" w:rsidP="00E81873">
            <w:pPr>
              <w:jc w:val="center"/>
              <w:rPr>
                <w:rFonts w:ascii="Cambria" w:hAnsi="Cambria"/>
                <w:sz w:val="20"/>
                <w:szCs w:val="20"/>
              </w:rPr>
            </w:pPr>
            <w:r w:rsidRPr="003F3762">
              <w:rPr>
                <w:rFonts w:ascii="Cambria" w:hAnsi="Cambria"/>
                <w:sz w:val="20"/>
              </w:rPr>
              <w:t>CPC F</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BC716C" w14:textId="77777777" w:rsidR="00416594" w:rsidRPr="003F3762" w:rsidRDefault="00416594" w:rsidP="00E81873">
            <w:pPr>
              <w:jc w:val="center"/>
              <w:rPr>
                <w:rFonts w:ascii="Cambria" w:hAnsi="Cambria"/>
                <w:sz w:val="20"/>
                <w:szCs w:val="20"/>
              </w:rPr>
            </w:pPr>
            <w:r w:rsidRPr="003F3762">
              <w:rPr>
                <w:rFonts w:ascii="Cambria" w:hAnsi="Cambria"/>
                <w:sz w:val="20"/>
              </w:rPr>
              <w:t>PSM-2025-014/ 14 marzo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57F901" w14:textId="77777777" w:rsidR="00416594" w:rsidRPr="003F3762" w:rsidRDefault="00416594" w:rsidP="00E81873">
            <w:pPr>
              <w:jc w:val="center"/>
              <w:rPr>
                <w:rFonts w:ascii="Cambria" w:hAnsi="Cambria"/>
                <w:sz w:val="20"/>
                <w:szCs w:val="20"/>
              </w:rPr>
            </w:pPr>
            <w:r w:rsidRPr="003F3762">
              <w:rPr>
                <w:rFonts w:ascii="Cambria" w:hAnsi="Cambria"/>
                <w:sz w:val="20"/>
              </w:rPr>
              <w:t>18 de marzo de 2025</w:t>
            </w:r>
          </w:p>
        </w:tc>
        <w:tc>
          <w:tcPr>
            <w:tcW w:w="19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7F85AC0" w14:textId="77777777" w:rsidR="00416594" w:rsidRPr="003F3762" w:rsidRDefault="00416594" w:rsidP="00E81873">
            <w:pPr>
              <w:jc w:val="center"/>
              <w:rPr>
                <w:rFonts w:ascii="Cambria" w:hAnsi="Cambria"/>
                <w:sz w:val="20"/>
                <w:szCs w:val="20"/>
              </w:rPr>
            </w:pPr>
            <w:r w:rsidRPr="003F3762">
              <w:rPr>
                <w:rFonts w:ascii="Cambria" w:hAnsi="Cambria"/>
                <w:sz w:val="20"/>
              </w:rPr>
              <w:t>Recibido el 2 de abril de 2025</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BE6B38" w14:textId="77777777" w:rsidR="00416594" w:rsidRPr="003F3762" w:rsidRDefault="00416594" w:rsidP="00E81873">
            <w:pPr>
              <w:jc w:val="center"/>
              <w:rPr>
                <w:rFonts w:ascii="Cambria" w:hAnsi="Cambria"/>
                <w:sz w:val="20"/>
                <w:szCs w:val="20"/>
              </w:rPr>
            </w:pPr>
            <w:r w:rsidRPr="003F3762">
              <w:rPr>
                <w:rFonts w:ascii="Cambria" w:hAnsi="Cambria"/>
                <w:sz w:val="20"/>
              </w:rPr>
              <w:t>Se ha iniciado una investigación; se espera el resultado</w:t>
            </w:r>
          </w:p>
        </w:tc>
        <w:tc>
          <w:tcPr>
            <w:tcW w:w="170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D23F35F" w14:textId="77777777" w:rsidR="00416594" w:rsidRPr="003F3762" w:rsidRDefault="00416594" w:rsidP="00E81873">
            <w:pPr>
              <w:jc w:val="center"/>
              <w:rPr>
                <w:rFonts w:ascii="Cambria" w:hAnsi="Cambria"/>
                <w:sz w:val="20"/>
                <w:szCs w:val="20"/>
              </w:rPr>
            </w:pPr>
            <w:r w:rsidRPr="003F3762">
              <w:rPr>
                <w:rFonts w:ascii="Cambria" w:hAnsi="Cambria"/>
                <w:sz w:val="20"/>
              </w:rPr>
              <w:t>Abierto</w:t>
            </w:r>
          </w:p>
        </w:tc>
      </w:tr>
      <w:tr w:rsidR="00416594" w:rsidRPr="003F3762" w14:paraId="23AF2888" w14:textId="77777777" w:rsidTr="00E81873">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515AC9" w14:textId="77777777" w:rsidR="00416594" w:rsidRPr="003F3762" w:rsidRDefault="00416594" w:rsidP="00E81873">
            <w:pPr>
              <w:jc w:val="center"/>
              <w:rPr>
                <w:rFonts w:ascii="Cambria" w:hAnsi="Cambria"/>
                <w:sz w:val="20"/>
                <w:szCs w:val="20"/>
              </w:rPr>
            </w:pPr>
            <w:r w:rsidRPr="003F3762">
              <w:rPr>
                <w:rFonts w:ascii="Cambria" w:hAnsi="Cambria"/>
                <w:b/>
                <w:sz w:val="20"/>
              </w:rPr>
              <w:t>CPC D</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14B45F" w14:textId="77777777" w:rsidR="00416594" w:rsidRPr="003F3762" w:rsidRDefault="00416594" w:rsidP="00E81873">
            <w:pPr>
              <w:jc w:val="center"/>
              <w:rPr>
                <w:rFonts w:ascii="Cambria" w:hAnsi="Cambria"/>
                <w:sz w:val="20"/>
                <w:szCs w:val="20"/>
              </w:rPr>
            </w:pPr>
            <w:r w:rsidRPr="003F3762">
              <w:rPr>
                <w:rFonts w:ascii="Cambria" w:hAnsi="Cambria"/>
                <w:sz w:val="20"/>
              </w:rPr>
              <w:t>CPC G</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589B51" w14:textId="77777777" w:rsidR="00416594" w:rsidRPr="003F3762" w:rsidRDefault="00416594" w:rsidP="00E81873">
            <w:pPr>
              <w:jc w:val="center"/>
              <w:rPr>
                <w:rFonts w:ascii="Cambria" w:hAnsi="Cambria"/>
                <w:sz w:val="20"/>
                <w:szCs w:val="20"/>
              </w:rPr>
            </w:pPr>
            <w:r w:rsidRPr="003F3762">
              <w:rPr>
                <w:rFonts w:ascii="Cambria" w:hAnsi="Cambria"/>
                <w:sz w:val="20"/>
              </w:rPr>
              <w:t>PSM-2025-031 / 2 de junio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4B678B" w14:textId="77777777" w:rsidR="00416594" w:rsidRPr="003F3762" w:rsidRDefault="00416594" w:rsidP="00E81873">
            <w:pPr>
              <w:jc w:val="center"/>
              <w:rPr>
                <w:rFonts w:ascii="Cambria" w:hAnsi="Cambria"/>
                <w:sz w:val="20"/>
                <w:szCs w:val="20"/>
              </w:rPr>
            </w:pPr>
            <w:r w:rsidRPr="003F3762">
              <w:rPr>
                <w:rFonts w:ascii="Cambria" w:hAnsi="Cambria"/>
                <w:sz w:val="20"/>
              </w:rPr>
              <w:t>5 de junio de 2025</w:t>
            </w:r>
          </w:p>
        </w:tc>
        <w:tc>
          <w:tcPr>
            <w:tcW w:w="192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ECFEF4D" w14:textId="77777777" w:rsidR="00416594" w:rsidRPr="003F3762" w:rsidRDefault="00416594" w:rsidP="00E81873">
            <w:pPr>
              <w:jc w:val="center"/>
              <w:rPr>
                <w:rFonts w:ascii="Cambria" w:hAnsi="Cambria"/>
                <w:sz w:val="20"/>
                <w:szCs w:val="20"/>
              </w:rPr>
            </w:pPr>
            <w:r w:rsidRPr="003F3762">
              <w:rPr>
                <w:rFonts w:ascii="Cambria" w:hAnsi="Cambria"/>
                <w:sz w:val="20"/>
              </w:rPr>
              <w:t>Ningún registro.</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1C3278" w14:textId="77777777" w:rsidR="00416594" w:rsidRPr="003F3762" w:rsidRDefault="00416594" w:rsidP="00E81873">
            <w:pPr>
              <w:jc w:val="center"/>
              <w:rPr>
                <w:rFonts w:ascii="Cambria" w:hAnsi="Cambria"/>
                <w:sz w:val="20"/>
                <w:szCs w:val="20"/>
              </w:rPr>
            </w:pPr>
            <w:r w:rsidRPr="003F3762">
              <w:rPr>
                <w:rFonts w:ascii="Cambria" w:hAnsi="Cambria"/>
                <w:sz w:val="20"/>
              </w:rPr>
              <w:t>—</w:t>
            </w:r>
          </w:p>
        </w:tc>
        <w:tc>
          <w:tcPr>
            <w:tcW w:w="170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6C8E2BC" w14:textId="77777777" w:rsidR="00416594" w:rsidRPr="003F3762" w:rsidRDefault="00416594" w:rsidP="00E81873">
            <w:pPr>
              <w:jc w:val="center"/>
              <w:rPr>
                <w:rFonts w:ascii="Cambria" w:hAnsi="Cambria"/>
                <w:sz w:val="20"/>
                <w:szCs w:val="20"/>
              </w:rPr>
            </w:pPr>
            <w:r w:rsidRPr="003F3762">
              <w:rPr>
                <w:rFonts w:ascii="Cambria" w:hAnsi="Cambria"/>
                <w:sz w:val="20"/>
              </w:rPr>
              <w:t>Pendiente &gt; 6 meses</w:t>
            </w:r>
          </w:p>
        </w:tc>
      </w:tr>
    </w:tbl>
    <w:p w14:paraId="11B2A1E8" w14:textId="77777777" w:rsidR="00416594" w:rsidRPr="003F3762" w:rsidRDefault="00416594" w:rsidP="00416594">
      <w:pPr>
        <w:jc w:val="both"/>
        <w:rPr>
          <w:rFonts w:ascii="Cambria" w:hAnsi="Cambria"/>
          <w:sz w:val="20"/>
          <w:szCs w:val="20"/>
        </w:rPr>
      </w:pPr>
      <w:r w:rsidRPr="003F3762">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0CF9F31D" w14:textId="77777777" w:rsidR="00416594" w:rsidRPr="003F3762" w:rsidRDefault="00416594" w:rsidP="00416594">
      <w:pPr>
        <w:rPr>
          <w:rFonts w:ascii="Cambria" w:hAnsi="Cambria"/>
          <w:i/>
          <w:iCs/>
          <w:sz w:val="20"/>
          <w:szCs w:val="20"/>
        </w:rPr>
      </w:pPr>
    </w:p>
    <w:p w14:paraId="6BF04AFE" w14:textId="77777777" w:rsidR="00416594" w:rsidRPr="00F27CC8" w:rsidRDefault="00416594" w:rsidP="00416594">
      <w:pPr>
        <w:pStyle w:val="Heading2"/>
        <w:tabs>
          <w:tab w:val="left" w:pos="426"/>
        </w:tabs>
        <w:spacing w:before="0"/>
        <w:rPr>
          <w:rFonts w:ascii="Cambria" w:hAnsi="Cambria"/>
          <w:b/>
          <w:bCs/>
          <w:i/>
          <w:iCs/>
          <w:color w:val="auto"/>
          <w:sz w:val="20"/>
        </w:rPr>
      </w:pPr>
      <w:r w:rsidRPr="00F27CC8">
        <w:rPr>
          <w:rFonts w:ascii="Cambria" w:hAnsi="Cambria"/>
          <w:b/>
          <w:bCs/>
          <w:i/>
          <w:iCs/>
          <w:color w:val="auto"/>
          <w:sz w:val="20"/>
        </w:rPr>
        <w:t>5.3 Tablas de cumplimiento general</w:t>
      </w:r>
    </w:p>
    <w:p w14:paraId="7C79D999" w14:textId="77777777" w:rsidR="00416594" w:rsidRPr="003F3762" w:rsidRDefault="00416594" w:rsidP="00416594">
      <w:pPr>
        <w:pStyle w:val="Heading2"/>
        <w:tabs>
          <w:tab w:val="left" w:pos="426"/>
        </w:tabs>
        <w:spacing w:before="0"/>
        <w:rPr>
          <w:rFonts w:ascii="Cambria" w:hAnsi="Cambria"/>
          <w:color w:val="auto"/>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3"/>
        <w:gridCol w:w="1601"/>
        <w:gridCol w:w="1602"/>
        <w:gridCol w:w="1602"/>
        <w:gridCol w:w="1602"/>
        <w:gridCol w:w="1602"/>
        <w:gridCol w:w="1602"/>
        <w:gridCol w:w="1826"/>
      </w:tblGrid>
      <w:tr w:rsidR="00416594" w:rsidRPr="003F3762" w14:paraId="0B3B60EB" w14:textId="77777777" w:rsidTr="00E81873">
        <w:trPr>
          <w:cantSplit/>
          <w:tblHeader/>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9DAF00" w14:textId="77777777" w:rsidR="00416594" w:rsidRPr="003F3762" w:rsidRDefault="00416594" w:rsidP="00E81873">
            <w:pPr>
              <w:jc w:val="center"/>
              <w:rPr>
                <w:rFonts w:ascii="Cambria" w:hAnsi="Cambria"/>
                <w:i/>
                <w:iCs/>
                <w:sz w:val="20"/>
                <w:szCs w:val="20"/>
              </w:rPr>
            </w:pPr>
            <w:r w:rsidRPr="003F3762">
              <w:rPr>
                <w:rFonts w:ascii="Cambria" w:hAnsi="Cambria"/>
                <w:b/>
                <w:i/>
                <w:sz w:val="20"/>
              </w:rPr>
              <w:t>CPC</w:t>
            </w:r>
          </w:p>
        </w:tc>
        <w:tc>
          <w:tcPr>
            <w:tcW w:w="16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4F8CE8" w14:textId="77777777" w:rsidR="00416594" w:rsidRPr="003F3762" w:rsidRDefault="00416594" w:rsidP="00E81873">
            <w:pPr>
              <w:jc w:val="center"/>
              <w:rPr>
                <w:rFonts w:ascii="Cambria" w:hAnsi="Cambria"/>
                <w:i/>
                <w:iCs/>
                <w:sz w:val="20"/>
                <w:szCs w:val="20"/>
              </w:rPr>
            </w:pPr>
            <w:r w:rsidRPr="003F3762">
              <w:rPr>
                <w:rFonts w:ascii="Cambria" w:hAnsi="Cambria"/>
                <w:b/>
                <w:i/>
                <w:sz w:val="20"/>
              </w:rPr>
              <w:t>Puertos y contactos</w:t>
            </w:r>
          </w:p>
          <w:p w14:paraId="43DD8E6D" w14:textId="77777777" w:rsidR="00416594" w:rsidRPr="003F3762" w:rsidRDefault="00416594" w:rsidP="00E81873">
            <w:pPr>
              <w:jc w:val="center"/>
              <w:rPr>
                <w:rFonts w:ascii="Cambria" w:hAnsi="Cambria"/>
                <w:i/>
                <w:iCs/>
                <w:sz w:val="20"/>
                <w:szCs w:val="20"/>
              </w:rPr>
            </w:pPr>
            <w:r w:rsidRPr="003F3762">
              <w:rPr>
                <w:rFonts w:ascii="Cambria" w:hAnsi="Cambria"/>
                <w:i/>
                <w:sz w:val="20"/>
              </w:rPr>
              <w:t>Párrs. 12 y 15</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ADC5E3" w14:textId="77777777" w:rsidR="00416594" w:rsidRPr="003F3762" w:rsidRDefault="00416594" w:rsidP="00E81873">
            <w:pPr>
              <w:jc w:val="center"/>
              <w:rPr>
                <w:rFonts w:ascii="Cambria" w:hAnsi="Cambria"/>
                <w:i/>
                <w:iCs/>
                <w:sz w:val="20"/>
                <w:szCs w:val="20"/>
              </w:rPr>
            </w:pPr>
            <w:r w:rsidRPr="003F3762">
              <w:rPr>
                <w:rFonts w:ascii="Cambria" w:hAnsi="Cambria"/>
                <w:b/>
                <w:i/>
                <w:sz w:val="20"/>
              </w:rPr>
              <w:t>Informe anual</w:t>
            </w:r>
          </w:p>
          <w:p w14:paraId="168D6A96" w14:textId="77777777" w:rsidR="00416594" w:rsidRPr="003F3762" w:rsidRDefault="00416594" w:rsidP="00E81873">
            <w:pPr>
              <w:jc w:val="center"/>
              <w:rPr>
                <w:rFonts w:ascii="Cambria" w:hAnsi="Cambria"/>
                <w:i/>
                <w:iCs/>
                <w:sz w:val="20"/>
                <w:szCs w:val="20"/>
              </w:rPr>
            </w:pPr>
            <w:r w:rsidRPr="003F3762">
              <w:rPr>
                <w:rFonts w:ascii="Cambria" w:hAnsi="Cambria"/>
                <w:i/>
                <w:sz w:val="20"/>
              </w:rPr>
              <w:t>párr. 47</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3EBD28" w14:textId="77777777" w:rsidR="00416594" w:rsidRPr="003F3762" w:rsidRDefault="00416594" w:rsidP="00E81873">
            <w:pPr>
              <w:jc w:val="center"/>
              <w:rPr>
                <w:rFonts w:ascii="Cambria" w:hAnsi="Cambria"/>
                <w:i/>
                <w:iCs/>
                <w:sz w:val="20"/>
                <w:szCs w:val="20"/>
              </w:rPr>
            </w:pPr>
            <w:r w:rsidRPr="003F3762">
              <w:rPr>
                <w:rFonts w:ascii="Cambria" w:hAnsi="Cambria"/>
                <w:b/>
                <w:i/>
                <w:sz w:val="20"/>
              </w:rPr>
              <w:t>Informes de inspección</w:t>
            </w:r>
          </w:p>
          <w:p w14:paraId="63EB7801" w14:textId="77777777" w:rsidR="00416594" w:rsidRPr="003F3762" w:rsidRDefault="00416594" w:rsidP="00E81873">
            <w:pPr>
              <w:jc w:val="center"/>
              <w:rPr>
                <w:rFonts w:ascii="Cambria" w:hAnsi="Cambria"/>
                <w:i/>
                <w:iCs/>
                <w:sz w:val="20"/>
                <w:szCs w:val="20"/>
              </w:rPr>
            </w:pPr>
            <w:r w:rsidRPr="003F3762">
              <w:rPr>
                <w:rFonts w:ascii="Cambria" w:hAnsi="Cambria"/>
                <w:i/>
                <w:sz w:val="20"/>
              </w:rPr>
              <w:t>párr. 41.(b)</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679B59" w14:textId="77777777" w:rsidR="00416594" w:rsidRPr="003F3762" w:rsidRDefault="00416594" w:rsidP="00E81873">
            <w:pPr>
              <w:jc w:val="center"/>
              <w:rPr>
                <w:rFonts w:ascii="Cambria" w:hAnsi="Cambria"/>
                <w:i/>
                <w:iCs/>
                <w:sz w:val="20"/>
                <w:szCs w:val="20"/>
              </w:rPr>
            </w:pPr>
            <w:r w:rsidRPr="003F3762">
              <w:rPr>
                <w:rFonts w:ascii="Cambria" w:hAnsi="Cambria"/>
                <w:b/>
                <w:i/>
                <w:sz w:val="20"/>
              </w:rPr>
              <w:t>Umbral del 5 %</w:t>
            </w:r>
          </w:p>
          <w:p w14:paraId="30BF8F22" w14:textId="77777777" w:rsidR="00416594" w:rsidRPr="003F3762" w:rsidRDefault="00416594" w:rsidP="00E81873">
            <w:pPr>
              <w:jc w:val="center"/>
              <w:rPr>
                <w:rFonts w:ascii="Cambria" w:hAnsi="Cambria"/>
                <w:i/>
                <w:iCs/>
                <w:sz w:val="20"/>
                <w:szCs w:val="20"/>
              </w:rPr>
            </w:pPr>
            <w:r w:rsidRPr="003F3762">
              <w:rPr>
                <w:rFonts w:ascii="Cambria" w:hAnsi="Cambria"/>
                <w:i/>
                <w:sz w:val="20"/>
              </w:rPr>
              <w:t>párr. 34</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E2D11C" w14:textId="77777777" w:rsidR="00416594" w:rsidRPr="003F3762" w:rsidRDefault="00416594" w:rsidP="00E81873">
            <w:pPr>
              <w:jc w:val="center"/>
              <w:rPr>
                <w:rFonts w:ascii="Cambria" w:hAnsi="Cambria"/>
                <w:i/>
                <w:iCs/>
                <w:sz w:val="20"/>
                <w:szCs w:val="20"/>
              </w:rPr>
            </w:pPr>
            <w:r w:rsidRPr="003F3762">
              <w:rPr>
                <w:rFonts w:ascii="Cambria" w:hAnsi="Cambria"/>
                <w:b/>
                <w:i/>
                <w:sz w:val="20"/>
              </w:rPr>
              <w:t>Denegaciones notificadas</w:t>
            </w:r>
          </w:p>
          <w:p w14:paraId="7B7CFD21" w14:textId="77777777" w:rsidR="00416594" w:rsidRPr="003F3762" w:rsidRDefault="00416594" w:rsidP="00E81873">
            <w:pPr>
              <w:jc w:val="center"/>
              <w:rPr>
                <w:rFonts w:ascii="Cambria" w:hAnsi="Cambria"/>
                <w:i/>
                <w:iCs/>
                <w:sz w:val="20"/>
                <w:szCs w:val="20"/>
              </w:rPr>
            </w:pPr>
            <w:r w:rsidRPr="003F3762">
              <w:rPr>
                <w:rFonts w:ascii="Cambria" w:hAnsi="Cambria"/>
                <w:i/>
                <w:sz w:val="20"/>
              </w:rPr>
              <w:t>Párrs. 22 y 29</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07D2A7" w14:textId="77777777" w:rsidR="00416594" w:rsidRPr="003F3762" w:rsidRDefault="00416594" w:rsidP="00E81873">
            <w:pPr>
              <w:jc w:val="center"/>
              <w:rPr>
                <w:rFonts w:ascii="Cambria" w:hAnsi="Cambria"/>
                <w:i/>
                <w:iCs/>
                <w:sz w:val="20"/>
                <w:szCs w:val="20"/>
              </w:rPr>
            </w:pPr>
            <w:r w:rsidRPr="003F3762">
              <w:rPr>
                <w:rFonts w:ascii="Cambria" w:hAnsi="Cambria"/>
                <w:b/>
                <w:i/>
                <w:sz w:val="20"/>
              </w:rPr>
              <w:t>Infracciones transmitidas</w:t>
            </w:r>
          </w:p>
          <w:p w14:paraId="1829074B" w14:textId="77777777" w:rsidR="00416594" w:rsidRPr="003F3762" w:rsidRDefault="00416594" w:rsidP="00E81873">
            <w:pPr>
              <w:jc w:val="center"/>
              <w:rPr>
                <w:rFonts w:ascii="Cambria" w:hAnsi="Cambria"/>
                <w:i/>
                <w:iCs/>
                <w:sz w:val="20"/>
                <w:szCs w:val="20"/>
              </w:rPr>
            </w:pPr>
            <w:r w:rsidRPr="003F3762">
              <w:rPr>
                <w:rFonts w:ascii="Cambria" w:hAnsi="Cambria"/>
                <w:i/>
                <w:sz w:val="20"/>
              </w:rPr>
              <w:t>párr. 41</w:t>
            </w:r>
          </w:p>
        </w:tc>
        <w:tc>
          <w:tcPr>
            <w:tcW w:w="182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098BAE" w14:textId="77777777" w:rsidR="00416594" w:rsidRPr="003F3762" w:rsidRDefault="00416594" w:rsidP="00E81873">
            <w:pPr>
              <w:jc w:val="center"/>
              <w:rPr>
                <w:rFonts w:ascii="Cambria" w:hAnsi="Cambria"/>
                <w:i/>
                <w:iCs/>
                <w:sz w:val="20"/>
                <w:szCs w:val="20"/>
              </w:rPr>
            </w:pPr>
            <w:r w:rsidRPr="003F3762">
              <w:rPr>
                <w:rFonts w:ascii="Cambria" w:hAnsi="Cambria"/>
                <w:b/>
                <w:i/>
                <w:sz w:val="20"/>
              </w:rPr>
              <w:t>Legislación nacional</w:t>
            </w:r>
          </w:p>
          <w:p w14:paraId="7E407E54" w14:textId="77777777" w:rsidR="00416594" w:rsidRPr="003F3762" w:rsidRDefault="00416594" w:rsidP="00E81873">
            <w:pPr>
              <w:jc w:val="center"/>
              <w:rPr>
                <w:rFonts w:ascii="Cambria" w:hAnsi="Cambria"/>
                <w:i/>
                <w:iCs/>
                <w:sz w:val="20"/>
                <w:szCs w:val="20"/>
              </w:rPr>
            </w:pPr>
            <w:r w:rsidRPr="003F3762">
              <w:rPr>
                <w:rFonts w:ascii="Cambria" w:hAnsi="Cambria"/>
                <w:i/>
                <w:sz w:val="20"/>
              </w:rPr>
              <w:t>Conv. Art. VIII(2)</w:t>
            </w:r>
          </w:p>
        </w:tc>
      </w:tr>
      <w:tr w:rsidR="00416594" w:rsidRPr="003F3762" w14:paraId="17AE3E86"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01C95A" w14:textId="77777777" w:rsidR="00416594" w:rsidRPr="003F3762" w:rsidRDefault="00416594" w:rsidP="00E81873">
            <w:pPr>
              <w:rPr>
                <w:rFonts w:ascii="Cambria" w:hAnsi="Cambria"/>
                <w:sz w:val="20"/>
                <w:szCs w:val="20"/>
              </w:rPr>
            </w:pPr>
            <w:r w:rsidRPr="003F3762">
              <w:rPr>
                <w:rFonts w:ascii="Cambria" w:hAnsi="Cambria"/>
                <w:b/>
                <w:sz w:val="20"/>
              </w:rPr>
              <w:t>CPC A</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F963B17"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165C071"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79483A5"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78B2D8D"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15F678B"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41419F0"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233C8E2"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r>
      <w:tr w:rsidR="00416594" w:rsidRPr="003F3762" w14:paraId="0F3368B7"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A16BE8" w14:textId="77777777" w:rsidR="00416594" w:rsidRPr="003F3762" w:rsidRDefault="00416594" w:rsidP="00E81873">
            <w:pPr>
              <w:rPr>
                <w:rFonts w:ascii="Cambria" w:hAnsi="Cambria"/>
                <w:sz w:val="20"/>
                <w:szCs w:val="20"/>
              </w:rPr>
            </w:pPr>
            <w:r w:rsidRPr="003F3762">
              <w:rPr>
                <w:rFonts w:ascii="Cambria" w:hAnsi="Cambria"/>
                <w:b/>
                <w:sz w:val="20"/>
              </w:rPr>
              <w:t>CPC B</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5B569DD"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BAB212C" w14:textId="77777777" w:rsidR="00416594" w:rsidRPr="003F3762" w:rsidRDefault="00416594" w:rsidP="00E81873">
            <w:pPr>
              <w:jc w:val="center"/>
              <w:rPr>
                <w:rFonts w:ascii="Cambria" w:hAnsi="Cambria"/>
                <w:sz w:val="20"/>
                <w:szCs w:val="20"/>
              </w:rPr>
            </w:pPr>
            <w:r w:rsidRPr="003F3762">
              <w:rPr>
                <w:rFonts w:ascii="Cambria" w:hAnsi="Cambria"/>
                <w:sz w:val="20"/>
              </w:rPr>
              <w:t>Cumplimiento parcial</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F245F50"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1696119" w14:textId="77777777" w:rsidR="00416594" w:rsidRPr="003F3762" w:rsidRDefault="00416594" w:rsidP="00E81873">
            <w:pPr>
              <w:jc w:val="center"/>
              <w:rPr>
                <w:rFonts w:ascii="Cambria" w:hAnsi="Cambria"/>
                <w:sz w:val="20"/>
                <w:szCs w:val="20"/>
              </w:rPr>
            </w:pPr>
            <w:r w:rsidRPr="003F3762">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2BEB82D"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39AC63C0" w14:textId="77777777" w:rsidR="00416594" w:rsidRPr="003F3762" w:rsidRDefault="00416594" w:rsidP="00E81873">
            <w:pPr>
              <w:jc w:val="center"/>
              <w:rPr>
                <w:rFonts w:ascii="Cambria" w:hAnsi="Cambria"/>
                <w:sz w:val="20"/>
                <w:szCs w:val="20"/>
              </w:rPr>
            </w:pPr>
            <w:r w:rsidRPr="003F3762">
              <w:rPr>
                <w:rFonts w:ascii="Cambria" w:hAnsi="Cambria"/>
                <w:sz w:val="20"/>
              </w:rPr>
              <w:t>NC2</w:t>
            </w:r>
          </w:p>
        </w:tc>
        <w:tc>
          <w:tcPr>
            <w:tcW w:w="1826"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57B8894" w14:textId="77777777" w:rsidR="00416594" w:rsidRPr="003F3762" w:rsidRDefault="00416594" w:rsidP="00E81873">
            <w:pPr>
              <w:jc w:val="center"/>
              <w:rPr>
                <w:rFonts w:ascii="Cambria" w:hAnsi="Cambria"/>
                <w:sz w:val="20"/>
                <w:szCs w:val="20"/>
              </w:rPr>
            </w:pPr>
            <w:r w:rsidRPr="003F3762">
              <w:rPr>
                <w:rFonts w:ascii="Cambria" w:hAnsi="Cambria"/>
                <w:sz w:val="20"/>
              </w:rPr>
              <w:t>Cumplimiento parcial</w:t>
            </w:r>
          </w:p>
        </w:tc>
      </w:tr>
      <w:tr w:rsidR="00416594" w:rsidRPr="003F3762" w14:paraId="446B5F9F"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44EAE1" w14:textId="77777777" w:rsidR="00416594" w:rsidRPr="003F3762" w:rsidRDefault="00416594" w:rsidP="00E81873">
            <w:pPr>
              <w:rPr>
                <w:rFonts w:ascii="Cambria" w:hAnsi="Cambria"/>
                <w:sz w:val="20"/>
                <w:szCs w:val="20"/>
              </w:rPr>
            </w:pPr>
            <w:r w:rsidRPr="003F3762">
              <w:rPr>
                <w:rFonts w:ascii="Cambria" w:hAnsi="Cambria"/>
                <w:b/>
                <w:sz w:val="20"/>
              </w:rPr>
              <w:t>CPC C</w:t>
            </w:r>
          </w:p>
        </w:tc>
        <w:tc>
          <w:tcPr>
            <w:tcW w:w="1601"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8F38EA1" w14:textId="77777777" w:rsidR="00416594" w:rsidRPr="003F3762" w:rsidRDefault="00416594" w:rsidP="00E81873">
            <w:pPr>
              <w:jc w:val="center"/>
              <w:rPr>
                <w:rFonts w:ascii="Cambria" w:hAnsi="Cambria"/>
                <w:sz w:val="20"/>
                <w:szCs w:val="20"/>
              </w:rPr>
            </w:pPr>
            <w:r w:rsidRPr="003F3762">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62B3AEF9" w14:textId="77777777" w:rsidR="00416594" w:rsidRPr="003F3762" w:rsidRDefault="00416594" w:rsidP="00E81873">
            <w:pPr>
              <w:jc w:val="center"/>
              <w:rPr>
                <w:rFonts w:ascii="Cambria" w:hAnsi="Cambria"/>
                <w:sz w:val="20"/>
                <w:szCs w:val="20"/>
              </w:rPr>
            </w:pPr>
            <w:r w:rsidRPr="003F3762">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24C634C"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78A101B"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698D02C"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F770533"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40F2781" w14:textId="77777777" w:rsidR="00416594" w:rsidRPr="003F3762" w:rsidRDefault="00416594" w:rsidP="00E81873">
            <w:pPr>
              <w:jc w:val="center"/>
              <w:rPr>
                <w:rFonts w:ascii="Cambria" w:hAnsi="Cambria"/>
                <w:sz w:val="20"/>
                <w:szCs w:val="20"/>
              </w:rPr>
            </w:pPr>
            <w:r w:rsidRPr="003F3762">
              <w:rPr>
                <w:rFonts w:ascii="Cambria" w:hAnsi="Cambria"/>
                <w:sz w:val="20"/>
              </w:rPr>
              <w:t>NC1</w:t>
            </w:r>
          </w:p>
        </w:tc>
      </w:tr>
      <w:tr w:rsidR="00416594" w:rsidRPr="003F3762" w14:paraId="279DC9DD"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4035D8" w14:textId="77777777" w:rsidR="00416594" w:rsidRPr="003F3762" w:rsidRDefault="00416594" w:rsidP="00E81873">
            <w:pPr>
              <w:rPr>
                <w:rFonts w:ascii="Cambria" w:hAnsi="Cambria"/>
                <w:sz w:val="20"/>
                <w:szCs w:val="20"/>
              </w:rPr>
            </w:pPr>
            <w:r w:rsidRPr="003F3762">
              <w:rPr>
                <w:rFonts w:ascii="Cambria" w:hAnsi="Cambria"/>
                <w:b/>
                <w:sz w:val="20"/>
              </w:rPr>
              <w:t>CPC D</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85E8C90"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E435C22"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9326CCE"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E84D668"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92216C5"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BD045E1" w14:textId="77777777" w:rsidR="00416594" w:rsidRPr="003F3762" w:rsidRDefault="00416594" w:rsidP="00E81873">
            <w:pPr>
              <w:jc w:val="center"/>
              <w:rPr>
                <w:rFonts w:ascii="Cambria" w:hAnsi="Cambria"/>
                <w:sz w:val="20"/>
                <w:szCs w:val="20"/>
              </w:rPr>
            </w:pPr>
            <w:r w:rsidRPr="003F3762">
              <w:rPr>
                <w:rFonts w:ascii="Cambria" w:hAnsi="Cambria"/>
                <w:sz w:val="20"/>
              </w:rPr>
              <w:t>NC1</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0159911" w14:textId="77777777" w:rsidR="00416594" w:rsidRPr="003F3762" w:rsidRDefault="00416594" w:rsidP="00E81873">
            <w:pPr>
              <w:jc w:val="center"/>
              <w:rPr>
                <w:rFonts w:ascii="Cambria" w:hAnsi="Cambria"/>
                <w:sz w:val="20"/>
                <w:szCs w:val="20"/>
              </w:rPr>
            </w:pPr>
            <w:r w:rsidRPr="003F3762">
              <w:rPr>
                <w:rFonts w:ascii="Cambria" w:hAnsi="Cambria"/>
                <w:sz w:val="20"/>
              </w:rPr>
              <w:t>Cumplimiento</w:t>
            </w:r>
          </w:p>
        </w:tc>
      </w:tr>
      <w:tr w:rsidR="00416594" w:rsidRPr="003F3762" w14:paraId="5B510DEA"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55EEF6" w14:textId="77777777" w:rsidR="00416594" w:rsidRPr="003F3762" w:rsidRDefault="00416594" w:rsidP="00E81873">
            <w:pPr>
              <w:rPr>
                <w:rFonts w:ascii="Cambria" w:hAnsi="Cambria"/>
                <w:sz w:val="20"/>
                <w:szCs w:val="20"/>
              </w:rPr>
            </w:pPr>
            <w:r w:rsidRPr="003F3762">
              <w:rPr>
                <w:rFonts w:ascii="Cambria" w:hAnsi="Cambria"/>
                <w:b/>
                <w:sz w:val="20"/>
              </w:rPr>
              <w:t>CPC E</w:t>
            </w:r>
          </w:p>
        </w:tc>
        <w:tc>
          <w:tcPr>
            <w:tcW w:w="1601"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ABD3EBD"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91CBDBD"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EA7D6C6"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7E73EFA"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D67B684"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ED1BA8C" w14:textId="77777777" w:rsidR="00416594" w:rsidRPr="003F3762" w:rsidRDefault="00416594" w:rsidP="00E81873">
            <w:pPr>
              <w:jc w:val="center"/>
              <w:rPr>
                <w:rFonts w:ascii="Cambria" w:hAnsi="Cambria"/>
                <w:sz w:val="20"/>
                <w:szCs w:val="20"/>
              </w:rPr>
            </w:pPr>
            <w:r w:rsidRPr="003F3762">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EEE6979" w14:textId="77777777" w:rsidR="00416594" w:rsidRPr="003F3762" w:rsidRDefault="00416594" w:rsidP="00E81873">
            <w:pPr>
              <w:jc w:val="center"/>
              <w:rPr>
                <w:rFonts w:ascii="Cambria" w:hAnsi="Cambria"/>
                <w:sz w:val="20"/>
                <w:szCs w:val="20"/>
              </w:rPr>
            </w:pPr>
            <w:r w:rsidRPr="003F3762">
              <w:rPr>
                <w:rFonts w:ascii="Cambria" w:hAnsi="Cambria"/>
                <w:sz w:val="20"/>
              </w:rPr>
              <w:t>NC1</w:t>
            </w:r>
          </w:p>
        </w:tc>
      </w:tr>
    </w:tbl>
    <w:p w14:paraId="4F8FA45F" w14:textId="77777777" w:rsidR="00416594" w:rsidRPr="003F3762" w:rsidRDefault="00416594" w:rsidP="00416594">
      <w:pPr>
        <w:jc w:val="both"/>
        <w:rPr>
          <w:rFonts w:ascii="Cambria" w:hAnsi="Cambria"/>
          <w:i/>
          <w:iCs/>
          <w:sz w:val="20"/>
          <w:szCs w:val="20"/>
        </w:rPr>
      </w:pPr>
      <w:r w:rsidRPr="003F3762">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54A1AC99" w14:textId="77777777" w:rsidR="00416594" w:rsidRPr="003F3762" w:rsidRDefault="00416594" w:rsidP="00416594">
      <w:pPr>
        <w:rPr>
          <w:rFonts w:ascii="Cambria" w:hAnsi="Cambria"/>
          <w:sz w:val="20"/>
          <w:szCs w:val="20"/>
        </w:rPr>
      </w:pPr>
    </w:p>
    <w:p w14:paraId="59674C7C" w14:textId="77777777" w:rsidR="00416594" w:rsidRPr="003F3762" w:rsidRDefault="00416594" w:rsidP="00416594">
      <w:pPr>
        <w:tabs>
          <w:tab w:val="center" w:pos="6480"/>
        </w:tabs>
        <w:rPr>
          <w:rFonts w:ascii="Cambria" w:hAnsi="Cambria"/>
          <w:sz w:val="20"/>
          <w:szCs w:val="20"/>
        </w:rPr>
        <w:sectPr w:rsidR="00416594" w:rsidRPr="003F3762" w:rsidSect="00416594">
          <w:pgSz w:w="15840" w:h="12240" w:orient="landscape"/>
          <w:pgMar w:top="1440" w:right="1440" w:bottom="1440" w:left="1440" w:header="709" w:footer="709" w:gutter="0"/>
          <w:cols w:space="720"/>
          <w:docGrid w:linePitch="360"/>
        </w:sectPr>
      </w:pPr>
      <w:r w:rsidRPr="003F3762">
        <w:rPr>
          <w:rFonts w:ascii="Cambria" w:hAnsi="Cambria"/>
          <w:sz w:val="20"/>
        </w:rPr>
        <w:tab/>
      </w:r>
    </w:p>
    <w:p w14:paraId="6AEE2841" w14:textId="77777777" w:rsidR="00416594" w:rsidRPr="00F27CC8" w:rsidRDefault="00416594" w:rsidP="00416594">
      <w:pPr>
        <w:pStyle w:val="Heading1"/>
        <w:tabs>
          <w:tab w:val="left" w:pos="426"/>
        </w:tabs>
        <w:spacing w:before="0"/>
        <w:rPr>
          <w:rFonts w:ascii="Cambria" w:hAnsi="Cambria"/>
          <w:b/>
          <w:bCs/>
          <w:color w:val="auto"/>
          <w:sz w:val="20"/>
          <w:szCs w:val="20"/>
        </w:rPr>
      </w:pPr>
      <w:r w:rsidRPr="00F27CC8">
        <w:rPr>
          <w:rFonts w:ascii="Cambria" w:hAnsi="Cambria"/>
          <w:b/>
          <w:bCs/>
          <w:color w:val="auto"/>
          <w:sz w:val="20"/>
        </w:rPr>
        <w:lastRenderedPageBreak/>
        <w:t xml:space="preserve">6. </w:t>
      </w:r>
      <w:r w:rsidRPr="00F27CC8">
        <w:rPr>
          <w:rFonts w:ascii="Cambria" w:hAnsi="Cambria"/>
          <w:b/>
          <w:bCs/>
          <w:color w:val="auto"/>
          <w:sz w:val="20"/>
        </w:rPr>
        <w:tab/>
        <w:t>Creación de capacidad</w:t>
      </w:r>
    </w:p>
    <w:p w14:paraId="4D8B4571" w14:textId="77777777" w:rsidR="00416594" w:rsidRPr="00416594" w:rsidRDefault="00416594" w:rsidP="00416594">
      <w:pPr>
        <w:jc w:val="both"/>
        <w:rPr>
          <w:rFonts w:ascii="Cambria" w:hAnsi="Cambria"/>
          <w:sz w:val="20"/>
          <w:szCs w:val="20"/>
        </w:rPr>
      </w:pPr>
    </w:p>
    <w:p w14:paraId="72F3D564" w14:textId="77777777" w:rsidR="00416594" w:rsidRPr="003F3762" w:rsidRDefault="00416594" w:rsidP="00416594">
      <w:pPr>
        <w:jc w:val="both"/>
        <w:rPr>
          <w:rFonts w:ascii="Cambria" w:hAnsi="Cambria"/>
          <w:sz w:val="20"/>
        </w:rPr>
      </w:pPr>
      <w:r w:rsidRPr="003F3762">
        <w:rPr>
          <w:rFonts w:ascii="Cambria" w:hAnsi="Cambria"/>
          <w:sz w:val="20"/>
        </w:rPr>
        <w:t xml:space="preserve">En la tabla se recogen las actividades de creación de capacidad en las que participan las CPC, en particular en el marco del Grupo de expertos en inspección en puerto para la creación de capacidad y asistencia (PIEG), creado en virtud de la Recomendación 14-08/16-18. </w:t>
      </w:r>
    </w:p>
    <w:p w14:paraId="0F4E5943" w14:textId="77777777" w:rsidR="00416594" w:rsidRPr="003F3762" w:rsidRDefault="00416594" w:rsidP="00416594">
      <w:pPr>
        <w:jc w:val="both"/>
        <w:rPr>
          <w:rFonts w:ascii="Cambria" w:hAnsi="Cambria"/>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060"/>
        <w:gridCol w:w="1400"/>
        <w:gridCol w:w="1900"/>
      </w:tblGrid>
      <w:tr w:rsidR="00416594" w:rsidRPr="003F3762" w14:paraId="774E6788" w14:textId="77777777" w:rsidTr="00E81873">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C32399"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3990A2"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Asistencia solicitada</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6E477A"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Estado</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8B90F1A"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Fecha</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E8534FC"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Notas</w:t>
            </w:r>
          </w:p>
        </w:tc>
      </w:tr>
      <w:tr w:rsidR="00416594" w:rsidRPr="003F3762" w14:paraId="5FB6FCFE"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E6D142" w14:textId="77777777" w:rsidR="00416594" w:rsidRPr="003F3762" w:rsidRDefault="00416594" w:rsidP="00E81873">
            <w:pPr>
              <w:jc w:val="center"/>
              <w:rPr>
                <w:rFonts w:ascii="Cambria" w:hAnsi="Cambria"/>
                <w:sz w:val="20"/>
                <w:szCs w:val="20"/>
              </w:rPr>
            </w:pPr>
            <w:r w:rsidRPr="003F3762">
              <w:rPr>
                <w:rFonts w:ascii="Cambria" w:hAnsi="Cambria"/>
                <w:b/>
                <w:sz w:val="20"/>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F68666" w14:textId="77777777" w:rsidR="00416594" w:rsidRPr="003F3762" w:rsidRDefault="00416594" w:rsidP="00E81873">
            <w:pPr>
              <w:rPr>
                <w:rFonts w:ascii="Cambria" w:hAnsi="Cambria"/>
                <w:sz w:val="20"/>
                <w:szCs w:val="20"/>
              </w:rPr>
            </w:pPr>
            <w:r w:rsidRPr="003F3762">
              <w:rPr>
                <w:rFonts w:ascii="Cambria" w:hAnsi="Cambria"/>
                <w:sz w:val="20"/>
              </w:rPr>
              <w:t>Autoevaluación previa del PIEG (sistema de inspección portuaria)</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8EE473" w14:textId="77777777" w:rsidR="00416594" w:rsidRPr="003F3762" w:rsidRDefault="00416594" w:rsidP="00E81873">
            <w:pPr>
              <w:rPr>
                <w:rFonts w:ascii="Cambria" w:hAnsi="Cambria"/>
                <w:sz w:val="20"/>
                <w:szCs w:val="20"/>
              </w:rPr>
            </w:pPr>
            <w:r w:rsidRPr="003F3762">
              <w:rPr>
                <w:rFonts w:ascii="Cambria" w:hAnsi="Cambria"/>
                <w:sz w:val="20"/>
              </w:rPr>
              <w:t>Se ha enviado la evaluación previa</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DEF11C" w14:textId="77777777" w:rsidR="00416594" w:rsidRPr="003F3762" w:rsidRDefault="00416594" w:rsidP="00E81873">
            <w:pPr>
              <w:jc w:val="center"/>
              <w:rPr>
                <w:rFonts w:ascii="Cambria" w:hAnsi="Cambria"/>
                <w:sz w:val="20"/>
                <w:szCs w:val="20"/>
              </w:rPr>
            </w:pPr>
            <w:r w:rsidRPr="003F3762">
              <w:rPr>
                <w:rFonts w:ascii="Cambria" w:hAnsi="Cambria"/>
                <w:sz w:val="20"/>
              </w:rPr>
              <w:t>Mar/2025</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D49722" w14:textId="77777777" w:rsidR="00416594" w:rsidRPr="003F3762" w:rsidRDefault="00416594" w:rsidP="00E81873">
            <w:pPr>
              <w:rPr>
                <w:rFonts w:ascii="Cambria" w:hAnsi="Cambria"/>
                <w:sz w:val="20"/>
                <w:szCs w:val="20"/>
              </w:rPr>
            </w:pPr>
            <w:r w:rsidRPr="003F3762">
              <w:rPr>
                <w:rFonts w:ascii="Cambria" w:hAnsi="Cambria"/>
                <w:sz w:val="20"/>
              </w:rPr>
              <w:t>A la espera de la autoevaluación completa</w:t>
            </w:r>
          </w:p>
        </w:tc>
      </w:tr>
      <w:tr w:rsidR="00416594" w:rsidRPr="003F3762" w14:paraId="37F7077B"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14900B" w14:textId="77777777" w:rsidR="00416594" w:rsidRPr="003F3762" w:rsidRDefault="00416594" w:rsidP="00E81873">
            <w:pPr>
              <w:jc w:val="center"/>
              <w:rPr>
                <w:rFonts w:ascii="Cambria" w:hAnsi="Cambria"/>
                <w:sz w:val="20"/>
                <w:szCs w:val="20"/>
              </w:rPr>
            </w:pPr>
            <w:r w:rsidRPr="003F3762">
              <w:rPr>
                <w:rFonts w:ascii="Cambria" w:hAnsi="Cambria"/>
                <w:b/>
                <w:sz w:val="20"/>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E69B76" w14:textId="77777777" w:rsidR="00416594" w:rsidRPr="003F3762" w:rsidRDefault="00416594" w:rsidP="00E81873">
            <w:pPr>
              <w:rPr>
                <w:rFonts w:ascii="Cambria" w:hAnsi="Cambria"/>
                <w:sz w:val="20"/>
                <w:szCs w:val="20"/>
              </w:rPr>
            </w:pPr>
            <w:r w:rsidRPr="003F3762">
              <w:rPr>
                <w:rFonts w:ascii="Cambria" w:hAnsi="Cambria"/>
                <w:sz w:val="20"/>
              </w:rPr>
              <w:t>Formación de inspectores de PSM</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E6D0D1" w14:textId="77777777" w:rsidR="00416594" w:rsidRPr="003F3762" w:rsidRDefault="00416594" w:rsidP="00E81873">
            <w:pPr>
              <w:rPr>
                <w:rFonts w:ascii="Cambria" w:hAnsi="Cambria"/>
                <w:sz w:val="20"/>
                <w:szCs w:val="20"/>
              </w:rPr>
            </w:pPr>
            <w:r w:rsidRPr="003F3762">
              <w:rPr>
                <w:rFonts w:ascii="Cambria" w:hAnsi="Cambria"/>
                <w:sz w:val="20"/>
              </w:rPr>
              <w:t>Solicitada, aún sin programar</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E59853" w14:textId="77777777" w:rsidR="00416594" w:rsidRPr="003F3762" w:rsidRDefault="00416594" w:rsidP="00E81873">
            <w:pPr>
              <w:jc w:val="center"/>
              <w:rPr>
                <w:rFonts w:ascii="Cambria" w:hAnsi="Cambria"/>
                <w:sz w:val="20"/>
                <w:szCs w:val="20"/>
              </w:rPr>
            </w:pPr>
            <w:r w:rsidRPr="003F3762">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117D0D" w14:textId="77777777" w:rsidR="00416594" w:rsidRPr="003F3762" w:rsidRDefault="00416594" w:rsidP="00E81873">
            <w:pPr>
              <w:rPr>
                <w:rFonts w:ascii="Cambria" w:hAnsi="Cambria"/>
                <w:sz w:val="20"/>
                <w:szCs w:val="20"/>
              </w:rPr>
            </w:pPr>
            <w:r w:rsidRPr="003F3762">
              <w:rPr>
                <w:rFonts w:ascii="Cambria" w:hAnsi="Cambria"/>
                <w:sz w:val="20"/>
              </w:rPr>
              <w:t>Hasta la fecha no se han notificado puertos designados</w:t>
            </w:r>
          </w:p>
        </w:tc>
      </w:tr>
      <w:tr w:rsidR="00416594" w:rsidRPr="003F3762" w14:paraId="6372A451"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E6D686" w14:textId="77777777" w:rsidR="00416594" w:rsidRPr="003F3762" w:rsidRDefault="00416594" w:rsidP="00E81873">
            <w:pPr>
              <w:jc w:val="center"/>
              <w:rPr>
                <w:rFonts w:ascii="Cambria" w:hAnsi="Cambria"/>
                <w:sz w:val="20"/>
                <w:szCs w:val="20"/>
              </w:rPr>
            </w:pPr>
            <w:r w:rsidRPr="003F3762">
              <w:rPr>
                <w:rFonts w:ascii="Cambria" w:hAnsi="Cambria"/>
                <w:b/>
                <w:sz w:val="20"/>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C0882E" w14:textId="77777777" w:rsidR="00416594" w:rsidRPr="003F3762" w:rsidRDefault="00416594" w:rsidP="00E81873">
            <w:pPr>
              <w:rPr>
                <w:rFonts w:ascii="Cambria" w:hAnsi="Cambria"/>
                <w:sz w:val="20"/>
                <w:szCs w:val="20"/>
              </w:rPr>
            </w:pPr>
            <w:r w:rsidRPr="003F3762">
              <w:rPr>
                <w:rFonts w:ascii="Cambria" w:hAnsi="Cambria"/>
                <w:sz w:val="20"/>
              </w:rPr>
              <w:t>Asistencia en la redacción de textos legislativos</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351AB7" w14:textId="77777777" w:rsidR="00416594" w:rsidRPr="003F3762" w:rsidRDefault="00416594" w:rsidP="00E81873">
            <w:pPr>
              <w:rPr>
                <w:rFonts w:ascii="Cambria" w:hAnsi="Cambria"/>
                <w:sz w:val="20"/>
                <w:szCs w:val="20"/>
              </w:rPr>
            </w:pPr>
            <w:r w:rsidRPr="003F3762">
              <w:rPr>
                <w:rFonts w:ascii="Cambria" w:hAnsi="Cambria"/>
                <w:sz w:val="20"/>
              </w:rPr>
              <w:t>Aún no se ha solicitado</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4E9554" w14:textId="77777777" w:rsidR="00416594" w:rsidRPr="003F3762" w:rsidRDefault="00416594" w:rsidP="00E81873">
            <w:pPr>
              <w:jc w:val="center"/>
              <w:rPr>
                <w:rFonts w:ascii="Cambria" w:hAnsi="Cambria"/>
                <w:sz w:val="20"/>
                <w:szCs w:val="20"/>
              </w:rPr>
            </w:pPr>
            <w:r w:rsidRPr="003F3762">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C38FDB" w14:textId="77777777" w:rsidR="00416594" w:rsidRPr="003F3762" w:rsidRDefault="00416594" w:rsidP="00E81873">
            <w:pPr>
              <w:rPr>
                <w:rFonts w:ascii="Cambria" w:hAnsi="Cambria"/>
                <w:sz w:val="20"/>
                <w:szCs w:val="20"/>
              </w:rPr>
            </w:pPr>
            <w:r w:rsidRPr="003F3762">
              <w:rPr>
                <w:rFonts w:ascii="Cambria" w:hAnsi="Cambria"/>
                <w:sz w:val="20"/>
              </w:rPr>
              <w:t>Marcado como NC1 en el indicador de legislación nacional</w:t>
            </w:r>
          </w:p>
        </w:tc>
      </w:tr>
    </w:tbl>
    <w:p w14:paraId="40169683" w14:textId="77777777" w:rsidR="00416594" w:rsidRPr="003F3762" w:rsidRDefault="00416594" w:rsidP="00416594">
      <w:pPr>
        <w:rPr>
          <w:rFonts w:ascii="Cambria" w:hAnsi="Cambria"/>
          <w:sz w:val="20"/>
          <w:szCs w:val="20"/>
        </w:rPr>
      </w:pPr>
    </w:p>
    <w:p w14:paraId="3D98E653" w14:textId="77777777" w:rsidR="00416594" w:rsidRPr="003F3762" w:rsidRDefault="00416594" w:rsidP="00416594">
      <w:pPr>
        <w:rPr>
          <w:rFonts w:ascii="Cambria" w:hAnsi="Cambria"/>
          <w:sz w:val="20"/>
          <w:szCs w:val="20"/>
        </w:rPr>
      </w:pPr>
    </w:p>
    <w:p w14:paraId="2DC8C39D" w14:textId="77777777" w:rsidR="00416594" w:rsidRPr="00907B1C" w:rsidRDefault="00416594" w:rsidP="00416594">
      <w:pPr>
        <w:pStyle w:val="Heading1"/>
        <w:tabs>
          <w:tab w:val="left" w:pos="426"/>
        </w:tabs>
        <w:spacing w:before="0"/>
        <w:rPr>
          <w:rFonts w:ascii="Cambria" w:hAnsi="Cambria"/>
          <w:b/>
          <w:bCs/>
          <w:color w:val="auto"/>
          <w:sz w:val="20"/>
          <w:szCs w:val="20"/>
        </w:rPr>
      </w:pPr>
      <w:r w:rsidRPr="00907B1C">
        <w:rPr>
          <w:rFonts w:ascii="Cambria" w:hAnsi="Cambria"/>
          <w:b/>
          <w:bCs/>
          <w:color w:val="auto"/>
          <w:sz w:val="20"/>
        </w:rPr>
        <w:t xml:space="preserve">7. </w:t>
      </w:r>
      <w:r w:rsidRPr="00907B1C">
        <w:rPr>
          <w:rFonts w:ascii="Cambria" w:hAnsi="Cambria"/>
          <w:b/>
          <w:bCs/>
          <w:color w:val="auto"/>
          <w:sz w:val="20"/>
        </w:rPr>
        <w:tab/>
        <w:t>Recomendaciones (opcional)</w:t>
      </w:r>
    </w:p>
    <w:p w14:paraId="0A052020" w14:textId="77777777" w:rsidR="00416594" w:rsidRPr="003F3762" w:rsidRDefault="00416594" w:rsidP="00416594">
      <w:pPr>
        <w:rPr>
          <w:rFonts w:ascii="Cambria" w:hAnsi="Cambria"/>
          <w:i/>
          <w:iCs/>
          <w:sz w:val="20"/>
          <w:szCs w:val="20"/>
          <w:lang w:val="en-GB"/>
        </w:rPr>
      </w:pPr>
    </w:p>
    <w:p w14:paraId="01AE270C" w14:textId="77777777" w:rsidR="00416594" w:rsidRPr="003F3762" w:rsidRDefault="00416594" w:rsidP="00416594">
      <w:pPr>
        <w:rPr>
          <w:rFonts w:ascii="Cambria" w:hAnsi="Cambria"/>
          <w:i/>
          <w:iCs/>
          <w:sz w:val="20"/>
          <w:szCs w:val="20"/>
        </w:rPr>
      </w:pPr>
      <w:r w:rsidRPr="003F3762">
        <w:rPr>
          <w:rFonts w:ascii="Cambria" w:hAnsi="Cambria"/>
          <w:i/>
          <w:sz w:val="20"/>
        </w:rPr>
        <w:t>Recomendaciones formuladas por el COC al término del proceso de examen del cumplimiento, o formuladas por un órgano subsidiario y respaldadas por el COC en su sesión anual.</w:t>
      </w:r>
    </w:p>
    <w:p w14:paraId="111CAC69" w14:textId="77777777" w:rsidR="00416594" w:rsidRPr="003F3762" w:rsidRDefault="00416594" w:rsidP="00416594">
      <w:pPr>
        <w:rPr>
          <w:rFonts w:ascii="Cambria" w:hAnsi="Cambria"/>
          <w:i/>
          <w:iCs/>
          <w:sz w:val="20"/>
          <w:szCs w:val="20"/>
        </w:rPr>
      </w:pPr>
    </w:p>
    <w:p w14:paraId="140F02B4" w14:textId="77777777" w:rsidR="00416594" w:rsidRPr="003F3762" w:rsidRDefault="00416594" w:rsidP="00416594">
      <w:pPr>
        <w:jc w:val="both"/>
        <w:rPr>
          <w:rFonts w:ascii="Cambria" w:hAnsi="Cambria"/>
          <w:b/>
          <w:bCs/>
          <w:i/>
          <w:iCs/>
          <w:sz w:val="20"/>
          <w:szCs w:val="20"/>
        </w:rPr>
      </w:pPr>
      <w:r w:rsidRPr="003F3762">
        <w:rPr>
          <w:rFonts w:ascii="Cambria" w:hAnsi="Cambria"/>
          <w:b/>
          <w:i/>
          <w:sz w:val="20"/>
        </w:rPr>
        <w:t>Nota para las CPC: las recomendaciones que figuran a continuación tienen únicamente carácter ilustrativo y se ofrecen como ejemplo del tipo de recomendaciones que podría formular el COC.</w:t>
      </w:r>
    </w:p>
    <w:p w14:paraId="1EE7739B" w14:textId="77777777" w:rsidR="00416594" w:rsidRPr="003F3762" w:rsidRDefault="00416594" w:rsidP="00416594">
      <w:pPr>
        <w:rPr>
          <w:rFonts w:ascii="Cambria" w:hAnsi="Cambria"/>
          <w:b/>
          <w:bCs/>
          <w:i/>
          <w:iCs/>
          <w:sz w:val="20"/>
          <w:szCs w:val="20"/>
        </w:rPr>
      </w:pPr>
    </w:p>
    <w:p w14:paraId="304ACE56" w14:textId="01F906CD" w:rsidR="00416594" w:rsidRPr="00907B1C" w:rsidRDefault="00416594" w:rsidP="00416594">
      <w:pPr>
        <w:pStyle w:val="Heading2"/>
        <w:tabs>
          <w:tab w:val="left" w:pos="426"/>
        </w:tabs>
        <w:spacing w:before="0"/>
        <w:rPr>
          <w:rFonts w:ascii="Cambria" w:hAnsi="Cambria"/>
          <w:b/>
          <w:bCs/>
          <w:i/>
          <w:iCs/>
          <w:color w:val="auto"/>
          <w:sz w:val="20"/>
          <w:szCs w:val="20"/>
        </w:rPr>
      </w:pPr>
      <w:r w:rsidRPr="00907B1C">
        <w:rPr>
          <w:rFonts w:ascii="Cambria" w:hAnsi="Cambria"/>
          <w:b/>
          <w:bCs/>
          <w:i/>
          <w:color w:val="auto"/>
          <w:sz w:val="20"/>
        </w:rPr>
        <w:t>7.1 Recomendaciones sobre el seguimiento del cumplimiento (Comité de Cumplimiento)</w:t>
      </w:r>
    </w:p>
    <w:p w14:paraId="40DA8897" w14:textId="77777777" w:rsidR="00416594" w:rsidRPr="003F3762" w:rsidRDefault="00416594" w:rsidP="00416594">
      <w:pPr>
        <w:pStyle w:val="Heading2"/>
        <w:tabs>
          <w:tab w:val="left" w:pos="426"/>
        </w:tabs>
        <w:spacing w:before="0"/>
        <w:rPr>
          <w:rFonts w:ascii="Cambria" w:hAnsi="Cambria"/>
          <w:i/>
          <w:iCs/>
          <w:color w:val="auto"/>
          <w:sz w:val="20"/>
          <w:szCs w:val="20"/>
        </w:rPr>
      </w:pPr>
    </w:p>
    <w:p w14:paraId="1AB6F069" w14:textId="77777777" w:rsidR="00416594" w:rsidRPr="003F3762" w:rsidRDefault="00416594" w:rsidP="0037461E">
      <w:pPr>
        <w:pStyle w:val="ListParagraph"/>
        <w:numPr>
          <w:ilvl w:val="0"/>
          <w:numId w:val="6"/>
        </w:numPr>
        <w:jc w:val="both"/>
        <w:rPr>
          <w:rFonts w:ascii="Cambria" w:hAnsi="Cambria"/>
          <w:sz w:val="20"/>
          <w:szCs w:val="20"/>
        </w:rPr>
      </w:pPr>
      <w:r w:rsidRPr="003F3762">
        <w:rPr>
          <w:rFonts w:ascii="Cambria" w:hAnsi="Cambria"/>
          <w:sz w:val="20"/>
        </w:rPr>
        <w:t>Se debería considerar si el modelo de comunicación anual sobre PSM (Anexo 1) debería incluir un campo estándar para la tasa de inspección en puerto, con el fin de evitar el cálculo manual y las lagunas recurrentes en los datos.</w:t>
      </w:r>
    </w:p>
    <w:p w14:paraId="7731A0AB" w14:textId="77777777" w:rsidR="00416594" w:rsidRPr="003F3762" w:rsidRDefault="00416594" w:rsidP="00416594">
      <w:pPr>
        <w:pStyle w:val="ListParagraph"/>
        <w:jc w:val="both"/>
        <w:rPr>
          <w:rFonts w:ascii="Cambria" w:hAnsi="Cambria"/>
          <w:sz w:val="20"/>
          <w:szCs w:val="20"/>
        </w:rPr>
      </w:pPr>
    </w:p>
    <w:p w14:paraId="45EDA69F" w14:textId="49868D83" w:rsidR="00416594" w:rsidRPr="00907B1C" w:rsidRDefault="00416594" w:rsidP="00416594">
      <w:pPr>
        <w:pStyle w:val="Heading2"/>
        <w:tabs>
          <w:tab w:val="left" w:pos="426"/>
        </w:tabs>
        <w:spacing w:before="0"/>
        <w:rPr>
          <w:rFonts w:ascii="Cambria" w:hAnsi="Cambria"/>
          <w:b/>
          <w:bCs/>
          <w:i/>
          <w:iCs/>
          <w:color w:val="auto"/>
          <w:sz w:val="20"/>
          <w:szCs w:val="20"/>
        </w:rPr>
      </w:pPr>
      <w:r w:rsidRPr="00907B1C">
        <w:rPr>
          <w:rFonts w:ascii="Cambria" w:hAnsi="Cambria"/>
          <w:b/>
          <w:bCs/>
          <w:i/>
          <w:color w:val="auto"/>
          <w:sz w:val="20"/>
        </w:rPr>
        <w:t>7.2 Recomendaciones relativas a la medida (Secretaría y/o CPC)</w:t>
      </w:r>
    </w:p>
    <w:p w14:paraId="491E0E2F" w14:textId="77777777" w:rsidR="00416594" w:rsidRPr="003F3762" w:rsidRDefault="00416594" w:rsidP="00416594">
      <w:pPr>
        <w:pStyle w:val="Heading2"/>
        <w:tabs>
          <w:tab w:val="left" w:pos="426"/>
        </w:tabs>
        <w:spacing w:before="0"/>
        <w:rPr>
          <w:rFonts w:ascii="Cambria" w:hAnsi="Cambria"/>
          <w:i/>
          <w:iCs/>
          <w:color w:val="auto"/>
          <w:sz w:val="20"/>
          <w:szCs w:val="20"/>
        </w:rPr>
      </w:pPr>
    </w:p>
    <w:p w14:paraId="2112F48C" w14:textId="77777777" w:rsidR="00416594" w:rsidRPr="003F3762" w:rsidRDefault="00416594" w:rsidP="0037461E">
      <w:pPr>
        <w:pStyle w:val="ListParagraph"/>
        <w:numPr>
          <w:ilvl w:val="0"/>
          <w:numId w:val="7"/>
        </w:numPr>
        <w:jc w:val="both"/>
        <w:rPr>
          <w:rFonts w:ascii="Cambria" w:hAnsi="Cambria"/>
          <w:sz w:val="20"/>
          <w:szCs w:val="20"/>
        </w:rPr>
      </w:pPr>
      <w:r w:rsidRPr="003F3762">
        <w:rPr>
          <w:rFonts w:ascii="Cambria" w:hAnsi="Cambria"/>
          <w:sz w:val="20"/>
        </w:rPr>
        <w:t>La Secretaría debería realizar modificaciones técnicas a la Rec. 25-11 para [resolver un problema de numeración] / [corregir un error tipográfico] / [actualizar una referencia cruzada].</w:t>
      </w:r>
    </w:p>
    <w:p w14:paraId="6F3C5FAB" w14:textId="77777777" w:rsidR="00416594" w:rsidRPr="003F3762" w:rsidRDefault="00416594" w:rsidP="0037461E">
      <w:pPr>
        <w:pStyle w:val="ListParagraph"/>
        <w:numPr>
          <w:ilvl w:val="0"/>
          <w:numId w:val="7"/>
        </w:numPr>
        <w:jc w:val="both"/>
        <w:rPr>
          <w:rFonts w:ascii="Cambria" w:hAnsi="Cambria"/>
          <w:sz w:val="20"/>
          <w:szCs w:val="20"/>
        </w:rPr>
      </w:pPr>
      <w:r w:rsidRPr="003F3762">
        <w:rPr>
          <w:rFonts w:ascii="Cambria" w:hAnsi="Cambria"/>
          <w:sz w:val="20"/>
        </w:rPr>
        <w:t>Se debería considerar la posibilidad de añadir a la Recomendación de PSM la obligación explícita de que las CPC informen sobre la legislación nacional de aplicación (al igual que en otras OROP), ya que la base jurídica actual del indicador de transposición se fundamenta en la obligación general del Convenio recogida en el artículo VIII, apartado 2, y no en una disposición específica relativa a la medida.</w:t>
      </w:r>
    </w:p>
    <w:p w14:paraId="7A2F27E4" w14:textId="77777777" w:rsidR="00416594" w:rsidRPr="003F3762" w:rsidRDefault="00416594" w:rsidP="0037461E">
      <w:pPr>
        <w:pStyle w:val="ListParagraph"/>
        <w:numPr>
          <w:ilvl w:val="0"/>
          <w:numId w:val="7"/>
        </w:numPr>
        <w:jc w:val="both"/>
        <w:rPr>
          <w:rFonts w:ascii="Cambria" w:hAnsi="Cambria"/>
          <w:sz w:val="20"/>
          <w:szCs w:val="20"/>
        </w:rPr>
      </w:pPr>
      <w:r w:rsidRPr="003F3762">
        <w:rPr>
          <w:rFonts w:ascii="Cambria" w:hAnsi="Cambria"/>
          <w:sz w:val="20"/>
        </w:rPr>
        <w:t>La Secretaría debería señalar para su corrección el párrafo 53 de la Recomendación 25-11, que sigue requiriendo que la Comisión lleve a cabo una revisión «a más tardar en su reunión anual de 2020» (posible error de traspaso del texto original de la Recomendación 18-09)</w:t>
      </w:r>
    </w:p>
    <w:p w14:paraId="7E1A50EF" w14:textId="77777777" w:rsidR="00416594" w:rsidRPr="003F3762" w:rsidRDefault="00416594" w:rsidP="0037461E">
      <w:pPr>
        <w:pStyle w:val="ListParagraph"/>
        <w:numPr>
          <w:ilvl w:val="0"/>
          <w:numId w:val="7"/>
        </w:numPr>
        <w:jc w:val="both"/>
        <w:rPr>
          <w:rFonts w:ascii="Cambria" w:hAnsi="Cambria"/>
          <w:sz w:val="20"/>
          <w:szCs w:val="20"/>
        </w:rPr>
      </w:pPr>
      <w:r w:rsidRPr="003F3762">
        <w:rPr>
          <w:rFonts w:ascii="Cambria" w:hAnsi="Cambria"/>
          <w:sz w:val="20"/>
        </w:rPr>
        <w:t>Se debería considerar si el informe sobre el posible intercambio de datos del GIES (párrafo 11) que la Secretaría tiene previsto presentar en 2026 al Grupo de IMM debería tener en cuenta también las implicaciones para el estado de verificación de las fuentes de datos de este modelo (sección 4), ya que el acceso al GIES podría mejorar sustancialmente la verificabilidad independiente de los datos sobre PSM autodeclarados.</w:t>
      </w:r>
    </w:p>
    <w:p w14:paraId="529FCB72" w14:textId="77777777" w:rsidR="00416594" w:rsidRPr="003F3762" w:rsidRDefault="00416594" w:rsidP="00416594">
      <w:pPr>
        <w:rPr>
          <w:rFonts w:ascii="Cambria" w:hAnsi="Cambria"/>
          <w:sz w:val="20"/>
          <w:szCs w:val="20"/>
        </w:rPr>
      </w:pPr>
      <w:r w:rsidRPr="003F3762">
        <w:br w:type="page"/>
      </w:r>
    </w:p>
    <w:p w14:paraId="574CC089" w14:textId="69BB86D2" w:rsidR="00416594" w:rsidRDefault="00416594" w:rsidP="00416594">
      <w:pPr>
        <w:pStyle w:val="Heading1"/>
        <w:spacing w:before="0"/>
        <w:jc w:val="right"/>
        <w:rPr>
          <w:rFonts w:ascii="Cambria" w:hAnsi="Cambria"/>
          <w:b/>
          <w:bCs/>
          <w:color w:val="auto"/>
          <w:sz w:val="20"/>
        </w:rPr>
      </w:pPr>
      <w:r w:rsidRPr="00780524">
        <w:rPr>
          <w:rFonts w:ascii="Cambria" w:hAnsi="Cambria"/>
          <w:b/>
          <w:bCs/>
          <w:color w:val="auto"/>
          <w:sz w:val="20"/>
        </w:rPr>
        <w:lastRenderedPageBreak/>
        <w:t>Anexo 1</w:t>
      </w:r>
      <w:r w:rsidR="00CF0863" w:rsidRPr="00780524">
        <w:rPr>
          <w:rFonts w:ascii="Cambria" w:hAnsi="Cambria"/>
          <w:b/>
          <w:bCs/>
          <w:color w:val="auto"/>
          <w:sz w:val="20"/>
        </w:rPr>
        <w:t xml:space="preserve"> </w:t>
      </w:r>
      <w:r w:rsidR="00D74F16">
        <w:rPr>
          <w:rFonts w:ascii="Cambria" w:hAnsi="Cambria"/>
          <w:b/>
          <w:bCs/>
          <w:color w:val="auto"/>
          <w:sz w:val="20"/>
        </w:rPr>
        <w:t>a</w:t>
      </w:r>
      <w:r w:rsidR="00CF0863" w:rsidRPr="00780524">
        <w:rPr>
          <w:rFonts w:ascii="Cambria" w:hAnsi="Cambria"/>
          <w:b/>
          <w:bCs/>
          <w:color w:val="auto"/>
          <w:sz w:val="20"/>
        </w:rPr>
        <w:t xml:space="preserve"> la </w:t>
      </w:r>
      <w:r w:rsidR="00780524" w:rsidRPr="00780524">
        <w:rPr>
          <w:rFonts w:ascii="Cambria" w:hAnsi="Cambria"/>
          <w:b/>
          <w:bCs/>
          <w:color w:val="auto"/>
          <w:sz w:val="20"/>
        </w:rPr>
        <w:t>adenda</w:t>
      </w:r>
      <w:r w:rsidR="00CF0863" w:rsidRPr="00780524">
        <w:rPr>
          <w:rFonts w:ascii="Cambria" w:hAnsi="Cambria"/>
          <w:b/>
          <w:bCs/>
          <w:color w:val="auto"/>
          <w:sz w:val="20"/>
        </w:rPr>
        <w:t xml:space="preserve"> 1 al </w:t>
      </w:r>
      <w:r w:rsidR="00D0548C" w:rsidRPr="00780524">
        <w:rPr>
          <w:rFonts w:ascii="Cambria" w:hAnsi="Cambria"/>
          <w:b/>
          <w:bCs/>
          <w:color w:val="auto"/>
          <w:sz w:val="20"/>
        </w:rPr>
        <w:t>apéndice 1</w:t>
      </w:r>
    </w:p>
    <w:p w14:paraId="7EA478EC" w14:textId="77777777" w:rsidR="00780524" w:rsidRPr="00780524" w:rsidRDefault="00780524" w:rsidP="00780524"/>
    <w:p w14:paraId="368325BB" w14:textId="77777777" w:rsidR="00416594" w:rsidRPr="00D0548C" w:rsidRDefault="00416594" w:rsidP="00416594">
      <w:pPr>
        <w:pStyle w:val="Heading1"/>
        <w:spacing w:before="0"/>
        <w:jc w:val="center"/>
        <w:rPr>
          <w:rFonts w:ascii="Cambria" w:hAnsi="Cambria"/>
          <w:b/>
          <w:bCs/>
          <w:color w:val="auto"/>
          <w:sz w:val="20"/>
          <w:szCs w:val="20"/>
        </w:rPr>
      </w:pPr>
      <w:r w:rsidRPr="00D0548C">
        <w:rPr>
          <w:rFonts w:ascii="Cambria" w:hAnsi="Cambria"/>
          <w:b/>
          <w:bCs/>
          <w:color w:val="auto"/>
          <w:sz w:val="20"/>
        </w:rPr>
        <w:t>Estadísticas informativas</w:t>
      </w:r>
    </w:p>
    <w:p w14:paraId="604B483B" w14:textId="77777777" w:rsidR="00416594" w:rsidRPr="00D0548C" w:rsidRDefault="00416594" w:rsidP="00416594">
      <w:pPr>
        <w:pStyle w:val="Heading1"/>
        <w:spacing w:before="0"/>
        <w:jc w:val="center"/>
        <w:rPr>
          <w:rFonts w:ascii="Cambria" w:hAnsi="Cambria"/>
          <w:b/>
          <w:bCs/>
          <w:color w:val="auto"/>
          <w:sz w:val="20"/>
          <w:szCs w:val="20"/>
        </w:rPr>
      </w:pPr>
    </w:p>
    <w:p w14:paraId="431EDC58" w14:textId="77777777" w:rsidR="00416594" w:rsidRPr="00D0548C" w:rsidRDefault="00416594" w:rsidP="00416594">
      <w:pPr>
        <w:pStyle w:val="Heading3"/>
        <w:spacing w:before="0"/>
        <w:rPr>
          <w:rFonts w:ascii="Cambria" w:hAnsi="Cambria"/>
          <w:b/>
          <w:bCs/>
          <w:color w:val="auto"/>
          <w:sz w:val="20"/>
        </w:rPr>
      </w:pPr>
      <w:r w:rsidRPr="00D0548C">
        <w:rPr>
          <w:rFonts w:ascii="Cambria" w:hAnsi="Cambria"/>
          <w:b/>
          <w:bCs/>
          <w:color w:val="auto"/>
          <w:sz w:val="20"/>
        </w:rPr>
        <w:t>A.1 Escalas por Estado del puerto (buques extranjeros)</w:t>
      </w:r>
    </w:p>
    <w:p w14:paraId="11F7FECD" w14:textId="77777777" w:rsidR="00416594" w:rsidRPr="003F3762" w:rsidRDefault="00416594" w:rsidP="00416594">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7"/>
        <w:gridCol w:w="2953"/>
        <w:gridCol w:w="2000"/>
        <w:gridCol w:w="2000"/>
      </w:tblGrid>
      <w:tr w:rsidR="00416594" w:rsidRPr="003F3762" w14:paraId="42539C33" w14:textId="77777777" w:rsidTr="00E81873">
        <w:trPr>
          <w:cantSplit/>
          <w:tblHeader/>
        </w:trPr>
        <w:tc>
          <w:tcPr>
            <w:tcW w:w="240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F6C859" w14:textId="77777777" w:rsidR="00416594" w:rsidRPr="003F3762" w:rsidRDefault="00416594" w:rsidP="00E81873">
            <w:pPr>
              <w:jc w:val="center"/>
              <w:rPr>
                <w:rFonts w:ascii="Cambria" w:hAnsi="Cambria"/>
                <w:b/>
                <w:i/>
                <w:iCs/>
                <w:sz w:val="20"/>
              </w:rPr>
            </w:pPr>
            <w:r w:rsidRPr="003F3762">
              <w:rPr>
                <w:rFonts w:ascii="Cambria" w:hAnsi="Cambria"/>
                <w:b/>
                <w:i/>
                <w:iCs/>
                <w:sz w:val="20"/>
              </w:rPr>
              <w:t xml:space="preserve">Estado del puerto </w:t>
            </w:r>
          </w:p>
          <w:p w14:paraId="23710248"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 puerto</w:t>
            </w:r>
          </w:p>
        </w:tc>
        <w:tc>
          <w:tcPr>
            <w:tcW w:w="29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71590D"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Escalas en puerto en 2023</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7219D8"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Escalas en puerto en 2024</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56504F"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Escalas en puerto en 2025</w:t>
            </w:r>
          </w:p>
        </w:tc>
      </w:tr>
      <w:tr w:rsidR="00416594" w:rsidRPr="003F3762" w14:paraId="0459CB4B" w14:textId="77777777" w:rsidTr="00E81873">
        <w:trPr>
          <w:cantSplit/>
        </w:trPr>
        <w:tc>
          <w:tcPr>
            <w:tcW w:w="240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9C1E88" w14:textId="77777777" w:rsidR="00416594" w:rsidRPr="003F3762" w:rsidRDefault="00416594" w:rsidP="00E81873">
            <w:pPr>
              <w:rPr>
                <w:rFonts w:ascii="Cambria" w:hAnsi="Cambria"/>
                <w:sz w:val="20"/>
                <w:szCs w:val="20"/>
              </w:rPr>
            </w:pPr>
            <w:r w:rsidRPr="003F3762">
              <w:rPr>
                <w:rFonts w:ascii="Cambria" w:hAnsi="Cambria"/>
                <w:b/>
                <w:sz w:val="20"/>
              </w:rPr>
              <w:t>CPC A</w:t>
            </w:r>
          </w:p>
        </w:tc>
        <w:tc>
          <w:tcPr>
            <w:tcW w:w="29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4BFE41" w14:textId="77777777" w:rsidR="00416594" w:rsidRPr="003F3762" w:rsidRDefault="00416594" w:rsidP="00E81873">
            <w:pPr>
              <w:jc w:val="center"/>
              <w:rPr>
                <w:rFonts w:ascii="Cambria" w:hAnsi="Cambria"/>
                <w:sz w:val="20"/>
                <w:szCs w:val="20"/>
              </w:rPr>
            </w:pPr>
            <w:r w:rsidRPr="003F3762">
              <w:rPr>
                <w:rFonts w:ascii="Cambria" w:hAnsi="Cambria"/>
                <w:sz w:val="20"/>
              </w:rPr>
              <w:t>28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65DBF3" w14:textId="77777777" w:rsidR="00416594" w:rsidRPr="003F3762" w:rsidRDefault="00416594" w:rsidP="00E81873">
            <w:pPr>
              <w:jc w:val="center"/>
              <w:rPr>
                <w:rFonts w:ascii="Cambria" w:hAnsi="Cambria"/>
                <w:sz w:val="20"/>
                <w:szCs w:val="20"/>
              </w:rPr>
            </w:pPr>
            <w:r w:rsidRPr="003F3762">
              <w:rPr>
                <w:rFonts w:ascii="Cambria" w:hAnsi="Cambria"/>
                <w:sz w:val="20"/>
              </w:rPr>
              <w:t>35</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0B3FF66" w14:textId="77777777" w:rsidR="00416594" w:rsidRPr="003F3762" w:rsidRDefault="00416594" w:rsidP="00E81873">
            <w:pPr>
              <w:jc w:val="center"/>
              <w:rPr>
                <w:rFonts w:ascii="Cambria" w:hAnsi="Cambria"/>
                <w:sz w:val="20"/>
                <w:szCs w:val="20"/>
              </w:rPr>
            </w:pPr>
            <w:r w:rsidRPr="003F3762">
              <w:rPr>
                <w:rFonts w:ascii="Cambria" w:hAnsi="Cambria"/>
                <w:sz w:val="20"/>
              </w:rPr>
              <w:t>[—]</w:t>
            </w:r>
          </w:p>
        </w:tc>
      </w:tr>
      <w:tr w:rsidR="00416594" w:rsidRPr="003F3762" w14:paraId="55352745" w14:textId="77777777" w:rsidTr="00E81873">
        <w:trPr>
          <w:cantSplit/>
        </w:trPr>
        <w:tc>
          <w:tcPr>
            <w:tcW w:w="240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D8AA8E" w14:textId="77777777" w:rsidR="00416594" w:rsidRPr="003F3762" w:rsidRDefault="00416594" w:rsidP="00E81873">
            <w:pPr>
              <w:rPr>
                <w:rFonts w:ascii="Cambria" w:hAnsi="Cambria"/>
                <w:sz w:val="20"/>
                <w:szCs w:val="20"/>
              </w:rPr>
            </w:pPr>
            <w:r w:rsidRPr="003F3762">
              <w:rPr>
                <w:rFonts w:ascii="Cambria" w:hAnsi="Cambria"/>
                <w:b/>
                <w:sz w:val="20"/>
              </w:rPr>
              <w:t>CPC D</w:t>
            </w:r>
          </w:p>
        </w:tc>
        <w:tc>
          <w:tcPr>
            <w:tcW w:w="29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13C6CE" w14:textId="77777777" w:rsidR="00416594" w:rsidRPr="003F3762" w:rsidRDefault="00416594" w:rsidP="00E81873">
            <w:pPr>
              <w:jc w:val="center"/>
              <w:rPr>
                <w:rFonts w:ascii="Cambria" w:hAnsi="Cambria"/>
                <w:sz w:val="20"/>
                <w:szCs w:val="20"/>
              </w:rPr>
            </w:pPr>
            <w:r w:rsidRPr="003F3762">
              <w:rPr>
                <w:rFonts w:ascii="Cambria" w:hAnsi="Cambria"/>
                <w:sz w:val="20"/>
              </w:rPr>
              <w:t>198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BE8FAC" w14:textId="77777777" w:rsidR="00416594" w:rsidRPr="003F3762" w:rsidRDefault="00416594" w:rsidP="00E81873">
            <w:pPr>
              <w:jc w:val="center"/>
              <w:rPr>
                <w:rFonts w:ascii="Cambria" w:hAnsi="Cambria"/>
                <w:sz w:val="20"/>
                <w:szCs w:val="20"/>
              </w:rPr>
            </w:pPr>
            <w:r w:rsidRPr="003F3762">
              <w:rPr>
                <w:rFonts w:ascii="Cambria" w:hAnsi="Cambria"/>
                <w:sz w:val="20"/>
              </w:rPr>
              <w:t>231</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9A9439" w14:textId="77777777" w:rsidR="00416594" w:rsidRPr="003F3762" w:rsidRDefault="00416594" w:rsidP="00E81873">
            <w:pPr>
              <w:jc w:val="center"/>
              <w:rPr>
                <w:rFonts w:ascii="Cambria" w:hAnsi="Cambria"/>
                <w:sz w:val="20"/>
                <w:szCs w:val="20"/>
              </w:rPr>
            </w:pPr>
            <w:r w:rsidRPr="003F3762">
              <w:rPr>
                <w:rFonts w:ascii="Cambria" w:hAnsi="Cambria"/>
                <w:sz w:val="20"/>
              </w:rPr>
              <w:t>[—]</w:t>
            </w:r>
          </w:p>
        </w:tc>
      </w:tr>
    </w:tbl>
    <w:p w14:paraId="733076BA" w14:textId="77777777" w:rsidR="00416594" w:rsidRPr="003F3762" w:rsidRDefault="00416594" w:rsidP="00416594">
      <w:pPr>
        <w:rPr>
          <w:rFonts w:ascii="Cambria" w:hAnsi="Cambria"/>
          <w:sz w:val="20"/>
          <w:szCs w:val="20"/>
          <w:lang w:val="en-GB"/>
        </w:rPr>
      </w:pPr>
    </w:p>
    <w:p w14:paraId="2547B6A8" w14:textId="77777777" w:rsidR="00416594" w:rsidRPr="00D0548C" w:rsidRDefault="00416594" w:rsidP="00416594">
      <w:pPr>
        <w:pStyle w:val="Heading3"/>
        <w:spacing w:before="0"/>
        <w:rPr>
          <w:rFonts w:ascii="Cambria" w:hAnsi="Cambria"/>
          <w:b/>
          <w:bCs/>
          <w:color w:val="auto"/>
          <w:sz w:val="20"/>
        </w:rPr>
      </w:pPr>
      <w:r w:rsidRPr="00D0548C">
        <w:rPr>
          <w:rFonts w:ascii="Cambria" w:hAnsi="Cambria"/>
          <w:b/>
          <w:bCs/>
          <w:color w:val="auto"/>
          <w:sz w:val="20"/>
        </w:rPr>
        <w:t>A.2 Inspecciones portuarias registradas, por año</w:t>
      </w:r>
    </w:p>
    <w:p w14:paraId="4B3712E3" w14:textId="77777777" w:rsidR="00416594" w:rsidRPr="003F3762" w:rsidRDefault="00416594" w:rsidP="00416594">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416594" w:rsidRPr="003F3762" w14:paraId="74C53932" w14:textId="77777777" w:rsidTr="00E81873">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ADC6FB9"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Año</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B6DD35"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Inspecciones registradas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50FB4B"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Variación respecto al año anterior</w:t>
            </w:r>
          </w:p>
        </w:tc>
      </w:tr>
      <w:tr w:rsidR="00416594" w:rsidRPr="003F3762" w14:paraId="1AD180FA"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3021E8" w14:textId="77777777" w:rsidR="00416594" w:rsidRPr="003F3762" w:rsidRDefault="00416594" w:rsidP="00E81873">
            <w:pPr>
              <w:jc w:val="center"/>
              <w:rPr>
                <w:rFonts w:ascii="Cambria" w:hAnsi="Cambria"/>
                <w:sz w:val="20"/>
                <w:szCs w:val="20"/>
              </w:rPr>
            </w:pPr>
            <w:r w:rsidRPr="003F3762">
              <w:rPr>
                <w:rFonts w:ascii="Cambria" w:hAnsi="Cambria"/>
                <w:sz w:val="20"/>
              </w:rPr>
              <w:t>2023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91AD1A" w14:textId="77777777" w:rsidR="00416594" w:rsidRPr="003F3762" w:rsidRDefault="00416594" w:rsidP="00E81873">
            <w:pPr>
              <w:jc w:val="center"/>
              <w:rPr>
                <w:rFonts w:ascii="Cambria" w:hAnsi="Cambria"/>
                <w:sz w:val="20"/>
                <w:szCs w:val="20"/>
              </w:rPr>
            </w:pPr>
            <w:r w:rsidRPr="003F3762">
              <w:rPr>
                <w:rFonts w:ascii="Cambria" w:hAnsi="Cambria"/>
                <w:sz w:val="20"/>
              </w:rPr>
              <w:t>215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AAA6E5" w14:textId="77777777" w:rsidR="00416594" w:rsidRPr="003F3762" w:rsidRDefault="00416594" w:rsidP="00E81873">
            <w:pPr>
              <w:jc w:val="center"/>
              <w:rPr>
                <w:rFonts w:ascii="Cambria" w:hAnsi="Cambria"/>
                <w:sz w:val="20"/>
                <w:szCs w:val="20"/>
              </w:rPr>
            </w:pPr>
            <w:r w:rsidRPr="003F3762">
              <w:rPr>
                <w:rFonts w:ascii="Cambria" w:hAnsi="Cambria"/>
                <w:sz w:val="20"/>
              </w:rPr>
              <w:t>—</w:t>
            </w:r>
          </w:p>
        </w:tc>
      </w:tr>
      <w:tr w:rsidR="00416594" w:rsidRPr="003F3762" w14:paraId="70A66336"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4DABDE" w14:textId="77777777" w:rsidR="00416594" w:rsidRPr="003F3762" w:rsidRDefault="00416594" w:rsidP="00E81873">
            <w:pPr>
              <w:jc w:val="center"/>
              <w:rPr>
                <w:rFonts w:ascii="Cambria" w:hAnsi="Cambria"/>
                <w:sz w:val="20"/>
                <w:szCs w:val="20"/>
              </w:rPr>
            </w:pPr>
            <w:r w:rsidRPr="003F3762">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C75491" w14:textId="77777777" w:rsidR="00416594" w:rsidRPr="003F3762" w:rsidRDefault="00416594" w:rsidP="00E81873">
            <w:pPr>
              <w:jc w:val="center"/>
              <w:rPr>
                <w:rFonts w:ascii="Cambria" w:hAnsi="Cambria"/>
                <w:sz w:val="20"/>
                <w:szCs w:val="20"/>
              </w:rPr>
            </w:pPr>
            <w:r w:rsidRPr="003F3762">
              <w:rPr>
                <w:rFonts w:ascii="Cambria" w:hAnsi="Cambria"/>
                <w:sz w:val="20"/>
              </w:rPr>
              <w:t>252</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040E54" w14:textId="77777777" w:rsidR="00416594" w:rsidRPr="003F3762" w:rsidRDefault="00416594" w:rsidP="00E81873">
            <w:pPr>
              <w:jc w:val="center"/>
              <w:rPr>
                <w:rFonts w:ascii="Cambria" w:hAnsi="Cambria"/>
                <w:sz w:val="20"/>
                <w:szCs w:val="20"/>
              </w:rPr>
            </w:pPr>
            <w:r w:rsidRPr="003F3762">
              <w:rPr>
                <w:rFonts w:ascii="Cambria" w:hAnsi="Cambria"/>
                <w:sz w:val="20"/>
              </w:rPr>
              <w:t>+17%</w:t>
            </w:r>
          </w:p>
        </w:tc>
      </w:tr>
      <w:tr w:rsidR="00416594" w:rsidRPr="003F3762" w14:paraId="32FD085E"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38FF63" w14:textId="77777777" w:rsidR="00416594" w:rsidRPr="003F3762" w:rsidRDefault="00416594" w:rsidP="00E81873">
            <w:pPr>
              <w:jc w:val="center"/>
              <w:rPr>
                <w:rFonts w:ascii="Cambria" w:hAnsi="Cambria"/>
                <w:sz w:val="20"/>
                <w:szCs w:val="20"/>
              </w:rPr>
            </w:pPr>
            <w:r w:rsidRPr="003F3762">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AA519B" w14:textId="77777777" w:rsidR="00416594" w:rsidRPr="003F3762" w:rsidRDefault="00416594" w:rsidP="00E81873">
            <w:pPr>
              <w:jc w:val="center"/>
              <w:rPr>
                <w:rFonts w:ascii="Cambria" w:hAnsi="Cambria"/>
                <w:sz w:val="20"/>
                <w:szCs w:val="20"/>
              </w:rPr>
            </w:pPr>
            <w:r w:rsidRPr="003F3762">
              <w:rPr>
                <w:rFonts w:ascii="Cambria" w:hAnsi="Cambria"/>
                <w:sz w:val="20"/>
              </w:rPr>
              <w:t>[—]</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097C94" w14:textId="77777777" w:rsidR="00416594" w:rsidRPr="003F3762" w:rsidRDefault="00416594" w:rsidP="00E81873">
            <w:pPr>
              <w:jc w:val="center"/>
              <w:rPr>
                <w:rFonts w:ascii="Cambria" w:hAnsi="Cambria"/>
                <w:sz w:val="20"/>
                <w:szCs w:val="20"/>
              </w:rPr>
            </w:pPr>
            <w:r w:rsidRPr="003F3762">
              <w:rPr>
                <w:rFonts w:ascii="Cambria" w:hAnsi="Cambria"/>
                <w:sz w:val="20"/>
              </w:rPr>
              <w:t>[—]</w:t>
            </w:r>
          </w:p>
        </w:tc>
      </w:tr>
    </w:tbl>
    <w:p w14:paraId="3036C661" w14:textId="77777777" w:rsidR="00416594" w:rsidRPr="003F3762" w:rsidRDefault="00416594" w:rsidP="00416594">
      <w:pPr>
        <w:rPr>
          <w:rFonts w:ascii="Cambria" w:hAnsi="Cambria"/>
          <w:sz w:val="20"/>
          <w:szCs w:val="20"/>
        </w:rPr>
      </w:pPr>
    </w:p>
    <w:p w14:paraId="406554F9" w14:textId="77777777" w:rsidR="00416594" w:rsidRPr="00D0548C" w:rsidRDefault="00416594" w:rsidP="00416594">
      <w:pPr>
        <w:pStyle w:val="Heading3"/>
        <w:spacing w:before="0"/>
        <w:rPr>
          <w:rFonts w:ascii="Cambria" w:hAnsi="Cambria"/>
          <w:b/>
          <w:bCs/>
          <w:color w:val="auto"/>
          <w:sz w:val="20"/>
        </w:rPr>
      </w:pPr>
      <w:r w:rsidRPr="00D0548C">
        <w:rPr>
          <w:rFonts w:ascii="Cambria" w:hAnsi="Cambria"/>
          <w:b/>
          <w:bCs/>
          <w:color w:val="auto"/>
          <w:sz w:val="20"/>
        </w:rPr>
        <w:t>A.3 Denegaciones de acceso o de uso de puerto, por año</w:t>
      </w:r>
    </w:p>
    <w:p w14:paraId="0A79B737" w14:textId="77777777" w:rsidR="00416594" w:rsidRPr="003F3762" w:rsidRDefault="00416594" w:rsidP="00416594">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416594" w:rsidRPr="003F3762" w14:paraId="57333B3B" w14:textId="77777777" w:rsidTr="00E81873">
        <w:trPr>
          <w:cantSplit/>
          <w:tblHeader/>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767BE3"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Año</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7BBB89"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Denegaciones registradas</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D64B36"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Notificado a la Secretaría</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104BA8"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Notificado al Estado del pabellón</w:t>
            </w:r>
          </w:p>
        </w:tc>
      </w:tr>
      <w:tr w:rsidR="00416594" w:rsidRPr="003F3762" w14:paraId="33020B7B" w14:textId="77777777" w:rsidTr="00E81873">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74200C" w14:textId="77777777" w:rsidR="00416594" w:rsidRPr="003F3762" w:rsidRDefault="00416594" w:rsidP="00E81873">
            <w:pPr>
              <w:jc w:val="center"/>
              <w:rPr>
                <w:rFonts w:ascii="Cambria" w:hAnsi="Cambria"/>
                <w:sz w:val="20"/>
                <w:szCs w:val="20"/>
              </w:rPr>
            </w:pPr>
            <w:r w:rsidRPr="003F3762">
              <w:rPr>
                <w:rFonts w:ascii="Cambria" w:hAnsi="Cambria"/>
                <w:sz w:val="20"/>
              </w:rPr>
              <w:t>2024</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FE4F7D" w14:textId="77777777" w:rsidR="00416594" w:rsidRPr="003F3762" w:rsidRDefault="00416594" w:rsidP="00E81873">
            <w:pPr>
              <w:jc w:val="center"/>
              <w:rPr>
                <w:rFonts w:ascii="Cambria" w:hAnsi="Cambria"/>
                <w:sz w:val="20"/>
                <w:szCs w:val="20"/>
              </w:rPr>
            </w:pPr>
            <w:r w:rsidRPr="003F3762">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3C542A" w14:textId="77777777" w:rsidR="00416594" w:rsidRPr="003F3762" w:rsidRDefault="00416594" w:rsidP="00E81873">
            <w:pPr>
              <w:jc w:val="center"/>
              <w:rPr>
                <w:rFonts w:ascii="Cambria" w:hAnsi="Cambria"/>
                <w:sz w:val="20"/>
                <w:szCs w:val="20"/>
              </w:rPr>
            </w:pPr>
            <w:r w:rsidRPr="003F3762">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759C82" w14:textId="77777777" w:rsidR="00416594" w:rsidRPr="003F3762" w:rsidRDefault="00416594" w:rsidP="00E81873">
            <w:pPr>
              <w:jc w:val="center"/>
              <w:rPr>
                <w:rFonts w:ascii="Cambria" w:hAnsi="Cambria"/>
                <w:sz w:val="20"/>
                <w:szCs w:val="20"/>
              </w:rPr>
            </w:pPr>
            <w:r w:rsidRPr="003F3762">
              <w:rPr>
                <w:rFonts w:ascii="Cambria" w:hAnsi="Cambria"/>
                <w:sz w:val="20"/>
              </w:rPr>
              <w:t>1</w:t>
            </w:r>
          </w:p>
        </w:tc>
      </w:tr>
      <w:tr w:rsidR="00416594" w:rsidRPr="003F3762" w14:paraId="6913C1BC" w14:textId="77777777" w:rsidTr="00E81873">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7F48DE" w14:textId="77777777" w:rsidR="00416594" w:rsidRPr="003F3762" w:rsidRDefault="00416594" w:rsidP="00E81873">
            <w:pPr>
              <w:jc w:val="center"/>
              <w:rPr>
                <w:rFonts w:ascii="Cambria" w:hAnsi="Cambria"/>
                <w:sz w:val="20"/>
                <w:szCs w:val="20"/>
              </w:rPr>
            </w:pPr>
            <w:r w:rsidRPr="003F3762">
              <w:rPr>
                <w:rFonts w:ascii="Cambria" w:hAnsi="Cambria"/>
                <w:sz w:val="20"/>
              </w:rPr>
              <w:t>2025</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1B6F06" w14:textId="77777777" w:rsidR="00416594" w:rsidRPr="003F3762" w:rsidRDefault="00416594" w:rsidP="00E81873">
            <w:pPr>
              <w:jc w:val="center"/>
              <w:rPr>
                <w:rFonts w:ascii="Cambria" w:hAnsi="Cambria"/>
                <w:sz w:val="20"/>
                <w:szCs w:val="20"/>
              </w:rPr>
            </w:pPr>
            <w:r w:rsidRPr="003F3762">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7F151D" w14:textId="77777777" w:rsidR="00416594" w:rsidRPr="003F3762" w:rsidRDefault="00416594" w:rsidP="00E81873">
            <w:pPr>
              <w:jc w:val="center"/>
              <w:rPr>
                <w:rFonts w:ascii="Cambria" w:hAnsi="Cambria"/>
                <w:sz w:val="20"/>
                <w:szCs w:val="20"/>
              </w:rPr>
            </w:pPr>
            <w:r w:rsidRPr="003F3762">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59F4DD" w14:textId="77777777" w:rsidR="00416594" w:rsidRPr="003F3762" w:rsidRDefault="00416594" w:rsidP="00E81873">
            <w:pPr>
              <w:jc w:val="center"/>
              <w:rPr>
                <w:rFonts w:ascii="Cambria" w:hAnsi="Cambria"/>
                <w:sz w:val="20"/>
                <w:szCs w:val="20"/>
              </w:rPr>
            </w:pPr>
            <w:r w:rsidRPr="003F3762">
              <w:rPr>
                <w:rFonts w:ascii="Cambria" w:hAnsi="Cambria"/>
                <w:sz w:val="20"/>
              </w:rPr>
              <w:t>[—]</w:t>
            </w:r>
          </w:p>
        </w:tc>
      </w:tr>
    </w:tbl>
    <w:p w14:paraId="35FC4873" w14:textId="77777777" w:rsidR="00416594" w:rsidRPr="003F3762" w:rsidRDefault="00416594" w:rsidP="00416594">
      <w:pPr>
        <w:rPr>
          <w:rFonts w:ascii="Cambria" w:hAnsi="Cambria"/>
          <w:sz w:val="20"/>
          <w:szCs w:val="20"/>
        </w:rPr>
      </w:pPr>
    </w:p>
    <w:p w14:paraId="2A7446FC" w14:textId="77777777" w:rsidR="00416594" w:rsidRPr="00D0548C" w:rsidRDefault="00416594" w:rsidP="00416594">
      <w:pPr>
        <w:pStyle w:val="Heading3"/>
        <w:spacing w:before="0"/>
        <w:rPr>
          <w:rFonts w:ascii="Cambria" w:hAnsi="Cambria"/>
          <w:b/>
          <w:bCs/>
          <w:color w:val="auto"/>
          <w:sz w:val="20"/>
        </w:rPr>
      </w:pPr>
      <w:r w:rsidRPr="00D0548C">
        <w:rPr>
          <w:rFonts w:ascii="Cambria" w:hAnsi="Cambria"/>
          <w:b/>
          <w:bCs/>
          <w:color w:val="auto"/>
          <w:sz w:val="20"/>
        </w:rPr>
        <w:t>A.4 Infracciones y medidas de seguimiento del Estado del pabellón, por año</w:t>
      </w:r>
    </w:p>
    <w:p w14:paraId="49D3F7E7" w14:textId="77777777" w:rsidR="00416594" w:rsidRPr="003F3762" w:rsidRDefault="00416594" w:rsidP="00416594">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416594" w:rsidRPr="003F3762" w14:paraId="78246CC0" w14:textId="77777777" w:rsidTr="00E81873">
        <w:trPr>
          <w:cantSplit/>
          <w:tblHeader/>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DA4842"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Año</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130908"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Infracciones comunicadas</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4E57D1"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Acuse de recibo del Estado de pabellón</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8BB395"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Acción notificada</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753FFB" w14:textId="77777777" w:rsidR="00416594" w:rsidRPr="003F3762" w:rsidRDefault="00416594" w:rsidP="00E81873">
            <w:pPr>
              <w:jc w:val="center"/>
              <w:rPr>
                <w:rFonts w:ascii="Cambria" w:hAnsi="Cambria"/>
                <w:i/>
                <w:iCs/>
                <w:sz w:val="20"/>
                <w:szCs w:val="20"/>
              </w:rPr>
            </w:pPr>
            <w:r w:rsidRPr="003F3762">
              <w:rPr>
                <w:rFonts w:ascii="Cambria" w:hAnsi="Cambria"/>
                <w:b/>
                <w:i/>
                <w:iCs/>
                <w:sz w:val="20"/>
              </w:rPr>
              <w:t>Pendiente</w:t>
            </w:r>
          </w:p>
        </w:tc>
      </w:tr>
      <w:tr w:rsidR="00416594" w:rsidRPr="009A4616" w14:paraId="0C732D3B" w14:textId="77777777" w:rsidTr="00E81873">
        <w:trPr>
          <w:cantSplit/>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6D0986" w14:textId="77777777" w:rsidR="00416594" w:rsidRPr="003F3762" w:rsidRDefault="00416594" w:rsidP="00E81873">
            <w:pPr>
              <w:jc w:val="center"/>
              <w:rPr>
                <w:rFonts w:ascii="Cambria" w:hAnsi="Cambria"/>
                <w:sz w:val="20"/>
                <w:szCs w:val="20"/>
              </w:rPr>
            </w:pPr>
            <w:r w:rsidRPr="003F3762">
              <w:rPr>
                <w:rFonts w:ascii="Cambria" w:hAnsi="Cambria"/>
                <w:sz w:val="20"/>
              </w:rPr>
              <w:t>2025</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13123F" w14:textId="77777777" w:rsidR="00416594" w:rsidRPr="003F3762" w:rsidRDefault="00416594" w:rsidP="00E81873">
            <w:pPr>
              <w:jc w:val="center"/>
              <w:rPr>
                <w:rFonts w:ascii="Cambria" w:hAnsi="Cambria"/>
                <w:sz w:val="20"/>
                <w:szCs w:val="20"/>
              </w:rPr>
            </w:pPr>
            <w:r w:rsidRPr="003F3762">
              <w:rPr>
                <w:rFonts w:ascii="Cambria" w:hAnsi="Cambria"/>
                <w:sz w:val="20"/>
              </w:rPr>
              <w:t>2</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B00069" w14:textId="77777777" w:rsidR="00416594" w:rsidRPr="003F3762" w:rsidRDefault="00416594" w:rsidP="00E81873">
            <w:pPr>
              <w:jc w:val="center"/>
              <w:rPr>
                <w:rFonts w:ascii="Cambria" w:hAnsi="Cambria"/>
                <w:sz w:val="20"/>
                <w:szCs w:val="20"/>
              </w:rPr>
            </w:pPr>
            <w:r w:rsidRPr="003F3762">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0C89FF" w14:textId="77777777" w:rsidR="00416594" w:rsidRPr="003F3762" w:rsidRDefault="00416594" w:rsidP="00E81873">
            <w:pPr>
              <w:jc w:val="center"/>
              <w:rPr>
                <w:rFonts w:ascii="Cambria" w:hAnsi="Cambria"/>
                <w:sz w:val="20"/>
                <w:szCs w:val="20"/>
              </w:rPr>
            </w:pPr>
            <w:r w:rsidRPr="003F3762">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316CAE9" w14:textId="77777777" w:rsidR="00416594" w:rsidRPr="009A4616" w:rsidRDefault="00416594" w:rsidP="00E81873">
            <w:pPr>
              <w:jc w:val="center"/>
              <w:rPr>
                <w:rFonts w:ascii="Cambria" w:hAnsi="Cambria"/>
                <w:sz w:val="20"/>
                <w:szCs w:val="20"/>
              </w:rPr>
            </w:pPr>
            <w:r w:rsidRPr="003F3762">
              <w:rPr>
                <w:rFonts w:ascii="Cambria" w:hAnsi="Cambria"/>
                <w:sz w:val="20"/>
              </w:rPr>
              <w:t>1</w:t>
            </w:r>
          </w:p>
        </w:tc>
      </w:tr>
    </w:tbl>
    <w:p w14:paraId="399AE915" w14:textId="5DA68547" w:rsidR="00780524" w:rsidRDefault="00780524" w:rsidP="00416594">
      <w:pPr>
        <w:rPr>
          <w:rFonts w:ascii="Cambria" w:hAnsi="Cambria"/>
          <w:sz w:val="20"/>
          <w:szCs w:val="20"/>
        </w:rPr>
      </w:pPr>
    </w:p>
    <w:p w14:paraId="5853EB1B" w14:textId="77777777" w:rsidR="00780524" w:rsidRDefault="00780524">
      <w:pPr>
        <w:rPr>
          <w:rFonts w:ascii="Cambria" w:hAnsi="Cambria"/>
          <w:sz w:val="20"/>
          <w:szCs w:val="20"/>
        </w:rPr>
      </w:pPr>
      <w:r>
        <w:rPr>
          <w:rFonts w:ascii="Cambria" w:hAnsi="Cambria"/>
          <w:sz w:val="20"/>
          <w:szCs w:val="20"/>
        </w:rPr>
        <w:br w:type="page"/>
      </w:r>
    </w:p>
    <w:p w14:paraId="0E9DFAAD" w14:textId="275027BD" w:rsidR="00416594" w:rsidRPr="00FE4F23" w:rsidRDefault="00FE4F23" w:rsidP="00FE4F23">
      <w:pPr>
        <w:jc w:val="right"/>
        <w:rPr>
          <w:rFonts w:ascii="Cambria" w:hAnsi="Cambria"/>
          <w:b/>
          <w:bCs/>
          <w:sz w:val="20"/>
          <w:szCs w:val="20"/>
        </w:rPr>
      </w:pPr>
      <w:r w:rsidRPr="00FE4F23">
        <w:rPr>
          <w:rFonts w:ascii="Cambria" w:hAnsi="Cambria"/>
          <w:b/>
          <w:bCs/>
          <w:sz w:val="20"/>
          <w:szCs w:val="20"/>
        </w:rPr>
        <w:lastRenderedPageBreak/>
        <w:t>Adenda 2 al apéndice 1</w:t>
      </w:r>
    </w:p>
    <w:p w14:paraId="4BFA5022" w14:textId="77777777" w:rsidR="007B4619" w:rsidRDefault="007B4619" w:rsidP="00C37DFE">
      <w:pPr>
        <w:jc w:val="right"/>
        <w:rPr>
          <w:rFonts w:asciiTheme="majorHAnsi" w:hAnsiTheme="majorHAnsi"/>
          <w:b/>
          <w:bCs/>
          <w:sz w:val="20"/>
          <w:szCs w:val="20"/>
        </w:rPr>
      </w:pPr>
    </w:p>
    <w:p w14:paraId="1AC7E8C3" w14:textId="77777777" w:rsidR="00B6220E" w:rsidRPr="00B7059C" w:rsidRDefault="00B6220E" w:rsidP="00B6220E">
      <w:pPr>
        <w:jc w:val="center"/>
        <w:rPr>
          <w:rFonts w:ascii="Cambria" w:hAnsi="Cambria"/>
          <w:b/>
          <w:bCs/>
          <w:sz w:val="20"/>
          <w:szCs w:val="20"/>
        </w:rPr>
      </w:pPr>
      <w:bookmarkStart w:id="7" w:name="_Hlk232698213"/>
      <w:r w:rsidRPr="00B7059C">
        <w:rPr>
          <w:rFonts w:ascii="Cambria" w:hAnsi="Cambria"/>
          <w:b/>
          <w:sz w:val="20"/>
        </w:rPr>
        <w:t xml:space="preserve">Evaluación del cumplimiento de ICCAT  </w:t>
      </w:r>
    </w:p>
    <w:p w14:paraId="02394E52" w14:textId="77777777" w:rsidR="00B6220E" w:rsidRPr="00B7059C" w:rsidRDefault="00B6220E" w:rsidP="00B6220E">
      <w:pPr>
        <w:jc w:val="center"/>
        <w:rPr>
          <w:rFonts w:ascii="Cambria" w:hAnsi="Cambria"/>
          <w:b/>
          <w:bCs/>
          <w:sz w:val="20"/>
          <w:szCs w:val="20"/>
        </w:rPr>
      </w:pPr>
      <w:r w:rsidRPr="00B7059C">
        <w:rPr>
          <w:rFonts w:ascii="Cambria" w:hAnsi="Cambria"/>
          <w:b/>
          <w:sz w:val="20"/>
        </w:rPr>
        <w:t>Obligaciones relacionadas con los observadores</w:t>
      </w:r>
    </w:p>
    <w:p w14:paraId="6B7E4C38" w14:textId="77777777" w:rsidR="00B6220E" w:rsidRPr="00B7059C" w:rsidRDefault="00B6220E" w:rsidP="00B6220E">
      <w:pPr>
        <w:jc w:val="center"/>
        <w:rPr>
          <w:rFonts w:ascii="Cambria" w:hAnsi="Cambria"/>
          <w:sz w:val="20"/>
          <w:szCs w:val="20"/>
        </w:rPr>
      </w:pPr>
      <w:r w:rsidRPr="00B7059C">
        <w:rPr>
          <w:rFonts w:ascii="Cambria" w:hAnsi="Cambria"/>
          <w:sz w:val="20"/>
        </w:rPr>
        <w:t>Proyecto de modelo</w:t>
      </w:r>
    </w:p>
    <w:p w14:paraId="673EF588" w14:textId="77777777" w:rsidR="00B6220E" w:rsidRPr="00B7059C" w:rsidRDefault="00B6220E" w:rsidP="00B6220E">
      <w:pPr>
        <w:jc w:val="center"/>
        <w:rPr>
          <w:rFonts w:ascii="Cambria" w:hAnsi="Cambria"/>
          <w:sz w:val="20"/>
          <w:szCs w:val="20"/>
          <w:lang w:val="en-IE"/>
        </w:rPr>
      </w:pPr>
    </w:p>
    <w:bookmarkEnd w:id="7"/>
    <w:p w14:paraId="755E569E" w14:textId="77777777" w:rsidR="00B6220E" w:rsidRPr="001035CE" w:rsidRDefault="00B6220E" w:rsidP="0037461E">
      <w:pPr>
        <w:pStyle w:val="Heading1"/>
        <w:numPr>
          <w:ilvl w:val="0"/>
          <w:numId w:val="9"/>
        </w:numPr>
        <w:tabs>
          <w:tab w:val="num" w:pos="720"/>
        </w:tabs>
        <w:spacing w:before="0"/>
        <w:ind w:left="426" w:hanging="426"/>
        <w:rPr>
          <w:rFonts w:ascii="Cambria" w:hAnsi="Cambria"/>
          <w:b/>
          <w:bCs/>
          <w:color w:val="auto"/>
          <w:sz w:val="20"/>
          <w:szCs w:val="20"/>
        </w:rPr>
      </w:pPr>
      <w:r w:rsidRPr="001035CE">
        <w:rPr>
          <w:rFonts w:ascii="Cambria" w:hAnsi="Cambria"/>
          <w:b/>
          <w:bCs/>
          <w:color w:val="auto"/>
          <w:sz w:val="20"/>
        </w:rPr>
        <w:t>Objetivo y ámbito de aplicación</w:t>
      </w:r>
    </w:p>
    <w:p w14:paraId="3F2DE109" w14:textId="77777777" w:rsidR="00B6220E" w:rsidRPr="00B7059C" w:rsidRDefault="00B6220E" w:rsidP="00B6220E">
      <w:pPr>
        <w:rPr>
          <w:rFonts w:ascii="Cambria" w:hAnsi="Cambria"/>
          <w:sz w:val="20"/>
          <w:szCs w:val="20"/>
          <w:lang w:val="en-IE"/>
        </w:rPr>
      </w:pPr>
    </w:p>
    <w:p w14:paraId="5E1EF700" w14:textId="77777777" w:rsidR="00B6220E" w:rsidRPr="00B7059C" w:rsidRDefault="00B6220E" w:rsidP="00B6220E">
      <w:pPr>
        <w:jc w:val="both"/>
        <w:rPr>
          <w:rFonts w:ascii="Cambria" w:hAnsi="Cambria"/>
          <w:sz w:val="20"/>
          <w:szCs w:val="20"/>
        </w:rPr>
      </w:pPr>
      <w:r w:rsidRPr="00B7059C">
        <w:rPr>
          <w:rFonts w:ascii="Cambria" w:hAnsi="Cambria"/>
          <w:sz w:val="20"/>
        </w:rPr>
        <w:t xml:space="preserve">El presente documento evalúa el cumplimiento por parte de las CPC de las obligaciones de ICCAT relacionadas con los observadores. </w:t>
      </w:r>
    </w:p>
    <w:p w14:paraId="64F6A7F2" w14:textId="77777777" w:rsidR="00B6220E" w:rsidRPr="00B7059C" w:rsidRDefault="00B6220E" w:rsidP="00B6220E">
      <w:pPr>
        <w:jc w:val="both"/>
        <w:rPr>
          <w:rFonts w:ascii="Cambria" w:hAnsi="Cambria"/>
          <w:sz w:val="20"/>
          <w:szCs w:val="20"/>
        </w:rPr>
      </w:pPr>
    </w:p>
    <w:p w14:paraId="6595CCCC" w14:textId="77777777" w:rsidR="00B6220E" w:rsidRPr="00B7059C" w:rsidRDefault="00B6220E" w:rsidP="00B6220E">
      <w:pPr>
        <w:jc w:val="both"/>
        <w:rPr>
          <w:rFonts w:ascii="Cambria" w:hAnsi="Cambria"/>
          <w:sz w:val="20"/>
          <w:szCs w:val="20"/>
        </w:rPr>
      </w:pPr>
      <w:r w:rsidRPr="00B7059C">
        <w:rPr>
          <w:rFonts w:ascii="Cambria" w:hAnsi="Cambria"/>
          <w:sz w:val="20"/>
        </w:rPr>
        <w:t>Programas incluidos:</w:t>
      </w:r>
    </w:p>
    <w:p w14:paraId="3EDE9ECD" w14:textId="77777777" w:rsidR="00B6220E" w:rsidRPr="00B7059C" w:rsidRDefault="00B6220E" w:rsidP="0037461E">
      <w:pPr>
        <w:pStyle w:val="ListParagraph"/>
        <w:numPr>
          <w:ilvl w:val="0"/>
          <w:numId w:val="8"/>
        </w:numPr>
        <w:jc w:val="both"/>
        <w:rPr>
          <w:rFonts w:ascii="Cambria" w:hAnsi="Cambria"/>
          <w:sz w:val="20"/>
          <w:szCs w:val="20"/>
        </w:rPr>
      </w:pPr>
      <w:r w:rsidRPr="00B7059C">
        <w:rPr>
          <w:rFonts w:ascii="Cambria" w:hAnsi="Cambria"/>
          <w:sz w:val="20"/>
        </w:rPr>
        <w:t>Programa general de observadores científicos de referencia: se aplica por defecto a las pesquerías de palangre pelágico, cerco, barcos de cebo vivo, almadrabas, redes de enmalle y arrastre.</w:t>
      </w:r>
    </w:p>
    <w:p w14:paraId="7D7EFF80" w14:textId="77777777" w:rsidR="00B6220E" w:rsidRPr="00B7059C" w:rsidRDefault="00B6220E" w:rsidP="0037461E">
      <w:pPr>
        <w:pStyle w:val="ListParagraph"/>
        <w:numPr>
          <w:ilvl w:val="0"/>
          <w:numId w:val="8"/>
        </w:numPr>
        <w:jc w:val="both"/>
        <w:rPr>
          <w:rFonts w:ascii="Cambria" w:hAnsi="Cambria"/>
          <w:sz w:val="20"/>
          <w:szCs w:val="20"/>
        </w:rPr>
      </w:pPr>
      <w:r w:rsidRPr="00B7059C">
        <w:rPr>
          <w:rFonts w:ascii="Cambria" w:hAnsi="Cambria"/>
          <w:sz w:val="20"/>
        </w:rPr>
        <w:t xml:space="preserve">Pesquerías de túnidos tropicales con cerco (patudo, rabil y listado). </w:t>
      </w:r>
    </w:p>
    <w:p w14:paraId="0C1CDA53" w14:textId="77777777" w:rsidR="00B6220E" w:rsidRPr="00B7059C" w:rsidRDefault="00B6220E" w:rsidP="0037461E">
      <w:pPr>
        <w:pStyle w:val="ListParagraph"/>
        <w:numPr>
          <w:ilvl w:val="0"/>
          <w:numId w:val="8"/>
        </w:numPr>
        <w:jc w:val="both"/>
        <w:rPr>
          <w:rFonts w:ascii="Cambria" w:hAnsi="Cambria"/>
          <w:sz w:val="20"/>
          <w:szCs w:val="20"/>
        </w:rPr>
      </w:pPr>
      <w:r w:rsidRPr="00B7059C">
        <w:rPr>
          <w:rFonts w:ascii="Cambria" w:hAnsi="Cambria"/>
          <w:sz w:val="20"/>
        </w:rPr>
        <w:t xml:space="preserve">Pesquerías de atún rojo con cerco, primeras transferencias, operaciones de introducción en jaula y sacrificio. </w:t>
      </w:r>
    </w:p>
    <w:p w14:paraId="49F04957" w14:textId="77777777" w:rsidR="00B6220E" w:rsidRPr="00B7059C" w:rsidRDefault="00B6220E" w:rsidP="0037461E">
      <w:pPr>
        <w:pStyle w:val="ListParagraph"/>
        <w:numPr>
          <w:ilvl w:val="0"/>
          <w:numId w:val="8"/>
        </w:numPr>
        <w:jc w:val="both"/>
        <w:rPr>
          <w:rFonts w:ascii="Cambria" w:hAnsi="Cambria"/>
          <w:sz w:val="20"/>
          <w:szCs w:val="20"/>
        </w:rPr>
      </w:pPr>
      <w:r w:rsidRPr="00B7059C">
        <w:rPr>
          <w:rFonts w:ascii="Cambria" w:hAnsi="Cambria"/>
          <w:sz w:val="20"/>
        </w:rPr>
        <w:t>Torneos de pesca recreativa y deportiva de istiofóridos (aguja azul, aguja blanca/marlín peto)</w:t>
      </w:r>
    </w:p>
    <w:p w14:paraId="223A685F" w14:textId="77777777" w:rsidR="00B6220E" w:rsidRPr="00B7059C" w:rsidRDefault="00B6220E" w:rsidP="0037461E">
      <w:pPr>
        <w:pStyle w:val="ListParagraph"/>
        <w:numPr>
          <w:ilvl w:val="0"/>
          <w:numId w:val="8"/>
        </w:numPr>
        <w:jc w:val="both"/>
        <w:rPr>
          <w:rFonts w:ascii="Cambria" w:hAnsi="Cambria"/>
          <w:sz w:val="20"/>
          <w:szCs w:val="20"/>
        </w:rPr>
      </w:pPr>
      <w:r w:rsidRPr="00B7059C">
        <w:rPr>
          <w:rFonts w:ascii="Cambria" w:hAnsi="Cambria"/>
          <w:sz w:val="20"/>
        </w:rPr>
        <w:t xml:space="preserve">Transbordos en el mar. </w:t>
      </w:r>
    </w:p>
    <w:p w14:paraId="35C2CF37" w14:textId="77777777" w:rsidR="00B6220E" w:rsidRPr="00B7059C" w:rsidRDefault="00B6220E" w:rsidP="0037461E">
      <w:pPr>
        <w:pStyle w:val="ListParagraph"/>
        <w:numPr>
          <w:ilvl w:val="0"/>
          <w:numId w:val="8"/>
        </w:numPr>
        <w:jc w:val="both"/>
        <w:rPr>
          <w:rFonts w:ascii="Cambria" w:hAnsi="Cambria"/>
          <w:sz w:val="20"/>
          <w:szCs w:val="20"/>
        </w:rPr>
      </w:pPr>
      <w:r w:rsidRPr="00B7059C">
        <w:rPr>
          <w:rFonts w:ascii="Cambria" w:hAnsi="Cambria"/>
          <w:sz w:val="20"/>
        </w:rPr>
        <w:t>Sistemas de seguimiento electrónico (EMS) como alternativa o complemento a los observadores humanos.</w:t>
      </w:r>
    </w:p>
    <w:p w14:paraId="0D944E7F" w14:textId="77777777" w:rsidR="00B6220E" w:rsidRPr="00DA73A7" w:rsidRDefault="00B6220E" w:rsidP="00B6220E">
      <w:pPr>
        <w:jc w:val="both"/>
        <w:rPr>
          <w:rFonts w:ascii="Cambria" w:hAnsi="Cambria"/>
          <w:sz w:val="20"/>
          <w:szCs w:val="20"/>
        </w:rPr>
      </w:pPr>
    </w:p>
    <w:p w14:paraId="0D9405A1" w14:textId="77777777" w:rsidR="00B6220E" w:rsidRPr="00B7059C" w:rsidRDefault="00B6220E" w:rsidP="00B6220E">
      <w:pPr>
        <w:jc w:val="both"/>
        <w:rPr>
          <w:rFonts w:ascii="Cambria" w:hAnsi="Cambria"/>
          <w:sz w:val="20"/>
          <w:szCs w:val="20"/>
        </w:rPr>
      </w:pPr>
      <w:r w:rsidRPr="00B7059C">
        <w:rPr>
          <w:rFonts w:ascii="Cambria" w:hAnsi="Cambria"/>
          <w:sz w:val="20"/>
        </w:rPr>
        <w:t>Las clasificaciones que figuran en este documento («Cumplimiento», «Cumplimiento parcial», «NC1» y «NC2») corresponden a una evaluación preliminar realizada por la Secretaría a partir de indicadores. No constituyen una resolución definitiva de incumplimiento y están sujetas al proceso de aclaración de la CPC antes de ser examinadas por el Comité de cumplimiento.</w:t>
      </w:r>
    </w:p>
    <w:p w14:paraId="02A89A67" w14:textId="77777777" w:rsidR="00B6220E" w:rsidRPr="00B7059C" w:rsidRDefault="00B6220E" w:rsidP="00B6220E">
      <w:pPr>
        <w:jc w:val="both"/>
        <w:rPr>
          <w:rFonts w:ascii="Cambria" w:hAnsi="Cambria"/>
          <w:sz w:val="20"/>
          <w:szCs w:val="20"/>
        </w:rPr>
      </w:pPr>
    </w:p>
    <w:p w14:paraId="19381BA4" w14:textId="77777777" w:rsidR="00B6220E" w:rsidRPr="00B7059C" w:rsidRDefault="00B6220E" w:rsidP="00B6220E">
      <w:pPr>
        <w:jc w:val="both"/>
        <w:rPr>
          <w:rFonts w:ascii="Cambria" w:hAnsi="Cambria"/>
          <w:sz w:val="20"/>
          <w:szCs w:val="20"/>
        </w:rPr>
      </w:pPr>
    </w:p>
    <w:p w14:paraId="18891B3B" w14:textId="58168BD3" w:rsidR="00B6220E" w:rsidRPr="001035CE" w:rsidRDefault="00B6220E" w:rsidP="00B6220E">
      <w:pPr>
        <w:pStyle w:val="Heading1"/>
        <w:tabs>
          <w:tab w:val="left" w:pos="426"/>
        </w:tabs>
        <w:spacing w:before="0"/>
        <w:rPr>
          <w:rFonts w:ascii="Cambria" w:hAnsi="Cambria"/>
          <w:b/>
          <w:bCs/>
          <w:color w:val="auto"/>
          <w:sz w:val="20"/>
          <w:szCs w:val="20"/>
        </w:rPr>
      </w:pPr>
      <w:r w:rsidRPr="001035CE">
        <w:rPr>
          <w:rFonts w:ascii="Cambria" w:hAnsi="Cambria"/>
          <w:b/>
          <w:bCs/>
          <w:color w:val="auto"/>
          <w:sz w:val="20"/>
        </w:rPr>
        <w:t xml:space="preserve">2. </w:t>
      </w:r>
      <w:r w:rsidRPr="001035CE">
        <w:rPr>
          <w:rFonts w:ascii="Cambria" w:hAnsi="Cambria"/>
          <w:b/>
          <w:bCs/>
          <w:color w:val="auto"/>
          <w:sz w:val="20"/>
        </w:rPr>
        <w:tab/>
        <w:t>Base legal</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60"/>
      </w:tblGrid>
      <w:tr w:rsidR="00B6220E" w:rsidRPr="00B7059C" w14:paraId="61A2344C"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E656D6" w14:textId="77777777" w:rsidR="00B6220E" w:rsidRPr="00B7059C" w:rsidRDefault="00B6220E" w:rsidP="00E81873">
            <w:pPr>
              <w:jc w:val="center"/>
              <w:rPr>
                <w:rFonts w:ascii="Cambria" w:hAnsi="Cambria"/>
                <w:i/>
                <w:iCs/>
                <w:sz w:val="20"/>
                <w:szCs w:val="20"/>
              </w:rPr>
            </w:pPr>
            <w:r w:rsidRPr="00B7059C">
              <w:rPr>
                <w:rFonts w:ascii="Cambria" w:hAnsi="Cambria"/>
                <w:b/>
                <w:i/>
                <w:sz w:val="20"/>
              </w:rPr>
              <w:t>Instrumento</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9E369E" w14:textId="77777777" w:rsidR="00B6220E" w:rsidRPr="00B7059C" w:rsidRDefault="00B6220E" w:rsidP="00E81873">
            <w:pPr>
              <w:jc w:val="center"/>
              <w:rPr>
                <w:rFonts w:ascii="Cambria" w:hAnsi="Cambria"/>
                <w:i/>
                <w:iCs/>
                <w:sz w:val="20"/>
                <w:szCs w:val="20"/>
              </w:rPr>
            </w:pPr>
            <w:r w:rsidRPr="00B7059C">
              <w:rPr>
                <w:rFonts w:ascii="Cambria" w:hAnsi="Cambria"/>
                <w:b/>
                <w:i/>
                <w:sz w:val="20"/>
              </w:rPr>
              <w:t>Descripción / estado</w:t>
            </w:r>
          </w:p>
        </w:tc>
      </w:tr>
      <w:tr w:rsidR="00B6220E" w:rsidRPr="00B7059C" w14:paraId="0FA1968D"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BD2CD7" w14:textId="77777777" w:rsidR="00B6220E" w:rsidRPr="00B7059C" w:rsidRDefault="00B6220E" w:rsidP="00E81873">
            <w:pPr>
              <w:rPr>
                <w:rFonts w:ascii="Cambria" w:hAnsi="Cambria"/>
                <w:sz w:val="20"/>
                <w:szCs w:val="20"/>
              </w:rPr>
            </w:pPr>
            <w:r w:rsidRPr="00B7059C">
              <w:rPr>
                <w:rFonts w:ascii="Cambria" w:hAnsi="Cambria"/>
                <w:b/>
                <w:sz w:val="20"/>
              </w:rPr>
              <w:t>Rec. 16-14</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6DF6CB" w14:textId="77777777" w:rsidR="00B6220E" w:rsidRPr="00B7059C" w:rsidRDefault="00B6220E" w:rsidP="00E81873">
            <w:pPr>
              <w:rPr>
                <w:rFonts w:ascii="Cambria" w:hAnsi="Cambria"/>
                <w:sz w:val="20"/>
                <w:szCs w:val="20"/>
              </w:rPr>
            </w:pPr>
            <w:r w:rsidRPr="00B7059C">
              <w:rPr>
                <w:rFonts w:ascii="Cambria" w:hAnsi="Cambria"/>
                <w:sz w:val="20"/>
              </w:rPr>
              <w:t>Normas mínimas para los programas de observadores científicos a bordo de buques pesqueros y la presentación de datos; referencia general (cobertura del 5 %)</w:t>
            </w:r>
          </w:p>
        </w:tc>
      </w:tr>
      <w:tr w:rsidR="00B6220E" w:rsidRPr="00B7059C" w14:paraId="0AE61A41"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1959AB" w14:textId="77777777" w:rsidR="00B6220E" w:rsidRPr="00B7059C" w:rsidRDefault="00B6220E" w:rsidP="00E81873">
            <w:pPr>
              <w:rPr>
                <w:rFonts w:ascii="Cambria" w:hAnsi="Cambria"/>
                <w:sz w:val="20"/>
                <w:szCs w:val="20"/>
              </w:rPr>
            </w:pPr>
            <w:r w:rsidRPr="00B7059C">
              <w:rPr>
                <w:rFonts w:ascii="Cambria" w:hAnsi="Cambria"/>
                <w:b/>
                <w:sz w:val="20"/>
              </w:rPr>
              <w:t xml:space="preserve">Rec. 24-01 </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891C2AB" w14:textId="77777777" w:rsidR="00B6220E" w:rsidRPr="00B7059C" w:rsidRDefault="00B6220E" w:rsidP="00E81873">
            <w:pPr>
              <w:rPr>
                <w:rFonts w:ascii="Cambria" w:hAnsi="Cambria"/>
                <w:sz w:val="20"/>
                <w:szCs w:val="20"/>
              </w:rPr>
            </w:pPr>
            <w:r w:rsidRPr="00B7059C">
              <w:rPr>
                <w:rFonts w:ascii="Cambria" w:hAnsi="Cambria"/>
                <w:sz w:val="20"/>
              </w:rPr>
              <w:t>Programa plurianual de conservación y ordenación para los túnidos tropicales (2025-2027)</w:t>
            </w:r>
          </w:p>
        </w:tc>
      </w:tr>
      <w:tr w:rsidR="00B6220E" w:rsidRPr="00B7059C" w14:paraId="40E61ACD"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89D41B" w14:textId="77777777" w:rsidR="00B6220E" w:rsidRPr="00B7059C" w:rsidRDefault="00B6220E" w:rsidP="00E81873">
            <w:pPr>
              <w:rPr>
                <w:rFonts w:ascii="Cambria" w:hAnsi="Cambria"/>
                <w:b/>
                <w:bCs/>
                <w:sz w:val="20"/>
                <w:szCs w:val="20"/>
              </w:rPr>
            </w:pPr>
            <w:r w:rsidRPr="00B7059C">
              <w:rPr>
                <w:rFonts w:ascii="Cambria" w:hAnsi="Cambria"/>
                <w:b/>
                <w:sz w:val="20"/>
              </w:rPr>
              <w:t>Rec. 25-04</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9AD4E5" w14:textId="77777777" w:rsidR="00B6220E" w:rsidRPr="00B7059C" w:rsidRDefault="00B6220E" w:rsidP="00E81873">
            <w:pPr>
              <w:rPr>
                <w:rFonts w:ascii="Cambria" w:hAnsi="Cambria"/>
                <w:sz w:val="20"/>
                <w:szCs w:val="20"/>
              </w:rPr>
            </w:pPr>
            <w:r w:rsidRPr="00B7059C">
              <w:rPr>
                <w:rFonts w:ascii="Cambria" w:hAnsi="Cambria"/>
                <w:sz w:val="20"/>
              </w:rPr>
              <w:t>Plan de ordenación plurianual para el atún rojo en el Atlántico este y el Mediterráneo; Anexo 6</w:t>
            </w:r>
          </w:p>
        </w:tc>
      </w:tr>
      <w:tr w:rsidR="00B6220E" w:rsidRPr="00B7059C" w14:paraId="1885D003"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9EFA7F" w14:textId="77777777" w:rsidR="00B6220E" w:rsidRPr="00B7059C" w:rsidRDefault="00B6220E" w:rsidP="00E81873">
            <w:pPr>
              <w:rPr>
                <w:rFonts w:ascii="Cambria" w:hAnsi="Cambria"/>
                <w:b/>
                <w:bCs/>
                <w:sz w:val="20"/>
                <w:szCs w:val="20"/>
              </w:rPr>
            </w:pPr>
            <w:r w:rsidRPr="00B7059C">
              <w:rPr>
                <w:rFonts w:ascii="Cambria" w:hAnsi="Cambria"/>
                <w:b/>
                <w:sz w:val="20"/>
              </w:rPr>
              <w:t>Rec. 19-05</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FCB3AD" w14:textId="77777777" w:rsidR="00B6220E" w:rsidRPr="00B7059C" w:rsidRDefault="00B6220E" w:rsidP="00E81873">
            <w:pPr>
              <w:rPr>
                <w:rFonts w:ascii="Cambria" w:hAnsi="Cambria"/>
                <w:sz w:val="20"/>
                <w:szCs w:val="20"/>
              </w:rPr>
            </w:pPr>
            <w:r w:rsidRPr="00B7059C">
              <w:rPr>
                <w:rFonts w:ascii="Cambria" w:hAnsi="Cambria"/>
                <w:sz w:val="20"/>
              </w:rPr>
              <w:t>Programas de recuperación para la aguja azul y aguja blanca/marlín peto</w:t>
            </w:r>
          </w:p>
        </w:tc>
      </w:tr>
      <w:tr w:rsidR="00B6220E" w:rsidRPr="00B7059C" w14:paraId="07C97654"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6089C699" w14:textId="77777777" w:rsidR="00B6220E" w:rsidRPr="00B7059C" w:rsidRDefault="00B6220E" w:rsidP="00E81873">
            <w:pPr>
              <w:rPr>
                <w:rFonts w:ascii="Cambria" w:hAnsi="Cambria"/>
                <w:sz w:val="20"/>
                <w:szCs w:val="20"/>
              </w:rPr>
            </w:pPr>
            <w:r w:rsidRPr="00B7059C">
              <w:rPr>
                <w:rFonts w:ascii="Cambria" w:hAnsi="Cambria"/>
                <w:sz w:val="20"/>
              </w:rPr>
              <w:t>Re</w:t>
            </w:r>
            <w:r w:rsidRPr="00B7059C">
              <w:rPr>
                <w:rFonts w:ascii="Cambria" w:hAnsi="Cambria"/>
                <w:b/>
                <w:bCs/>
                <w:sz w:val="20"/>
              </w:rPr>
              <w:t>c. 21-09 / Rec. 25-08</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2094CEAD" w14:textId="77777777" w:rsidR="00B6220E" w:rsidRPr="00B7059C" w:rsidRDefault="00B6220E" w:rsidP="00E81873">
            <w:pPr>
              <w:rPr>
                <w:rFonts w:ascii="Cambria" w:hAnsi="Cambria"/>
                <w:sz w:val="20"/>
                <w:szCs w:val="20"/>
              </w:rPr>
            </w:pPr>
            <w:r w:rsidRPr="00B7059C">
              <w:rPr>
                <w:rFonts w:ascii="Cambria" w:hAnsi="Cambria"/>
                <w:sz w:val="20"/>
              </w:rPr>
              <w:t xml:space="preserve">Conservación del marrajo dientuso del Atlántico norte, párr. 16 (21-09) / párr. 17 (25-08): un objetivo (no obligatorio) de cobertura del 10 % por parte de observadores/EMS para los buques palangreros con posibilidades de interacción; párr. 7 (21-09) / párr. 8 (25-08) vincula el derecho a la retención a la presencia de un observador/EMS </w:t>
            </w:r>
          </w:p>
        </w:tc>
      </w:tr>
      <w:tr w:rsidR="00B6220E" w:rsidRPr="00B7059C" w14:paraId="4BF66339"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6CD1FD3" w14:textId="77777777" w:rsidR="00B6220E" w:rsidRPr="00B7059C" w:rsidRDefault="00B6220E" w:rsidP="00E81873">
            <w:pPr>
              <w:rPr>
                <w:rFonts w:ascii="Cambria" w:hAnsi="Cambria"/>
                <w:sz w:val="20"/>
                <w:szCs w:val="20"/>
              </w:rPr>
            </w:pPr>
            <w:r w:rsidRPr="00B7059C">
              <w:rPr>
                <w:rFonts w:ascii="Cambria" w:hAnsi="Cambria"/>
                <w:b/>
                <w:sz w:val="20"/>
              </w:rPr>
              <w:t>Rec. 24-15</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4ABB0B" w14:textId="77777777" w:rsidR="00B6220E" w:rsidRPr="00B7059C" w:rsidRDefault="00B6220E" w:rsidP="00E81873">
            <w:pPr>
              <w:rPr>
                <w:rFonts w:ascii="Cambria" w:hAnsi="Cambria"/>
                <w:sz w:val="20"/>
                <w:szCs w:val="20"/>
              </w:rPr>
            </w:pPr>
            <w:r w:rsidRPr="00B7059C">
              <w:rPr>
                <w:rFonts w:ascii="Cambria" w:hAnsi="Cambria"/>
                <w:sz w:val="20"/>
              </w:rPr>
              <w:t>Recomendaciones sobre transbordo: exigir la presencia de un observador regional de ICCAT a bordo de todos los buques de transporte que realicen transbordos en el mar (Apéndice 2).</w:t>
            </w:r>
          </w:p>
        </w:tc>
      </w:tr>
      <w:tr w:rsidR="00B6220E" w:rsidRPr="00B7059C" w14:paraId="3BC2065A"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494D76" w14:textId="77777777" w:rsidR="00B6220E" w:rsidRPr="00B7059C" w:rsidRDefault="00B6220E" w:rsidP="00E81873">
            <w:pPr>
              <w:rPr>
                <w:rFonts w:ascii="Cambria" w:hAnsi="Cambria"/>
                <w:sz w:val="20"/>
                <w:szCs w:val="20"/>
              </w:rPr>
            </w:pPr>
            <w:r w:rsidRPr="00B7059C">
              <w:rPr>
                <w:rFonts w:ascii="Cambria" w:hAnsi="Cambria"/>
                <w:b/>
                <w:sz w:val="20"/>
              </w:rPr>
              <w:t>Rec. 23-18</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2D73D9" w14:textId="77777777" w:rsidR="00B6220E" w:rsidRPr="00B7059C" w:rsidRDefault="00B6220E" w:rsidP="00E81873">
            <w:pPr>
              <w:rPr>
                <w:rFonts w:ascii="Cambria" w:hAnsi="Cambria"/>
                <w:sz w:val="20"/>
                <w:szCs w:val="20"/>
              </w:rPr>
            </w:pPr>
            <w:r w:rsidRPr="00B7059C">
              <w:rPr>
                <w:rFonts w:ascii="Cambria" w:hAnsi="Cambria"/>
                <w:sz w:val="20"/>
              </w:rPr>
              <w:t>Normas mínimas y requisitos del programa para el uso de sistemas de seguimiento electrónico (EMS) en las pesquerías de ICCAT.</w:t>
            </w:r>
          </w:p>
        </w:tc>
      </w:tr>
      <w:tr w:rsidR="00B6220E" w:rsidRPr="00B7059C" w14:paraId="688F6333"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7A7F38" w14:textId="77777777" w:rsidR="00B6220E" w:rsidRPr="00B7059C" w:rsidRDefault="00B6220E" w:rsidP="00E81873">
            <w:pPr>
              <w:rPr>
                <w:rFonts w:ascii="Cambria" w:hAnsi="Cambria"/>
                <w:sz w:val="20"/>
                <w:szCs w:val="20"/>
              </w:rPr>
            </w:pPr>
            <w:r w:rsidRPr="00B7059C">
              <w:rPr>
                <w:rFonts w:ascii="Cambria" w:hAnsi="Cambria"/>
                <w:b/>
                <w:sz w:val="20"/>
              </w:rPr>
              <w:t>Conv. Art. IX(3)</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F6F369F" w14:textId="77777777" w:rsidR="00B6220E" w:rsidRPr="00B7059C" w:rsidRDefault="00B6220E" w:rsidP="00E81873">
            <w:pPr>
              <w:rPr>
                <w:rFonts w:ascii="Cambria" w:hAnsi="Cambria"/>
                <w:sz w:val="20"/>
                <w:szCs w:val="20"/>
              </w:rPr>
            </w:pPr>
            <w:r w:rsidRPr="00B7059C">
              <w:rPr>
                <w:rFonts w:ascii="Cambria" w:hAnsi="Cambria"/>
                <w:sz w:val="20"/>
              </w:rPr>
              <w:t>La obligación establecida por el Convenio general de que las CPC faciliten la información estadística, biológica y científica de otro tipo que necesite la Comisión: la base fundamental de las obligaciones de comunicación de datos de los observadores y del EMS.</w:t>
            </w:r>
          </w:p>
        </w:tc>
      </w:tr>
      <w:tr w:rsidR="00B6220E" w:rsidRPr="00B7059C" w14:paraId="476B8943"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DD9C07" w14:textId="77777777" w:rsidR="00B6220E" w:rsidRPr="00B7059C" w:rsidRDefault="00B6220E" w:rsidP="00E81873">
            <w:pPr>
              <w:rPr>
                <w:rFonts w:ascii="Cambria" w:hAnsi="Cambria"/>
                <w:sz w:val="20"/>
                <w:szCs w:val="20"/>
              </w:rPr>
            </w:pPr>
            <w:r w:rsidRPr="00B7059C">
              <w:rPr>
                <w:rFonts w:ascii="Cambria" w:hAnsi="Cambria"/>
                <w:b/>
                <w:sz w:val="20"/>
              </w:rPr>
              <w:lastRenderedPageBreak/>
              <w:t>Rec. 19-10</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B7A616" w14:textId="77777777" w:rsidR="00B6220E" w:rsidRPr="00B7059C" w:rsidRDefault="00B6220E" w:rsidP="00E81873">
            <w:pPr>
              <w:rPr>
                <w:rFonts w:ascii="Cambria" w:hAnsi="Cambria"/>
                <w:sz w:val="20"/>
                <w:szCs w:val="20"/>
              </w:rPr>
            </w:pPr>
            <w:r w:rsidRPr="00B7059C">
              <w:rPr>
                <w:rFonts w:ascii="Cambria" w:hAnsi="Cambria"/>
                <w:sz w:val="20"/>
              </w:rPr>
              <w:t>La salud y la seguridad de los observadores, incluidos los planes de actuación en caso de emergencia (EAP); en este modelo solo se trata de forma superficial (sección 8).</w:t>
            </w:r>
          </w:p>
        </w:tc>
      </w:tr>
    </w:tbl>
    <w:p w14:paraId="037D9F11" w14:textId="77777777" w:rsidR="00B6220E" w:rsidRPr="00B7059C" w:rsidRDefault="00B6220E" w:rsidP="00B6220E">
      <w:pPr>
        <w:rPr>
          <w:rFonts w:ascii="Cambria" w:hAnsi="Cambria"/>
          <w:sz w:val="20"/>
          <w:szCs w:val="20"/>
        </w:rPr>
      </w:pPr>
    </w:p>
    <w:p w14:paraId="054C0CD8" w14:textId="77777777" w:rsidR="00B6220E" w:rsidRPr="001035CE" w:rsidRDefault="00B6220E" w:rsidP="00B6220E">
      <w:pPr>
        <w:pStyle w:val="Heading1"/>
        <w:tabs>
          <w:tab w:val="left" w:pos="426"/>
        </w:tabs>
        <w:spacing w:before="0"/>
        <w:rPr>
          <w:rFonts w:ascii="Cambria" w:hAnsi="Cambria"/>
          <w:b/>
          <w:bCs/>
          <w:color w:val="auto"/>
          <w:sz w:val="20"/>
          <w:szCs w:val="20"/>
        </w:rPr>
      </w:pPr>
      <w:r w:rsidRPr="001035CE">
        <w:rPr>
          <w:rFonts w:ascii="Cambria" w:hAnsi="Cambria"/>
          <w:b/>
          <w:bCs/>
          <w:color w:val="auto"/>
          <w:sz w:val="20"/>
        </w:rPr>
        <w:t xml:space="preserve">3. </w:t>
      </w:r>
      <w:r w:rsidRPr="001035CE">
        <w:rPr>
          <w:rFonts w:ascii="Cambria" w:hAnsi="Cambria"/>
          <w:b/>
          <w:bCs/>
          <w:color w:val="auto"/>
          <w:sz w:val="20"/>
        </w:rPr>
        <w:tab/>
        <w:t>Obligaciones y criterios de verificación, por Recomendación</w:t>
      </w:r>
    </w:p>
    <w:p w14:paraId="519580C0" w14:textId="77777777" w:rsidR="00B6220E" w:rsidRPr="00B7059C" w:rsidRDefault="00B6220E" w:rsidP="00B6220E">
      <w:pPr>
        <w:pStyle w:val="Heading1"/>
        <w:tabs>
          <w:tab w:val="left" w:pos="426"/>
        </w:tabs>
        <w:spacing w:before="0"/>
        <w:rPr>
          <w:rFonts w:ascii="Cambria" w:hAnsi="Cambria"/>
          <w:color w:val="auto"/>
          <w:sz w:val="20"/>
          <w:szCs w:val="20"/>
        </w:rPr>
      </w:pPr>
    </w:p>
    <w:p w14:paraId="6F792E1F" w14:textId="49EFB1EB" w:rsidR="00B6220E" w:rsidRPr="001035CE" w:rsidRDefault="00B6220E" w:rsidP="00B6220E">
      <w:pPr>
        <w:pStyle w:val="Heading2"/>
        <w:tabs>
          <w:tab w:val="left" w:pos="426"/>
        </w:tabs>
        <w:spacing w:before="0"/>
        <w:rPr>
          <w:rFonts w:ascii="Cambria" w:hAnsi="Cambria"/>
          <w:b/>
          <w:bCs/>
          <w:i/>
          <w:iCs/>
          <w:color w:val="auto"/>
          <w:sz w:val="20"/>
          <w:szCs w:val="20"/>
        </w:rPr>
      </w:pPr>
      <w:r w:rsidRPr="001035CE">
        <w:rPr>
          <w:rFonts w:ascii="Cambria" w:hAnsi="Cambria"/>
          <w:b/>
          <w:bCs/>
          <w:i/>
          <w:color w:val="auto"/>
          <w:sz w:val="20"/>
        </w:rPr>
        <w:t>3.1 Programa general de observadores de referencia (Rec. 16-14)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1391"/>
        <w:gridCol w:w="1290"/>
        <w:gridCol w:w="4424"/>
      </w:tblGrid>
      <w:tr w:rsidR="00B6220E" w:rsidRPr="00B7059C" w14:paraId="30D1CBA6"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6EB5C71" w14:textId="77777777" w:rsidR="00B6220E" w:rsidRPr="00B7059C" w:rsidRDefault="00B6220E" w:rsidP="00E81873">
            <w:pPr>
              <w:jc w:val="center"/>
              <w:rPr>
                <w:rFonts w:ascii="Cambria" w:hAnsi="Cambria"/>
                <w:i/>
                <w:iCs/>
                <w:sz w:val="20"/>
                <w:szCs w:val="20"/>
              </w:rPr>
            </w:pPr>
            <w:r w:rsidRPr="00B7059C">
              <w:rPr>
                <w:rFonts w:ascii="Cambria" w:hAnsi="Cambria"/>
                <w:b/>
                <w:i/>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461438" w14:textId="77777777" w:rsidR="00B6220E" w:rsidRPr="00B7059C" w:rsidRDefault="00B6220E" w:rsidP="00E81873">
            <w:pPr>
              <w:jc w:val="center"/>
              <w:rPr>
                <w:rFonts w:ascii="Cambria" w:hAnsi="Cambria"/>
                <w:i/>
                <w:iCs/>
                <w:sz w:val="20"/>
                <w:szCs w:val="20"/>
              </w:rPr>
            </w:pPr>
            <w:r w:rsidRPr="00B7059C">
              <w:rPr>
                <w:rFonts w:ascii="Cambria" w:hAnsi="Cambria"/>
                <w:b/>
                <w:i/>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8298E3" w14:textId="77777777" w:rsidR="00B6220E" w:rsidRPr="00B7059C" w:rsidRDefault="00B6220E" w:rsidP="00E81873">
            <w:pPr>
              <w:jc w:val="center"/>
              <w:rPr>
                <w:rFonts w:ascii="Cambria" w:hAnsi="Cambria"/>
                <w:i/>
                <w:iCs/>
                <w:sz w:val="20"/>
                <w:szCs w:val="20"/>
              </w:rPr>
            </w:pPr>
            <w:r w:rsidRPr="00B7059C">
              <w:rPr>
                <w:rFonts w:ascii="Cambria" w:hAnsi="Cambria"/>
                <w:b/>
                <w:i/>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A300F8F" w14:textId="77777777" w:rsidR="00B6220E" w:rsidRPr="00B7059C" w:rsidRDefault="00B6220E" w:rsidP="00E81873">
            <w:pPr>
              <w:jc w:val="center"/>
              <w:rPr>
                <w:rFonts w:ascii="Cambria" w:hAnsi="Cambria"/>
                <w:b/>
                <w:bCs/>
                <w:i/>
                <w:iCs/>
                <w:sz w:val="20"/>
                <w:szCs w:val="20"/>
              </w:rPr>
            </w:pPr>
            <w:r w:rsidRPr="00B7059C">
              <w:rPr>
                <w:rFonts w:ascii="Cambria" w:hAnsi="Cambria"/>
                <w:b/>
                <w:i/>
                <w:sz w:val="20"/>
              </w:rPr>
              <w:t>Criterio de verificación</w:t>
            </w:r>
          </w:p>
        </w:tc>
      </w:tr>
      <w:tr w:rsidR="00B6220E" w:rsidRPr="00B7059C" w14:paraId="526BDBE4"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7E6BF4" w14:textId="77777777" w:rsidR="00B6220E" w:rsidRPr="00B7059C" w:rsidRDefault="00B6220E" w:rsidP="00E81873">
            <w:pPr>
              <w:rPr>
                <w:rFonts w:ascii="Cambria" w:hAnsi="Cambria"/>
                <w:sz w:val="20"/>
                <w:szCs w:val="20"/>
              </w:rPr>
            </w:pPr>
            <w:r w:rsidRPr="00B7059C">
              <w:rPr>
                <w:rFonts w:ascii="Cambria" w:hAnsi="Cambria"/>
                <w:sz w:val="20"/>
              </w:rPr>
              <w:t>Cobertura mínima del 5 % del esfuerzo pesquero (palangre, cerco, barcos de cebo vivo, almadrabas, redes de enmalle, redes de arrastre)</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C0068E0"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C42F51" w14:textId="77777777" w:rsidR="00B6220E" w:rsidRPr="00B7059C" w:rsidRDefault="00B6220E" w:rsidP="00E81873">
            <w:pPr>
              <w:jc w:val="center"/>
              <w:rPr>
                <w:rFonts w:ascii="Cambria" w:hAnsi="Cambria"/>
                <w:sz w:val="20"/>
                <w:szCs w:val="20"/>
              </w:rPr>
            </w:pPr>
            <w:r w:rsidRPr="00B7059C">
              <w:rPr>
                <w:rFonts w:ascii="Cambria" w:hAnsi="Cambria"/>
                <w:sz w:val="20"/>
              </w:rPr>
              <w:t>Párr. 3(a)</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581D60" w14:textId="77777777" w:rsidR="00B6220E" w:rsidRPr="00B7059C" w:rsidRDefault="00B6220E" w:rsidP="00E81873">
            <w:pPr>
              <w:rPr>
                <w:rFonts w:ascii="Cambria" w:hAnsi="Cambria"/>
                <w:sz w:val="20"/>
                <w:szCs w:val="20"/>
              </w:rPr>
            </w:pPr>
            <w:r w:rsidRPr="00B7059C">
              <w:rPr>
                <w:rFonts w:ascii="Cambria" w:hAnsi="Cambria"/>
                <w:sz w:val="20"/>
              </w:rPr>
              <w:t xml:space="preserve">Esfuerzo observado ÷ esfuerzo pesquero total, por tipo de arte de pesca. Cumplimiento ≥5 %; cumplimiento parcial 3 %–&lt;5 %; incumplimiento &lt;3 % </w:t>
            </w:r>
          </w:p>
        </w:tc>
      </w:tr>
      <w:tr w:rsidR="00B6220E" w:rsidRPr="00B7059C" w14:paraId="5FF3BFCD"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DFA8E0" w14:textId="77777777" w:rsidR="00B6220E" w:rsidRPr="00B7059C" w:rsidRDefault="00B6220E" w:rsidP="00E81873">
            <w:pPr>
              <w:rPr>
                <w:rFonts w:ascii="Cambria" w:hAnsi="Cambria"/>
                <w:sz w:val="20"/>
                <w:szCs w:val="20"/>
              </w:rPr>
            </w:pPr>
            <w:r w:rsidRPr="00B7059C">
              <w:rPr>
                <w:rFonts w:ascii="Cambria" w:hAnsi="Cambria"/>
                <w:sz w:val="20"/>
              </w:rPr>
              <w:t>Enfoque alternativo de seguimiento para embarcaciones de menos de 15 m</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5E5432"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D0CC31" w14:textId="77777777" w:rsidR="00B6220E" w:rsidRPr="00B7059C" w:rsidRDefault="00B6220E" w:rsidP="00E81873">
            <w:pPr>
              <w:jc w:val="center"/>
              <w:rPr>
                <w:rFonts w:ascii="Cambria" w:hAnsi="Cambria"/>
                <w:sz w:val="20"/>
                <w:szCs w:val="20"/>
              </w:rPr>
            </w:pPr>
            <w:r w:rsidRPr="00B7059C">
              <w:rPr>
                <w:rFonts w:ascii="Cambria" w:hAnsi="Cambria"/>
                <w:sz w:val="20"/>
              </w:rPr>
              <w:t>Párr. 3.(b)</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B365F53" w14:textId="77777777" w:rsidR="00B6220E" w:rsidRPr="00B7059C" w:rsidRDefault="00B6220E" w:rsidP="00E81873">
            <w:pPr>
              <w:rPr>
                <w:rFonts w:ascii="Cambria" w:hAnsi="Cambria"/>
                <w:sz w:val="20"/>
                <w:szCs w:val="20"/>
              </w:rPr>
            </w:pPr>
            <w:r w:rsidRPr="00B7059C">
              <w:rPr>
                <w:rFonts w:ascii="Cambria" w:hAnsi="Cambria"/>
                <w:sz w:val="20"/>
              </w:rPr>
              <w:t>En los casos en que se utilizó, el enfoque se presentó al SCRS para su evaluación y aprobado por la Comisión antes de su aplicación.</w:t>
            </w:r>
          </w:p>
        </w:tc>
      </w:tr>
      <w:tr w:rsidR="00B6220E" w:rsidRPr="00B7059C" w14:paraId="48F1449F"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1214B5" w14:textId="77777777" w:rsidR="00B6220E" w:rsidRPr="00B7059C" w:rsidRDefault="00B6220E" w:rsidP="00E81873">
            <w:pPr>
              <w:rPr>
                <w:rFonts w:ascii="Cambria" w:hAnsi="Cambria"/>
                <w:sz w:val="20"/>
                <w:szCs w:val="20"/>
              </w:rPr>
            </w:pPr>
            <w:r w:rsidRPr="00B7059C">
              <w:rPr>
                <w:rFonts w:ascii="Cambria" w:hAnsi="Cambria"/>
                <w:sz w:val="20"/>
              </w:rPr>
              <w:t>Presentación anual de los datos recopilados por los observadores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1B1398C" w14:textId="77777777" w:rsidR="00B6220E" w:rsidRPr="00B7059C" w:rsidRDefault="00B6220E"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6F988E0" w14:textId="77777777" w:rsidR="00B6220E" w:rsidRPr="00B7059C" w:rsidRDefault="00B6220E" w:rsidP="00E81873">
            <w:pPr>
              <w:jc w:val="center"/>
              <w:rPr>
                <w:rFonts w:ascii="Cambria" w:hAnsi="Cambria"/>
                <w:sz w:val="20"/>
                <w:szCs w:val="20"/>
              </w:rPr>
            </w:pPr>
            <w:r w:rsidRPr="00B7059C">
              <w:rPr>
                <w:rFonts w:ascii="Cambria" w:hAnsi="Cambria"/>
                <w:sz w:val="20"/>
              </w:rPr>
              <w:t>Párr. 10 (f)</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04CB1F" w14:textId="77777777" w:rsidR="00B6220E" w:rsidRPr="00B7059C" w:rsidRDefault="00B6220E" w:rsidP="00E81873">
            <w:pPr>
              <w:rPr>
                <w:rFonts w:ascii="Cambria" w:hAnsi="Cambria"/>
                <w:sz w:val="20"/>
                <w:szCs w:val="20"/>
              </w:rPr>
            </w:pPr>
            <w:r w:rsidRPr="00B7059C">
              <w:rPr>
                <w:rFonts w:ascii="Cambria" w:hAnsi="Cambria"/>
                <w:sz w:val="20"/>
              </w:rPr>
              <w:t>Datos recopilados por los observadores y remitidos anualmente a la Secretaría/SCRS en el formato electrónico establecido.</w:t>
            </w:r>
          </w:p>
        </w:tc>
      </w:tr>
      <w:tr w:rsidR="00B6220E" w:rsidRPr="00B7059C" w14:paraId="6288CA74"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AE25203" w14:textId="77777777" w:rsidR="00B6220E" w:rsidRPr="00B7059C" w:rsidRDefault="00B6220E" w:rsidP="00E81873">
            <w:pPr>
              <w:rPr>
                <w:rFonts w:ascii="Cambria" w:hAnsi="Cambria"/>
                <w:sz w:val="20"/>
                <w:szCs w:val="20"/>
              </w:rPr>
            </w:pPr>
            <w:r w:rsidRPr="00B7059C">
              <w:rPr>
                <w:rFonts w:ascii="Cambria" w:hAnsi="Cambria"/>
                <w:sz w:val="20"/>
              </w:rPr>
              <w:t>Información del informe anual sobre la implementación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713D85" w14:textId="77777777" w:rsidR="00B6220E" w:rsidRPr="00B7059C" w:rsidRDefault="00B6220E"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51D7AF" w14:textId="77777777" w:rsidR="00B6220E" w:rsidRPr="00B7059C" w:rsidRDefault="00B6220E" w:rsidP="00E81873">
            <w:pPr>
              <w:jc w:val="center"/>
              <w:rPr>
                <w:rFonts w:ascii="Cambria" w:hAnsi="Cambria"/>
                <w:sz w:val="20"/>
                <w:szCs w:val="20"/>
              </w:rPr>
            </w:pPr>
            <w:r w:rsidRPr="00B7059C">
              <w:rPr>
                <w:rFonts w:ascii="Cambria" w:hAnsi="Cambria"/>
                <w:sz w:val="20"/>
              </w:rPr>
              <w:t>Párr. 10 d)</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4CC092D" w14:textId="77777777" w:rsidR="00B6220E" w:rsidRPr="00B7059C" w:rsidRDefault="00B6220E" w:rsidP="00E81873">
            <w:pPr>
              <w:rPr>
                <w:rFonts w:ascii="Cambria" w:hAnsi="Cambria"/>
                <w:sz w:val="20"/>
                <w:szCs w:val="20"/>
              </w:rPr>
            </w:pPr>
            <w:r w:rsidRPr="00B7059C">
              <w:rPr>
                <w:rFonts w:ascii="Cambria" w:hAnsi="Cambria"/>
                <w:sz w:val="20"/>
              </w:rPr>
              <w:t>El Informe anual de la CPC incluye la información sobre la implementación especificada en el párrafo 10(d).</w:t>
            </w:r>
          </w:p>
        </w:tc>
      </w:tr>
    </w:tbl>
    <w:p w14:paraId="34CBAC71" w14:textId="77777777" w:rsidR="00B6220E" w:rsidRPr="00B7059C" w:rsidRDefault="00B6220E" w:rsidP="00B6220E">
      <w:pPr>
        <w:rPr>
          <w:rFonts w:ascii="Cambria" w:hAnsi="Cambria"/>
          <w:i/>
          <w:iCs/>
          <w:sz w:val="20"/>
          <w:szCs w:val="20"/>
        </w:rPr>
      </w:pPr>
    </w:p>
    <w:p w14:paraId="04A33EE6" w14:textId="77777777" w:rsidR="00B6220E" w:rsidRPr="008C32DA" w:rsidRDefault="00B6220E" w:rsidP="00B6220E">
      <w:pPr>
        <w:pStyle w:val="Heading2"/>
        <w:tabs>
          <w:tab w:val="left" w:pos="426"/>
        </w:tabs>
        <w:spacing w:before="0"/>
        <w:rPr>
          <w:rFonts w:ascii="Cambria" w:hAnsi="Cambria"/>
          <w:b/>
          <w:bCs/>
          <w:color w:val="auto"/>
          <w:sz w:val="20"/>
          <w:szCs w:val="20"/>
        </w:rPr>
      </w:pPr>
      <w:r w:rsidRPr="008C32DA">
        <w:rPr>
          <w:rFonts w:ascii="Cambria" w:hAnsi="Cambria"/>
          <w:b/>
          <w:bCs/>
          <w:i/>
          <w:color w:val="auto"/>
          <w:sz w:val="20"/>
        </w:rPr>
        <w:t>3.2 Pesquerías de cerco de túnidos tropicales (Rec. 24-01)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4"/>
        <w:gridCol w:w="1391"/>
        <w:gridCol w:w="1290"/>
        <w:gridCol w:w="4415"/>
      </w:tblGrid>
      <w:tr w:rsidR="00B6220E" w:rsidRPr="00B7059C" w14:paraId="261D43A5"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B0BADA"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FCE0A2"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B42A3D4"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93FB51" w14:textId="77777777" w:rsidR="00B6220E" w:rsidRPr="00B7059C" w:rsidRDefault="00B6220E" w:rsidP="00E81873">
            <w:pPr>
              <w:jc w:val="center"/>
              <w:rPr>
                <w:rFonts w:ascii="Cambria" w:hAnsi="Cambria"/>
                <w:b/>
                <w:bCs/>
                <w:i/>
                <w:iCs/>
                <w:sz w:val="20"/>
                <w:szCs w:val="20"/>
              </w:rPr>
            </w:pPr>
            <w:r w:rsidRPr="00B7059C">
              <w:rPr>
                <w:rFonts w:ascii="Cambria" w:hAnsi="Cambria"/>
                <w:b/>
                <w:i/>
                <w:iCs/>
                <w:sz w:val="20"/>
              </w:rPr>
              <w:t>Criterio de verificación</w:t>
            </w:r>
          </w:p>
        </w:tc>
      </w:tr>
      <w:tr w:rsidR="00B6220E" w:rsidRPr="00B7059C" w14:paraId="11A80DFD"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B8D61A" w14:textId="77777777" w:rsidR="00B6220E" w:rsidRPr="00B7059C" w:rsidRDefault="00B6220E" w:rsidP="00E81873">
            <w:pPr>
              <w:rPr>
                <w:rFonts w:ascii="Cambria" w:hAnsi="Cambria"/>
                <w:sz w:val="20"/>
                <w:szCs w:val="20"/>
              </w:rPr>
            </w:pPr>
            <w:r w:rsidRPr="00B7059C">
              <w:rPr>
                <w:rFonts w:ascii="Cambria" w:hAnsi="Cambria"/>
                <w:sz w:val="20"/>
              </w:rPr>
              <w:t>Cobertura de observadores del 100 % o EMS aprobado para los cerqueros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CFA7007"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A86214" w14:textId="77777777" w:rsidR="00B6220E" w:rsidRPr="00B7059C" w:rsidRDefault="00B6220E" w:rsidP="00E81873">
            <w:pPr>
              <w:jc w:val="center"/>
              <w:rPr>
                <w:rFonts w:ascii="Cambria" w:hAnsi="Cambria"/>
                <w:sz w:val="20"/>
              </w:rPr>
            </w:pPr>
            <w:r w:rsidRPr="00B7059C">
              <w:rPr>
                <w:rFonts w:ascii="Cambria" w:hAnsi="Cambria"/>
                <w:sz w:val="20"/>
              </w:rPr>
              <w:t>Párr. 68, párrafo 69 para la alternativa 20 % humano /</w:t>
            </w:r>
          </w:p>
          <w:p w14:paraId="1CC7998C" w14:textId="77777777" w:rsidR="00B6220E" w:rsidRPr="00B7059C" w:rsidRDefault="00B6220E" w:rsidP="00E81873">
            <w:pPr>
              <w:jc w:val="center"/>
              <w:rPr>
                <w:rFonts w:ascii="Cambria" w:hAnsi="Cambria"/>
                <w:sz w:val="20"/>
                <w:szCs w:val="20"/>
              </w:rPr>
            </w:pPr>
            <w:r w:rsidRPr="00B7059C">
              <w:rPr>
                <w:rFonts w:ascii="Cambria" w:hAnsi="Cambria"/>
                <w:sz w:val="20"/>
              </w:rPr>
              <w:t xml:space="preserve"> 80 % EMS)</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5A4223" w14:textId="77777777" w:rsidR="00B6220E" w:rsidRPr="00B7059C" w:rsidRDefault="00B6220E" w:rsidP="00E81873">
            <w:pPr>
              <w:rPr>
                <w:rFonts w:ascii="Cambria" w:hAnsi="Cambria"/>
                <w:sz w:val="20"/>
                <w:szCs w:val="20"/>
              </w:rPr>
            </w:pPr>
            <w:r w:rsidRPr="00B7059C">
              <w:rPr>
                <w:rFonts w:ascii="Cambria" w:hAnsi="Cambria"/>
                <w:sz w:val="20"/>
              </w:rPr>
              <w:t xml:space="preserve">Confirmación, a nivel de buque, de la presencia de un observador (Anexo 7) o de la cobertura del EMS en todas las mareas que cumplan los requisitos. Cuando se aplique la combinación del 20 %/80 % prevista en el párrafo 69, deberán haberse remitido a la Secretaría los informes periódicos de auditoría del EMS. Se considera que cumple si está confirmada la cobertura al 100 %; no cumple si no se alcanza una cobertura del 100 %; cumple parcialmente o no cumple si no se cumple la distribución alternativa del párrafo 69, pero la cobertura total de EMS + humana es del 100 % (por ejemplo, 60 % + 40 %). </w:t>
            </w:r>
          </w:p>
        </w:tc>
      </w:tr>
      <w:tr w:rsidR="00B6220E" w:rsidRPr="00B7059C" w14:paraId="0DBB792D"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2D4B25" w14:textId="77777777" w:rsidR="00B6220E" w:rsidRPr="00B7059C" w:rsidRDefault="00B6220E" w:rsidP="00E81873">
            <w:pPr>
              <w:rPr>
                <w:rFonts w:ascii="Cambria" w:hAnsi="Cambria"/>
                <w:sz w:val="20"/>
                <w:szCs w:val="20"/>
              </w:rPr>
            </w:pPr>
            <w:r w:rsidRPr="00B7059C">
              <w:rPr>
                <w:rFonts w:ascii="Cambria" w:hAnsi="Cambria"/>
                <w:sz w:val="20"/>
              </w:rPr>
              <w:t>Cobertura mínima del 10 % por parte de observadores en los grandes palangreros (eslora total ≥ 20 m), 2025-2027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A8B90A"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CF6C02" w14:textId="77777777" w:rsidR="00B6220E" w:rsidRPr="00B7059C" w:rsidRDefault="00B6220E" w:rsidP="00E81873">
            <w:pPr>
              <w:jc w:val="center"/>
              <w:rPr>
                <w:rFonts w:ascii="Cambria" w:hAnsi="Cambria"/>
                <w:sz w:val="20"/>
                <w:szCs w:val="20"/>
              </w:rPr>
            </w:pPr>
            <w:r w:rsidRPr="00B7059C">
              <w:rPr>
                <w:rFonts w:ascii="Cambria" w:hAnsi="Cambria"/>
                <w:sz w:val="20"/>
              </w:rPr>
              <w:t>Párr. 66</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E6F451E" w14:textId="77777777" w:rsidR="00B6220E" w:rsidRPr="00B7059C" w:rsidRDefault="00B6220E" w:rsidP="00E81873">
            <w:pPr>
              <w:rPr>
                <w:rFonts w:ascii="Cambria" w:hAnsi="Cambria"/>
                <w:sz w:val="20"/>
                <w:szCs w:val="20"/>
              </w:rPr>
            </w:pPr>
            <w:r w:rsidRPr="00B7059C">
              <w:rPr>
                <w:rFonts w:ascii="Cambria" w:hAnsi="Cambria"/>
                <w:sz w:val="20"/>
              </w:rPr>
              <w:t>Confirmación, a nivel de buque, de una cobertura ≥10 % mediante un observador humano (Anexo 7) o una combinación de observador humano y EMS, de conformidad con la Recomendación 16-14. Los buques de pesca con palangre de menos de 20 m de eslora total siguen estando sujetos al umbral general del 5 % establecido en la Recomendación 16-14 (apartado 3.1).</w:t>
            </w:r>
          </w:p>
        </w:tc>
      </w:tr>
      <w:tr w:rsidR="00B6220E" w:rsidRPr="00B7059C" w14:paraId="59E45312"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246EC3" w14:textId="77777777" w:rsidR="00B6220E" w:rsidRPr="00B7059C" w:rsidRDefault="00B6220E" w:rsidP="00E81873">
            <w:pPr>
              <w:rPr>
                <w:rFonts w:ascii="Cambria" w:hAnsi="Cambria"/>
                <w:sz w:val="20"/>
                <w:szCs w:val="20"/>
              </w:rPr>
            </w:pPr>
            <w:r w:rsidRPr="00B7059C">
              <w:rPr>
                <w:rFonts w:ascii="Cambria" w:hAnsi="Cambria"/>
                <w:sz w:val="20"/>
              </w:rPr>
              <w:lastRenderedPageBreak/>
              <w:t>Comunicación de los datos recopilados por los observadores/por el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BA309D" w14:textId="77777777" w:rsidR="00B6220E" w:rsidRPr="00B7059C" w:rsidRDefault="00B6220E"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E7E7F4" w14:textId="77777777" w:rsidR="00B6220E" w:rsidRPr="00B7059C" w:rsidRDefault="00B6220E" w:rsidP="00E81873">
            <w:pPr>
              <w:jc w:val="center"/>
              <w:rPr>
                <w:rFonts w:ascii="Cambria" w:hAnsi="Cambria"/>
                <w:sz w:val="20"/>
                <w:szCs w:val="20"/>
              </w:rPr>
            </w:pPr>
            <w:r w:rsidRPr="00B7059C">
              <w:rPr>
                <w:rFonts w:ascii="Cambria" w:hAnsi="Cambria"/>
                <w:sz w:val="20"/>
              </w:rPr>
              <w:t>Párrs. 66 y 68 (con referencias cruzadas a la Rec. 16-14/Rec. 23-18)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BA4B36" w14:textId="77777777" w:rsidR="00B6220E" w:rsidRPr="00B7059C" w:rsidRDefault="00B6220E" w:rsidP="00E81873">
            <w:pPr>
              <w:rPr>
                <w:rFonts w:ascii="Cambria" w:hAnsi="Cambria"/>
                <w:sz w:val="20"/>
                <w:szCs w:val="20"/>
              </w:rPr>
            </w:pPr>
            <w:r w:rsidRPr="00B7059C">
              <w:rPr>
                <w:rFonts w:ascii="Cambria" w:hAnsi="Cambria"/>
                <w:sz w:val="20"/>
              </w:rPr>
              <w:t xml:space="preserve">Datos remitidos a la Secretaría y al SCRS dentro de los plazos establecidos en la Rec. 16-14/Rec. 23-18. </w:t>
            </w:r>
          </w:p>
        </w:tc>
      </w:tr>
    </w:tbl>
    <w:p w14:paraId="2753CE6E" w14:textId="77777777" w:rsidR="00B6220E" w:rsidRPr="00B7059C" w:rsidRDefault="00B6220E" w:rsidP="00B6220E">
      <w:pPr>
        <w:rPr>
          <w:rFonts w:ascii="Cambria" w:hAnsi="Cambria"/>
          <w:sz w:val="20"/>
          <w:szCs w:val="20"/>
        </w:rPr>
      </w:pPr>
    </w:p>
    <w:p w14:paraId="55231339" w14:textId="35B16B78" w:rsidR="00B6220E" w:rsidRPr="001035CE" w:rsidRDefault="00B6220E" w:rsidP="00B6220E">
      <w:pPr>
        <w:pStyle w:val="Heading2"/>
        <w:tabs>
          <w:tab w:val="left" w:pos="426"/>
        </w:tabs>
        <w:spacing w:before="0"/>
        <w:rPr>
          <w:rFonts w:ascii="Cambria" w:hAnsi="Cambria"/>
          <w:b/>
          <w:bCs/>
          <w:i/>
          <w:iCs/>
          <w:color w:val="auto"/>
          <w:sz w:val="20"/>
          <w:szCs w:val="20"/>
        </w:rPr>
      </w:pPr>
      <w:r w:rsidRPr="001035CE">
        <w:rPr>
          <w:rFonts w:ascii="Cambria" w:hAnsi="Cambria"/>
          <w:b/>
          <w:bCs/>
          <w:i/>
          <w:color w:val="auto"/>
          <w:sz w:val="20"/>
        </w:rPr>
        <w:t>3.3 Atún rojo (BFT) (Rec. 25-04)</w:t>
      </w:r>
    </w:p>
    <w:p w14:paraId="3DA55390" w14:textId="77777777" w:rsidR="00B6220E" w:rsidRPr="00B7059C" w:rsidRDefault="00B6220E" w:rsidP="00B6220E">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B6220E" w:rsidRPr="00B7059C" w14:paraId="7AC68C78" w14:textId="77777777" w:rsidTr="00E81873">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839DB2"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457C18"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B69B07"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66548E"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B6220E" w:rsidRPr="00B7059C" w14:paraId="49E5A3D3" w14:textId="77777777" w:rsidTr="00E81873">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07E356" w14:textId="77777777" w:rsidR="00B6220E" w:rsidRPr="00B7059C" w:rsidRDefault="00B6220E" w:rsidP="00E81873">
            <w:pPr>
              <w:rPr>
                <w:rFonts w:ascii="Cambria" w:hAnsi="Cambria"/>
                <w:sz w:val="20"/>
                <w:szCs w:val="20"/>
              </w:rPr>
            </w:pPr>
            <w:r w:rsidRPr="00B7059C">
              <w:rPr>
                <w:rFonts w:ascii="Cambria" w:hAnsi="Cambria"/>
                <w:sz w:val="20"/>
              </w:rPr>
              <w:t>Observador regional asignado para las operaciones de pesca con cerco, de cría, de introducción en jaulas y transferencia tal y como se requiere</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A92AF0"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E12B15" w14:textId="77777777" w:rsidR="00B6220E" w:rsidRPr="00B7059C" w:rsidRDefault="00B6220E" w:rsidP="00E81873">
            <w:pPr>
              <w:jc w:val="center"/>
              <w:rPr>
                <w:rFonts w:ascii="Cambria" w:hAnsi="Cambria"/>
                <w:sz w:val="20"/>
                <w:szCs w:val="20"/>
              </w:rPr>
            </w:pPr>
            <w:r w:rsidRPr="00B7059C">
              <w:rPr>
                <w:rFonts w:ascii="Cambria" w:hAnsi="Cambria"/>
                <w:sz w:val="20"/>
              </w:rPr>
              <w:t>Párrs. 101 -107, Anexo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3E7BB4" w14:textId="77777777" w:rsidR="00B6220E" w:rsidRPr="00B7059C" w:rsidRDefault="00B6220E" w:rsidP="00E81873">
            <w:pPr>
              <w:rPr>
                <w:rFonts w:ascii="Cambria" w:hAnsi="Cambria"/>
                <w:sz w:val="20"/>
                <w:szCs w:val="20"/>
              </w:rPr>
            </w:pPr>
            <w:r w:rsidRPr="00B7059C">
              <w:rPr>
                <w:rFonts w:ascii="Cambria" w:hAnsi="Cambria"/>
                <w:sz w:val="20"/>
              </w:rPr>
              <w:t>Confirmación, a nivel de buque o de granja, de que un observador regional de ICCAT (o una alternativa autorizada con arreglo al párrafo 100) estuvo presente en todas las operaciones para las que se requiere.</w:t>
            </w:r>
          </w:p>
          <w:p w14:paraId="5C1C6F45" w14:textId="77777777" w:rsidR="00B6220E" w:rsidRPr="00B7059C" w:rsidRDefault="00B6220E" w:rsidP="00E81873">
            <w:pPr>
              <w:rPr>
                <w:rFonts w:ascii="Cambria" w:hAnsi="Cambria"/>
                <w:sz w:val="20"/>
                <w:szCs w:val="20"/>
              </w:rPr>
            </w:pPr>
            <w:r w:rsidRPr="00B7059C">
              <w:rPr>
                <w:rFonts w:ascii="Cambria" w:hAnsi="Cambria"/>
                <w:sz w:val="20"/>
              </w:rPr>
              <w:t>En principio, no sería necesario verificar la cobertura de los observadores regionales para el atún rojo, ya que el sistema eBCD exige que el observador valide las operaciones dentro del sistema siempre que se requiera su presencia, y no permite al usuario pasar a las siguientes secciones del eBCD si falta dicha validación.</w:t>
            </w:r>
          </w:p>
        </w:tc>
      </w:tr>
      <w:tr w:rsidR="00B6220E" w:rsidRPr="00B7059C" w14:paraId="16792BB4" w14:textId="77777777" w:rsidTr="00E81873">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CAB5DD" w14:textId="77777777" w:rsidR="00B6220E" w:rsidRPr="00B7059C" w:rsidRDefault="00B6220E" w:rsidP="00E81873">
            <w:pPr>
              <w:rPr>
                <w:rFonts w:ascii="Cambria" w:hAnsi="Cambria"/>
                <w:sz w:val="20"/>
                <w:szCs w:val="20"/>
              </w:rPr>
            </w:pPr>
            <w:r w:rsidRPr="00B7059C">
              <w:rPr>
                <w:rFonts w:ascii="Cambria" w:hAnsi="Cambria"/>
                <w:sz w:val="20"/>
              </w:rPr>
              <w:t>Verificación cruzada de los informes de los observadores con los cuadernos de pesca, el VMS y el eBCD. Seguimiento de los posibles incumplimientos (PNC) señalados por los observadores regionales.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AF9B74"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EB8583" w14:textId="77777777" w:rsidR="00B6220E" w:rsidRPr="00B7059C" w:rsidRDefault="00B6220E" w:rsidP="00E81873">
            <w:pPr>
              <w:jc w:val="center"/>
              <w:rPr>
                <w:rFonts w:ascii="Cambria" w:hAnsi="Cambria"/>
                <w:sz w:val="20"/>
                <w:szCs w:val="20"/>
              </w:rPr>
            </w:pPr>
            <w:r w:rsidRPr="00B7059C">
              <w:rPr>
                <w:rFonts w:ascii="Cambria" w:hAnsi="Cambria"/>
                <w:sz w:val="20"/>
              </w:rPr>
              <w:t>Párr. 88; Anexo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6DBA4D" w14:textId="77777777" w:rsidR="00B6220E" w:rsidRPr="00B7059C" w:rsidRDefault="00B6220E" w:rsidP="00E81873">
            <w:pPr>
              <w:rPr>
                <w:rFonts w:ascii="Cambria" w:hAnsi="Cambria"/>
                <w:sz w:val="20"/>
                <w:szCs w:val="20"/>
              </w:rPr>
            </w:pPr>
            <w:r w:rsidRPr="00B7059C">
              <w:rPr>
                <w:rFonts w:ascii="Cambria" w:hAnsi="Cambria"/>
                <w:sz w:val="20"/>
              </w:rPr>
              <w:t>Respuesta de la CPC a los posibles incumplimientos señalados por el observador regional.</w:t>
            </w:r>
          </w:p>
          <w:p w14:paraId="5D90C8EE" w14:textId="77777777" w:rsidR="00B6220E" w:rsidRPr="00B7059C" w:rsidRDefault="00B6220E" w:rsidP="00E81873">
            <w:pPr>
              <w:rPr>
                <w:rFonts w:ascii="Cambria" w:hAnsi="Cambria"/>
                <w:sz w:val="20"/>
                <w:szCs w:val="20"/>
              </w:rPr>
            </w:pPr>
            <w:r w:rsidRPr="00B7059C">
              <w:rPr>
                <w:rFonts w:ascii="Cambria" w:hAnsi="Cambria"/>
                <w:sz w:val="20"/>
              </w:rPr>
              <w:t>Las respuestas a estos PNC describen las medidas de seguimiento adoptadas o, en caso de que no se haya tomado ninguna medida, ofrecen una justificación válida al respecto.</w:t>
            </w:r>
          </w:p>
        </w:tc>
      </w:tr>
    </w:tbl>
    <w:p w14:paraId="418E58AE" w14:textId="77777777" w:rsidR="00B6220E" w:rsidRPr="00B7059C" w:rsidRDefault="00B6220E" w:rsidP="00B6220E">
      <w:pPr>
        <w:rPr>
          <w:rFonts w:ascii="Cambria" w:hAnsi="Cambria"/>
          <w:sz w:val="20"/>
          <w:szCs w:val="20"/>
        </w:rPr>
      </w:pPr>
    </w:p>
    <w:p w14:paraId="0CECDF36" w14:textId="4254C6FD" w:rsidR="00B6220E" w:rsidRPr="008C32DA" w:rsidRDefault="00B6220E" w:rsidP="00B6220E">
      <w:pPr>
        <w:pStyle w:val="Heading2"/>
        <w:tabs>
          <w:tab w:val="left" w:pos="426"/>
        </w:tabs>
        <w:spacing w:before="0"/>
        <w:rPr>
          <w:rFonts w:ascii="Cambria" w:hAnsi="Cambria"/>
          <w:b/>
          <w:bCs/>
          <w:i/>
          <w:iCs/>
          <w:color w:val="auto"/>
          <w:sz w:val="20"/>
          <w:szCs w:val="20"/>
        </w:rPr>
      </w:pPr>
      <w:r w:rsidRPr="008C32DA">
        <w:rPr>
          <w:rFonts w:ascii="Cambria" w:hAnsi="Cambria"/>
          <w:b/>
          <w:bCs/>
          <w:i/>
          <w:color w:val="auto"/>
          <w:sz w:val="20"/>
        </w:rPr>
        <w:t>3.4 Istiofóridos - torneos de pesca recreativa y deportiva (Rec. 19-05)</w:t>
      </w:r>
    </w:p>
    <w:p w14:paraId="763BBF7B" w14:textId="77777777" w:rsidR="00B6220E" w:rsidRPr="00DA73A7" w:rsidRDefault="00B6220E" w:rsidP="00B6220E">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B6220E" w:rsidRPr="00B7059C" w14:paraId="36112490" w14:textId="77777777" w:rsidTr="00E81873">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D2DB99B"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E366D1E"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904CA79"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7D8751A"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B6220E" w:rsidRPr="00B7059C" w14:paraId="25ACFD3B" w14:textId="77777777" w:rsidTr="00E81873">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AB4720B" w14:textId="77777777" w:rsidR="00B6220E" w:rsidRPr="00B7059C" w:rsidRDefault="00B6220E" w:rsidP="00E81873">
            <w:pPr>
              <w:rPr>
                <w:rFonts w:ascii="Cambria" w:hAnsi="Cambria"/>
                <w:sz w:val="20"/>
              </w:rPr>
            </w:pPr>
            <w:r w:rsidRPr="00B7059C">
              <w:rPr>
                <w:rFonts w:ascii="Cambria" w:hAnsi="Cambria"/>
                <w:sz w:val="20"/>
              </w:rPr>
              <w:t xml:space="preserve">Cobertura mínima del </w:t>
            </w:r>
          </w:p>
          <w:p w14:paraId="0787DFA6" w14:textId="77777777" w:rsidR="00B6220E" w:rsidRPr="00B7059C" w:rsidRDefault="00B6220E" w:rsidP="00E81873">
            <w:pPr>
              <w:rPr>
                <w:rFonts w:ascii="Cambria" w:hAnsi="Cambria"/>
                <w:sz w:val="20"/>
                <w:szCs w:val="20"/>
              </w:rPr>
            </w:pPr>
            <w:r w:rsidRPr="00B7059C">
              <w:rPr>
                <w:rFonts w:ascii="Cambria" w:hAnsi="Cambria"/>
                <w:sz w:val="20"/>
              </w:rPr>
              <w:t>5 % por parte de observadores científicos en los torneos de pesca recreativa y deportiva de aguja azul/aguja blanca/marlín peto.</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29B9A02"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66FE2C5" w14:textId="77777777" w:rsidR="00B6220E" w:rsidRPr="00B7059C" w:rsidRDefault="00B6220E" w:rsidP="00E81873">
            <w:pPr>
              <w:jc w:val="center"/>
              <w:rPr>
                <w:rFonts w:ascii="Cambria" w:hAnsi="Cambria"/>
                <w:sz w:val="20"/>
                <w:szCs w:val="20"/>
              </w:rPr>
            </w:pPr>
            <w:r w:rsidRPr="00B7059C">
              <w:rPr>
                <w:rFonts w:ascii="Cambria" w:hAnsi="Cambria"/>
                <w:sz w:val="20"/>
              </w:rPr>
              <w:t>Párr. 13</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D5B6135" w14:textId="77777777" w:rsidR="00B6220E" w:rsidRPr="00B7059C" w:rsidRDefault="00B6220E" w:rsidP="00E81873">
            <w:pPr>
              <w:rPr>
                <w:rFonts w:ascii="Cambria" w:hAnsi="Cambria"/>
                <w:sz w:val="20"/>
                <w:szCs w:val="20"/>
              </w:rPr>
            </w:pPr>
            <w:r w:rsidRPr="00B7059C">
              <w:rPr>
                <w:rFonts w:ascii="Cambria" w:hAnsi="Cambria"/>
                <w:sz w:val="20"/>
              </w:rPr>
              <w:t>Confirmación por parte de la CPC de un programa de recopilación de datos sobre la pesca recreativa y deportiva, que incluye una cobertura de observadores de al menos el 5 % en los torneos que cumplan los requisitos. Cumplimiento ≥5 %; cumplimiento parcial 3 %–&lt;5 %; incumplimiento &lt;3 %</w:t>
            </w:r>
          </w:p>
        </w:tc>
      </w:tr>
    </w:tbl>
    <w:p w14:paraId="787B8524" w14:textId="77777777" w:rsidR="00B6220E" w:rsidRPr="00B7059C" w:rsidRDefault="00B6220E" w:rsidP="00B6220E">
      <w:pPr>
        <w:rPr>
          <w:rFonts w:ascii="Cambria" w:hAnsi="Cambria"/>
          <w:sz w:val="20"/>
          <w:szCs w:val="20"/>
          <w:lang w:val="en-IE"/>
        </w:rPr>
      </w:pPr>
    </w:p>
    <w:p w14:paraId="35AFA593" w14:textId="77777777" w:rsidR="00B6220E" w:rsidRPr="00B7059C" w:rsidRDefault="00B6220E" w:rsidP="00B6220E">
      <w:pPr>
        <w:rPr>
          <w:rFonts w:ascii="Cambria" w:hAnsi="Cambria"/>
          <w:b/>
          <w:bCs/>
          <w:i/>
          <w:sz w:val="20"/>
          <w:szCs w:val="26"/>
        </w:rPr>
      </w:pPr>
      <w:r w:rsidRPr="00B7059C">
        <w:rPr>
          <w:rFonts w:ascii="Cambria" w:hAnsi="Cambria"/>
          <w:i/>
          <w:sz w:val="20"/>
        </w:rPr>
        <w:br w:type="page"/>
      </w:r>
    </w:p>
    <w:p w14:paraId="2E6FB6AB" w14:textId="13BD89E2" w:rsidR="00B6220E" w:rsidRPr="001035CE" w:rsidRDefault="00B6220E" w:rsidP="00B6220E">
      <w:pPr>
        <w:pStyle w:val="Heading2"/>
        <w:tabs>
          <w:tab w:val="left" w:pos="426"/>
        </w:tabs>
        <w:spacing w:before="0"/>
        <w:rPr>
          <w:rFonts w:ascii="Cambria" w:hAnsi="Cambria"/>
          <w:b/>
          <w:bCs/>
          <w:i/>
          <w:iCs/>
          <w:color w:val="auto"/>
          <w:sz w:val="20"/>
          <w:szCs w:val="20"/>
        </w:rPr>
      </w:pPr>
      <w:r w:rsidRPr="001035CE">
        <w:rPr>
          <w:rFonts w:ascii="Cambria" w:hAnsi="Cambria"/>
          <w:b/>
          <w:bCs/>
          <w:i/>
          <w:color w:val="auto"/>
          <w:sz w:val="20"/>
        </w:rPr>
        <w:lastRenderedPageBreak/>
        <w:t>3.5 Transbordo en el mar (Rec. 24-15)</w:t>
      </w:r>
    </w:p>
    <w:p w14:paraId="0EBF95CA" w14:textId="77777777" w:rsidR="00B6220E" w:rsidRPr="00B7059C" w:rsidRDefault="00B6220E" w:rsidP="00B6220E">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1150"/>
        <w:gridCol w:w="1300"/>
        <w:gridCol w:w="4610"/>
      </w:tblGrid>
      <w:tr w:rsidR="00B6220E" w:rsidRPr="00B7059C" w14:paraId="43F2B776"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E22DCA"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E037C32"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6C04D87"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A6AF2D6"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B6220E" w:rsidRPr="00B7059C" w14:paraId="69B60B8E"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74FACA" w14:textId="77777777" w:rsidR="00B6220E" w:rsidRPr="00B7059C" w:rsidRDefault="00B6220E" w:rsidP="00E81873">
            <w:pPr>
              <w:rPr>
                <w:rFonts w:ascii="Cambria" w:hAnsi="Cambria"/>
                <w:sz w:val="20"/>
                <w:szCs w:val="20"/>
              </w:rPr>
            </w:pPr>
            <w:r w:rsidRPr="00B7059C">
              <w:rPr>
                <w:rFonts w:ascii="Cambria" w:hAnsi="Cambria"/>
                <w:sz w:val="20"/>
              </w:rPr>
              <w:t>Observador regional de ICCAT a bordo de todos los buques de transporte que realizan transbordos en el mar</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FC5F7D2"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C0DE00" w14:textId="77777777" w:rsidR="00B6220E" w:rsidRPr="00B7059C" w:rsidRDefault="00B6220E" w:rsidP="00E81873">
            <w:pPr>
              <w:jc w:val="center"/>
              <w:rPr>
                <w:rFonts w:ascii="Cambria" w:hAnsi="Cambria"/>
                <w:sz w:val="20"/>
                <w:szCs w:val="20"/>
              </w:rPr>
            </w:pPr>
            <w:r w:rsidRPr="00B7059C">
              <w:rPr>
                <w:rFonts w:ascii="Cambria" w:hAnsi="Cambria"/>
                <w:sz w:val="20"/>
              </w:rPr>
              <w:t xml:space="preserve">Párr. 28 </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116E01" w14:textId="77777777" w:rsidR="00B6220E" w:rsidRPr="00B7059C" w:rsidRDefault="00B6220E" w:rsidP="00E81873">
            <w:pPr>
              <w:rPr>
                <w:rFonts w:ascii="Cambria" w:hAnsi="Cambria"/>
                <w:sz w:val="20"/>
                <w:szCs w:val="20"/>
              </w:rPr>
            </w:pPr>
            <w:r w:rsidRPr="00B7059C">
              <w:rPr>
                <w:rFonts w:ascii="Cambria" w:hAnsi="Cambria"/>
                <w:sz w:val="20"/>
              </w:rPr>
              <w:t>Se ha confirmado la presencia de observadores regionales en el 100 % de las operaciones de transbordo en el mar realizadas por buques de transporte que enarbolan el pabellón de la CPC. Se considera que cumple los requisitos si se confirma la cobertura del 100 %; se considera que no cumple los requisitos si no se alcanza una cobertura del 100 % (salvo en casos de fuerza mayor).</w:t>
            </w:r>
          </w:p>
        </w:tc>
      </w:tr>
      <w:tr w:rsidR="00B6220E" w:rsidRPr="00B7059C" w14:paraId="35C03F58"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E635B5" w14:textId="77777777" w:rsidR="00B6220E" w:rsidRPr="00B7059C" w:rsidRDefault="00B6220E" w:rsidP="00E81873">
            <w:pPr>
              <w:rPr>
                <w:rFonts w:ascii="Cambria" w:hAnsi="Cambria"/>
                <w:sz w:val="20"/>
                <w:szCs w:val="20"/>
              </w:rPr>
            </w:pPr>
            <w:r w:rsidRPr="00B7059C">
              <w:rPr>
                <w:rFonts w:ascii="Cambria" w:hAnsi="Cambria"/>
                <w:sz w:val="20"/>
              </w:rPr>
              <w:t>Seguimiento de los posibles incumplimientos (PNC) señalados por los observadores regionales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A7228B"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E4F468" w14:textId="77777777" w:rsidR="00B6220E" w:rsidRPr="00B7059C" w:rsidRDefault="00B6220E" w:rsidP="00E81873">
            <w:pPr>
              <w:jc w:val="center"/>
              <w:rPr>
                <w:rFonts w:ascii="Cambria" w:hAnsi="Cambria"/>
                <w:sz w:val="20"/>
                <w:szCs w:val="20"/>
              </w:rPr>
            </w:pPr>
            <w:r w:rsidRPr="00B7059C">
              <w:rPr>
                <w:rFonts w:ascii="Cambria" w:hAnsi="Cambria"/>
                <w:sz w:val="20"/>
              </w:rPr>
              <w:t>Apéndice 2</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80FF51" w14:textId="77777777" w:rsidR="00B6220E" w:rsidRPr="00B7059C" w:rsidRDefault="00B6220E" w:rsidP="00E81873">
            <w:pPr>
              <w:rPr>
                <w:rFonts w:ascii="Cambria" w:hAnsi="Cambria"/>
                <w:sz w:val="20"/>
                <w:szCs w:val="20"/>
              </w:rPr>
            </w:pPr>
            <w:r w:rsidRPr="00B7059C">
              <w:rPr>
                <w:rFonts w:ascii="Cambria" w:hAnsi="Cambria"/>
                <w:sz w:val="20"/>
              </w:rPr>
              <w:t>Respuesta de la CPC a los posibles incumplimientos señalados por el observador regional.</w:t>
            </w:r>
          </w:p>
          <w:p w14:paraId="00CF8F7C" w14:textId="77777777" w:rsidR="00B6220E" w:rsidRPr="00B7059C" w:rsidRDefault="00B6220E" w:rsidP="00E81873">
            <w:pPr>
              <w:rPr>
                <w:rFonts w:ascii="Cambria" w:hAnsi="Cambria"/>
                <w:sz w:val="20"/>
                <w:szCs w:val="20"/>
              </w:rPr>
            </w:pPr>
            <w:r w:rsidRPr="00B7059C">
              <w:rPr>
                <w:rFonts w:ascii="Cambria" w:hAnsi="Cambria"/>
                <w:sz w:val="20"/>
              </w:rPr>
              <w:t>Las respuestas a estos PNC describen las medidas de seguimiento adoptadas o, en caso de que no se haya tomado ninguna medida, ofrecen una justificación válida al respecto.</w:t>
            </w:r>
          </w:p>
        </w:tc>
      </w:tr>
    </w:tbl>
    <w:p w14:paraId="2B4AEEC2" w14:textId="77777777" w:rsidR="00B6220E" w:rsidRPr="00B7059C" w:rsidRDefault="00B6220E" w:rsidP="00B6220E">
      <w:pPr>
        <w:rPr>
          <w:rFonts w:ascii="Cambria" w:hAnsi="Cambria"/>
          <w:sz w:val="20"/>
          <w:szCs w:val="20"/>
        </w:rPr>
      </w:pPr>
    </w:p>
    <w:p w14:paraId="74B65AF8" w14:textId="4B6D9578" w:rsidR="00B6220E" w:rsidRPr="001035CE" w:rsidRDefault="00B6220E" w:rsidP="00B6220E">
      <w:pPr>
        <w:pStyle w:val="Heading2"/>
        <w:tabs>
          <w:tab w:val="left" w:pos="426"/>
        </w:tabs>
        <w:spacing w:before="0"/>
        <w:rPr>
          <w:rFonts w:ascii="Cambria" w:hAnsi="Cambria"/>
          <w:b/>
          <w:bCs/>
          <w:i/>
          <w:iCs/>
          <w:color w:val="auto"/>
          <w:sz w:val="20"/>
          <w:szCs w:val="20"/>
        </w:rPr>
      </w:pPr>
      <w:r w:rsidRPr="001035CE">
        <w:rPr>
          <w:rFonts w:ascii="Cambria" w:hAnsi="Cambria"/>
          <w:b/>
          <w:bCs/>
          <w:i/>
          <w:color w:val="auto"/>
          <w:sz w:val="20"/>
        </w:rPr>
        <w:t>3.6 Sistemas de seguimiento electrónico (EMS) (Rec. 23-18)</w:t>
      </w:r>
    </w:p>
    <w:p w14:paraId="12CCDBC6" w14:textId="77777777" w:rsidR="00B6220E" w:rsidRPr="00DA73A7" w:rsidRDefault="00B6220E" w:rsidP="00B6220E">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1"/>
        <w:gridCol w:w="1391"/>
        <w:gridCol w:w="1291"/>
        <w:gridCol w:w="4427"/>
      </w:tblGrid>
      <w:tr w:rsidR="00B6220E" w:rsidRPr="00B7059C" w14:paraId="43A7E305"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18022F"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18BB50"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D6B7AA"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50D92A"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B6220E" w:rsidRPr="00B7059C" w14:paraId="167E5AF8"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BD0A97" w14:textId="77777777" w:rsidR="00B6220E" w:rsidRPr="00B7059C" w:rsidRDefault="00B6220E" w:rsidP="00E81873">
            <w:pPr>
              <w:rPr>
                <w:rFonts w:ascii="Cambria" w:hAnsi="Cambria"/>
                <w:sz w:val="20"/>
                <w:szCs w:val="20"/>
              </w:rPr>
            </w:pPr>
            <w:r w:rsidRPr="00B7059C">
              <w:rPr>
                <w:rFonts w:ascii="Cambria" w:hAnsi="Cambria"/>
                <w:sz w:val="20"/>
              </w:rPr>
              <w:t>Presentación de la autoevaluación del programa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4BF92D" w14:textId="77777777" w:rsidR="00B6220E" w:rsidRPr="00B7059C" w:rsidRDefault="00B6220E"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AA327A3" w14:textId="77777777" w:rsidR="00B6220E" w:rsidRPr="00B7059C" w:rsidRDefault="00B6220E" w:rsidP="00E81873">
            <w:pPr>
              <w:jc w:val="center"/>
              <w:rPr>
                <w:rFonts w:ascii="Cambria" w:hAnsi="Cambria"/>
                <w:sz w:val="20"/>
                <w:szCs w:val="20"/>
              </w:rPr>
            </w:pPr>
            <w:r w:rsidRPr="00B7059C">
              <w:rPr>
                <w:rFonts w:ascii="Cambria" w:hAnsi="Cambria"/>
                <w:sz w:val="20"/>
              </w:rPr>
              <w:t>Párr. 15</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346E76" w14:textId="77777777" w:rsidR="00B6220E" w:rsidRPr="00B7059C" w:rsidRDefault="00B6220E" w:rsidP="00E81873">
            <w:pPr>
              <w:rPr>
                <w:rFonts w:ascii="Cambria" w:hAnsi="Cambria"/>
                <w:sz w:val="20"/>
                <w:szCs w:val="20"/>
              </w:rPr>
            </w:pPr>
            <w:r w:rsidRPr="00B7059C">
              <w:rPr>
                <w:rFonts w:ascii="Cambria" w:hAnsi="Cambria"/>
                <w:sz w:val="20"/>
              </w:rPr>
              <w:t>La CPC que gestiona EMS para cumplir con los requisitos obligatorios ha presentado la autoevaluación requerida a la Secretaría/al Grupo de trabajo sobre EMS.</w:t>
            </w:r>
          </w:p>
        </w:tc>
      </w:tr>
      <w:tr w:rsidR="00B6220E" w:rsidRPr="00B7059C" w14:paraId="43026412"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74951E" w14:textId="77777777" w:rsidR="00B6220E" w:rsidRPr="00B7059C" w:rsidRDefault="00B6220E" w:rsidP="00E81873">
            <w:pPr>
              <w:rPr>
                <w:rFonts w:ascii="Cambria" w:hAnsi="Cambria"/>
                <w:sz w:val="20"/>
                <w:szCs w:val="20"/>
              </w:rPr>
            </w:pPr>
            <w:r w:rsidRPr="00B7059C">
              <w:rPr>
                <w:rFonts w:ascii="Cambria" w:hAnsi="Cambria"/>
                <w:sz w:val="20"/>
              </w:rPr>
              <w:t>El programa EMS ha sido revisado y aprobado por el Grupo de Trabajo sobre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B895C23" w14:textId="77777777" w:rsidR="00B6220E" w:rsidRPr="00B7059C" w:rsidRDefault="00B6220E"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A0AC6A" w14:textId="77777777" w:rsidR="00B6220E" w:rsidRPr="00B7059C" w:rsidRDefault="00B6220E" w:rsidP="00E81873">
            <w:pPr>
              <w:jc w:val="center"/>
              <w:rPr>
                <w:rFonts w:ascii="Cambria" w:hAnsi="Cambria"/>
                <w:sz w:val="20"/>
                <w:szCs w:val="20"/>
              </w:rPr>
            </w:pPr>
            <w:r w:rsidRPr="00B7059C">
              <w:rPr>
                <w:rFonts w:ascii="Cambria" w:hAnsi="Cambria"/>
                <w:sz w:val="20"/>
              </w:rPr>
              <w:t>Párrs. 16–18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2034888" w14:textId="77777777" w:rsidR="00B6220E" w:rsidRPr="00B7059C" w:rsidRDefault="00B6220E" w:rsidP="00E81873">
            <w:pPr>
              <w:rPr>
                <w:rFonts w:ascii="Cambria" w:hAnsi="Cambria"/>
                <w:sz w:val="20"/>
                <w:szCs w:val="20"/>
              </w:rPr>
            </w:pPr>
            <w:r w:rsidRPr="00B7059C">
              <w:rPr>
                <w:rFonts w:ascii="Cambria" w:hAnsi="Cambria"/>
                <w:sz w:val="20"/>
              </w:rPr>
              <w:t xml:space="preserve">El Grupo de trabajo sobre EMS ha confirmado que el programa cumple las normas mínimas establecidas en la Recomendación 23-18. </w:t>
            </w:r>
          </w:p>
        </w:tc>
      </w:tr>
    </w:tbl>
    <w:p w14:paraId="4DC5D823" w14:textId="77777777" w:rsidR="00B6220E" w:rsidRPr="00B7059C" w:rsidRDefault="00B6220E" w:rsidP="00B6220E">
      <w:pPr>
        <w:rPr>
          <w:rFonts w:ascii="Cambria" w:hAnsi="Cambria"/>
          <w:sz w:val="20"/>
          <w:szCs w:val="20"/>
        </w:rPr>
      </w:pPr>
    </w:p>
    <w:p w14:paraId="3A018923" w14:textId="77777777" w:rsidR="00B6220E" w:rsidRPr="00B7059C" w:rsidRDefault="00B6220E" w:rsidP="00B6220E">
      <w:pPr>
        <w:jc w:val="both"/>
        <w:rPr>
          <w:rFonts w:ascii="Cambria" w:hAnsi="Cambria"/>
          <w:i/>
          <w:iCs/>
          <w:sz w:val="20"/>
          <w:szCs w:val="20"/>
        </w:rPr>
      </w:pPr>
      <w:r w:rsidRPr="00B7059C">
        <w:rPr>
          <w:rFonts w:ascii="Cambria" w:hAnsi="Cambria"/>
          <w:i/>
          <w:sz w:val="20"/>
        </w:rPr>
        <w:t>No se tienen en cuenta las disposiciones sobre la cobertura de observadores recogidas en las Recomendaciones 21-09 y 25-08 (marrajo dientuso), ya que no contienen ningún requisito obligatorio al respecto («Las CPC se esforzarán por incrementar gradualmente hasta el 10 % la cobertura de observadores, incluido mediante EMS, de todos los buques de pesca de palangre en las pesquerías de ICCAT que puedan interactuar potencialmente con el marrajo dientuso)</w:t>
      </w:r>
    </w:p>
    <w:p w14:paraId="67F6D60F" w14:textId="77777777" w:rsidR="00B6220E" w:rsidRPr="00B7059C" w:rsidRDefault="00B6220E" w:rsidP="00B6220E">
      <w:pPr>
        <w:jc w:val="both"/>
        <w:rPr>
          <w:rFonts w:ascii="Cambria" w:hAnsi="Cambria"/>
          <w:i/>
          <w:iCs/>
          <w:sz w:val="20"/>
          <w:szCs w:val="20"/>
        </w:rPr>
      </w:pPr>
    </w:p>
    <w:p w14:paraId="037EEF32" w14:textId="77777777" w:rsidR="00B6220E" w:rsidRPr="00B7059C" w:rsidRDefault="00B6220E" w:rsidP="00B6220E">
      <w:pPr>
        <w:jc w:val="both"/>
        <w:rPr>
          <w:rFonts w:ascii="Cambria" w:hAnsi="Cambria"/>
          <w:i/>
          <w:iCs/>
          <w:sz w:val="20"/>
          <w:szCs w:val="20"/>
        </w:rPr>
      </w:pPr>
    </w:p>
    <w:p w14:paraId="37AAFA4D" w14:textId="77777777" w:rsidR="00B6220E" w:rsidRPr="001035CE" w:rsidRDefault="00B6220E" w:rsidP="00B6220E">
      <w:pPr>
        <w:pStyle w:val="Heading1"/>
        <w:tabs>
          <w:tab w:val="left" w:pos="426"/>
        </w:tabs>
        <w:spacing w:before="0"/>
        <w:rPr>
          <w:rFonts w:ascii="Cambria" w:hAnsi="Cambria"/>
          <w:b/>
          <w:bCs/>
          <w:color w:val="auto"/>
          <w:sz w:val="20"/>
          <w:szCs w:val="20"/>
        </w:rPr>
      </w:pPr>
      <w:r w:rsidRPr="001035CE">
        <w:rPr>
          <w:rFonts w:ascii="Cambria" w:hAnsi="Cambria"/>
          <w:b/>
          <w:bCs/>
          <w:color w:val="auto"/>
          <w:sz w:val="20"/>
        </w:rPr>
        <w:t xml:space="preserve">4. </w:t>
      </w:r>
      <w:r w:rsidRPr="001035CE">
        <w:rPr>
          <w:rFonts w:ascii="Cambria" w:hAnsi="Cambria"/>
          <w:b/>
          <w:bCs/>
          <w:color w:val="auto"/>
          <w:sz w:val="20"/>
        </w:rPr>
        <w:tab/>
        <w:t>Fuente de datos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4260"/>
      </w:tblGrid>
      <w:tr w:rsidR="00B6220E" w:rsidRPr="00B7059C" w14:paraId="159CFBAC" w14:textId="77777777" w:rsidTr="00E81873">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512B19" w14:textId="77777777" w:rsidR="00B6220E" w:rsidRPr="00B7059C" w:rsidRDefault="00B6220E" w:rsidP="00E81873">
            <w:pPr>
              <w:jc w:val="center"/>
              <w:rPr>
                <w:rFonts w:ascii="Cambria" w:hAnsi="Cambria"/>
                <w:i/>
                <w:iCs/>
                <w:sz w:val="20"/>
                <w:szCs w:val="20"/>
              </w:rPr>
            </w:pPr>
            <w:r w:rsidRPr="00B7059C">
              <w:rPr>
                <w:rFonts w:ascii="Cambria" w:hAnsi="Cambria"/>
                <w:b/>
                <w:i/>
                <w:sz w:val="20"/>
              </w:rPr>
              <w:t>Elementos de datos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5EF30BB" w14:textId="77777777" w:rsidR="00B6220E" w:rsidRPr="00B7059C" w:rsidRDefault="00B6220E" w:rsidP="00E81873">
            <w:pPr>
              <w:jc w:val="center"/>
              <w:rPr>
                <w:rFonts w:ascii="Cambria" w:hAnsi="Cambria"/>
                <w:i/>
                <w:iCs/>
                <w:sz w:val="20"/>
                <w:szCs w:val="20"/>
              </w:rPr>
            </w:pPr>
            <w:r w:rsidRPr="00B7059C">
              <w:rPr>
                <w:rFonts w:ascii="Cambria" w:hAnsi="Cambria"/>
                <w:b/>
                <w:i/>
                <w:sz w:val="20"/>
              </w:rPr>
              <w:t>Fuente</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2D36D2" w14:textId="77777777" w:rsidR="00B6220E" w:rsidRPr="00B7059C" w:rsidRDefault="00B6220E" w:rsidP="00E81873">
            <w:pPr>
              <w:jc w:val="center"/>
              <w:rPr>
                <w:rFonts w:ascii="Cambria" w:hAnsi="Cambria"/>
                <w:i/>
                <w:iCs/>
                <w:sz w:val="20"/>
                <w:szCs w:val="20"/>
              </w:rPr>
            </w:pPr>
            <w:r w:rsidRPr="00B7059C">
              <w:rPr>
                <w:rFonts w:ascii="Cambria" w:hAnsi="Cambria"/>
                <w:b/>
                <w:i/>
                <w:sz w:val="20"/>
              </w:rPr>
              <w:t>Estado de verificación</w:t>
            </w:r>
          </w:p>
        </w:tc>
      </w:tr>
      <w:tr w:rsidR="00B6220E" w:rsidRPr="00B7059C" w14:paraId="13732F78"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6F9FBE" w14:textId="77777777" w:rsidR="00B6220E" w:rsidRPr="00B7059C" w:rsidRDefault="00B6220E" w:rsidP="00E81873">
            <w:pPr>
              <w:rPr>
                <w:rFonts w:ascii="Cambria" w:hAnsi="Cambria"/>
                <w:sz w:val="20"/>
                <w:szCs w:val="20"/>
              </w:rPr>
            </w:pPr>
            <w:r w:rsidRPr="00B7059C">
              <w:rPr>
                <w:rFonts w:ascii="Cambria" w:hAnsi="Cambria"/>
                <w:sz w:val="20"/>
              </w:rPr>
              <w:t>Registros del programa de observadores nacionales e informe anual</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5026F2" w14:textId="77777777" w:rsidR="00B6220E" w:rsidRPr="00B7059C" w:rsidRDefault="00B6220E" w:rsidP="00E81873">
            <w:pPr>
              <w:rPr>
                <w:rFonts w:ascii="Cambria" w:hAnsi="Cambria"/>
                <w:sz w:val="20"/>
                <w:szCs w:val="20"/>
              </w:rPr>
            </w:pPr>
            <w:r w:rsidRPr="00B7059C">
              <w:rPr>
                <w:rFonts w:ascii="Cambria" w:hAnsi="Cambria"/>
                <w:sz w:val="20"/>
              </w:rPr>
              <w:t>Presentación de la CPC (Rec. 16-14)</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F2F378" w14:textId="77777777" w:rsidR="00B6220E" w:rsidRPr="00B7059C" w:rsidRDefault="00B6220E" w:rsidP="00E81873">
            <w:pPr>
              <w:rPr>
                <w:rFonts w:ascii="Cambria" w:hAnsi="Cambria"/>
                <w:sz w:val="20"/>
                <w:szCs w:val="20"/>
              </w:rPr>
            </w:pPr>
            <w:r w:rsidRPr="00B7059C">
              <w:rPr>
                <w:rFonts w:ascii="Cambria" w:hAnsi="Cambria"/>
                <w:sz w:val="20"/>
              </w:rPr>
              <w:t>Autodeclaración.</w:t>
            </w:r>
          </w:p>
        </w:tc>
      </w:tr>
      <w:tr w:rsidR="00B6220E" w:rsidRPr="00B7059C" w14:paraId="12B4DE0C"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F0BF26" w14:textId="77777777" w:rsidR="00B6220E" w:rsidRPr="00B7059C" w:rsidRDefault="00B6220E" w:rsidP="00E81873">
            <w:pPr>
              <w:rPr>
                <w:rFonts w:ascii="Cambria" w:hAnsi="Cambria"/>
                <w:sz w:val="20"/>
                <w:szCs w:val="20"/>
              </w:rPr>
            </w:pPr>
            <w:r w:rsidRPr="00B7059C">
              <w:rPr>
                <w:rFonts w:ascii="Cambria" w:hAnsi="Cambria"/>
                <w:sz w:val="20"/>
              </w:rPr>
              <w:t>Datos de cobertura de observadores y /EMS, pesquería de túnidos tropicales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E1E341" w14:textId="77777777" w:rsidR="00B6220E" w:rsidRPr="00B7059C" w:rsidRDefault="00B6220E" w:rsidP="00E81873">
            <w:pPr>
              <w:rPr>
                <w:rFonts w:ascii="Cambria" w:hAnsi="Cambria"/>
                <w:sz w:val="20"/>
                <w:szCs w:val="20"/>
              </w:rPr>
            </w:pPr>
            <w:r w:rsidRPr="00B7059C">
              <w:rPr>
                <w:rFonts w:ascii="Cambria" w:hAnsi="Cambria"/>
                <w:sz w:val="20"/>
              </w:rPr>
              <w:t>Presentación de la CPC; recopilación de la Secretaría</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D81546" w14:textId="77777777" w:rsidR="00B6220E" w:rsidRPr="00B7059C" w:rsidRDefault="00B6220E" w:rsidP="00E81873">
            <w:pPr>
              <w:rPr>
                <w:rFonts w:ascii="Cambria" w:hAnsi="Cambria"/>
                <w:sz w:val="20"/>
                <w:szCs w:val="20"/>
              </w:rPr>
            </w:pPr>
            <w:r w:rsidRPr="00B7059C">
              <w:rPr>
                <w:rFonts w:ascii="Cambria" w:hAnsi="Cambria"/>
                <w:sz w:val="20"/>
              </w:rPr>
              <w:t>Autodeclaración; recopilados para todo el sector pesquero por la Secretaría (Rec. 24-01, párr. 70)</w:t>
            </w:r>
          </w:p>
        </w:tc>
      </w:tr>
      <w:tr w:rsidR="00B6220E" w:rsidRPr="00B7059C" w14:paraId="49304F08"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B72E01" w14:textId="77777777" w:rsidR="00B6220E" w:rsidRPr="00B7059C" w:rsidRDefault="00B6220E" w:rsidP="00E81873">
            <w:pPr>
              <w:rPr>
                <w:rFonts w:ascii="Cambria" w:hAnsi="Cambria"/>
                <w:sz w:val="20"/>
                <w:szCs w:val="20"/>
              </w:rPr>
            </w:pPr>
            <w:r w:rsidRPr="00B7059C">
              <w:rPr>
                <w:rFonts w:ascii="Cambria" w:hAnsi="Cambria"/>
                <w:sz w:val="20"/>
              </w:rPr>
              <w:t>Asignación de observadores regionales para el atún rojo e informes del Anexo 6</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6CA651" w14:textId="77777777" w:rsidR="00B6220E" w:rsidRPr="00B7059C" w:rsidRDefault="00B6220E" w:rsidP="00E81873">
            <w:pPr>
              <w:rPr>
                <w:rFonts w:ascii="Cambria" w:hAnsi="Cambria"/>
                <w:sz w:val="20"/>
                <w:szCs w:val="20"/>
              </w:rPr>
            </w:pPr>
            <w:r w:rsidRPr="00B7059C">
              <w:rPr>
                <w:rFonts w:ascii="Cambria" w:hAnsi="Cambria"/>
                <w:sz w:val="20"/>
              </w:rPr>
              <w:t>Presentación de la CPC/proveedor del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3555FA" w14:textId="77777777" w:rsidR="00B6220E" w:rsidRPr="00B7059C" w:rsidRDefault="00B6220E" w:rsidP="00E81873">
            <w:pPr>
              <w:rPr>
                <w:rFonts w:ascii="Cambria" w:hAnsi="Cambria"/>
                <w:sz w:val="20"/>
                <w:szCs w:val="20"/>
              </w:rPr>
            </w:pPr>
            <w:r w:rsidRPr="00B7059C">
              <w:rPr>
                <w:rFonts w:ascii="Cambria" w:hAnsi="Cambria"/>
                <w:sz w:val="20"/>
              </w:rPr>
              <w:t>Autodeclaración; el SCRS informa sobre la cobertura alcanzada (párr. 99)</w:t>
            </w:r>
          </w:p>
        </w:tc>
      </w:tr>
      <w:tr w:rsidR="00B6220E" w:rsidRPr="00B7059C" w14:paraId="4FDDF185"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54BF72" w14:textId="77777777" w:rsidR="00B6220E" w:rsidRPr="00B7059C" w:rsidRDefault="00B6220E" w:rsidP="00E81873">
            <w:pPr>
              <w:rPr>
                <w:rFonts w:ascii="Cambria" w:hAnsi="Cambria"/>
                <w:sz w:val="20"/>
                <w:szCs w:val="20"/>
              </w:rPr>
            </w:pPr>
            <w:r w:rsidRPr="00B7059C">
              <w:rPr>
                <w:rFonts w:ascii="Cambria" w:hAnsi="Cambria"/>
                <w:sz w:val="20"/>
              </w:rPr>
              <w:lastRenderedPageBreak/>
              <w:t>Datos sobre la cobertura de los observadores de torneos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415494" w14:textId="77777777" w:rsidR="00B6220E" w:rsidRPr="00B7059C" w:rsidRDefault="00B6220E" w:rsidP="00E81873">
            <w:pPr>
              <w:rPr>
                <w:rFonts w:ascii="Cambria" w:hAnsi="Cambria"/>
                <w:sz w:val="20"/>
                <w:szCs w:val="20"/>
              </w:rPr>
            </w:pPr>
            <w:r w:rsidRPr="00B7059C">
              <w:rPr>
                <w:rFonts w:ascii="Cambria" w:hAnsi="Cambria"/>
                <w:sz w:val="20"/>
              </w:rPr>
              <w:t>Presentación de la CPC mediante la hoja de comprobación de istiofóridos/ Informe anual (Rec. 18-05)</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567547" w14:textId="77777777" w:rsidR="00B6220E" w:rsidRPr="00B7059C" w:rsidRDefault="00B6220E" w:rsidP="00E81873">
            <w:pPr>
              <w:rPr>
                <w:rFonts w:ascii="Cambria" w:hAnsi="Cambria"/>
                <w:sz w:val="20"/>
                <w:szCs w:val="20"/>
              </w:rPr>
            </w:pPr>
            <w:r w:rsidRPr="00B7059C">
              <w:rPr>
                <w:rFonts w:ascii="Cambria" w:hAnsi="Cambria"/>
                <w:sz w:val="20"/>
              </w:rPr>
              <w:t>Autodeclaración; no se ha identificado ningún mecanismo de verificación independiente</w:t>
            </w:r>
          </w:p>
        </w:tc>
      </w:tr>
      <w:tr w:rsidR="00B6220E" w:rsidRPr="00B7059C" w14:paraId="73512561"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875529" w14:textId="77777777" w:rsidR="00B6220E" w:rsidRPr="00B7059C" w:rsidRDefault="00B6220E" w:rsidP="00E81873">
            <w:pPr>
              <w:rPr>
                <w:rFonts w:ascii="Cambria" w:hAnsi="Cambria"/>
                <w:sz w:val="20"/>
                <w:szCs w:val="20"/>
              </w:rPr>
            </w:pPr>
            <w:r w:rsidRPr="00B7059C">
              <w:rPr>
                <w:rFonts w:ascii="Cambria" w:hAnsi="Cambria"/>
                <w:sz w:val="20"/>
              </w:rPr>
              <w:t>Asignación de observadores regionales para transbordos en el mar</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DAB134" w14:textId="77777777" w:rsidR="00B6220E" w:rsidRPr="00B7059C" w:rsidRDefault="00B6220E" w:rsidP="00E81873">
            <w:pPr>
              <w:rPr>
                <w:rFonts w:ascii="Cambria" w:hAnsi="Cambria"/>
                <w:sz w:val="20"/>
                <w:szCs w:val="20"/>
              </w:rPr>
            </w:pPr>
            <w:r w:rsidRPr="00B7059C">
              <w:rPr>
                <w:rFonts w:ascii="Cambria" w:hAnsi="Cambria"/>
                <w:sz w:val="20"/>
              </w:rPr>
              <w:t>Presentación de la CPC/proveedor del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CCF149" w14:textId="77777777" w:rsidR="00B6220E" w:rsidRPr="00B7059C" w:rsidRDefault="00B6220E" w:rsidP="00E81873">
            <w:pPr>
              <w:rPr>
                <w:rFonts w:ascii="Cambria" w:hAnsi="Cambria"/>
                <w:sz w:val="20"/>
                <w:szCs w:val="20"/>
              </w:rPr>
            </w:pPr>
            <w:r w:rsidRPr="00B7059C">
              <w:rPr>
                <w:rFonts w:ascii="Cambria" w:hAnsi="Cambria"/>
                <w:sz w:val="20"/>
              </w:rPr>
              <w:t>Autodeclaración; contrastable con las declaraciones de transbordo</w:t>
            </w:r>
          </w:p>
        </w:tc>
      </w:tr>
      <w:tr w:rsidR="00B6220E" w:rsidRPr="00B7059C" w14:paraId="6297EB93"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13EC5C" w14:textId="77777777" w:rsidR="00B6220E" w:rsidRPr="00B7059C" w:rsidRDefault="00B6220E" w:rsidP="00E81873">
            <w:pPr>
              <w:rPr>
                <w:rFonts w:ascii="Cambria" w:hAnsi="Cambria"/>
                <w:sz w:val="20"/>
                <w:szCs w:val="20"/>
              </w:rPr>
            </w:pPr>
            <w:r w:rsidRPr="00B7059C">
              <w:rPr>
                <w:rFonts w:ascii="Cambria" w:hAnsi="Cambria"/>
                <w:sz w:val="20"/>
              </w:rPr>
              <w:t>Formularios de autoevaluación del EMS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5F2B1D" w14:textId="77777777" w:rsidR="00B6220E" w:rsidRPr="00B7059C" w:rsidRDefault="00B6220E" w:rsidP="00E81873">
            <w:pPr>
              <w:rPr>
                <w:rFonts w:ascii="Cambria" w:hAnsi="Cambria"/>
                <w:sz w:val="20"/>
                <w:szCs w:val="20"/>
              </w:rPr>
            </w:pPr>
            <w:r w:rsidRPr="00B7059C">
              <w:rPr>
                <w:rFonts w:ascii="Cambria" w:hAnsi="Cambria"/>
                <w:sz w:val="20"/>
              </w:rPr>
              <w:t>CPC solicitante, revisión por el Grupo de trabajo sobre EMS</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05B905" w14:textId="77777777" w:rsidR="00B6220E" w:rsidRPr="00B7059C" w:rsidRDefault="00B6220E" w:rsidP="00E81873">
            <w:pPr>
              <w:rPr>
                <w:rFonts w:ascii="Cambria" w:hAnsi="Cambria"/>
                <w:sz w:val="20"/>
                <w:szCs w:val="20"/>
              </w:rPr>
            </w:pPr>
            <w:r w:rsidRPr="00B7059C">
              <w:rPr>
                <w:rFonts w:ascii="Cambria" w:hAnsi="Cambria"/>
                <w:sz w:val="20"/>
              </w:rPr>
              <w:t>Revisado por el Grupo de trabajo — mayor fiabilidad</w:t>
            </w:r>
          </w:p>
        </w:tc>
      </w:tr>
    </w:tbl>
    <w:p w14:paraId="793562C8" w14:textId="77777777" w:rsidR="00B6220E" w:rsidRPr="00B7059C" w:rsidRDefault="00B6220E" w:rsidP="00B6220E">
      <w:pPr>
        <w:rPr>
          <w:rFonts w:ascii="Cambria" w:hAnsi="Cambria"/>
          <w:sz w:val="20"/>
          <w:szCs w:val="20"/>
        </w:rPr>
        <w:sectPr w:rsidR="00B6220E" w:rsidRPr="00B7059C" w:rsidSect="00B6220E">
          <w:headerReference w:type="default" r:id="rId11"/>
          <w:footerReference w:type="default" r:id="rId12"/>
          <w:type w:val="continuous"/>
          <w:pgSz w:w="11907" w:h="16840" w:code="9"/>
          <w:pgMar w:top="1418" w:right="1418" w:bottom="1418" w:left="1418" w:header="851" w:footer="1134" w:gutter="0"/>
          <w:cols w:space="720"/>
          <w:docGrid w:linePitch="360"/>
        </w:sectPr>
      </w:pPr>
    </w:p>
    <w:p w14:paraId="101B8094" w14:textId="08B47E23" w:rsidR="00B6220E" w:rsidRPr="001035CE" w:rsidRDefault="00DB43AD" w:rsidP="00B6220E">
      <w:pPr>
        <w:pStyle w:val="Heading1"/>
        <w:tabs>
          <w:tab w:val="left" w:pos="426"/>
        </w:tabs>
        <w:spacing w:before="0"/>
        <w:rPr>
          <w:rFonts w:ascii="Cambria" w:hAnsi="Cambria"/>
          <w:b/>
          <w:bCs/>
          <w:color w:val="auto"/>
          <w:sz w:val="20"/>
        </w:rPr>
      </w:pPr>
      <w:r>
        <w:rPr>
          <w:rFonts w:ascii="Cambria" w:hAnsi="Cambria"/>
          <w:b/>
          <w:bCs/>
          <w:color w:val="auto"/>
          <w:sz w:val="20"/>
        </w:rPr>
        <w:lastRenderedPageBreak/>
        <w:t>5</w:t>
      </w:r>
      <w:r w:rsidR="00B6220E" w:rsidRPr="001035CE">
        <w:rPr>
          <w:rFonts w:ascii="Cambria" w:hAnsi="Cambria"/>
          <w:b/>
          <w:bCs/>
          <w:color w:val="auto"/>
          <w:sz w:val="20"/>
        </w:rPr>
        <w:t xml:space="preserve">. </w:t>
      </w:r>
      <w:r w:rsidR="00B6220E" w:rsidRPr="001035CE">
        <w:rPr>
          <w:rFonts w:ascii="Cambria" w:hAnsi="Cambria"/>
          <w:b/>
          <w:bCs/>
          <w:color w:val="auto"/>
          <w:sz w:val="20"/>
        </w:rPr>
        <w:tab/>
        <w:t>Evaluación del cumplimiento CPC por CPC</w:t>
      </w:r>
    </w:p>
    <w:p w14:paraId="0A20733A" w14:textId="77777777" w:rsidR="00B6220E" w:rsidRPr="00B7059C" w:rsidRDefault="00B6220E" w:rsidP="00B6220E">
      <w:pPr>
        <w:pStyle w:val="Heading1"/>
        <w:tabs>
          <w:tab w:val="left" w:pos="426"/>
        </w:tabs>
        <w:spacing w:before="0"/>
        <w:rPr>
          <w:rFonts w:ascii="Cambria" w:hAnsi="Cambria"/>
          <w:color w:val="auto"/>
          <w:sz w:val="20"/>
          <w:szCs w:val="20"/>
        </w:rPr>
      </w:pPr>
    </w:p>
    <w:p w14:paraId="19F13A29" w14:textId="77777777" w:rsidR="00B6220E" w:rsidRPr="00B7059C" w:rsidRDefault="00B6220E" w:rsidP="00B6220E">
      <w:pPr>
        <w:pStyle w:val="Heading3"/>
        <w:spacing w:before="0"/>
        <w:rPr>
          <w:rFonts w:ascii="Cambria" w:hAnsi="Cambria"/>
          <w:color w:val="auto"/>
          <w:sz w:val="20"/>
          <w:szCs w:val="20"/>
        </w:rPr>
      </w:pPr>
      <w:r w:rsidRPr="00B7059C">
        <w:rPr>
          <w:rFonts w:ascii="Cambria" w:hAnsi="Cambria"/>
          <w:color w:val="auto"/>
          <w:sz w:val="20"/>
        </w:rPr>
        <w:t>Categorías de cumplimiento</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B6220E" w:rsidRPr="00B7059C" w14:paraId="0692D0EE" w14:textId="77777777" w:rsidTr="00E81873">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650F250" w14:textId="77777777" w:rsidR="00B6220E" w:rsidRPr="00B7059C" w:rsidRDefault="00B6220E" w:rsidP="00E81873">
            <w:pPr>
              <w:jc w:val="center"/>
              <w:rPr>
                <w:rFonts w:ascii="Cambria" w:hAnsi="Cambria"/>
                <w:sz w:val="20"/>
                <w:szCs w:val="20"/>
              </w:rPr>
            </w:pPr>
            <w:r w:rsidRPr="00B7059C">
              <w:rPr>
                <w:rFonts w:ascii="Cambria" w:hAnsi="Cambria"/>
                <w:b/>
                <w:sz w:val="20"/>
              </w:rPr>
              <w:t>Cumplimiento</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7A6CC279" w14:textId="77777777" w:rsidR="00B6220E" w:rsidRPr="00B7059C" w:rsidRDefault="00B6220E" w:rsidP="00E81873">
            <w:pPr>
              <w:jc w:val="center"/>
              <w:rPr>
                <w:rFonts w:ascii="Cambria" w:hAnsi="Cambria"/>
                <w:sz w:val="20"/>
                <w:szCs w:val="20"/>
              </w:rPr>
            </w:pPr>
            <w:r w:rsidRPr="00B7059C">
              <w:rPr>
                <w:rFonts w:ascii="Cambria" w:hAnsi="Cambria"/>
                <w:b/>
                <w:sz w:val="20"/>
              </w:rPr>
              <w:t>Cumplimiento parcial</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96D8CE0" w14:textId="77777777" w:rsidR="00B6220E" w:rsidRPr="00B7059C" w:rsidRDefault="00B6220E" w:rsidP="00E81873">
            <w:pPr>
              <w:jc w:val="center"/>
              <w:rPr>
                <w:rFonts w:ascii="Cambria" w:hAnsi="Cambria"/>
                <w:sz w:val="20"/>
                <w:szCs w:val="20"/>
              </w:rPr>
            </w:pPr>
            <w:r w:rsidRPr="00B7059C">
              <w:rPr>
                <w:rFonts w:ascii="Cambria" w:hAnsi="Cambria"/>
                <w:b/>
                <w:sz w:val="20"/>
              </w:rPr>
              <w:t>NC1 (1.º año)</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3AC23D06" w14:textId="77777777" w:rsidR="00B6220E" w:rsidRPr="00B7059C" w:rsidRDefault="00B6220E" w:rsidP="00E81873">
            <w:pPr>
              <w:jc w:val="center"/>
              <w:rPr>
                <w:rFonts w:ascii="Cambria" w:hAnsi="Cambria"/>
                <w:sz w:val="20"/>
                <w:szCs w:val="20"/>
              </w:rPr>
            </w:pPr>
            <w:r w:rsidRPr="00B7059C">
              <w:rPr>
                <w:rFonts w:ascii="Cambria" w:hAnsi="Cambria"/>
                <w:b/>
                <w:sz w:val="20"/>
              </w:rPr>
              <w:t>NC2 (2º año)</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8ABEC3E" w14:textId="77777777" w:rsidR="00B6220E" w:rsidRPr="00B7059C" w:rsidRDefault="00B6220E" w:rsidP="00E81873">
            <w:pPr>
              <w:jc w:val="center"/>
              <w:rPr>
                <w:rFonts w:ascii="Cambria" w:hAnsi="Cambria"/>
                <w:sz w:val="20"/>
                <w:szCs w:val="20"/>
              </w:rPr>
            </w:pPr>
            <w:r w:rsidRPr="00B7059C">
              <w:rPr>
                <w:rFonts w:ascii="Cambria" w:hAnsi="Cambria"/>
                <w:b/>
                <w:sz w:val="20"/>
              </w:rPr>
              <w:t>No aplicable</w:t>
            </w:r>
          </w:p>
        </w:tc>
      </w:tr>
    </w:tbl>
    <w:p w14:paraId="4965FC19" w14:textId="77777777" w:rsidR="00B6220E" w:rsidRPr="00B7059C" w:rsidRDefault="00B6220E" w:rsidP="00B6220E">
      <w:pPr>
        <w:rPr>
          <w:rFonts w:ascii="Cambria" w:hAnsi="Cambria"/>
          <w:sz w:val="20"/>
          <w:szCs w:val="20"/>
        </w:rPr>
      </w:pPr>
    </w:p>
    <w:p w14:paraId="6885296A" w14:textId="77777777" w:rsidR="00B6220E" w:rsidRPr="00B7059C" w:rsidRDefault="00B6220E" w:rsidP="00B6220E">
      <w:pPr>
        <w:rPr>
          <w:rFonts w:ascii="Cambria" w:hAnsi="Cambria"/>
          <w:sz w:val="20"/>
          <w:szCs w:val="20"/>
        </w:rPr>
      </w:pPr>
      <w:r w:rsidRPr="00B7059C">
        <w:rPr>
          <w:rFonts w:ascii="Cambria" w:hAnsi="Cambria"/>
          <w:sz w:val="20"/>
        </w:rPr>
        <w:t>Una calificación de «incumplimiento» respecto a una obligación determinada se designa como NC1 el primer año en que se produce. Si se considera que esa misma CPC incumple la misma obligación en los años inmediatamente siguientes, la calificación pasa a ser NC2, NC3, etc.</w:t>
      </w:r>
    </w:p>
    <w:p w14:paraId="5792BBA5" w14:textId="77777777" w:rsidR="00B6220E" w:rsidRPr="00B7059C" w:rsidRDefault="00B6220E" w:rsidP="00B6220E">
      <w:pPr>
        <w:rPr>
          <w:rFonts w:ascii="Cambria" w:hAnsi="Cambria"/>
          <w:i/>
          <w:iCs/>
          <w:sz w:val="20"/>
          <w:szCs w:val="20"/>
        </w:rPr>
      </w:pPr>
    </w:p>
    <w:p w14:paraId="3335979D" w14:textId="1AF04100" w:rsidR="00B6220E" w:rsidRPr="001035CE" w:rsidRDefault="00DB43AD" w:rsidP="00B6220E">
      <w:pPr>
        <w:pStyle w:val="Heading2"/>
        <w:tabs>
          <w:tab w:val="left" w:pos="426"/>
        </w:tabs>
        <w:spacing w:before="0"/>
        <w:rPr>
          <w:rFonts w:ascii="Cambria" w:hAnsi="Cambria"/>
          <w:b/>
          <w:bCs/>
          <w:i/>
          <w:color w:val="auto"/>
          <w:sz w:val="20"/>
        </w:rPr>
      </w:pPr>
      <w:r>
        <w:rPr>
          <w:rFonts w:ascii="Cambria" w:hAnsi="Cambria"/>
          <w:b/>
          <w:bCs/>
          <w:i/>
          <w:color w:val="auto"/>
          <w:sz w:val="20"/>
        </w:rPr>
        <w:t>5</w:t>
      </w:r>
      <w:r w:rsidR="00B6220E" w:rsidRPr="001035CE">
        <w:rPr>
          <w:rFonts w:ascii="Cambria" w:hAnsi="Cambria"/>
          <w:b/>
          <w:bCs/>
          <w:i/>
          <w:color w:val="auto"/>
          <w:sz w:val="20"/>
        </w:rPr>
        <w:t>.1 Programa general de observadores de referencia (Rec. 16-14)</w:t>
      </w:r>
    </w:p>
    <w:p w14:paraId="2A062061" w14:textId="77777777" w:rsidR="00B6220E" w:rsidRPr="00B7059C" w:rsidRDefault="00B6220E" w:rsidP="00B6220E">
      <w:pPr>
        <w:pStyle w:val="Heading2"/>
        <w:tabs>
          <w:tab w:val="left" w:pos="426"/>
        </w:tabs>
        <w:spacing w:before="0"/>
        <w:rPr>
          <w:rFonts w:ascii="Cambria" w:hAnsi="Cambria"/>
          <w:i/>
          <w:iCs/>
          <w:color w:val="auto"/>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40"/>
        <w:gridCol w:w="2740"/>
        <w:gridCol w:w="2740"/>
        <w:gridCol w:w="2740"/>
      </w:tblGrid>
      <w:tr w:rsidR="00B6220E" w:rsidRPr="00B7059C" w14:paraId="6CB42A37" w14:textId="77777777" w:rsidTr="00E81873">
        <w:trPr>
          <w:cantSplit/>
          <w:tblHeader/>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14E182" w14:textId="77777777" w:rsidR="00B6220E" w:rsidRPr="00B7059C" w:rsidRDefault="00B6220E" w:rsidP="00E81873">
            <w:pPr>
              <w:jc w:val="center"/>
              <w:rPr>
                <w:rFonts w:ascii="Cambria" w:hAnsi="Cambria"/>
                <w:sz w:val="20"/>
                <w:szCs w:val="20"/>
              </w:rPr>
            </w:pPr>
            <w:r w:rsidRPr="00B7059C">
              <w:rPr>
                <w:rFonts w:ascii="Cambria" w:hAnsi="Cambria"/>
                <w:b/>
                <w:sz w:val="20"/>
              </w:rPr>
              <w:t>CPC</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1C21E0" w14:textId="77777777" w:rsidR="00B6220E" w:rsidRPr="00B7059C" w:rsidRDefault="00B6220E" w:rsidP="00E81873">
            <w:pPr>
              <w:jc w:val="center"/>
              <w:rPr>
                <w:rFonts w:ascii="Cambria" w:hAnsi="Cambria"/>
                <w:sz w:val="20"/>
                <w:szCs w:val="20"/>
              </w:rPr>
            </w:pPr>
            <w:r w:rsidRPr="00B7059C">
              <w:rPr>
                <w:rFonts w:ascii="Cambria" w:hAnsi="Cambria"/>
                <w:b/>
                <w:sz w:val="20"/>
              </w:rPr>
              <w:t>Cobertura del 5 % alcanzada</w:t>
            </w:r>
          </w:p>
          <w:p w14:paraId="264C6C90" w14:textId="77777777" w:rsidR="00B6220E" w:rsidRPr="00B7059C" w:rsidRDefault="00B6220E" w:rsidP="00E81873">
            <w:pPr>
              <w:jc w:val="center"/>
              <w:rPr>
                <w:rFonts w:ascii="Cambria" w:hAnsi="Cambria"/>
                <w:sz w:val="20"/>
                <w:szCs w:val="20"/>
              </w:rPr>
            </w:pPr>
            <w:r w:rsidRPr="00B7059C">
              <w:rPr>
                <w:rFonts w:ascii="Cambria" w:hAnsi="Cambria"/>
                <w:i/>
                <w:sz w:val="20"/>
              </w:rPr>
              <w:t>párr. 3(a)</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ED9026" w14:textId="77777777" w:rsidR="00B6220E" w:rsidRPr="00B7059C" w:rsidRDefault="00B6220E" w:rsidP="00E81873">
            <w:pPr>
              <w:jc w:val="center"/>
              <w:rPr>
                <w:rFonts w:ascii="Cambria" w:hAnsi="Cambria"/>
                <w:sz w:val="20"/>
                <w:szCs w:val="20"/>
              </w:rPr>
            </w:pPr>
            <w:r w:rsidRPr="00B7059C">
              <w:rPr>
                <w:rFonts w:ascii="Cambria" w:hAnsi="Cambria"/>
                <w:b/>
                <w:sz w:val="20"/>
              </w:rPr>
              <w:t>Datos anuales comunicados</w:t>
            </w:r>
          </w:p>
          <w:p w14:paraId="20BFF8B8" w14:textId="77777777" w:rsidR="00B6220E" w:rsidRPr="00B7059C" w:rsidRDefault="00B6220E" w:rsidP="00E81873">
            <w:pPr>
              <w:jc w:val="center"/>
              <w:rPr>
                <w:rFonts w:ascii="Cambria" w:hAnsi="Cambria"/>
                <w:sz w:val="20"/>
                <w:szCs w:val="20"/>
              </w:rPr>
            </w:pPr>
            <w:r w:rsidRPr="00B7059C">
              <w:rPr>
                <w:rFonts w:ascii="Cambria" w:hAnsi="Cambria"/>
                <w:i/>
                <w:sz w:val="20"/>
              </w:rPr>
              <w:t>párr. 10(d)(ii)</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B5686E" w14:textId="77777777" w:rsidR="00B6220E" w:rsidRPr="00B7059C" w:rsidRDefault="00B6220E" w:rsidP="00E81873">
            <w:pPr>
              <w:jc w:val="center"/>
              <w:rPr>
                <w:rFonts w:ascii="Cambria" w:hAnsi="Cambria"/>
                <w:sz w:val="20"/>
                <w:szCs w:val="20"/>
              </w:rPr>
            </w:pPr>
            <w:r w:rsidRPr="00B7059C">
              <w:rPr>
                <w:rFonts w:ascii="Cambria" w:hAnsi="Cambria"/>
                <w:b/>
                <w:sz w:val="20"/>
              </w:rPr>
              <w:t>Información del informe anual</w:t>
            </w:r>
          </w:p>
          <w:p w14:paraId="6D745000" w14:textId="77777777" w:rsidR="00B6220E" w:rsidRPr="00B7059C" w:rsidRDefault="00B6220E" w:rsidP="00E81873">
            <w:pPr>
              <w:jc w:val="center"/>
              <w:rPr>
                <w:rFonts w:ascii="Cambria" w:hAnsi="Cambria"/>
                <w:sz w:val="20"/>
                <w:szCs w:val="20"/>
              </w:rPr>
            </w:pPr>
            <w:r w:rsidRPr="00B7059C">
              <w:rPr>
                <w:rFonts w:ascii="Cambria" w:hAnsi="Cambria"/>
                <w:i/>
                <w:sz w:val="20"/>
              </w:rPr>
              <w:t>párr. 10 d)</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2DFC93" w14:textId="77777777" w:rsidR="00B6220E" w:rsidRPr="00B7059C" w:rsidRDefault="00B6220E" w:rsidP="00E81873">
            <w:pPr>
              <w:jc w:val="center"/>
              <w:rPr>
                <w:rFonts w:ascii="Cambria" w:hAnsi="Cambria"/>
                <w:sz w:val="20"/>
                <w:szCs w:val="20"/>
              </w:rPr>
            </w:pPr>
            <w:r w:rsidRPr="00B7059C">
              <w:rPr>
                <w:rFonts w:ascii="Cambria" w:hAnsi="Cambria"/>
                <w:b/>
                <w:sz w:val="20"/>
              </w:rPr>
              <w:t>Enfoque alternativo aprobado</w:t>
            </w:r>
          </w:p>
          <w:p w14:paraId="593F4E85" w14:textId="77777777" w:rsidR="00B6220E" w:rsidRPr="00B7059C" w:rsidRDefault="00B6220E" w:rsidP="00E81873">
            <w:pPr>
              <w:jc w:val="center"/>
              <w:rPr>
                <w:rFonts w:ascii="Cambria" w:hAnsi="Cambria"/>
                <w:sz w:val="20"/>
                <w:szCs w:val="20"/>
              </w:rPr>
            </w:pPr>
            <w:r w:rsidRPr="00B7059C">
              <w:rPr>
                <w:rFonts w:ascii="Cambria" w:hAnsi="Cambria"/>
                <w:i/>
                <w:sz w:val="20"/>
              </w:rPr>
              <w:t>párr. 3.(b)</w:t>
            </w:r>
          </w:p>
        </w:tc>
      </w:tr>
      <w:tr w:rsidR="00B6220E" w:rsidRPr="00B7059C" w14:paraId="1B630A43"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C48161" w14:textId="77777777" w:rsidR="00B6220E" w:rsidRPr="00B7059C" w:rsidRDefault="00B6220E" w:rsidP="00E81873">
            <w:pPr>
              <w:rPr>
                <w:rFonts w:ascii="Cambria" w:hAnsi="Cambria"/>
                <w:sz w:val="20"/>
                <w:szCs w:val="20"/>
              </w:rPr>
            </w:pPr>
            <w:r w:rsidRPr="00B7059C">
              <w:rPr>
                <w:rFonts w:ascii="Cambria" w:hAnsi="Cambria"/>
                <w:b/>
                <w:sz w:val="20"/>
              </w:rPr>
              <w:t>CPC A</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BA45AC0"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B3A62E5"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9F0E1A8"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90DA43F"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722C0239"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8D6C1B" w14:textId="77777777" w:rsidR="00B6220E" w:rsidRPr="00B7059C" w:rsidRDefault="00B6220E" w:rsidP="00E81873">
            <w:pPr>
              <w:rPr>
                <w:rFonts w:ascii="Cambria" w:hAnsi="Cambria"/>
                <w:sz w:val="20"/>
                <w:szCs w:val="20"/>
              </w:rPr>
            </w:pPr>
            <w:r w:rsidRPr="00B7059C">
              <w:rPr>
                <w:rFonts w:ascii="Cambria" w:hAnsi="Cambria"/>
                <w:b/>
                <w:sz w:val="20"/>
              </w:rPr>
              <w:t>CPC B</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9791163" w14:textId="77777777" w:rsidR="00B6220E" w:rsidRPr="00B7059C" w:rsidRDefault="00B6220E" w:rsidP="00E81873">
            <w:pPr>
              <w:jc w:val="center"/>
              <w:rPr>
                <w:rFonts w:ascii="Cambria" w:hAnsi="Cambria"/>
                <w:sz w:val="20"/>
                <w:szCs w:val="20"/>
              </w:rPr>
            </w:pPr>
            <w:r w:rsidRPr="00B7059C">
              <w:rPr>
                <w:rFonts w:ascii="Cambria" w:hAnsi="Cambria"/>
                <w:sz w:val="20"/>
              </w:rPr>
              <w:t>Cumplimiento parcial</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49CEB0A"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72F1C3EF" w14:textId="77777777" w:rsidR="00B6220E" w:rsidRPr="00B7059C" w:rsidRDefault="00B6220E" w:rsidP="00E81873">
            <w:pPr>
              <w:jc w:val="center"/>
              <w:rPr>
                <w:rFonts w:ascii="Cambria" w:hAnsi="Cambria"/>
                <w:sz w:val="20"/>
                <w:szCs w:val="20"/>
              </w:rPr>
            </w:pPr>
            <w:r w:rsidRPr="00B7059C">
              <w:rPr>
                <w:rFonts w:ascii="Cambria" w:hAnsi="Cambria"/>
                <w:sz w:val="20"/>
              </w:rPr>
              <w:t>Cumplimiento parcial</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FF697D8"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0CA2A67D"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5E2CDC" w14:textId="77777777" w:rsidR="00B6220E" w:rsidRPr="00B7059C" w:rsidRDefault="00B6220E" w:rsidP="00E81873">
            <w:pPr>
              <w:rPr>
                <w:rFonts w:ascii="Cambria" w:hAnsi="Cambria"/>
                <w:sz w:val="20"/>
                <w:szCs w:val="20"/>
              </w:rPr>
            </w:pPr>
            <w:r w:rsidRPr="00B7059C">
              <w:rPr>
                <w:rFonts w:ascii="Cambria" w:hAnsi="Cambria"/>
                <w:b/>
                <w:sz w:val="20"/>
              </w:rPr>
              <w:t>CPC C</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0EBB9FB"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E4AA5A8"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0C1DED9"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88EE2E1"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7D03195D"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D9B2BB"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8AAA3A8"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55565F5"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83540A4"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DFDCF36"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04188FC2"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F10150" w14:textId="77777777" w:rsidR="00B6220E" w:rsidRPr="00B7059C" w:rsidRDefault="00B6220E" w:rsidP="00E81873">
            <w:pPr>
              <w:rPr>
                <w:rFonts w:ascii="Cambria" w:hAnsi="Cambria"/>
                <w:sz w:val="20"/>
                <w:szCs w:val="20"/>
              </w:rPr>
            </w:pPr>
            <w:r w:rsidRPr="00B7059C">
              <w:rPr>
                <w:rFonts w:ascii="Cambria" w:hAnsi="Cambria"/>
                <w:b/>
                <w:sz w:val="20"/>
              </w:rPr>
              <w:t>CPC 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ACC5613"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C0EBBB1"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C435642"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E50FD76"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bl>
    <w:p w14:paraId="3D4FAA91" w14:textId="77777777" w:rsidR="00B6220E" w:rsidRPr="00B7059C" w:rsidRDefault="00B6220E" w:rsidP="00B6220E">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344F5325" w14:textId="77777777" w:rsidR="00B6220E" w:rsidRPr="00B7059C" w:rsidRDefault="00B6220E" w:rsidP="00B6220E">
      <w:pPr>
        <w:rPr>
          <w:rFonts w:ascii="Cambria" w:hAnsi="Cambria"/>
          <w:sz w:val="20"/>
          <w:szCs w:val="20"/>
        </w:rPr>
      </w:pPr>
      <w:r w:rsidRPr="00B7059C">
        <w:br w:type="page"/>
      </w:r>
    </w:p>
    <w:p w14:paraId="62357D71" w14:textId="025F878C" w:rsidR="00B6220E" w:rsidRPr="001B6BE5" w:rsidRDefault="00DB43AD" w:rsidP="00B6220E">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B6220E" w:rsidRPr="001B6BE5">
        <w:rPr>
          <w:rFonts w:ascii="Cambria" w:hAnsi="Cambria"/>
          <w:b/>
          <w:bCs/>
          <w:i/>
          <w:color w:val="auto"/>
          <w:sz w:val="20"/>
        </w:rPr>
        <w:t>.2 Pesquerías de cerco de túnidos tropicales</w:t>
      </w:r>
    </w:p>
    <w:p w14:paraId="391A516F" w14:textId="77777777" w:rsidR="00B6220E" w:rsidRPr="00B7059C" w:rsidRDefault="00B6220E" w:rsidP="00B6220E">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4"/>
        <w:gridCol w:w="3474"/>
        <w:gridCol w:w="3474"/>
        <w:gridCol w:w="3472"/>
      </w:tblGrid>
      <w:tr w:rsidR="00B6220E" w:rsidRPr="00B7059C" w14:paraId="76A66DB3" w14:textId="77777777" w:rsidTr="00E81873">
        <w:trPr>
          <w:cantSplit/>
          <w:tblHeader/>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B2F30E"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2330DD"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Cobertura del 100 % de los cerqueros mediante observadores/EMS</w:t>
            </w:r>
          </w:p>
          <w:p w14:paraId="26163A6B"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68/69</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DCBF430"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Cobertura del LL ≥10 %, LOA ≥20 m</w:t>
            </w:r>
          </w:p>
          <w:p w14:paraId="54639CB2"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66</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7F288B"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Datos comunicados según la Recomendación 16-14/23-18</w:t>
            </w:r>
          </w:p>
          <w:p w14:paraId="054301BD"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Párrs. 66 y 68</w:t>
            </w:r>
          </w:p>
        </w:tc>
      </w:tr>
      <w:tr w:rsidR="00B6220E" w:rsidRPr="00B7059C" w14:paraId="0E9C9A6C"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CB5526" w14:textId="77777777" w:rsidR="00B6220E" w:rsidRPr="00B7059C" w:rsidRDefault="00B6220E" w:rsidP="00E81873">
            <w:pPr>
              <w:rPr>
                <w:rFonts w:ascii="Cambria" w:hAnsi="Cambria"/>
                <w:sz w:val="20"/>
                <w:szCs w:val="20"/>
              </w:rPr>
            </w:pPr>
            <w:r w:rsidRPr="00B7059C">
              <w:rPr>
                <w:rFonts w:ascii="Cambria" w:hAnsi="Cambria"/>
                <w:b/>
                <w:sz w:val="20"/>
              </w:rPr>
              <w:t>CPC 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88E8D03"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FC48FBE"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2CB5C31"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086918DC"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DCD3D0" w14:textId="77777777" w:rsidR="00B6220E" w:rsidRPr="00B7059C" w:rsidRDefault="00B6220E" w:rsidP="00E81873">
            <w:pPr>
              <w:rPr>
                <w:rFonts w:ascii="Cambria" w:hAnsi="Cambria"/>
                <w:sz w:val="20"/>
                <w:szCs w:val="20"/>
              </w:rPr>
            </w:pPr>
            <w:r w:rsidRPr="00B7059C">
              <w:rPr>
                <w:rFonts w:ascii="Cambria" w:hAnsi="Cambria"/>
                <w:b/>
                <w:sz w:val="20"/>
              </w:rPr>
              <w:t>CPC B</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AB69D57"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ABEF716" w14:textId="77777777" w:rsidR="00B6220E" w:rsidRPr="00B7059C" w:rsidRDefault="00B6220E" w:rsidP="00E81873">
            <w:pPr>
              <w:jc w:val="center"/>
              <w:rPr>
                <w:rFonts w:ascii="Cambria" w:hAnsi="Cambria"/>
                <w:sz w:val="20"/>
                <w:szCs w:val="20"/>
              </w:rPr>
            </w:pPr>
            <w:r w:rsidRPr="00B7059C">
              <w:rPr>
                <w:rFonts w:ascii="Cambria" w:hAnsi="Cambria"/>
                <w:sz w:val="20"/>
              </w:rPr>
              <w:t>Cumplimiento parcial</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B19D0B8" w14:textId="77777777" w:rsidR="00B6220E" w:rsidRPr="00B7059C" w:rsidRDefault="00B6220E" w:rsidP="00E81873">
            <w:pPr>
              <w:jc w:val="center"/>
              <w:rPr>
                <w:rFonts w:ascii="Cambria" w:hAnsi="Cambria"/>
                <w:sz w:val="20"/>
                <w:szCs w:val="20"/>
              </w:rPr>
            </w:pPr>
            <w:r w:rsidRPr="00B7059C">
              <w:rPr>
                <w:rFonts w:ascii="Cambria" w:hAnsi="Cambria"/>
                <w:sz w:val="20"/>
              </w:rPr>
              <w:t>Cumplimiento parcial</w:t>
            </w:r>
          </w:p>
        </w:tc>
      </w:tr>
      <w:tr w:rsidR="00B6220E" w:rsidRPr="00B7059C" w14:paraId="4442ABD7"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EB669F" w14:textId="77777777" w:rsidR="00B6220E" w:rsidRPr="00B7059C" w:rsidRDefault="00B6220E" w:rsidP="00E81873">
            <w:pPr>
              <w:rPr>
                <w:rFonts w:ascii="Cambria" w:hAnsi="Cambria"/>
                <w:sz w:val="20"/>
                <w:szCs w:val="20"/>
              </w:rPr>
            </w:pPr>
            <w:r w:rsidRPr="00B7059C">
              <w:rPr>
                <w:rFonts w:ascii="Cambria" w:hAnsi="Cambria"/>
                <w:b/>
                <w:sz w:val="20"/>
              </w:rPr>
              <w:t>CPC C</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BCCAC2A"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5F5AF42"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D515550"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2BDFC5ED"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C71F69"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E0CE3DA"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F8DDA78"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2002F0E2" w14:textId="77777777" w:rsidR="00B6220E" w:rsidRPr="00B7059C" w:rsidRDefault="00B6220E" w:rsidP="00E81873">
            <w:pPr>
              <w:jc w:val="center"/>
              <w:rPr>
                <w:rFonts w:ascii="Cambria" w:hAnsi="Cambria"/>
                <w:sz w:val="20"/>
                <w:szCs w:val="20"/>
              </w:rPr>
            </w:pPr>
            <w:r w:rsidRPr="00B7059C">
              <w:rPr>
                <w:rFonts w:ascii="Cambria" w:hAnsi="Cambria"/>
                <w:sz w:val="20"/>
              </w:rPr>
              <w:t>NC2</w:t>
            </w:r>
          </w:p>
        </w:tc>
      </w:tr>
      <w:tr w:rsidR="00B6220E" w:rsidRPr="00B7059C" w14:paraId="5B6E0398"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B8D4F0" w14:textId="77777777" w:rsidR="00B6220E" w:rsidRPr="00B7059C" w:rsidRDefault="00B6220E" w:rsidP="00E81873">
            <w:pPr>
              <w:rPr>
                <w:rFonts w:ascii="Cambria" w:hAnsi="Cambria"/>
                <w:sz w:val="20"/>
                <w:szCs w:val="20"/>
              </w:rPr>
            </w:pPr>
            <w:r w:rsidRPr="00B7059C">
              <w:rPr>
                <w:rFonts w:ascii="Cambria" w:hAnsi="Cambria"/>
                <w:b/>
                <w:sz w:val="20"/>
              </w:rPr>
              <w:t>CPC E</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7CDCBBC"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D0DCF40"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5D4AFED"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bl>
    <w:p w14:paraId="268CB8A9" w14:textId="77777777" w:rsidR="00B6220E" w:rsidRPr="00B7059C" w:rsidRDefault="00B6220E" w:rsidP="00B6220E">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7F94E815" w14:textId="77777777" w:rsidR="00B6220E" w:rsidRPr="00B7059C" w:rsidRDefault="00B6220E" w:rsidP="00B6220E">
      <w:pPr>
        <w:rPr>
          <w:rFonts w:ascii="Cambria" w:hAnsi="Cambria"/>
          <w:i/>
          <w:iCs/>
          <w:sz w:val="20"/>
          <w:szCs w:val="20"/>
        </w:rPr>
      </w:pPr>
    </w:p>
    <w:p w14:paraId="0E9872C8" w14:textId="13D2DE8A" w:rsidR="00B6220E" w:rsidRPr="001B6BE5" w:rsidRDefault="00DB43AD" w:rsidP="00B6220E">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B6220E" w:rsidRPr="001B6BE5">
        <w:rPr>
          <w:rFonts w:ascii="Cambria" w:hAnsi="Cambria"/>
          <w:b/>
          <w:bCs/>
          <w:i/>
          <w:color w:val="auto"/>
          <w:sz w:val="20"/>
        </w:rPr>
        <w:t>.3 Atún rojo (BFT)</w:t>
      </w:r>
    </w:p>
    <w:p w14:paraId="09780D98" w14:textId="77777777" w:rsidR="00B6220E" w:rsidRPr="00B7059C" w:rsidRDefault="00B6220E" w:rsidP="00B6220E">
      <w:pPr>
        <w:pStyle w:val="Heading2"/>
        <w:spacing w:before="0"/>
        <w:rPr>
          <w:rFonts w:ascii="Cambria" w:hAnsi="Cambria"/>
          <w:color w:val="auto"/>
          <w:sz w:val="20"/>
          <w:szCs w:val="20"/>
        </w:rPr>
      </w:pPr>
    </w:p>
    <w:p w14:paraId="5DAE36C4" w14:textId="77777777" w:rsidR="00B6220E" w:rsidRPr="00B7059C" w:rsidRDefault="00B6220E" w:rsidP="00B6220E">
      <w:pPr>
        <w:rPr>
          <w:rFonts w:ascii="Cambria" w:hAnsi="Cambria"/>
          <w:sz w:val="20"/>
          <w:szCs w:val="20"/>
        </w:rPr>
      </w:pPr>
      <w:r w:rsidRPr="00B7059C">
        <w:rPr>
          <w:rFonts w:ascii="Cambria" w:hAnsi="Cambria"/>
          <w:i/>
          <w:sz w:val="20"/>
        </w:rPr>
        <w:t>Las filas que se muestran a título ilustrativo corresponden únicamente a las CPC que tienen registrado un rol en la pesca con red de cerco o en la cría de atún rojo.</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20"/>
        <w:gridCol w:w="3520"/>
        <w:gridCol w:w="3520"/>
      </w:tblGrid>
      <w:tr w:rsidR="00B6220E" w:rsidRPr="00B7059C" w14:paraId="52C6CAE5" w14:textId="77777777" w:rsidTr="00E81873">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F77E008"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DA8326"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Observador regional desplegado según lo requerido</w:t>
            </w:r>
          </w:p>
          <w:p w14:paraId="3DE6268A"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Párrs. 99–100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615EE3" w14:textId="77777777" w:rsidR="00B6220E" w:rsidRPr="00B7059C" w:rsidRDefault="00B6220E" w:rsidP="00E81873">
            <w:pPr>
              <w:jc w:val="center"/>
              <w:rPr>
                <w:rFonts w:ascii="Cambria" w:hAnsi="Cambria"/>
                <w:i/>
                <w:iCs/>
                <w:sz w:val="20"/>
                <w:szCs w:val="20"/>
                <w:lang w:val="pt-BR"/>
              </w:rPr>
            </w:pPr>
            <w:r w:rsidRPr="00B7059C">
              <w:rPr>
                <w:rFonts w:ascii="Cambria" w:hAnsi="Cambria"/>
                <w:b/>
                <w:i/>
                <w:iCs/>
                <w:sz w:val="20"/>
                <w:lang w:val="pt-BR"/>
              </w:rPr>
              <w:t>Medidas alternativas comunicadas o revisadas</w:t>
            </w:r>
          </w:p>
          <w:p w14:paraId="4F8213BD" w14:textId="77777777" w:rsidR="00B6220E" w:rsidRPr="00B7059C" w:rsidRDefault="00B6220E" w:rsidP="00E81873">
            <w:pPr>
              <w:jc w:val="center"/>
              <w:rPr>
                <w:rFonts w:ascii="Cambria" w:hAnsi="Cambria"/>
                <w:i/>
                <w:iCs/>
                <w:sz w:val="20"/>
                <w:szCs w:val="20"/>
                <w:lang w:val="pt-BR"/>
              </w:rPr>
            </w:pPr>
            <w:r w:rsidRPr="00B7059C">
              <w:rPr>
                <w:rFonts w:ascii="Cambria" w:hAnsi="Cambria"/>
                <w:i/>
                <w:iCs/>
                <w:sz w:val="20"/>
                <w:lang w:val="pt-BR"/>
              </w:rPr>
              <w:t>Párr. 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3C1B5E"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Verificación cruzada y seguimiento de PNC</w:t>
            </w:r>
          </w:p>
          <w:p w14:paraId="38F2B998"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88, Anexo 6</w:t>
            </w:r>
          </w:p>
        </w:tc>
      </w:tr>
      <w:tr w:rsidR="00B6220E" w:rsidRPr="00B7059C" w14:paraId="2E5313B5"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628264" w14:textId="77777777" w:rsidR="00B6220E" w:rsidRPr="00B7059C" w:rsidRDefault="00B6220E" w:rsidP="00E81873">
            <w:pPr>
              <w:rPr>
                <w:rFonts w:ascii="Cambria" w:hAnsi="Cambria"/>
                <w:sz w:val="20"/>
                <w:szCs w:val="20"/>
              </w:rPr>
            </w:pPr>
            <w:r w:rsidRPr="00B7059C">
              <w:rPr>
                <w:rFonts w:ascii="Cambria" w:hAnsi="Cambria"/>
                <w:b/>
                <w:sz w:val="20"/>
              </w:rPr>
              <w:t>CPC A</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310FF1"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3D73AF"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8BC00B"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34CFC6AB"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27C995"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56D249F"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722AE7F"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88D0398"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bl>
    <w:p w14:paraId="22056FE8" w14:textId="77777777" w:rsidR="00B6220E" w:rsidRPr="00B7059C" w:rsidRDefault="00B6220E" w:rsidP="00B6220E">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45A2CC55" w14:textId="77777777" w:rsidR="00B6220E" w:rsidRPr="00B7059C" w:rsidRDefault="00B6220E" w:rsidP="00B6220E">
      <w:pPr>
        <w:rPr>
          <w:rFonts w:ascii="Cambria" w:hAnsi="Cambria"/>
          <w:i/>
          <w:iCs/>
          <w:sz w:val="20"/>
          <w:szCs w:val="20"/>
        </w:rPr>
      </w:pPr>
      <w:r w:rsidRPr="00B7059C">
        <w:br w:type="page"/>
      </w:r>
    </w:p>
    <w:p w14:paraId="1185A370" w14:textId="62FE6886" w:rsidR="00B6220E" w:rsidRPr="001B6BE5" w:rsidRDefault="00DB43AD" w:rsidP="00B6220E">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B6220E" w:rsidRPr="001B6BE5">
        <w:rPr>
          <w:rFonts w:ascii="Cambria" w:hAnsi="Cambria"/>
          <w:b/>
          <w:bCs/>
          <w:i/>
          <w:color w:val="auto"/>
          <w:sz w:val="20"/>
        </w:rPr>
        <w:t>.4 Istiofóridos: torneos de pesca recreativa y deportiva (Rec. 19-05)</w:t>
      </w:r>
    </w:p>
    <w:p w14:paraId="4EDBA8E6" w14:textId="77777777" w:rsidR="00B6220E" w:rsidRPr="00B7059C" w:rsidRDefault="00B6220E" w:rsidP="00B6220E">
      <w:pPr>
        <w:pStyle w:val="Heading2"/>
        <w:tabs>
          <w:tab w:val="left" w:pos="426"/>
        </w:tabs>
        <w:spacing w:before="0"/>
        <w:rPr>
          <w:rFonts w:ascii="Cambria" w:hAnsi="Cambria"/>
          <w:color w:val="auto"/>
          <w:sz w:val="20"/>
          <w:szCs w:val="20"/>
        </w:rPr>
      </w:pPr>
    </w:p>
    <w:p w14:paraId="5BEB55A5" w14:textId="77777777" w:rsidR="00B6220E" w:rsidRPr="00B7059C" w:rsidRDefault="00B6220E" w:rsidP="00B6220E">
      <w:pPr>
        <w:rPr>
          <w:rFonts w:ascii="Cambria" w:hAnsi="Cambria"/>
          <w:i/>
          <w:sz w:val="20"/>
        </w:rPr>
      </w:pPr>
      <w:r w:rsidRPr="00B7059C">
        <w:rPr>
          <w:rFonts w:ascii="Cambria" w:hAnsi="Cambria"/>
          <w:i/>
          <w:sz w:val="20"/>
        </w:rPr>
        <w:t>Las filas que aparecen a modo de ejemplo se refieren únicamente a las CPC en las que se ha registrado actividad relacionada con torneos recreativos o deportivos de pesca de istiofóridos.</w:t>
      </w:r>
    </w:p>
    <w:p w14:paraId="6E418FD4" w14:textId="77777777" w:rsidR="00B6220E" w:rsidRPr="00B7059C" w:rsidRDefault="00B6220E" w:rsidP="00B6220E">
      <w:pPr>
        <w:rPr>
          <w:rFonts w:ascii="Cambria" w:hAnsi="Cambria"/>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4980"/>
        <w:gridCol w:w="4980"/>
      </w:tblGrid>
      <w:tr w:rsidR="00B6220E" w:rsidRPr="00B7059C" w14:paraId="41E5BEE8" w14:textId="77777777" w:rsidTr="00E81873">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4379FA4"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4F43882"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Programa de recopilación de datos sobre torneos establecido</w:t>
            </w:r>
          </w:p>
          <w:p w14:paraId="6828BC93"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13</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DD73C13"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≥5% de cobertura de torneos por observadores lograda</w:t>
            </w:r>
          </w:p>
          <w:p w14:paraId="45289B97"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13</w:t>
            </w:r>
          </w:p>
        </w:tc>
      </w:tr>
      <w:tr w:rsidR="00B6220E" w:rsidRPr="00B7059C" w14:paraId="65DB71E1"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5D995F6" w14:textId="77777777" w:rsidR="00B6220E" w:rsidRPr="00B7059C" w:rsidRDefault="00B6220E" w:rsidP="00E81873">
            <w:pPr>
              <w:rPr>
                <w:rFonts w:ascii="Cambria" w:hAnsi="Cambria"/>
                <w:sz w:val="20"/>
                <w:szCs w:val="20"/>
              </w:rPr>
            </w:pPr>
            <w:r w:rsidRPr="00B7059C">
              <w:rPr>
                <w:rFonts w:ascii="Cambria" w:hAnsi="Cambria"/>
                <w:b/>
                <w:sz w:val="20"/>
              </w:rPr>
              <w:t>CPC A</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75AC361"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0061EE0"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3A5D8A7C"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EACC445"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34F24463"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4D366214"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6CD59FDD"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1967C22" w14:textId="77777777" w:rsidR="00B6220E" w:rsidRPr="00B7059C" w:rsidRDefault="00B6220E" w:rsidP="00E81873">
            <w:pPr>
              <w:rPr>
                <w:rFonts w:ascii="Cambria" w:hAnsi="Cambria"/>
                <w:sz w:val="20"/>
                <w:szCs w:val="20"/>
              </w:rPr>
            </w:pPr>
            <w:r w:rsidRPr="00B7059C">
              <w:rPr>
                <w:rFonts w:ascii="Cambria" w:hAnsi="Cambria"/>
                <w:b/>
                <w:sz w:val="20"/>
              </w:rPr>
              <w:t>CPC E</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7524E9F5"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24305265"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r>
    </w:tbl>
    <w:p w14:paraId="5A62E3CF" w14:textId="77777777" w:rsidR="00B6220E" w:rsidRPr="00B7059C" w:rsidRDefault="00B6220E" w:rsidP="00B6220E">
      <w:pPr>
        <w:pStyle w:val="Heading2"/>
        <w:spacing w:before="0"/>
        <w:rPr>
          <w:rFonts w:ascii="Cambria" w:hAnsi="Cambria"/>
          <w:color w:val="auto"/>
          <w:sz w:val="20"/>
          <w:szCs w:val="20"/>
        </w:rPr>
      </w:pPr>
    </w:p>
    <w:p w14:paraId="1ECA663A" w14:textId="447D8D6B" w:rsidR="00B6220E" w:rsidRPr="001B6BE5" w:rsidRDefault="00DB43AD" w:rsidP="00B6220E">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B6220E" w:rsidRPr="001B6BE5">
        <w:rPr>
          <w:rFonts w:ascii="Cambria" w:hAnsi="Cambria"/>
          <w:b/>
          <w:bCs/>
          <w:i/>
          <w:color w:val="auto"/>
          <w:sz w:val="20"/>
        </w:rPr>
        <w:t>.5 Transbordo en el mar</w:t>
      </w:r>
    </w:p>
    <w:p w14:paraId="55C0735F" w14:textId="77777777" w:rsidR="00B6220E" w:rsidRPr="00B7059C" w:rsidRDefault="00B6220E" w:rsidP="00B6220E">
      <w:pPr>
        <w:pStyle w:val="Heading2"/>
        <w:spacing w:before="0"/>
        <w:rPr>
          <w:rFonts w:ascii="Cambria" w:hAnsi="Cambria"/>
          <w:color w:val="auto"/>
          <w:sz w:val="20"/>
          <w:szCs w:val="20"/>
          <w:lang w:val="en-US"/>
        </w:rPr>
      </w:pPr>
    </w:p>
    <w:p w14:paraId="5316D51C" w14:textId="77777777" w:rsidR="00B6220E" w:rsidRPr="00B7059C" w:rsidRDefault="00B6220E" w:rsidP="00B6220E">
      <w:pPr>
        <w:rPr>
          <w:rFonts w:ascii="Cambria" w:hAnsi="Cambria"/>
          <w:i/>
          <w:sz w:val="20"/>
        </w:rPr>
      </w:pPr>
      <w:r w:rsidRPr="00B7059C">
        <w:rPr>
          <w:rFonts w:ascii="Cambria" w:hAnsi="Cambria"/>
          <w:i/>
          <w:sz w:val="20"/>
        </w:rPr>
        <w:t>Las filas que aparecen a modo de ejemplo se refieren únicamente a las CPC cuyos buques de transporte realizan transbordos en el mar.</w:t>
      </w:r>
    </w:p>
    <w:p w14:paraId="2DFA6598" w14:textId="77777777" w:rsidR="00B6220E" w:rsidRPr="00B7059C" w:rsidRDefault="00B6220E" w:rsidP="00B6220E">
      <w:pPr>
        <w:rPr>
          <w:rFonts w:ascii="Cambria" w:hAnsi="Cambri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6"/>
        <w:gridCol w:w="3596"/>
        <w:gridCol w:w="3596"/>
        <w:gridCol w:w="3596"/>
      </w:tblGrid>
      <w:tr w:rsidR="00B6220E" w:rsidRPr="00B7059C" w14:paraId="0C6E8324" w14:textId="77777777" w:rsidTr="00E81873">
        <w:trPr>
          <w:cantSplit/>
          <w:tblHeader/>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184A90"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 (pabellón del buque de transporte)</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F1680F"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Observador regional a bordo durante todos los transbordos en el mar</w:t>
            </w:r>
          </w:p>
          <w:p w14:paraId="1831B0BD"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28 (24-15)</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55F95C"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Obligaciones en materia de documentación cumplidas</w:t>
            </w:r>
          </w:p>
          <w:p w14:paraId="0E4C08D4"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Párrs. 18–23</w:t>
            </w:r>
          </w:p>
        </w:tc>
        <w:tc>
          <w:tcPr>
            <w:tcW w:w="1388" w:type="pct"/>
            <w:tcBorders>
              <w:top w:val="single" w:sz="2" w:space="0" w:color="BFBFBF"/>
              <w:left w:val="single" w:sz="2" w:space="0" w:color="BFBFBF"/>
              <w:bottom w:val="single" w:sz="2" w:space="0" w:color="BFBFBF"/>
              <w:right w:val="single" w:sz="2" w:space="0" w:color="BFBFBF"/>
            </w:tcBorders>
          </w:tcPr>
          <w:p w14:paraId="15FB6EA8"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Seguimiento de PNC</w:t>
            </w:r>
          </w:p>
          <w:p w14:paraId="69D0DB00" w14:textId="77777777" w:rsidR="00B6220E" w:rsidRPr="00B7059C" w:rsidRDefault="00B6220E" w:rsidP="00E81873">
            <w:pPr>
              <w:jc w:val="center"/>
              <w:rPr>
                <w:rFonts w:ascii="Cambria" w:hAnsi="Cambria"/>
                <w:b/>
                <w:bCs/>
                <w:i/>
                <w:iCs/>
                <w:sz w:val="20"/>
                <w:szCs w:val="20"/>
              </w:rPr>
            </w:pPr>
            <w:r w:rsidRPr="00B7059C">
              <w:rPr>
                <w:rFonts w:ascii="Cambria" w:hAnsi="Cambria"/>
                <w:i/>
                <w:iCs/>
                <w:sz w:val="20"/>
              </w:rPr>
              <w:t>Apéndice 2</w:t>
            </w:r>
          </w:p>
        </w:tc>
      </w:tr>
      <w:tr w:rsidR="00B6220E" w:rsidRPr="00B7059C" w14:paraId="11E8A436" w14:textId="77777777" w:rsidTr="00E81873">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A9C463" w14:textId="77777777" w:rsidR="00B6220E" w:rsidRPr="00B7059C" w:rsidRDefault="00B6220E" w:rsidP="00E81873">
            <w:pPr>
              <w:rPr>
                <w:rFonts w:ascii="Cambria" w:hAnsi="Cambria"/>
                <w:sz w:val="20"/>
                <w:szCs w:val="20"/>
              </w:rPr>
            </w:pPr>
            <w:r w:rsidRPr="00B7059C">
              <w:rPr>
                <w:rFonts w:ascii="Cambria" w:hAnsi="Cambria"/>
                <w:b/>
                <w:sz w:val="20"/>
              </w:rPr>
              <w:t>CPC B</w:t>
            </w:r>
          </w:p>
        </w:tc>
        <w:tc>
          <w:tcPr>
            <w:tcW w:w="1388"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9DFC84E"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91436F8" w14:textId="77777777" w:rsidR="00B6220E" w:rsidRPr="00B7059C" w:rsidRDefault="00B6220E" w:rsidP="00E81873">
            <w:pPr>
              <w:jc w:val="center"/>
              <w:rPr>
                <w:rFonts w:ascii="Cambria" w:hAnsi="Cambria"/>
                <w:sz w:val="20"/>
                <w:szCs w:val="20"/>
              </w:rPr>
            </w:pPr>
            <w:r w:rsidRPr="00B7059C">
              <w:rPr>
                <w:rFonts w:ascii="Cambria" w:hAnsi="Cambria"/>
                <w:sz w:val="20"/>
              </w:rPr>
              <w:t>Cumplimiento parcial</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Pr>
          <w:p w14:paraId="778DB1BD" w14:textId="77777777" w:rsidR="00B6220E" w:rsidRPr="00B7059C" w:rsidRDefault="00B6220E" w:rsidP="00E81873">
            <w:pPr>
              <w:jc w:val="center"/>
              <w:rPr>
                <w:rFonts w:ascii="Cambria" w:hAnsi="Cambria"/>
                <w:sz w:val="20"/>
                <w:szCs w:val="20"/>
              </w:rPr>
            </w:pPr>
          </w:p>
        </w:tc>
      </w:tr>
      <w:tr w:rsidR="00B6220E" w:rsidRPr="00B7059C" w14:paraId="7A20408B" w14:textId="77777777" w:rsidTr="00E81873">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F06B88"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65A17EC"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9549892"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Pr>
          <w:p w14:paraId="7D6DD8BA" w14:textId="77777777" w:rsidR="00B6220E" w:rsidRPr="00B7059C" w:rsidRDefault="00B6220E" w:rsidP="00E81873">
            <w:pPr>
              <w:jc w:val="center"/>
              <w:rPr>
                <w:rFonts w:ascii="Cambria" w:hAnsi="Cambria"/>
                <w:sz w:val="20"/>
                <w:szCs w:val="20"/>
              </w:rPr>
            </w:pPr>
          </w:p>
        </w:tc>
      </w:tr>
    </w:tbl>
    <w:p w14:paraId="425900C5" w14:textId="77777777" w:rsidR="00B6220E" w:rsidRPr="00B7059C" w:rsidRDefault="00B6220E" w:rsidP="00B6220E">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6B7F4B2C" w14:textId="77777777" w:rsidR="00B6220E" w:rsidRPr="00B7059C" w:rsidRDefault="00B6220E" w:rsidP="00B6220E">
      <w:pPr>
        <w:rPr>
          <w:rFonts w:ascii="Cambria" w:hAnsi="Cambria"/>
          <w:i/>
          <w:iCs/>
          <w:sz w:val="20"/>
          <w:szCs w:val="20"/>
        </w:rPr>
      </w:pPr>
    </w:p>
    <w:p w14:paraId="0D73CD60" w14:textId="77777777" w:rsidR="00B6220E" w:rsidRPr="00B7059C" w:rsidRDefault="00B6220E" w:rsidP="00B6220E">
      <w:pPr>
        <w:rPr>
          <w:rFonts w:ascii="Cambria" w:hAnsi="Cambria"/>
          <w:i/>
          <w:iCs/>
          <w:sz w:val="20"/>
          <w:szCs w:val="20"/>
        </w:rPr>
      </w:pPr>
    </w:p>
    <w:p w14:paraId="2E9A8F0D" w14:textId="77777777" w:rsidR="00B6220E" w:rsidRPr="00B7059C" w:rsidRDefault="00B6220E" w:rsidP="00B6220E">
      <w:pPr>
        <w:rPr>
          <w:rFonts w:ascii="Cambria" w:hAnsi="Cambria"/>
          <w:i/>
          <w:iCs/>
          <w:sz w:val="20"/>
          <w:szCs w:val="20"/>
        </w:rPr>
      </w:pPr>
    </w:p>
    <w:p w14:paraId="7A6EC1E2" w14:textId="77777777" w:rsidR="00B6220E" w:rsidRPr="00B7059C" w:rsidRDefault="00B6220E" w:rsidP="00B6220E">
      <w:pPr>
        <w:rPr>
          <w:rFonts w:ascii="Cambria" w:hAnsi="Cambria"/>
          <w:i/>
          <w:iCs/>
          <w:sz w:val="20"/>
          <w:szCs w:val="20"/>
        </w:rPr>
      </w:pPr>
    </w:p>
    <w:p w14:paraId="0610E4FB" w14:textId="77777777" w:rsidR="00B6220E" w:rsidRPr="00B7059C" w:rsidRDefault="00B6220E" w:rsidP="00B6220E">
      <w:pPr>
        <w:rPr>
          <w:rFonts w:ascii="Cambria" w:hAnsi="Cambria"/>
          <w:i/>
          <w:iCs/>
          <w:sz w:val="20"/>
          <w:szCs w:val="20"/>
        </w:rPr>
      </w:pPr>
    </w:p>
    <w:p w14:paraId="512D179F" w14:textId="77777777" w:rsidR="00B6220E" w:rsidRPr="00B7059C" w:rsidRDefault="00B6220E" w:rsidP="00B6220E">
      <w:pPr>
        <w:rPr>
          <w:rFonts w:ascii="Cambria" w:hAnsi="Cambria"/>
          <w:i/>
          <w:iCs/>
          <w:sz w:val="20"/>
          <w:szCs w:val="20"/>
        </w:rPr>
      </w:pPr>
    </w:p>
    <w:p w14:paraId="49F00F92" w14:textId="77777777" w:rsidR="00B6220E" w:rsidRPr="00B7059C" w:rsidRDefault="00B6220E" w:rsidP="00B6220E">
      <w:pPr>
        <w:rPr>
          <w:rFonts w:ascii="Cambria" w:hAnsi="Cambria"/>
          <w:i/>
          <w:iCs/>
          <w:sz w:val="20"/>
          <w:szCs w:val="20"/>
        </w:rPr>
      </w:pPr>
    </w:p>
    <w:p w14:paraId="19922198" w14:textId="77777777" w:rsidR="00B6220E" w:rsidRPr="00B7059C" w:rsidRDefault="00B6220E" w:rsidP="00B6220E">
      <w:pPr>
        <w:rPr>
          <w:rFonts w:ascii="Cambria" w:hAnsi="Cambria"/>
          <w:i/>
          <w:iCs/>
          <w:sz w:val="20"/>
          <w:szCs w:val="20"/>
        </w:rPr>
      </w:pPr>
    </w:p>
    <w:p w14:paraId="161F779F" w14:textId="77777777" w:rsidR="00B6220E" w:rsidRPr="00B7059C" w:rsidRDefault="00B6220E" w:rsidP="00B6220E">
      <w:pPr>
        <w:rPr>
          <w:rFonts w:ascii="Cambria" w:hAnsi="Cambria"/>
          <w:i/>
          <w:iCs/>
          <w:sz w:val="20"/>
          <w:szCs w:val="20"/>
        </w:rPr>
      </w:pPr>
    </w:p>
    <w:p w14:paraId="503CD977" w14:textId="77777777" w:rsidR="00B6220E" w:rsidRPr="00B7059C" w:rsidRDefault="00B6220E" w:rsidP="00B6220E">
      <w:pPr>
        <w:rPr>
          <w:rFonts w:ascii="Cambria" w:hAnsi="Cambria"/>
          <w:i/>
          <w:iCs/>
          <w:sz w:val="20"/>
          <w:szCs w:val="20"/>
        </w:rPr>
      </w:pPr>
    </w:p>
    <w:p w14:paraId="496F87BE" w14:textId="77777777" w:rsidR="00B6220E" w:rsidRPr="00B7059C" w:rsidRDefault="00B6220E" w:rsidP="00B6220E">
      <w:pPr>
        <w:rPr>
          <w:rFonts w:ascii="Cambria" w:hAnsi="Cambria"/>
          <w:i/>
          <w:iCs/>
          <w:sz w:val="20"/>
          <w:szCs w:val="20"/>
        </w:rPr>
      </w:pPr>
    </w:p>
    <w:p w14:paraId="56B751DF" w14:textId="77777777" w:rsidR="00B6220E" w:rsidRPr="00B7059C" w:rsidRDefault="00B6220E" w:rsidP="00B6220E">
      <w:pPr>
        <w:rPr>
          <w:rFonts w:ascii="Cambria" w:hAnsi="Cambria"/>
          <w:i/>
          <w:iCs/>
          <w:sz w:val="20"/>
          <w:szCs w:val="20"/>
        </w:rPr>
      </w:pPr>
    </w:p>
    <w:p w14:paraId="51CCCDA6" w14:textId="77777777" w:rsidR="00B6220E" w:rsidRPr="00B7059C" w:rsidRDefault="00B6220E" w:rsidP="00B6220E">
      <w:pPr>
        <w:rPr>
          <w:rFonts w:ascii="Cambria" w:hAnsi="Cambria"/>
          <w:i/>
          <w:iCs/>
          <w:sz w:val="20"/>
          <w:szCs w:val="20"/>
        </w:rPr>
      </w:pPr>
    </w:p>
    <w:p w14:paraId="38FA39E3" w14:textId="108478D8" w:rsidR="00B6220E" w:rsidRPr="001B6BE5" w:rsidRDefault="00DB43AD" w:rsidP="00B6220E">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B6220E" w:rsidRPr="001B6BE5">
        <w:rPr>
          <w:rFonts w:ascii="Cambria" w:hAnsi="Cambria"/>
          <w:b/>
          <w:bCs/>
          <w:i/>
          <w:color w:val="auto"/>
          <w:sz w:val="20"/>
        </w:rPr>
        <w:t>.6 Sistemas de seguimiento electrónico (EMS)</w:t>
      </w:r>
    </w:p>
    <w:p w14:paraId="728B9879" w14:textId="77777777" w:rsidR="00B6220E" w:rsidRPr="00B7059C" w:rsidRDefault="00B6220E" w:rsidP="00B6220E">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4"/>
        <w:gridCol w:w="4830"/>
        <w:gridCol w:w="4830"/>
      </w:tblGrid>
      <w:tr w:rsidR="00B6220E" w:rsidRPr="00B7059C" w14:paraId="177526FC" w14:textId="77777777" w:rsidTr="00E81873">
        <w:trPr>
          <w:cantSplit/>
          <w:tblHeader/>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654015"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5855A5"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Descripción del programa interno EMS</w:t>
            </w:r>
          </w:p>
          <w:p w14:paraId="12DA8A10"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 15</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4EF49AC"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Revisado/aprobado por el EMS WG</w:t>
            </w:r>
          </w:p>
          <w:p w14:paraId="4AEA3EB9" w14:textId="77777777" w:rsidR="00B6220E" w:rsidRPr="00B7059C" w:rsidRDefault="00B6220E" w:rsidP="00E81873">
            <w:pPr>
              <w:jc w:val="center"/>
              <w:rPr>
                <w:rFonts w:ascii="Cambria" w:hAnsi="Cambria"/>
                <w:i/>
                <w:iCs/>
                <w:sz w:val="20"/>
                <w:szCs w:val="20"/>
              </w:rPr>
            </w:pPr>
            <w:r w:rsidRPr="00B7059C">
              <w:rPr>
                <w:rFonts w:ascii="Cambria" w:hAnsi="Cambria"/>
                <w:i/>
                <w:iCs/>
                <w:sz w:val="20"/>
              </w:rPr>
              <w:t>Párrs. 16–18</w:t>
            </w:r>
          </w:p>
        </w:tc>
      </w:tr>
      <w:tr w:rsidR="00B6220E" w:rsidRPr="00B7059C" w14:paraId="7C5E1020" w14:textId="77777777" w:rsidTr="00E81873">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655AFB" w14:textId="77777777" w:rsidR="00B6220E" w:rsidRPr="00B7059C" w:rsidRDefault="00B6220E" w:rsidP="00E81873">
            <w:pPr>
              <w:rPr>
                <w:rFonts w:ascii="Cambria" w:hAnsi="Cambria"/>
                <w:sz w:val="20"/>
                <w:szCs w:val="20"/>
              </w:rPr>
            </w:pPr>
            <w:r w:rsidRPr="00B7059C">
              <w:rPr>
                <w:rFonts w:ascii="Cambria" w:hAnsi="Cambria"/>
                <w:b/>
                <w:sz w:val="20"/>
              </w:rPr>
              <w:t>CPC A</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F6002F6"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15E5E8C"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587C9B5E" w14:textId="77777777" w:rsidTr="00E81873">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9D91B6"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AEBD726"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4A99316"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7DB0312D" w14:textId="77777777" w:rsidTr="00E81873">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613FF6" w14:textId="77777777" w:rsidR="00B6220E" w:rsidRPr="00B7059C" w:rsidRDefault="00B6220E" w:rsidP="00E81873">
            <w:pPr>
              <w:rPr>
                <w:rFonts w:ascii="Cambria" w:hAnsi="Cambria"/>
                <w:sz w:val="20"/>
                <w:szCs w:val="20"/>
              </w:rPr>
            </w:pPr>
            <w:r w:rsidRPr="00B7059C">
              <w:rPr>
                <w:rFonts w:ascii="Cambria" w:hAnsi="Cambria"/>
                <w:b/>
                <w:sz w:val="20"/>
              </w:rPr>
              <w:t>CPC E</w:t>
            </w:r>
          </w:p>
        </w:tc>
        <w:tc>
          <w:tcPr>
            <w:tcW w:w="1864"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0DF9FE7"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1864"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E062B18"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bl>
    <w:p w14:paraId="6B5B761E" w14:textId="77777777" w:rsidR="00B6220E" w:rsidRPr="00B7059C" w:rsidRDefault="00B6220E" w:rsidP="00B6220E">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2ECF56F5" w14:textId="77777777" w:rsidR="00B6220E" w:rsidRPr="00B7059C" w:rsidRDefault="00B6220E" w:rsidP="00B6220E">
      <w:pPr>
        <w:rPr>
          <w:rFonts w:ascii="Cambria" w:hAnsi="Cambria"/>
          <w:sz w:val="20"/>
          <w:szCs w:val="20"/>
        </w:rPr>
      </w:pPr>
    </w:p>
    <w:p w14:paraId="6347CACC" w14:textId="593FE5EF" w:rsidR="00B6220E" w:rsidRPr="001B6BE5" w:rsidRDefault="00DB43AD" w:rsidP="00B6220E">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B6220E" w:rsidRPr="001B6BE5">
        <w:rPr>
          <w:rFonts w:ascii="Cambria" w:hAnsi="Cambria"/>
          <w:b/>
          <w:bCs/>
          <w:i/>
          <w:color w:val="auto"/>
          <w:sz w:val="20"/>
        </w:rPr>
        <w:t>.7 Resumen transversal a todos los programas (opcional)</w:t>
      </w:r>
    </w:p>
    <w:p w14:paraId="543BCD20" w14:textId="77777777" w:rsidR="00B6220E" w:rsidRPr="00B7059C" w:rsidRDefault="00B6220E" w:rsidP="00B6220E">
      <w:pPr>
        <w:pStyle w:val="Heading2"/>
        <w:spacing w:before="0"/>
        <w:rPr>
          <w:rFonts w:ascii="Cambria" w:hAnsi="Cambria"/>
          <w:color w:val="auto"/>
          <w:sz w:val="20"/>
          <w:szCs w:val="20"/>
        </w:rPr>
      </w:pPr>
    </w:p>
    <w:p w14:paraId="15391660" w14:textId="656310CE" w:rsidR="00B6220E" w:rsidRPr="00B7059C" w:rsidRDefault="00B6220E" w:rsidP="00B6220E">
      <w:pPr>
        <w:rPr>
          <w:rFonts w:ascii="Cambria" w:hAnsi="Cambria"/>
          <w:i/>
          <w:sz w:val="20"/>
        </w:rPr>
      </w:pPr>
      <w:r w:rsidRPr="00B7059C">
        <w:rPr>
          <w:rFonts w:ascii="Cambria" w:hAnsi="Cambria"/>
          <w:i/>
          <w:sz w:val="20"/>
        </w:rPr>
        <w:t xml:space="preserve">Cada celda muestra la peor calificación registrada para esa CPC dentro de ese programa; los detalles figuran en las tablas </w:t>
      </w:r>
      <w:r w:rsidR="002321E2">
        <w:rPr>
          <w:rFonts w:ascii="Cambria" w:hAnsi="Cambria"/>
          <w:i/>
          <w:sz w:val="20"/>
        </w:rPr>
        <w:t>5</w:t>
      </w:r>
      <w:r w:rsidRPr="00B7059C">
        <w:rPr>
          <w:rFonts w:ascii="Cambria" w:hAnsi="Cambria"/>
          <w:i/>
          <w:sz w:val="20"/>
        </w:rPr>
        <w:t xml:space="preserve">.2 a </w:t>
      </w:r>
      <w:r w:rsidR="002321E2">
        <w:rPr>
          <w:rFonts w:ascii="Cambria" w:hAnsi="Cambria"/>
          <w:i/>
          <w:sz w:val="20"/>
        </w:rPr>
        <w:t>5</w:t>
      </w:r>
      <w:r w:rsidRPr="00B7059C">
        <w:rPr>
          <w:rFonts w:ascii="Cambria" w:hAnsi="Cambria"/>
          <w:i/>
          <w:sz w:val="20"/>
        </w:rPr>
        <w:t>.6.</w:t>
      </w:r>
    </w:p>
    <w:p w14:paraId="4A1C1ADF" w14:textId="77777777" w:rsidR="00B6220E" w:rsidRPr="00B7059C" w:rsidRDefault="00B6220E" w:rsidP="00B6220E">
      <w:pPr>
        <w:rPr>
          <w:rFonts w:ascii="Cambria" w:hAnsi="Cambri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1904"/>
        <w:gridCol w:w="1904"/>
        <w:gridCol w:w="1904"/>
        <w:gridCol w:w="1904"/>
        <w:gridCol w:w="1904"/>
        <w:gridCol w:w="1899"/>
      </w:tblGrid>
      <w:tr w:rsidR="00B6220E" w:rsidRPr="00B7059C" w14:paraId="28E9DBE8" w14:textId="77777777" w:rsidTr="00E81873">
        <w:trPr>
          <w:cantSplit/>
          <w:tblHeader/>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3FA71E"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FAF607"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Línea base general</w:t>
            </w:r>
          </w:p>
          <w:p w14:paraId="55BD32FF" w14:textId="77777777" w:rsidR="00B6220E" w:rsidRPr="00B7059C" w:rsidRDefault="00B6220E" w:rsidP="00E81873">
            <w:pPr>
              <w:jc w:val="center"/>
              <w:rPr>
                <w:rFonts w:ascii="Cambria" w:hAnsi="Cambria"/>
                <w:i/>
                <w:iCs/>
                <w:sz w:val="20"/>
                <w:szCs w:val="20"/>
              </w:rPr>
            </w:pPr>
            <w:r w:rsidRPr="00B7059C">
              <w:rPr>
                <w:rFonts w:ascii="Cambria" w:hAnsi="Cambria"/>
                <w:i/>
                <w:iCs/>
                <w:sz w:val="20"/>
              </w:rPr>
              <w:t>Rec. 16-14</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5A5347"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Cerco túnidos tropicales</w:t>
            </w:r>
          </w:p>
          <w:p w14:paraId="6239A12F" w14:textId="77777777" w:rsidR="00B6220E" w:rsidRPr="00B7059C" w:rsidRDefault="00B6220E" w:rsidP="00E81873">
            <w:pPr>
              <w:jc w:val="center"/>
              <w:rPr>
                <w:rFonts w:ascii="Cambria" w:hAnsi="Cambria"/>
                <w:i/>
                <w:iCs/>
                <w:sz w:val="20"/>
                <w:szCs w:val="20"/>
              </w:rPr>
            </w:pPr>
            <w:r w:rsidRPr="00B7059C">
              <w:rPr>
                <w:rFonts w:ascii="Cambria" w:hAnsi="Cambria"/>
                <w:i/>
                <w:iCs/>
                <w:sz w:val="20"/>
              </w:rPr>
              <w:t>Rec. 24-01</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E97279"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Atún rojo</w:t>
            </w:r>
          </w:p>
          <w:p w14:paraId="31D9631A" w14:textId="77777777" w:rsidR="00B6220E" w:rsidRPr="00B7059C" w:rsidRDefault="00B6220E" w:rsidP="00E81873">
            <w:pPr>
              <w:jc w:val="center"/>
              <w:rPr>
                <w:rFonts w:ascii="Cambria" w:hAnsi="Cambria"/>
                <w:i/>
                <w:iCs/>
                <w:sz w:val="20"/>
                <w:szCs w:val="20"/>
              </w:rPr>
            </w:pPr>
            <w:r w:rsidRPr="00B7059C">
              <w:rPr>
                <w:rFonts w:ascii="Cambria" w:hAnsi="Cambria"/>
                <w:i/>
                <w:iCs/>
                <w:sz w:val="20"/>
              </w:rPr>
              <w:t>Rec. 22-08/24-05</w:t>
            </w:r>
          </w:p>
        </w:tc>
        <w:tc>
          <w:tcPr>
            <w:tcW w:w="735" w:type="pct"/>
            <w:tcBorders>
              <w:top w:val="single" w:sz="2" w:space="0" w:color="BFBFBF"/>
              <w:left w:val="single" w:sz="2" w:space="0" w:color="BFBFBF"/>
              <w:bottom w:val="single" w:sz="2" w:space="0" w:color="BFBFBF"/>
              <w:right w:val="single" w:sz="2" w:space="0" w:color="BFBFBF"/>
            </w:tcBorders>
          </w:tcPr>
          <w:p w14:paraId="7BBB996F" w14:textId="77777777" w:rsidR="00B6220E" w:rsidRPr="00B7059C" w:rsidRDefault="00B6220E" w:rsidP="00E81873">
            <w:pPr>
              <w:jc w:val="center"/>
              <w:rPr>
                <w:rFonts w:ascii="Cambria" w:hAnsi="Cambria"/>
                <w:b/>
                <w:bCs/>
                <w:i/>
                <w:iCs/>
                <w:sz w:val="20"/>
                <w:szCs w:val="20"/>
              </w:rPr>
            </w:pPr>
          </w:p>
          <w:p w14:paraId="66FA31FB" w14:textId="77777777" w:rsidR="00B6220E" w:rsidRPr="00B7059C" w:rsidRDefault="00B6220E" w:rsidP="00E81873">
            <w:pPr>
              <w:jc w:val="center"/>
              <w:rPr>
                <w:rFonts w:ascii="Cambria" w:hAnsi="Cambria"/>
                <w:b/>
                <w:bCs/>
                <w:i/>
                <w:iCs/>
                <w:sz w:val="20"/>
                <w:szCs w:val="20"/>
              </w:rPr>
            </w:pPr>
            <w:r w:rsidRPr="00B7059C">
              <w:rPr>
                <w:rFonts w:ascii="Cambria" w:hAnsi="Cambria"/>
                <w:b/>
                <w:i/>
                <w:iCs/>
                <w:sz w:val="20"/>
              </w:rPr>
              <w:t>Istiofóridos</w:t>
            </w:r>
          </w:p>
          <w:p w14:paraId="275C515D" w14:textId="77777777" w:rsidR="00B6220E" w:rsidRPr="00B7059C" w:rsidRDefault="00B6220E" w:rsidP="00E81873">
            <w:pPr>
              <w:jc w:val="center"/>
              <w:rPr>
                <w:rFonts w:ascii="Cambria" w:hAnsi="Cambria"/>
                <w:b/>
                <w:bCs/>
                <w:i/>
                <w:iCs/>
                <w:sz w:val="20"/>
                <w:szCs w:val="20"/>
              </w:rPr>
            </w:pPr>
            <w:r w:rsidRPr="00B7059C">
              <w:rPr>
                <w:rFonts w:ascii="Cambria" w:hAnsi="Cambria"/>
                <w:i/>
                <w:iCs/>
                <w:sz w:val="20"/>
              </w:rPr>
              <w:t>Rec. 19-05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BAA14D6"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Transbordos en el mar</w:t>
            </w:r>
          </w:p>
          <w:p w14:paraId="66EE041F" w14:textId="77777777" w:rsidR="00B6220E" w:rsidRPr="00B7059C" w:rsidRDefault="00B6220E" w:rsidP="00E81873">
            <w:pPr>
              <w:jc w:val="center"/>
              <w:rPr>
                <w:rFonts w:ascii="Cambria" w:hAnsi="Cambria"/>
                <w:i/>
                <w:iCs/>
                <w:sz w:val="20"/>
                <w:szCs w:val="20"/>
              </w:rPr>
            </w:pPr>
            <w:r w:rsidRPr="00B7059C">
              <w:rPr>
                <w:rFonts w:ascii="Cambria" w:hAnsi="Cambria"/>
                <w:i/>
                <w:iCs/>
                <w:sz w:val="20"/>
              </w:rPr>
              <w:t>Rec. 24-15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2103CF"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EMS</w:t>
            </w:r>
          </w:p>
          <w:p w14:paraId="119C0148" w14:textId="77777777" w:rsidR="00B6220E" w:rsidRPr="00B7059C" w:rsidRDefault="00B6220E" w:rsidP="00E81873">
            <w:pPr>
              <w:jc w:val="center"/>
              <w:rPr>
                <w:rFonts w:ascii="Cambria" w:hAnsi="Cambria"/>
                <w:i/>
                <w:iCs/>
                <w:sz w:val="20"/>
                <w:szCs w:val="20"/>
              </w:rPr>
            </w:pPr>
            <w:r w:rsidRPr="00B7059C">
              <w:rPr>
                <w:rFonts w:ascii="Cambria" w:hAnsi="Cambria"/>
                <w:i/>
                <w:iCs/>
                <w:sz w:val="20"/>
              </w:rPr>
              <w:t>Rec. 23-18</w:t>
            </w:r>
          </w:p>
        </w:tc>
      </w:tr>
      <w:tr w:rsidR="00B6220E" w:rsidRPr="00B7059C" w14:paraId="381336DF"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A62854" w14:textId="77777777" w:rsidR="00B6220E" w:rsidRPr="00B7059C" w:rsidRDefault="00B6220E" w:rsidP="00E81873">
            <w:pPr>
              <w:rPr>
                <w:rFonts w:ascii="Cambria" w:hAnsi="Cambria"/>
                <w:sz w:val="20"/>
                <w:szCs w:val="20"/>
              </w:rPr>
            </w:pPr>
            <w:r w:rsidRPr="00B7059C">
              <w:rPr>
                <w:rFonts w:ascii="Cambria" w:hAnsi="Cambria"/>
                <w:b/>
                <w:sz w:val="20"/>
              </w:rPr>
              <w:t>CPC 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765D836"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9246436"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425483A"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0550C665" w14:textId="77777777" w:rsidR="00B6220E" w:rsidRPr="00B7059C" w:rsidRDefault="00B6220E"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6D7C4B2"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EA19664"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43470084"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2CD9DC" w14:textId="77777777" w:rsidR="00B6220E" w:rsidRPr="00B7059C" w:rsidRDefault="00B6220E" w:rsidP="00E81873">
            <w:pPr>
              <w:rPr>
                <w:rFonts w:ascii="Cambria" w:hAnsi="Cambria"/>
                <w:sz w:val="20"/>
                <w:szCs w:val="20"/>
              </w:rPr>
            </w:pPr>
            <w:r w:rsidRPr="00B7059C">
              <w:rPr>
                <w:rFonts w:ascii="Cambria" w:hAnsi="Cambria"/>
                <w:b/>
                <w:sz w:val="20"/>
              </w:rPr>
              <w:t>CPC B</w:t>
            </w:r>
          </w:p>
        </w:tc>
        <w:tc>
          <w:tcPr>
            <w:tcW w:w="735"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57AEA663" w14:textId="77777777" w:rsidR="00B6220E" w:rsidRPr="00B7059C" w:rsidRDefault="00B6220E" w:rsidP="00E81873">
            <w:pPr>
              <w:jc w:val="center"/>
              <w:rPr>
                <w:rFonts w:ascii="Cambria" w:hAnsi="Cambria"/>
                <w:sz w:val="20"/>
                <w:szCs w:val="20"/>
              </w:rPr>
            </w:pPr>
            <w:r w:rsidRPr="00B7059C">
              <w:rPr>
                <w:rFonts w:ascii="Cambria" w:hAnsi="Cambria"/>
                <w:sz w:val="20"/>
              </w:rPr>
              <w:t>Cumplimiento parcial</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231F928"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2306187"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Pr>
          <w:p w14:paraId="051A4466" w14:textId="77777777" w:rsidR="00B6220E" w:rsidRPr="00B7059C" w:rsidRDefault="00B6220E"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BBEB40D"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E0E3D00"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3A9821E8"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EBA7CA" w14:textId="77777777" w:rsidR="00B6220E" w:rsidRPr="00B7059C" w:rsidRDefault="00B6220E" w:rsidP="00E81873">
            <w:pPr>
              <w:rPr>
                <w:rFonts w:ascii="Cambria" w:hAnsi="Cambria"/>
                <w:sz w:val="20"/>
                <w:szCs w:val="20"/>
              </w:rPr>
            </w:pPr>
            <w:r w:rsidRPr="00B7059C">
              <w:rPr>
                <w:rFonts w:ascii="Cambria" w:hAnsi="Cambria"/>
                <w:b/>
                <w:sz w:val="20"/>
              </w:rPr>
              <w:t>CPC C</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C90B013"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5BF8B84"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0580CC9"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0CEF5FF4" w14:textId="77777777" w:rsidR="00B6220E" w:rsidRPr="00B7059C" w:rsidRDefault="00B6220E"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640BA74"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C3DD16E" w14:textId="77777777" w:rsidR="00B6220E" w:rsidRPr="00B7059C" w:rsidRDefault="00B6220E" w:rsidP="00E81873">
            <w:pPr>
              <w:jc w:val="center"/>
              <w:rPr>
                <w:rFonts w:ascii="Cambria" w:hAnsi="Cambria"/>
                <w:sz w:val="20"/>
                <w:szCs w:val="20"/>
              </w:rPr>
            </w:pPr>
            <w:r w:rsidRPr="00B7059C">
              <w:rPr>
                <w:rFonts w:ascii="Cambria" w:hAnsi="Cambria"/>
                <w:sz w:val="20"/>
              </w:rPr>
              <w:t>N/A</w:t>
            </w:r>
          </w:p>
        </w:tc>
      </w:tr>
      <w:tr w:rsidR="00B6220E" w:rsidRPr="00B7059C" w14:paraId="1FDA5B7D"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599CEA" w14:textId="77777777" w:rsidR="00B6220E" w:rsidRPr="00B7059C" w:rsidRDefault="00B6220E" w:rsidP="00E81873">
            <w:pPr>
              <w:rPr>
                <w:rFonts w:ascii="Cambria" w:hAnsi="Cambria"/>
                <w:sz w:val="20"/>
                <w:szCs w:val="20"/>
              </w:rPr>
            </w:pPr>
            <w:r w:rsidRPr="00B7059C">
              <w:rPr>
                <w:rFonts w:ascii="Cambria" w:hAnsi="Cambria"/>
                <w:b/>
                <w:sz w:val="20"/>
              </w:rPr>
              <w:t>CPC D</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DE5C2D4"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727028BD" w14:textId="77777777" w:rsidR="00B6220E" w:rsidRPr="00B7059C" w:rsidRDefault="00B6220E" w:rsidP="00E81873">
            <w:pPr>
              <w:jc w:val="center"/>
              <w:rPr>
                <w:rFonts w:ascii="Cambria" w:hAnsi="Cambria"/>
                <w:sz w:val="20"/>
                <w:szCs w:val="20"/>
              </w:rPr>
            </w:pPr>
            <w:r w:rsidRPr="00B7059C">
              <w:rPr>
                <w:rFonts w:ascii="Cambria" w:hAnsi="Cambria"/>
                <w:sz w:val="20"/>
              </w:rPr>
              <w:t>NC2</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3D7BFE3"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Pr>
          <w:p w14:paraId="16E95098" w14:textId="77777777" w:rsidR="00B6220E" w:rsidRPr="00B7059C" w:rsidRDefault="00B6220E"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FC584A1"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77DCAD0"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r>
      <w:tr w:rsidR="00B6220E" w:rsidRPr="00B7059C" w14:paraId="07C0FA5A"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F4A0A8" w14:textId="77777777" w:rsidR="00B6220E" w:rsidRPr="00B7059C" w:rsidRDefault="00B6220E" w:rsidP="00E81873">
            <w:pPr>
              <w:rPr>
                <w:rFonts w:ascii="Cambria" w:hAnsi="Cambria"/>
                <w:sz w:val="20"/>
                <w:szCs w:val="20"/>
              </w:rPr>
            </w:pPr>
            <w:r w:rsidRPr="00B7059C">
              <w:rPr>
                <w:rFonts w:ascii="Cambria" w:hAnsi="Cambria"/>
                <w:b/>
                <w:sz w:val="20"/>
              </w:rPr>
              <w:t>CPC E</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1C40321"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7B8E860" w14:textId="77777777" w:rsidR="00B6220E" w:rsidRPr="00B7059C" w:rsidRDefault="00B6220E"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BB7671E"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35FBC53D" w14:textId="77777777" w:rsidR="00B6220E" w:rsidRPr="00B7059C" w:rsidRDefault="00B6220E"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6CA78C0" w14:textId="77777777" w:rsidR="00B6220E" w:rsidRPr="00B7059C" w:rsidRDefault="00B6220E"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0870B14" w14:textId="77777777" w:rsidR="00B6220E" w:rsidRPr="00B7059C" w:rsidRDefault="00B6220E" w:rsidP="00E81873">
            <w:pPr>
              <w:jc w:val="center"/>
              <w:rPr>
                <w:rFonts w:ascii="Cambria" w:hAnsi="Cambria"/>
                <w:sz w:val="20"/>
                <w:szCs w:val="20"/>
              </w:rPr>
            </w:pPr>
            <w:r w:rsidRPr="00B7059C">
              <w:rPr>
                <w:rFonts w:ascii="Cambria" w:hAnsi="Cambria"/>
                <w:sz w:val="20"/>
              </w:rPr>
              <w:t>NC1</w:t>
            </w:r>
          </w:p>
        </w:tc>
      </w:tr>
    </w:tbl>
    <w:p w14:paraId="1150FA62" w14:textId="77777777" w:rsidR="00B6220E" w:rsidRPr="00B7059C" w:rsidRDefault="00B6220E" w:rsidP="00B6220E">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6AA2311B" w14:textId="77777777" w:rsidR="00B6220E" w:rsidRPr="00B7059C" w:rsidRDefault="00B6220E" w:rsidP="00B6220E">
      <w:pPr>
        <w:rPr>
          <w:rFonts w:ascii="Cambria" w:hAnsi="Cambria"/>
          <w:sz w:val="20"/>
          <w:szCs w:val="20"/>
        </w:rPr>
      </w:pPr>
    </w:p>
    <w:p w14:paraId="6B42B8CA" w14:textId="77777777" w:rsidR="00B6220E" w:rsidRPr="00B7059C" w:rsidRDefault="00B6220E" w:rsidP="00B6220E">
      <w:pPr>
        <w:rPr>
          <w:rFonts w:ascii="Cambria" w:hAnsi="Cambria"/>
          <w:sz w:val="20"/>
          <w:szCs w:val="20"/>
        </w:rPr>
      </w:pPr>
    </w:p>
    <w:p w14:paraId="79B8115E" w14:textId="77777777" w:rsidR="00B6220E" w:rsidRPr="00B7059C" w:rsidRDefault="00B6220E" w:rsidP="00B6220E">
      <w:pPr>
        <w:rPr>
          <w:rFonts w:ascii="Cambria" w:hAnsi="Cambria"/>
          <w:sz w:val="20"/>
          <w:szCs w:val="20"/>
        </w:rPr>
      </w:pPr>
    </w:p>
    <w:p w14:paraId="257F4A3F" w14:textId="77777777" w:rsidR="00B6220E" w:rsidRPr="00B7059C" w:rsidRDefault="00B6220E" w:rsidP="00B6220E">
      <w:pPr>
        <w:rPr>
          <w:rFonts w:ascii="Cambria" w:hAnsi="Cambria"/>
          <w:sz w:val="20"/>
          <w:szCs w:val="20"/>
        </w:rPr>
      </w:pPr>
    </w:p>
    <w:p w14:paraId="1F50198C" w14:textId="77777777" w:rsidR="00B6220E" w:rsidRPr="00B7059C" w:rsidRDefault="00B6220E" w:rsidP="00B6220E">
      <w:pPr>
        <w:rPr>
          <w:rFonts w:ascii="Cambria" w:hAnsi="Cambria"/>
          <w:sz w:val="20"/>
          <w:szCs w:val="20"/>
        </w:rPr>
      </w:pPr>
    </w:p>
    <w:p w14:paraId="5EF0CE59" w14:textId="77777777" w:rsidR="00B6220E" w:rsidRPr="00B7059C" w:rsidRDefault="00B6220E" w:rsidP="00B6220E">
      <w:pPr>
        <w:rPr>
          <w:rFonts w:ascii="Cambria" w:hAnsi="Cambria"/>
          <w:sz w:val="20"/>
          <w:szCs w:val="20"/>
        </w:rPr>
      </w:pPr>
    </w:p>
    <w:p w14:paraId="572918E7" w14:textId="6EEF0BA1" w:rsidR="00B6220E" w:rsidRPr="001B6BE5" w:rsidRDefault="00DB43AD" w:rsidP="00B6220E">
      <w:pPr>
        <w:pStyle w:val="Heading1"/>
        <w:tabs>
          <w:tab w:val="left" w:pos="426"/>
        </w:tabs>
        <w:spacing w:before="0"/>
        <w:rPr>
          <w:rFonts w:ascii="Cambria" w:hAnsi="Cambria"/>
          <w:b/>
          <w:bCs/>
          <w:color w:val="auto"/>
          <w:sz w:val="20"/>
          <w:szCs w:val="20"/>
        </w:rPr>
      </w:pPr>
      <w:r>
        <w:rPr>
          <w:rFonts w:ascii="Cambria" w:hAnsi="Cambria"/>
          <w:b/>
          <w:bCs/>
          <w:color w:val="auto"/>
          <w:sz w:val="20"/>
        </w:rPr>
        <w:lastRenderedPageBreak/>
        <w:t>6</w:t>
      </w:r>
      <w:r w:rsidR="00B6220E" w:rsidRPr="001B6BE5">
        <w:rPr>
          <w:rFonts w:ascii="Cambria" w:hAnsi="Cambria"/>
          <w:b/>
          <w:bCs/>
          <w:color w:val="auto"/>
          <w:sz w:val="20"/>
        </w:rPr>
        <w:t xml:space="preserve">. </w:t>
      </w:r>
      <w:r w:rsidR="00B6220E" w:rsidRPr="001B6BE5">
        <w:rPr>
          <w:rFonts w:ascii="Cambria" w:hAnsi="Cambria"/>
          <w:b/>
          <w:bCs/>
          <w:color w:val="auto"/>
          <w:sz w:val="20"/>
        </w:rPr>
        <w:tab/>
        <w:t>Creación de capacidad: (si procede)</w:t>
      </w:r>
    </w:p>
    <w:p w14:paraId="5EAD3753" w14:textId="77777777" w:rsidR="00B6220E" w:rsidRPr="00B7059C" w:rsidRDefault="00B6220E" w:rsidP="00B6220E">
      <w:pPr>
        <w:pStyle w:val="Heading1"/>
        <w:spacing w:before="0"/>
        <w:rPr>
          <w:rFonts w:ascii="Cambria" w:hAnsi="Cambria"/>
          <w:sz w:val="20"/>
          <w:szCs w:val="20"/>
        </w:rPr>
      </w:pPr>
    </w:p>
    <w:p w14:paraId="36304A16" w14:textId="77777777" w:rsidR="00B6220E" w:rsidRPr="00B7059C" w:rsidRDefault="00B6220E" w:rsidP="00B6220E">
      <w:pPr>
        <w:jc w:val="both"/>
        <w:rPr>
          <w:rFonts w:ascii="Cambria" w:hAnsi="Cambria"/>
          <w:sz w:val="20"/>
          <w:szCs w:val="20"/>
        </w:rPr>
      </w:pPr>
      <w:r w:rsidRPr="00B7059C">
        <w:rPr>
          <w:rFonts w:ascii="Cambria" w:hAnsi="Cambria"/>
          <w:sz w:val="20"/>
        </w:rPr>
        <w:t>En la tabla se recogen las actividades pertinentes de creación de capacidad en las que participan las CPC.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376"/>
        <w:gridCol w:w="1084"/>
        <w:gridCol w:w="1900"/>
      </w:tblGrid>
      <w:tr w:rsidR="00B6220E" w:rsidRPr="00B7059C" w14:paraId="235D7FD5" w14:textId="77777777" w:rsidTr="00E81873">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970D26"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E05EDE"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Asistencia solicitada</w:t>
            </w: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0A4526D"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Estado</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FAE906"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Fecha</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CA8BAF" w14:textId="77777777" w:rsidR="00B6220E" w:rsidRPr="00B7059C" w:rsidRDefault="00B6220E" w:rsidP="00E81873">
            <w:pPr>
              <w:jc w:val="center"/>
              <w:rPr>
                <w:rFonts w:ascii="Cambria" w:hAnsi="Cambria"/>
                <w:i/>
                <w:iCs/>
                <w:sz w:val="20"/>
                <w:szCs w:val="20"/>
              </w:rPr>
            </w:pPr>
            <w:r w:rsidRPr="00B7059C">
              <w:rPr>
                <w:rFonts w:ascii="Cambria" w:hAnsi="Cambria"/>
                <w:b/>
                <w:i/>
                <w:iCs/>
                <w:sz w:val="20"/>
              </w:rPr>
              <w:t>Notas</w:t>
            </w:r>
          </w:p>
        </w:tc>
      </w:tr>
      <w:tr w:rsidR="00B6220E" w:rsidRPr="00B7059C" w14:paraId="73E44E4A"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FDDE40" w14:textId="77777777" w:rsidR="00B6220E" w:rsidRPr="00B7059C" w:rsidRDefault="00B6220E" w:rsidP="00E81873">
            <w:pPr>
              <w:jc w:val="center"/>
              <w:rPr>
                <w:rFonts w:ascii="Cambria" w:hAnsi="Cambria"/>
                <w:sz w:val="20"/>
                <w:szCs w:val="20"/>
              </w:rPr>
            </w:pPr>
            <w:r w:rsidRPr="00B7059C">
              <w:rPr>
                <w:rFonts w:ascii="Cambria" w:hAnsi="Cambria"/>
                <w:b/>
                <w:sz w:val="20"/>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442F38" w14:textId="77777777" w:rsidR="00B6220E" w:rsidRPr="00B7059C" w:rsidRDefault="00B6220E" w:rsidP="00E81873">
            <w:pPr>
              <w:rPr>
                <w:rFonts w:ascii="Cambria" w:hAnsi="Cambria"/>
                <w:sz w:val="20"/>
                <w:szCs w:val="20"/>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D43563" w14:textId="77777777" w:rsidR="00B6220E" w:rsidRPr="00B7059C" w:rsidRDefault="00B6220E" w:rsidP="00E81873">
            <w:pPr>
              <w:rPr>
                <w:rFonts w:ascii="Cambria" w:hAnsi="Cambria"/>
                <w:sz w:val="20"/>
                <w:szCs w:val="20"/>
              </w:rPr>
            </w:pPr>
            <w:r w:rsidRPr="00B7059C">
              <w:rPr>
                <w:rFonts w:ascii="Cambria" w:hAnsi="Cambria"/>
                <w:sz w:val="20"/>
              </w:rPr>
              <w:t>Se ha enviado la evaluación previa</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10D9BA" w14:textId="77777777" w:rsidR="00B6220E" w:rsidRPr="00B7059C" w:rsidRDefault="00B6220E" w:rsidP="00E81873">
            <w:pPr>
              <w:jc w:val="center"/>
              <w:rPr>
                <w:rFonts w:ascii="Cambria" w:hAnsi="Cambria"/>
                <w:sz w:val="20"/>
                <w:szCs w:val="20"/>
              </w:rPr>
            </w:pPr>
            <w:r w:rsidRPr="00B7059C">
              <w:rPr>
                <w:rFonts w:ascii="Cambria" w:hAnsi="Cambria"/>
                <w:sz w:val="20"/>
              </w:rPr>
              <w:t xml:space="preserve">-- </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7D8858" w14:textId="77777777" w:rsidR="00B6220E" w:rsidRPr="00B7059C" w:rsidRDefault="00B6220E" w:rsidP="00E81873">
            <w:pPr>
              <w:rPr>
                <w:rFonts w:ascii="Cambria" w:hAnsi="Cambria"/>
                <w:sz w:val="20"/>
                <w:szCs w:val="20"/>
              </w:rPr>
            </w:pPr>
          </w:p>
        </w:tc>
      </w:tr>
      <w:tr w:rsidR="00B6220E" w:rsidRPr="00B7059C" w14:paraId="49BC6C31"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9C612D" w14:textId="77777777" w:rsidR="00B6220E" w:rsidRPr="00B7059C" w:rsidRDefault="00B6220E" w:rsidP="00E81873">
            <w:pPr>
              <w:jc w:val="center"/>
              <w:rPr>
                <w:rFonts w:ascii="Cambria" w:hAnsi="Cambria"/>
                <w:sz w:val="20"/>
                <w:szCs w:val="20"/>
              </w:rPr>
            </w:pPr>
            <w:r w:rsidRPr="00B7059C">
              <w:rPr>
                <w:rFonts w:ascii="Cambria" w:hAnsi="Cambria"/>
                <w:b/>
                <w:sz w:val="20"/>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248AB3A" w14:textId="77777777" w:rsidR="00B6220E" w:rsidRPr="00B7059C" w:rsidRDefault="00B6220E" w:rsidP="00E81873">
            <w:pPr>
              <w:rPr>
                <w:rFonts w:ascii="Cambria" w:hAnsi="Cambria"/>
                <w:sz w:val="20"/>
                <w:szCs w:val="20"/>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DDAC87" w14:textId="77777777" w:rsidR="00B6220E" w:rsidRPr="00B7059C" w:rsidRDefault="00B6220E" w:rsidP="00E81873">
            <w:pPr>
              <w:rPr>
                <w:rFonts w:ascii="Cambria" w:hAnsi="Cambria"/>
                <w:sz w:val="20"/>
                <w:szCs w:val="20"/>
              </w:rPr>
            </w:pPr>
            <w:r w:rsidRPr="00B7059C">
              <w:rPr>
                <w:rFonts w:ascii="Cambria" w:hAnsi="Cambria"/>
                <w:sz w:val="20"/>
              </w:rPr>
              <w:t>Solicitada, aún sin programar</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30BCCA" w14:textId="77777777" w:rsidR="00B6220E" w:rsidRPr="00B7059C" w:rsidRDefault="00B6220E" w:rsidP="00E81873">
            <w:pPr>
              <w:jc w:val="center"/>
              <w:rPr>
                <w:rFonts w:ascii="Cambria" w:hAnsi="Cambria"/>
                <w:sz w:val="20"/>
                <w:szCs w:val="20"/>
              </w:rPr>
            </w:pPr>
            <w:r w:rsidRPr="00B7059C">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C77410" w14:textId="77777777" w:rsidR="00B6220E" w:rsidRPr="00B7059C" w:rsidRDefault="00B6220E" w:rsidP="00E81873">
            <w:pPr>
              <w:rPr>
                <w:rFonts w:ascii="Cambria" w:hAnsi="Cambria"/>
                <w:sz w:val="20"/>
                <w:szCs w:val="20"/>
                <w:lang w:val="en-GB"/>
              </w:rPr>
            </w:pPr>
          </w:p>
        </w:tc>
      </w:tr>
      <w:tr w:rsidR="00B6220E" w:rsidRPr="00B7059C" w14:paraId="1931052B"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8F8098" w14:textId="77777777" w:rsidR="00B6220E" w:rsidRPr="00B7059C" w:rsidRDefault="00B6220E" w:rsidP="00E81873">
            <w:pPr>
              <w:jc w:val="center"/>
              <w:rPr>
                <w:rFonts w:ascii="Cambria" w:hAnsi="Cambria"/>
                <w:sz w:val="20"/>
                <w:szCs w:val="20"/>
              </w:rPr>
            </w:pPr>
            <w:r w:rsidRPr="00B7059C">
              <w:rPr>
                <w:rFonts w:ascii="Cambria" w:hAnsi="Cambria"/>
                <w:b/>
                <w:sz w:val="20"/>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453D89" w14:textId="77777777" w:rsidR="00B6220E" w:rsidRPr="00B7059C" w:rsidRDefault="00B6220E" w:rsidP="00E81873">
            <w:pPr>
              <w:rPr>
                <w:rFonts w:ascii="Cambria" w:hAnsi="Cambria"/>
                <w:sz w:val="20"/>
                <w:szCs w:val="20"/>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565CFA" w14:textId="77777777" w:rsidR="00B6220E" w:rsidRPr="00B7059C" w:rsidRDefault="00B6220E" w:rsidP="00E81873">
            <w:pPr>
              <w:rPr>
                <w:rFonts w:ascii="Cambria" w:hAnsi="Cambria"/>
                <w:sz w:val="20"/>
                <w:szCs w:val="20"/>
              </w:rPr>
            </w:pPr>
            <w:r w:rsidRPr="00B7059C">
              <w:rPr>
                <w:rFonts w:ascii="Cambria" w:hAnsi="Cambria"/>
                <w:sz w:val="20"/>
              </w:rPr>
              <w:t>Aún no se ha solicitado</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39C31B" w14:textId="77777777" w:rsidR="00B6220E" w:rsidRPr="00B7059C" w:rsidRDefault="00B6220E" w:rsidP="00E81873">
            <w:pPr>
              <w:jc w:val="center"/>
              <w:rPr>
                <w:rFonts w:ascii="Cambria" w:hAnsi="Cambria"/>
                <w:sz w:val="20"/>
                <w:szCs w:val="20"/>
              </w:rPr>
            </w:pPr>
            <w:r w:rsidRPr="00B7059C">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FEA5F1" w14:textId="77777777" w:rsidR="00B6220E" w:rsidRPr="00B7059C" w:rsidRDefault="00B6220E" w:rsidP="00E81873">
            <w:pPr>
              <w:rPr>
                <w:rFonts w:ascii="Cambria" w:hAnsi="Cambria"/>
                <w:sz w:val="20"/>
                <w:szCs w:val="20"/>
                <w:lang w:val="en-GB"/>
              </w:rPr>
            </w:pPr>
          </w:p>
        </w:tc>
      </w:tr>
    </w:tbl>
    <w:p w14:paraId="089FFB58" w14:textId="77777777" w:rsidR="00B6220E" w:rsidRPr="00B7059C" w:rsidRDefault="00B6220E" w:rsidP="00B6220E">
      <w:pPr>
        <w:pStyle w:val="Heading1"/>
        <w:spacing w:before="0"/>
        <w:rPr>
          <w:rFonts w:ascii="Cambria" w:hAnsi="Cambria"/>
          <w:sz w:val="20"/>
          <w:szCs w:val="20"/>
          <w:lang w:val="en-GB"/>
        </w:rPr>
      </w:pPr>
    </w:p>
    <w:p w14:paraId="7C7A25B3" w14:textId="77777777" w:rsidR="00B6220E" w:rsidRPr="00B7059C" w:rsidRDefault="00B6220E" w:rsidP="00B6220E">
      <w:pPr>
        <w:pStyle w:val="Heading1"/>
        <w:spacing w:before="0"/>
        <w:rPr>
          <w:rFonts w:ascii="Cambria" w:hAnsi="Cambria"/>
          <w:sz w:val="20"/>
          <w:szCs w:val="20"/>
          <w:lang w:val="en-GB"/>
        </w:rPr>
      </w:pPr>
    </w:p>
    <w:p w14:paraId="75052FD9" w14:textId="438BE28C" w:rsidR="00B6220E" w:rsidRPr="001B6BE5" w:rsidRDefault="00DB43AD" w:rsidP="00B6220E">
      <w:pPr>
        <w:pStyle w:val="Heading1"/>
        <w:tabs>
          <w:tab w:val="left" w:pos="426"/>
        </w:tabs>
        <w:spacing w:before="0"/>
        <w:rPr>
          <w:rFonts w:ascii="Cambria" w:hAnsi="Cambria"/>
          <w:b/>
          <w:bCs/>
          <w:color w:val="auto"/>
          <w:sz w:val="20"/>
          <w:szCs w:val="20"/>
        </w:rPr>
      </w:pPr>
      <w:r>
        <w:rPr>
          <w:rFonts w:ascii="Cambria" w:hAnsi="Cambria"/>
          <w:b/>
          <w:bCs/>
          <w:color w:val="auto"/>
          <w:sz w:val="20"/>
        </w:rPr>
        <w:t>7</w:t>
      </w:r>
      <w:r w:rsidR="00B6220E" w:rsidRPr="001B6BE5">
        <w:rPr>
          <w:rFonts w:ascii="Cambria" w:hAnsi="Cambria"/>
          <w:b/>
          <w:bCs/>
          <w:color w:val="auto"/>
          <w:sz w:val="20"/>
        </w:rPr>
        <w:t xml:space="preserve">. </w:t>
      </w:r>
      <w:r w:rsidR="00B6220E" w:rsidRPr="001B6BE5">
        <w:rPr>
          <w:rFonts w:ascii="Cambria" w:hAnsi="Cambria"/>
          <w:b/>
          <w:bCs/>
          <w:color w:val="auto"/>
          <w:sz w:val="20"/>
        </w:rPr>
        <w:tab/>
        <w:t>Recomendaciones (opcional)</w:t>
      </w:r>
    </w:p>
    <w:p w14:paraId="6309805B" w14:textId="77777777" w:rsidR="00B6220E" w:rsidRPr="00B7059C" w:rsidRDefault="00B6220E" w:rsidP="00B6220E">
      <w:pPr>
        <w:pStyle w:val="Heading1"/>
        <w:spacing w:before="0"/>
        <w:rPr>
          <w:rFonts w:ascii="Cambria" w:hAnsi="Cambria"/>
          <w:color w:val="auto"/>
          <w:sz w:val="20"/>
          <w:szCs w:val="20"/>
          <w:lang w:val="en-GB"/>
        </w:rPr>
      </w:pPr>
    </w:p>
    <w:p w14:paraId="7E8E0BE1" w14:textId="77777777" w:rsidR="00B6220E" w:rsidRPr="00B7059C" w:rsidRDefault="00B6220E" w:rsidP="00B6220E">
      <w:pPr>
        <w:jc w:val="both"/>
        <w:rPr>
          <w:rFonts w:ascii="Cambria" w:hAnsi="Cambria"/>
          <w:sz w:val="20"/>
          <w:szCs w:val="20"/>
        </w:rPr>
        <w:sectPr w:rsidR="00B6220E" w:rsidRPr="00B7059C" w:rsidSect="00B6220E">
          <w:headerReference w:type="default" r:id="rId13"/>
          <w:pgSz w:w="15840" w:h="12240" w:orient="landscape"/>
          <w:pgMar w:top="1440" w:right="1440" w:bottom="1440" w:left="1440" w:header="708" w:footer="708" w:gutter="0"/>
          <w:cols w:space="720"/>
          <w:docGrid w:linePitch="360"/>
        </w:sectPr>
      </w:pPr>
      <w:r w:rsidRPr="00B7059C">
        <w:rPr>
          <w:rFonts w:ascii="Cambria" w:hAnsi="Cambria"/>
          <w:sz w:val="20"/>
        </w:rPr>
        <w:t>Recomendaciones formuladas por el COC al término del proceso de examen del cumplimiento, o formuladas por un órgano subsidiario y respaldadas por el COC en su sesión anual.</w:t>
      </w:r>
    </w:p>
    <w:p w14:paraId="2A6ABB5D" w14:textId="3437E6BF" w:rsidR="00B6220E" w:rsidRPr="00784DEF" w:rsidRDefault="00B6220E" w:rsidP="00B6220E">
      <w:pPr>
        <w:pStyle w:val="Heading1"/>
        <w:spacing w:before="0"/>
        <w:jc w:val="right"/>
        <w:rPr>
          <w:rFonts w:ascii="Cambria" w:hAnsi="Cambria"/>
          <w:b/>
          <w:bCs/>
          <w:color w:val="auto"/>
          <w:sz w:val="20"/>
        </w:rPr>
      </w:pPr>
      <w:r w:rsidRPr="00784DEF">
        <w:rPr>
          <w:rFonts w:ascii="Cambria" w:hAnsi="Cambria"/>
          <w:b/>
          <w:bCs/>
          <w:color w:val="auto"/>
          <w:sz w:val="20"/>
        </w:rPr>
        <w:lastRenderedPageBreak/>
        <w:t>Anexo</w:t>
      </w:r>
      <w:r w:rsidR="00784DEF" w:rsidRPr="00784DEF">
        <w:rPr>
          <w:rFonts w:ascii="Cambria" w:hAnsi="Cambria"/>
          <w:b/>
          <w:bCs/>
          <w:color w:val="auto"/>
          <w:sz w:val="20"/>
        </w:rPr>
        <w:t xml:space="preserve"> 1 </w:t>
      </w:r>
      <w:r w:rsidR="001B6BE5">
        <w:rPr>
          <w:rFonts w:ascii="Cambria" w:hAnsi="Cambria"/>
          <w:b/>
          <w:bCs/>
          <w:color w:val="auto"/>
          <w:sz w:val="20"/>
        </w:rPr>
        <w:t>a la</w:t>
      </w:r>
      <w:r w:rsidR="00784DEF" w:rsidRPr="00784DEF">
        <w:rPr>
          <w:rFonts w:ascii="Cambria" w:hAnsi="Cambria"/>
          <w:b/>
          <w:bCs/>
          <w:color w:val="auto"/>
          <w:sz w:val="20"/>
        </w:rPr>
        <w:t xml:space="preserve"> adenda 2 al apéndice 1</w:t>
      </w:r>
    </w:p>
    <w:p w14:paraId="41683BD6" w14:textId="77777777" w:rsidR="00784DEF" w:rsidRPr="00784DEF" w:rsidRDefault="00784DEF" w:rsidP="00784DEF"/>
    <w:p w14:paraId="5BA2A5BE" w14:textId="77777777" w:rsidR="00B6220E" w:rsidRPr="00784DEF" w:rsidRDefault="00B6220E" w:rsidP="00B6220E">
      <w:pPr>
        <w:pStyle w:val="Heading1"/>
        <w:tabs>
          <w:tab w:val="left" w:pos="1418"/>
        </w:tabs>
        <w:spacing w:before="0"/>
        <w:jc w:val="center"/>
        <w:rPr>
          <w:rFonts w:ascii="Cambria" w:hAnsi="Cambria"/>
          <w:b/>
          <w:bCs/>
          <w:color w:val="auto"/>
          <w:sz w:val="20"/>
          <w:szCs w:val="20"/>
        </w:rPr>
      </w:pPr>
      <w:r w:rsidRPr="00784DEF">
        <w:rPr>
          <w:rFonts w:ascii="Cambria" w:hAnsi="Cambria"/>
          <w:b/>
          <w:bCs/>
          <w:color w:val="auto"/>
          <w:sz w:val="20"/>
        </w:rPr>
        <w:t>Estadísticas informativas</w:t>
      </w:r>
    </w:p>
    <w:p w14:paraId="09BD4464" w14:textId="77777777" w:rsidR="00B6220E" w:rsidRPr="00784DEF" w:rsidRDefault="00B6220E" w:rsidP="00B6220E">
      <w:pPr>
        <w:pStyle w:val="Heading1"/>
        <w:tabs>
          <w:tab w:val="left" w:pos="1418"/>
        </w:tabs>
        <w:spacing w:before="0"/>
        <w:jc w:val="center"/>
        <w:rPr>
          <w:rFonts w:ascii="Cambria" w:hAnsi="Cambria"/>
          <w:b/>
          <w:bCs/>
          <w:color w:val="auto"/>
          <w:sz w:val="20"/>
          <w:szCs w:val="20"/>
        </w:rPr>
      </w:pPr>
    </w:p>
    <w:p w14:paraId="3CF5660D" w14:textId="77777777" w:rsidR="00B6220E" w:rsidRPr="00784DEF" w:rsidRDefault="00B6220E" w:rsidP="00B6220E">
      <w:pPr>
        <w:pStyle w:val="Heading3"/>
        <w:tabs>
          <w:tab w:val="left" w:pos="426"/>
        </w:tabs>
        <w:spacing w:before="0"/>
        <w:rPr>
          <w:rFonts w:ascii="Cambria" w:hAnsi="Cambria"/>
          <w:b/>
          <w:bCs/>
          <w:color w:val="auto"/>
          <w:sz w:val="20"/>
          <w:szCs w:val="20"/>
        </w:rPr>
      </w:pPr>
      <w:r w:rsidRPr="00784DEF">
        <w:rPr>
          <w:rFonts w:ascii="Cambria" w:hAnsi="Cambria"/>
          <w:b/>
          <w:bCs/>
          <w:color w:val="auto"/>
          <w:sz w:val="20"/>
        </w:rPr>
        <w:t>A.1     Cobertura de observadores/EMS lograda en toda la flota, por programa</w:t>
      </w:r>
    </w:p>
    <w:p w14:paraId="2D58E3A1" w14:textId="77777777" w:rsidR="00B6220E" w:rsidRPr="00DA73A7" w:rsidRDefault="00B6220E" w:rsidP="00B6220E">
      <w:pPr>
        <w:pStyle w:val="Heading3"/>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20"/>
        <w:gridCol w:w="2120"/>
        <w:gridCol w:w="2120"/>
      </w:tblGrid>
      <w:tr w:rsidR="00B6220E" w:rsidRPr="00B7059C" w14:paraId="6F55ABFE" w14:textId="77777777" w:rsidTr="00E81873">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216856" w14:textId="77777777" w:rsidR="00B6220E" w:rsidRPr="00B7059C" w:rsidRDefault="00B6220E" w:rsidP="00E81873">
            <w:pPr>
              <w:jc w:val="center"/>
              <w:rPr>
                <w:rFonts w:ascii="Cambria" w:hAnsi="Cambria"/>
                <w:i/>
                <w:iCs/>
                <w:sz w:val="20"/>
                <w:szCs w:val="20"/>
              </w:rPr>
            </w:pPr>
            <w:r w:rsidRPr="00B7059C">
              <w:rPr>
                <w:rFonts w:ascii="Cambria" w:hAnsi="Cambria"/>
                <w:b/>
                <w:i/>
                <w:sz w:val="20"/>
              </w:rPr>
              <w:t>Programa</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AC84B6" w14:textId="77777777" w:rsidR="00B6220E" w:rsidRPr="00B7059C" w:rsidRDefault="00B6220E" w:rsidP="00E81873">
            <w:pPr>
              <w:jc w:val="center"/>
              <w:rPr>
                <w:rFonts w:ascii="Cambria" w:hAnsi="Cambria"/>
                <w:i/>
                <w:iCs/>
                <w:sz w:val="20"/>
                <w:szCs w:val="20"/>
              </w:rPr>
            </w:pPr>
            <w:r w:rsidRPr="00B7059C">
              <w:rPr>
                <w:rFonts w:ascii="Cambria" w:hAnsi="Cambria"/>
                <w:b/>
                <w:i/>
                <w:sz w:val="20"/>
              </w:rPr>
              <w:t>Cobertura de toda la flota en 2023</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6BE8F3" w14:textId="77777777" w:rsidR="00B6220E" w:rsidRPr="00B7059C" w:rsidRDefault="00B6220E" w:rsidP="00E81873">
            <w:pPr>
              <w:jc w:val="center"/>
              <w:rPr>
                <w:rFonts w:ascii="Cambria" w:hAnsi="Cambria"/>
                <w:i/>
                <w:iCs/>
                <w:sz w:val="20"/>
                <w:szCs w:val="20"/>
              </w:rPr>
            </w:pPr>
            <w:r w:rsidRPr="00B7059C">
              <w:rPr>
                <w:rFonts w:ascii="Cambria" w:hAnsi="Cambria"/>
                <w:b/>
                <w:i/>
                <w:sz w:val="20"/>
              </w:rPr>
              <w:t>2024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1D479E9" w14:textId="77777777" w:rsidR="00B6220E" w:rsidRPr="00B7059C" w:rsidRDefault="00B6220E" w:rsidP="00E81873">
            <w:pPr>
              <w:jc w:val="center"/>
              <w:rPr>
                <w:rFonts w:ascii="Cambria" w:hAnsi="Cambria"/>
                <w:i/>
                <w:iCs/>
                <w:sz w:val="20"/>
                <w:szCs w:val="20"/>
              </w:rPr>
            </w:pPr>
            <w:r w:rsidRPr="00B7059C">
              <w:rPr>
                <w:rFonts w:ascii="Cambria" w:hAnsi="Cambria"/>
                <w:b/>
                <w:i/>
                <w:sz w:val="20"/>
              </w:rPr>
              <w:t>2025</w:t>
            </w:r>
          </w:p>
        </w:tc>
      </w:tr>
      <w:tr w:rsidR="00B6220E" w:rsidRPr="00B7059C" w14:paraId="10E9520D"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B432FF" w14:textId="77777777" w:rsidR="00B6220E" w:rsidRPr="00B7059C" w:rsidRDefault="00B6220E" w:rsidP="00E81873">
            <w:pPr>
              <w:rPr>
                <w:rFonts w:ascii="Cambria" w:hAnsi="Cambria"/>
                <w:sz w:val="20"/>
                <w:szCs w:val="20"/>
              </w:rPr>
            </w:pPr>
            <w:r w:rsidRPr="00B7059C">
              <w:rPr>
                <w:rFonts w:ascii="Cambria" w:hAnsi="Cambria"/>
                <w:sz w:val="20"/>
              </w:rPr>
              <w:t>Referencia general (Rec. 16-14)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0154710" w14:textId="77777777" w:rsidR="00B6220E" w:rsidRPr="00B7059C" w:rsidRDefault="00B6220E" w:rsidP="00E81873">
            <w:pPr>
              <w:jc w:val="center"/>
              <w:rPr>
                <w:rFonts w:ascii="Cambria" w:hAnsi="Cambria"/>
                <w:sz w:val="20"/>
                <w:szCs w:val="20"/>
              </w:rPr>
            </w:pPr>
            <w:r w:rsidRPr="00B7059C">
              <w:rPr>
                <w:rFonts w:ascii="Cambria" w:hAnsi="Cambria"/>
                <w:sz w:val="20"/>
              </w:rPr>
              <w:t>6,1%</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541644" w14:textId="77777777" w:rsidR="00B6220E" w:rsidRPr="00B7059C" w:rsidRDefault="00B6220E" w:rsidP="00E81873">
            <w:pPr>
              <w:jc w:val="center"/>
              <w:rPr>
                <w:rFonts w:ascii="Cambria" w:hAnsi="Cambria"/>
                <w:sz w:val="20"/>
                <w:szCs w:val="20"/>
              </w:rPr>
            </w:pPr>
            <w:r w:rsidRPr="00B7059C">
              <w:rPr>
                <w:rFonts w:ascii="Cambria" w:hAnsi="Cambria"/>
                <w:sz w:val="20"/>
              </w:rPr>
              <w:t>6,4%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E7064B" w14:textId="77777777" w:rsidR="00B6220E" w:rsidRPr="00B7059C" w:rsidRDefault="00B6220E" w:rsidP="00E81873">
            <w:pPr>
              <w:jc w:val="center"/>
              <w:rPr>
                <w:rFonts w:ascii="Cambria" w:hAnsi="Cambria"/>
                <w:sz w:val="20"/>
                <w:szCs w:val="20"/>
              </w:rPr>
            </w:pPr>
            <w:r w:rsidRPr="00B7059C">
              <w:rPr>
                <w:rFonts w:ascii="Cambria" w:hAnsi="Cambria"/>
                <w:sz w:val="20"/>
              </w:rPr>
              <w:t>[—]</w:t>
            </w:r>
          </w:p>
        </w:tc>
      </w:tr>
      <w:tr w:rsidR="00B6220E" w:rsidRPr="00B7059C" w14:paraId="4C1C4930"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FD784A" w14:textId="77777777" w:rsidR="00B6220E" w:rsidRPr="00B7059C" w:rsidRDefault="00B6220E" w:rsidP="00E81873">
            <w:pPr>
              <w:rPr>
                <w:rFonts w:ascii="Cambria" w:hAnsi="Cambria"/>
                <w:sz w:val="20"/>
                <w:szCs w:val="20"/>
              </w:rPr>
            </w:pPr>
            <w:r w:rsidRPr="00B7059C">
              <w:rPr>
                <w:rFonts w:ascii="Cambria" w:hAnsi="Cambria"/>
                <w:sz w:val="20"/>
              </w:rPr>
              <w:t>Cerco túnidos tropicales</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FC983B" w14:textId="77777777" w:rsidR="00B6220E" w:rsidRPr="00B7059C" w:rsidRDefault="00B6220E" w:rsidP="00E81873">
            <w:pPr>
              <w:jc w:val="center"/>
              <w:rPr>
                <w:rFonts w:ascii="Cambria" w:hAnsi="Cambria"/>
                <w:sz w:val="20"/>
                <w:szCs w:val="20"/>
              </w:rPr>
            </w:pPr>
            <w:r w:rsidRPr="00B7059C">
              <w:rPr>
                <w:rFonts w:ascii="Cambria" w:hAnsi="Cambria"/>
                <w:sz w:val="20"/>
              </w:rPr>
              <w:t>92%</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68F81C" w14:textId="77777777" w:rsidR="00B6220E" w:rsidRPr="00B7059C" w:rsidRDefault="00B6220E" w:rsidP="00E81873">
            <w:pPr>
              <w:jc w:val="center"/>
              <w:rPr>
                <w:rFonts w:ascii="Cambria" w:hAnsi="Cambria"/>
                <w:sz w:val="20"/>
                <w:szCs w:val="20"/>
              </w:rPr>
            </w:pPr>
            <w:r w:rsidRPr="00B7059C">
              <w:rPr>
                <w:rFonts w:ascii="Cambria" w:hAnsi="Cambria"/>
                <w:sz w:val="20"/>
              </w:rPr>
              <w:t>89%</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2031A80" w14:textId="77777777" w:rsidR="00B6220E" w:rsidRPr="00B7059C" w:rsidRDefault="00B6220E" w:rsidP="00E81873">
            <w:pPr>
              <w:jc w:val="center"/>
              <w:rPr>
                <w:rFonts w:ascii="Cambria" w:hAnsi="Cambria"/>
                <w:sz w:val="20"/>
                <w:szCs w:val="20"/>
              </w:rPr>
            </w:pPr>
            <w:r w:rsidRPr="00B7059C">
              <w:rPr>
                <w:rFonts w:ascii="Cambria" w:hAnsi="Cambria"/>
                <w:sz w:val="20"/>
              </w:rPr>
              <w:t>[—]</w:t>
            </w:r>
          </w:p>
        </w:tc>
      </w:tr>
      <w:tr w:rsidR="00B6220E" w:rsidRPr="00B7059C" w14:paraId="6A2BD72B"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30821D" w14:textId="77777777" w:rsidR="00B6220E" w:rsidRPr="00B7059C" w:rsidRDefault="00B6220E" w:rsidP="00E81873">
            <w:pPr>
              <w:rPr>
                <w:rFonts w:ascii="Cambria" w:hAnsi="Cambria"/>
                <w:sz w:val="20"/>
                <w:szCs w:val="20"/>
              </w:rPr>
            </w:pPr>
            <w:r w:rsidRPr="00B7059C">
              <w:rPr>
                <w:rFonts w:ascii="Cambria" w:hAnsi="Cambria"/>
                <w:sz w:val="20"/>
              </w:rPr>
              <w:t>BFT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FC94EA" w14:textId="77777777" w:rsidR="00B6220E" w:rsidRPr="00B7059C" w:rsidRDefault="00B6220E" w:rsidP="00E81873">
            <w:pPr>
              <w:jc w:val="center"/>
              <w:rPr>
                <w:rFonts w:ascii="Cambria" w:hAnsi="Cambria"/>
                <w:sz w:val="20"/>
                <w:szCs w:val="20"/>
              </w:rPr>
            </w:pPr>
            <w:r w:rsidRPr="00B705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E98A96" w14:textId="77777777" w:rsidR="00B6220E" w:rsidRPr="00B7059C" w:rsidRDefault="00B6220E" w:rsidP="00E81873">
            <w:pPr>
              <w:jc w:val="center"/>
              <w:rPr>
                <w:rFonts w:ascii="Cambria" w:hAnsi="Cambria"/>
                <w:sz w:val="20"/>
                <w:szCs w:val="20"/>
              </w:rPr>
            </w:pPr>
            <w:r w:rsidRPr="00B705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764B1A" w14:textId="77777777" w:rsidR="00B6220E" w:rsidRPr="00B7059C" w:rsidRDefault="00B6220E" w:rsidP="00E81873">
            <w:pPr>
              <w:jc w:val="center"/>
              <w:rPr>
                <w:rFonts w:ascii="Cambria" w:hAnsi="Cambria"/>
                <w:sz w:val="20"/>
                <w:szCs w:val="20"/>
              </w:rPr>
            </w:pPr>
            <w:r w:rsidRPr="00B7059C">
              <w:rPr>
                <w:rFonts w:ascii="Cambria" w:hAnsi="Cambria"/>
                <w:sz w:val="20"/>
              </w:rPr>
              <w:t>[—]</w:t>
            </w:r>
          </w:p>
        </w:tc>
      </w:tr>
      <w:tr w:rsidR="00B6220E" w:rsidRPr="00B7059C" w14:paraId="34F34D2B"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EA8BB3" w14:textId="77777777" w:rsidR="00B6220E" w:rsidRPr="00B7059C" w:rsidRDefault="00B6220E" w:rsidP="00E81873">
            <w:pPr>
              <w:rPr>
                <w:rFonts w:ascii="Cambria" w:hAnsi="Cambria"/>
                <w:sz w:val="20"/>
                <w:szCs w:val="20"/>
              </w:rPr>
            </w:pPr>
            <w:r w:rsidRPr="00B7059C">
              <w:rPr>
                <w:rFonts w:ascii="Cambria" w:hAnsi="Cambria"/>
                <w:sz w:val="20"/>
              </w:rPr>
              <w:t>Transbordos en el mar</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FE2E43" w14:textId="77777777" w:rsidR="00B6220E" w:rsidRPr="00B7059C" w:rsidRDefault="00B6220E" w:rsidP="00E81873">
            <w:pPr>
              <w:jc w:val="center"/>
              <w:rPr>
                <w:rFonts w:ascii="Cambria" w:hAnsi="Cambria"/>
                <w:sz w:val="20"/>
                <w:szCs w:val="20"/>
              </w:rPr>
            </w:pPr>
            <w:r w:rsidRPr="00B7059C">
              <w:rPr>
                <w:rFonts w:ascii="Cambria" w:hAnsi="Cambria"/>
                <w:sz w:val="20"/>
              </w:rPr>
              <w:t>96%</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41B12F" w14:textId="77777777" w:rsidR="00B6220E" w:rsidRPr="00B7059C" w:rsidRDefault="00B6220E" w:rsidP="00E81873">
            <w:pPr>
              <w:jc w:val="center"/>
              <w:rPr>
                <w:rFonts w:ascii="Cambria" w:hAnsi="Cambria"/>
                <w:sz w:val="20"/>
                <w:szCs w:val="20"/>
              </w:rPr>
            </w:pPr>
            <w:r w:rsidRPr="00B7059C">
              <w:rPr>
                <w:rFonts w:ascii="Cambria" w:hAnsi="Cambria"/>
                <w:sz w:val="20"/>
              </w:rPr>
              <w:t>94%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3720D4" w14:textId="77777777" w:rsidR="00B6220E" w:rsidRPr="00B7059C" w:rsidRDefault="00B6220E" w:rsidP="00E81873">
            <w:pPr>
              <w:jc w:val="center"/>
              <w:rPr>
                <w:rFonts w:ascii="Cambria" w:hAnsi="Cambria"/>
                <w:sz w:val="20"/>
                <w:szCs w:val="20"/>
              </w:rPr>
            </w:pPr>
            <w:r w:rsidRPr="00B7059C">
              <w:rPr>
                <w:rFonts w:ascii="Cambria" w:hAnsi="Cambria"/>
                <w:sz w:val="20"/>
              </w:rPr>
              <w:t>[—]</w:t>
            </w:r>
          </w:p>
        </w:tc>
      </w:tr>
    </w:tbl>
    <w:p w14:paraId="74E43087" w14:textId="77777777" w:rsidR="00B6220E" w:rsidRPr="00B7059C" w:rsidRDefault="00B6220E" w:rsidP="00B6220E">
      <w:pPr>
        <w:rPr>
          <w:rFonts w:ascii="Cambria" w:hAnsi="Cambria"/>
          <w:sz w:val="20"/>
          <w:szCs w:val="20"/>
        </w:rPr>
      </w:pPr>
    </w:p>
    <w:p w14:paraId="712696F0" w14:textId="77777777" w:rsidR="00B6220E" w:rsidRPr="00784DEF" w:rsidRDefault="00B6220E" w:rsidP="00B6220E">
      <w:pPr>
        <w:pStyle w:val="Heading3"/>
        <w:tabs>
          <w:tab w:val="left" w:pos="426"/>
        </w:tabs>
        <w:spacing w:before="0"/>
        <w:rPr>
          <w:rFonts w:ascii="Cambria" w:hAnsi="Cambria"/>
          <w:b/>
          <w:bCs/>
          <w:color w:val="auto"/>
          <w:sz w:val="20"/>
          <w:szCs w:val="20"/>
        </w:rPr>
      </w:pPr>
      <w:r w:rsidRPr="00784DEF">
        <w:rPr>
          <w:rFonts w:ascii="Cambria" w:hAnsi="Cambria"/>
          <w:b/>
          <w:bCs/>
          <w:color w:val="auto"/>
          <w:sz w:val="20"/>
        </w:rPr>
        <w:t>A.2     Programas de EMS presentados y aprobados, por año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B6220E" w:rsidRPr="00B7059C" w14:paraId="6931C2F8" w14:textId="77777777" w:rsidTr="00E81873">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79649A" w14:textId="77777777" w:rsidR="00B6220E" w:rsidRPr="00B7059C" w:rsidRDefault="00B6220E" w:rsidP="00E81873">
            <w:pPr>
              <w:jc w:val="center"/>
              <w:rPr>
                <w:rFonts w:ascii="Cambria" w:hAnsi="Cambria"/>
                <w:i/>
                <w:iCs/>
                <w:sz w:val="20"/>
                <w:szCs w:val="20"/>
              </w:rPr>
            </w:pPr>
            <w:r w:rsidRPr="00B7059C">
              <w:rPr>
                <w:rFonts w:ascii="Cambria" w:hAnsi="Cambria"/>
                <w:b/>
                <w:i/>
                <w:sz w:val="20"/>
              </w:rPr>
              <w:t>Año</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156C0A" w14:textId="77777777" w:rsidR="00B6220E" w:rsidRPr="00B7059C" w:rsidRDefault="00B6220E" w:rsidP="00E81873">
            <w:pPr>
              <w:jc w:val="center"/>
              <w:rPr>
                <w:rFonts w:ascii="Cambria" w:hAnsi="Cambria"/>
                <w:i/>
                <w:iCs/>
                <w:sz w:val="20"/>
                <w:szCs w:val="20"/>
              </w:rPr>
            </w:pPr>
            <w:r w:rsidRPr="00B7059C">
              <w:rPr>
                <w:rFonts w:ascii="Cambria" w:hAnsi="Cambria"/>
                <w:b/>
                <w:i/>
                <w:sz w:val="20"/>
              </w:rPr>
              <w:t>Programas de EMS presentados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DEC4D3" w14:textId="77777777" w:rsidR="00B6220E" w:rsidRPr="00B7059C" w:rsidRDefault="00B6220E" w:rsidP="00E81873">
            <w:pPr>
              <w:jc w:val="center"/>
              <w:rPr>
                <w:rFonts w:ascii="Cambria" w:hAnsi="Cambria"/>
                <w:i/>
                <w:iCs/>
                <w:sz w:val="20"/>
                <w:szCs w:val="20"/>
              </w:rPr>
            </w:pPr>
            <w:r w:rsidRPr="00B7059C">
              <w:rPr>
                <w:rFonts w:ascii="Cambria" w:hAnsi="Cambria"/>
                <w:b/>
                <w:i/>
                <w:sz w:val="20"/>
              </w:rPr>
              <w:t>Aprobado por el EMS WG</w:t>
            </w:r>
          </w:p>
        </w:tc>
      </w:tr>
      <w:tr w:rsidR="00B6220E" w:rsidRPr="00B7059C" w14:paraId="61853643"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1188A6" w14:textId="77777777" w:rsidR="00B6220E" w:rsidRPr="00B7059C" w:rsidRDefault="00B6220E" w:rsidP="00E81873">
            <w:pPr>
              <w:jc w:val="center"/>
              <w:rPr>
                <w:rFonts w:ascii="Cambria" w:hAnsi="Cambria"/>
                <w:sz w:val="20"/>
                <w:szCs w:val="20"/>
              </w:rPr>
            </w:pPr>
            <w:r w:rsidRPr="00B7059C">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B41900" w14:textId="77777777" w:rsidR="00B6220E" w:rsidRPr="00B7059C" w:rsidRDefault="00B6220E" w:rsidP="00E81873">
            <w:pPr>
              <w:jc w:val="center"/>
              <w:rPr>
                <w:rFonts w:ascii="Cambria" w:hAnsi="Cambria"/>
                <w:sz w:val="20"/>
                <w:szCs w:val="20"/>
              </w:rPr>
            </w:pPr>
            <w:r w:rsidRPr="00B7059C">
              <w:rPr>
                <w:rFonts w:ascii="Cambria" w:hAnsi="Cambria"/>
                <w:sz w:val="20"/>
              </w:rPr>
              <w:t>0</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3006E5" w14:textId="77777777" w:rsidR="00B6220E" w:rsidRPr="00B7059C" w:rsidRDefault="00B6220E" w:rsidP="00E81873">
            <w:pPr>
              <w:jc w:val="center"/>
              <w:rPr>
                <w:rFonts w:ascii="Cambria" w:hAnsi="Cambria"/>
                <w:sz w:val="20"/>
                <w:szCs w:val="20"/>
              </w:rPr>
            </w:pPr>
            <w:r w:rsidRPr="00B7059C">
              <w:rPr>
                <w:rFonts w:ascii="Cambria" w:hAnsi="Cambria"/>
                <w:sz w:val="20"/>
              </w:rPr>
              <w:t>0</w:t>
            </w:r>
          </w:p>
        </w:tc>
      </w:tr>
      <w:tr w:rsidR="00B6220E" w:rsidRPr="00CF417D" w14:paraId="467DDB04"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7F9596" w14:textId="77777777" w:rsidR="00B6220E" w:rsidRPr="00B7059C" w:rsidRDefault="00B6220E" w:rsidP="00E81873">
            <w:pPr>
              <w:jc w:val="center"/>
              <w:rPr>
                <w:rFonts w:ascii="Cambria" w:hAnsi="Cambria"/>
                <w:sz w:val="20"/>
                <w:szCs w:val="20"/>
              </w:rPr>
            </w:pPr>
            <w:r w:rsidRPr="00B7059C">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9A6EE4" w14:textId="77777777" w:rsidR="00B6220E" w:rsidRPr="00B7059C" w:rsidRDefault="00B6220E" w:rsidP="00E81873">
            <w:pPr>
              <w:jc w:val="center"/>
              <w:rPr>
                <w:rFonts w:ascii="Cambria" w:hAnsi="Cambria"/>
                <w:sz w:val="20"/>
                <w:szCs w:val="20"/>
              </w:rPr>
            </w:pPr>
            <w:r w:rsidRPr="00B7059C">
              <w:rPr>
                <w:rFonts w:ascii="Cambria" w:hAnsi="Cambria"/>
                <w:sz w:val="20"/>
              </w:rPr>
              <w:t>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9CDAAD" w14:textId="77777777" w:rsidR="00B6220E" w:rsidRPr="00CF417D" w:rsidRDefault="00B6220E" w:rsidP="00E81873">
            <w:pPr>
              <w:jc w:val="center"/>
              <w:rPr>
                <w:rFonts w:ascii="Cambria" w:hAnsi="Cambria"/>
                <w:sz w:val="20"/>
                <w:szCs w:val="20"/>
              </w:rPr>
            </w:pPr>
            <w:r w:rsidRPr="00B7059C">
              <w:rPr>
                <w:rFonts w:ascii="Cambria" w:hAnsi="Cambria"/>
                <w:sz w:val="20"/>
              </w:rPr>
              <w:t>1</w:t>
            </w:r>
          </w:p>
        </w:tc>
      </w:tr>
    </w:tbl>
    <w:p w14:paraId="2419CE69" w14:textId="77777777" w:rsidR="00F52E39" w:rsidRDefault="00F52E39">
      <w:pPr>
        <w:rPr>
          <w:rFonts w:ascii="Cambria" w:hAnsi="Cambria"/>
          <w:sz w:val="20"/>
          <w:szCs w:val="20"/>
        </w:rPr>
        <w:sectPr w:rsidR="00F52E39" w:rsidSect="00046127">
          <w:headerReference w:type="default" r:id="rId14"/>
          <w:footerReference w:type="default" r:id="rId15"/>
          <w:headerReference w:type="first" r:id="rId16"/>
          <w:footerReference w:type="first" r:id="rId17"/>
          <w:type w:val="continuous"/>
          <w:pgSz w:w="11906" w:h="16838" w:code="9"/>
          <w:pgMar w:top="1418" w:right="1418" w:bottom="1418" w:left="1418" w:header="851" w:footer="1134" w:gutter="0"/>
          <w:cols w:space="708"/>
          <w:docGrid w:linePitch="360"/>
        </w:sectPr>
      </w:pPr>
    </w:p>
    <w:p w14:paraId="00B25A68" w14:textId="78B1F596" w:rsidR="00784DEF" w:rsidRDefault="00DC72BD" w:rsidP="00DC72BD">
      <w:pPr>
        <w:jc w:val="right"/>
        <w:rPr>
          <w:rFonts w:ascii="Cambria" w:hAnsi="Cambria"/>
          <w:b/>
          <w:bCs/>
          <w:sz w:val="20"/>
          <w:szCs w:val="20"/>
        </w:rPr>
      </w:pPr>
      <w:r w:rsidRPr="00DC72BD">
        <w:rPr>
          <w:rFonts w:ascii="Cambria" w:hAnsi="Cambria"/>
          <w:b/>
          <w:bCs/>
          <w:sz w:val="20"/>
          <w:szCs w:val="20"/>
        </w:rPr>
        <w:lastRenderedPageBreak/>
        <w:t>Apéndice 2</w:t>
      </w:r>
    </w:p>
    <w:p w14:paraId="24B32A0B" w14:textId="77777777" w:rsidR="009D2AF3" w:rsidRPr="00DC72BD" w:rsidRDefault="009D2AF3" w:rsidP="00DC72BD">
      <w:pPr>
        <w:jc w:val="right"/>
        <w:rPr>
          <w:rFonts w:ascii="Cambria" w:hAnsi="Cambria"/>
          <w:b/>
          <w:bCs/>
          <w:sz w:val="20"/>
          <w:szCs w:val="20"/>
        </w:rPr>
      </w:pPr>
    </w:p>
    <w:p w14:paraId="69F6780B" w14:textId="0860B819" w:rsidR="009D2AF3" w:rsidRPr="009D2AF3" w:rsidRDefault="009D2AF3" w:rsidP="00DA56EB">
      <w:pPr>
        <w:spacing w:after="200"/>
        <w:jc w:val="center"/>
        <w:rPr>
          <w:rFonts w:ascii="Cambria" w:hAnsi="Cambria"/>
          <w:b/>
          <w:sz w:val="20"/>
        </w:rPr>
      </w:pPr>
      <w:r w:rsidRPr="009D2AF3">
        <w:rPr>
          <w:rFonts w:ascii="Cambria" w:hAnsi="Cambria"/>
          <w:b/>
          <w:sz w:val="20"/>
        </w:rPr>
        <w:t>Comentarios de Japón</w:t>
      </w:r>
    </w:p>
    <w:p w14:paraId="7A7BECD6" w14:textId="6DA83B43" w:rsidR="00DA56EB" w:rsidRPr="00CB186D" w:rsidRDefault="00DA56EB" w:rsidP="00DA56EB">
      <w:pPr>
        <w:spacing w:after="200"/>
        <w:jc w:val="center"/>
        <w:rPr>
          <w:rFonts w:ascii="Cambria" w:hAnsi="Cambria"/>
          <w:b/>
          <w:bCs/>
          <w:sz w:val="20"/>
          <w:szCs w:val="20"/>
        </w:rPr>
      </w:pPr>
      <w:r w:rsidRPr="00CB186D">
        <w:rPr>
          <w:rFonts w:ascii="Cambria" w:hAnsi="Cambria"/>
          <w:b/>
          <w:sz w:val="20"/>
        </w:rPr>
        <w:t>Comentarios sobre la racionalización del trabajo del Comité de Cumplimiento (COC)</w:t>
      </w:r>
    </w:p>
    <w:p w14:paraId="7F39D343" w14:textId="45D1BCD0" w:rsidR="00DA56EB" w:rsidRPr="00CB186D" w:rsidRDefault="00DA56EB" w:rsidP="00DA56EB">
      <w:pPr>
        <w:jc w:val="center"/>
        <w:rPr>
          <w:rFonts w:ascii="Cambria" w:hAnsi="Cambria"/>
          <w:b/>
          <w:bCs/>
          <w:sz w:val="20"/>
          <w:szCs w:val="20"/>
        </w:rPr>
      </w:pPr>
    </w:p>
    <w:p w14:paraId="686AA58D" w14:textId="77777777" w:rsidR="00DA56EB" w:rsidRPr="009D2AF3" w:rsidRDefault="00DA56EB" w:rsidP="00DA56EB">
      <w:pPr>
        <w:pStyle w:val="Heading2"/>
        <w:tabs>
          <w:tab w:val="left" w:pos="426"/>
        </w:tabs>
        <w:spacing w:before="0"/>
        <w:jc w:val="both"/>
        <w:rPr>
          <w:rFonts w:ascii="Cambria" w:hAnsi="Cambria"/>
          <w:b/>
          <w:bCs/>
          <w:color w:val="000000" w:themeColor="text1"/>
          <w:sz w:val="20"/>
          <w:szCs w:val="20"/>
        </w:rPr>
      </w:pPr>
      <w:r w:rsidRPr="009D2AF3">
        <w:rPr>
          <w:rFonts w:ascii="Cambria" w:hAnsi="Cambria"/>
          <w:b/>
          <w:bCs/>
          <w:color w:val="000000" w:themeColor="text1"/>
          <w:sz w:val="20"/>
        </w:rPr>
        <w:t xml:space="preserve">1. </w:t>
      </w:r>
      <w:r w:rsidRPr="009D2AF3">
        <w:rPr>
          <w:rFonts w:ascii="Cambria" w:hAnsi="Cambria"/>
          <w:b/>
          <w:bCs/>
          <w:color w:val="000000" w:themeColor="text1"/>
          <w:sz w:val="20"/>
        </w:rPr>
        <w:tab/>
        <w:t>Concepto y formato del modelo</w:t>
      </w:r>
    </w:p>
    <w:p w14:paraId="5E5E07EF" w14:textId="77777777" w:rsidR="00DA56EB" w:rsidRPr="00CB186D" w:rsidRDefault="00DA56EB" w:rsidP="00DA56EB">
      <w:pPr>
        <w:jc w:val="both"/>
        <w:rPr>
          <w:rFonts w:ascii="Cambria" w:hAnsi="Cambria"/>
          <w:color w:val="000000" w:themeColor="text1"/>
          <w:sz w:val="20"/>
          <w:szCs w:val="20"/>
        </w:rPr>
      </w:pPr>
    </w:p>
    <w:p w14:paraId="58634360" w14:textId="77777777" w:rsidR="00DA56EB" w:rsidRPr="00CB186D" w:rsidRDefault="00DA56EB" w:rsidP="00DA56EB">
      <w:pPr>
        <w:jc w:val="both"/>
        <w:rPr>
          <w:rFonts w:ascii="Cambria" w:hAnsi="Cambria"/>
          <w:color w:val="000000" w:themeColor="text1"/>
          <w:sz w:val="20"/>
          <w:szCs w:val="20"/>
        </w:rPr>
      </w:pPr>
      <w:r w:rsidRPr="00CB186D">
        <w:rPr>
          <w:rFonts w:ascii="Cambria" w:hAnsi="Cambria"/>
          <w:color w:val="000000" w:themeColor="text1"/>
          <w:sz w:val="20"/>
        </w:rPr>
        <w:t>Se han elaborado dos modelos piloto: uno para las medidas del Estado rector del puerto (PSM) y otro para la cobertura de los observadores. Cada modelo: (i) establece las obligaciones legales y los criterios de verificación correspondientes a cada una de ellas; (ii) califica a cada CPC en relación con cada obligación (Cumplimiento/Cumplimiento parcial/ NC1 – primer año / NC2 – incumplimiento reiterado); (iii) incluye una sección destinada a que las CPC puedan aportar aclaraciones antes de que cualquier conclusión llegue al Comité de Cumplimiento; y (iv) incluye, cuando procede, secciones sobre estadísticas informativas, creación de capacidad o recomendaciones sobre la propia medida.</w:t>
      </w:r>
    </w:p>
    <w:p w14:paraId="731C94C3" w14:textId="77777777" w:rsidR="00DA56EB" w:rsidRPr="00CB186D" w:rsidRDefault="00DA56EB" w:rsidP="00DA56EB">
      <w:pPr>
        <w:jc w:val="both"/>
        <w:rPr>
          <w:rFonts w:ascii="Cambria" w:hAnsi="Cambria"/>
          <w:color w:val="000000" w:themeColor="text1"/>
          <w:sz w:val="20"/>
          <w:szCs w:val="20"/>
        </w:rPr>
      </w:pPr>
    </w:p>
    <w:p w14:paraId="2A83E358" w14:textId="77777777" w:rsidR="00DA56EB" w:rsidRPr="00CB186D" w:rsidRDefault="00DA56EB" w:rsidP="00DA56EB">
      <w:pPr>
        <w:jc w:val="both"/>
        <w:rPr>
          <w:rFonts w:ascii="Cambria" w:hAnsi="Cambria"/>
          <w:color w:val="000000" w:themeColor="text1"/>
          <w:sz w:val="20"/>
          <w:szCs w:val="20"/>
        </w:rPr>
      </w:pPr>
      <w:r w:rsidRPr="00CB186D">
        <w:rPr>
          <w:rFonts w:ascii="Cambria" w:hAnsi="Cambria"/>
          <w:color w:val="000000" w:themeColor="text1"/>
          <w:sz w:val="20"/>
        </w:rPr>
        <w:t>Se invita a las CPC a que aporten sus comentarios sobre:</w:t>
      </w:r>
    </w:p>
    <w:p w14:paraId="20B56D07" w14:textId="77777777" w:rsidR="00DA56EB" w:rsidRPr="00CB186D" w:rsidRDefault="00DA56EB" w:rsidP="00DA56EB">
      <w:pPr>
        <w:jc w:val="both"/>
        <w:rPr>
          <w:rFonts w:ascii="Cambria" w:hAnsi="Cambria"/>
          <w:color w:val="000000" w:themeColor="text1"/>
          <w:sz w:val="20"/>
          <w:szCs w:val="20"/>
        </w:rPr>
      </w:pPr>
    </w:p>
    <w:p w14:paraId="6B247903" w14:textId="77777777" w:rsidR="00DA56EB" w:rsidRPr="0021141A" w:rsidRDefault="00DA56EB" w:rsidP="0037461E">
      <w:pPr>
        <w:pStyle w:val="ListParagraph"/>
        <w:numPr>
          <w:ilvl w:val="0"/>
          <w:numId w:val="10"/>
        </w:numPr>
        <w:jc w:val="both"/>
        <w:rPr>
          <w:rFonts w:ascii="Cambria" w:hAnsi="Cambria"/>
          <w:color w:val="000000" w:themeColor="text1"/>
          <w:sz w:val="20"/>
          <w:szCs w:val="20"/>
        </w:rPr>
      </w:pPr>
      <w:r w:rsidRPr="00CB186D">
        <w:rPr>
          <w:rFonts w:ascii="Cambria" w:hAnsi="Cambria"/>
          <w:color w:val="000000" w:themeColor="text1"/>
          <w:sz w:val="20"/>
        </w:rPr>
        <w:t>El concepto general de ámbito de implementación de los modelos.</w:t>
      </w:r>
    </w:p>
    <w:p w14:paraId="71434F43" w14:textId="77777777" w:rsidR="00DA56EB" w:rsidRDefault="00DA56EB" w:rsidP="00DA56EB">
      <w:pPr>
        <w:pStyle w:val="ListParagraph"/>
        <w:ind w:left="640"/>
        <w:jc w:val="both"/>
        <w:rPr>
          <w:rFonts w:ascii="Cambria" w:hAnsi="Cambria"/>
          <w:color w:val="000000" w:themeColor="text1"/>
          <w:sz w:val="20"/>
        </w:rPr>
      </w:pPr>
    </w:p>
    <w:p w14:paraId="3E44C230" w14:textId="77777777" w:rsidR="00DA56EB" w:rsidRPr="009D2AF3" w:rsidRDefault="00DA56EB" w:rsidP="00DA56EB">
      <w:pPr>
        <w:pStyle w:val="ListParagraph"/>
        <w:ind w:left="640"/>
        <w:jc w:val="both"/>
        <w:rPr>
          <w:rFonts w:ascii="Cambria" w:hAnsi="Cambria"/>
          <w:sz w:val="20"/>
          <w:szCs w:val="20"/>
          <w:u w:val="single"/>
        </w:rPr>
      </w:pPr>
      <w:r w:rsidRPr="009D2AF3">
        <w:rPr>
          <w:rFonts w:ascii="Cambria" w:hAnsi="Cambria"/>
          <w:sz w:val="20"/>
          <w:u w:val="single"/>
        </w:rPr>
        <w:t>Tras la lectura de los proyectos de modelo para PSM y la cobertura de los observadores, estos parecen exhaustivos, ya que abarcan la aplicación en la legislación nacional, el estado de aplicación y los requisitos de comunicación de datos pertinentes. Por lo tanto, consideramos que los modelos abarcan la información necesaria para la revisión del cumplimiento. No obstante, facilitar información sobre cada uno de los requisitos podría dar lugar a documentos bastante extensos. Nos preocupa la carga de trabajo que supone para la Secretaría recopilar y procesar la información presentada por las CPC.</w:t>
      </w:r>
    </w:p>
    <w:p w14:paraId="6EDA8739" w14:textId="77777777" w:rsidR="00DA56EB" w:rsidRPr="00CB186D" w:rsidRDefault="00DA56EB" w:rsidP="00DA56EB">
      <w:pPr>
        <w:pStyle w:val="ListParagraph"/>
        <w:ind w:left="640"/>
        <w:jc w:val="both"/>
        <w:rPr>
          <w:rFonts w:ascii="Cambria" w:hAnsi="Cambria"/>
          <w:color w:val="000000" w:themeColor="text1"/>
          <w:sz w:val="20"/>
          <w:szCs w:val="20"/>
        </w:rPr>
      </w:pPr>
    </w:p>
    <w:p w14:paraId="5082831A" w14:textId="77777777" w:rsidR="00DA56EB" w:rsidRPr="009A4579" w:rsidRDefault="00DA56EB" w:rsidP="0037461E">
      <w:pPr>
        <w:pStyle w:val="ListParagraph"/>
        <w:numPr>
          <w:ilvl w:val="0"/>
          <w:numId w:val="10"/>
        </w:numPr>
        <w:jc w:val="both"/>
        <w:rPr>
          <w:rFonts w:ascii="Cambria" w:hAnsi="Cambria"/>
          <w:color w:val="000000" w:themeColor="text1"/>
          <w:sz w:val="20"/>
          <w:szCs w:val="20"/>
        </w:rPr>
      </w:pPr>
      <w:r w:rsidRPr="00CB186D">
        <w:rPr>
          <w:rFonts w:ascii="Cambria" w:hAnsi="Cambria"/>
          <w:color w:val="000000" w:themeColor="text1"/>
          <w:sz w:val="20"/>
        </w:rPr>
        <w:t>Si los modelos deberían incluir sistemáticamente, cuando proceda, una sección sobre la transposición de la medida a la legislación nacional (tal y como se propone en el apartado 3.2 del modelo para PSM)</w:t>
      </w:r>
    </w:p>
    <w:p w14:paraId="39EC5DC7" w14:textId="77777777" w:rsidR="00DA56EB" w:rsidRDefault="00DA56EB" w:rsidP="00DA56EB">
      <w:pPr>
        <w:pStyle w:val="ListParagraph"/>
        <w:ind w:left="640"/>
        <w:jc w:val="both"/>
        <w:rPr>
          <w:rFonts w:ascii="Cambria" w:hAnsi="Cambria"/>
          <w:color w:val="000000" w:themeColor="text1"/>
          <w:sz w:val="20"/>
        </w:rPr>
      </w:pPr>
    </w:p>
    <w:p w14:paraId="3BD67342"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La aplicación en la legislación nacional debería incluirse en la revisión del cumplimiento. La información sobre cómo cada CPC aplica y cumple un requisito determinado, incluido su marco jurídico nacional, debería recopilarse mediante el informe anual. Posteriormente, se debería evaluar el estado de cumplimiento de cada CPC teniendo en cuenta los métodos que esta utiliza para aplicar los requisitos. Si persisten las dudas sobre el estado del cumplimiento por parte de la CPC y/o sobre si el enfoque de la CPC garantiza adecuadamente el cumplimiento, estas cuestiones podrían someterse al Comité de cumplimiento.</w:t>
      </w:r>
    </w:p>
    <w:p w14:paraId="2D108E42" w14:textId="77777777" w:rsidR="00DA56EB" w:rsidRPr="009D2AF3" w:rsidRDefault="00DA56EB" w:rsidP="00DA56EB">
      <w:pPr>
        <w:pStyle w:val="ListParagraph"/>
        <w:ind w:left="640"/>
        <w:jc w:val="both"/>
        <w:rPr>
          <w:rFonts w:ascii="Cambria" w:hAnsi="Cambria"/>
          <w:sz w:val="20"/>
          <w:szCs w:val="20"/>
          <w:u w:val="single"/>
        </w:rPr>
      </w:pPr>
    </w:p>
    <w:p w14:paraId="6F2E474D"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Por ejemplo, en el apartado 3.2 del modelo para PSM, se solicita información sobre la aplicación en la legislación nacional tras la información relativa a la aplicación efectiva, como el cumplimiento del requisito de inspección del 5 %. No obstante, el marco jurídico nacional constituye la base jurídica para la aplicación y, por lo tanto, debería examinarse antes de evaluar la aplicación efectiva.</w:t>
      </w:r>
    </w:p>
    <w:p w14:paraId="5D724032" w14:textId="77777777" w:rsidR="00DA56EB" w:rsidRPr="009D2AF3" w:rsidRDefault="00DA56EB" w:rsidP="00DA56EB">
      <w:pPr>
        <w:ind w:left="640"/>
        <w:jc w:val="both"/>
        <w:rPr>
          <w:rFonts w:ascii="Cambria" w:hAnsi="Cambria"/>
          <w:sz w:val="20"/>
          <w:szCs w:val="20"/>
          <w:u w:val="single"/>
          <w:lang w:eastAsia="ja-JP"/>
        </w:rPr>
      </w:pPr>
    </w:p>
    <w:p w14:paraId="0315954F"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Al mismo tiempo, una vez que se han promulgado las leyes o reglamentos nacionales necesarios, estos suelen seguir vigentes a menos que se modifiquen o deroguen posteriormente. Por consiguiente, podría bastar con realizar un examen específico de la aplicación a nivel interno una sola vez, por ejemplo, durante el año siguiente a la introducción de una nueva medida o en el plazo de dos años desde su introducción. No parece necesario realizar un examen periódico, a menos que se detecten deficiencias en la aplicación en la legislación nacional. Además, dependiendo de cómo deba presentarse la información, podría exigirse a las CPC que faciliten información sobre la aplicación en la legislación nacional únicamente en relación con el año en que se lleve a cabo dicho examen específico, en lugar de tener que comunicar la misma información de forma periódica.</w:t>
      </w:r>
    </w:p>
    <w:p w14:paraId="6E0DB4B0" w14:textId="77777777" w:rsidR="00DA56EB" w:rsidRDefault="00DA56EB" w:rsidP="00DA56EB">
      <w:pPr>
        <w:pStyle w:val="ListParagraph"/>
        <w:ind w:left="640"/>
        <w:jc w:val="both"/>
        <w:rPr>
          <w:rFonts w:ascii="Cambria" w:hAnsi="Cambria"/>
          <w:color w:val="000000" w:themeColor="text1"/>
          <w:sz w:val="20"/>
          <w:szCs w:val="20"/>
        </w:rPr>
      </w:pPr>
    </w:p>
    <w:p w14:paraId="199E9F92" w14:textId="77777777" w:rsidR="009D2AF3" w:rsidRDefault="009D2AF3" w:rsidP="00DA56EB">
      <w:pPr>
        <w:pStyle w:val="ListParagraph"/>
        <w:ind w:left="640"/>
        <w:jc w:val="both"/>
        <w:rPr>
          <w:rFonts w:ascii="Cambria" w:hAnsi="Cambria"/>
          <w:color w:val="000000" w:themeColor="text1"/>
          <w:sz w:val="20"/>
          <w:szCs w:val="20"/>
        </w:rPr>
      </w:pPr>
    </w:p>
    <w:p w14:paraId="71BBBE73" w14:textId="77777777" w:rsidR="009D2AF3" w:rsidRDefault="009D2AF3" w:rsidP="00DA56EB">
      <w:pPr>
        <w:pStyle w:val="ListParagraph"/>
        <w:ind w:left="640"/>
        <w:jc w:val="both"/>
        <w:rPr>
          <w:rFonts w:ascii="Cambria" w:hAnsi="Cambria"/>
          <w:color w:val="000000" w:themeColor="text1"/>
          <w:sz w:val="20"/>
          <w:szCs w:val="20"/>
        </w:rPr>
      </w:pPr>
    </w:p>
    <w:p w14:paraId="1C840196" w14:textId="77777777" w:rsidR="009D2AF3" w:rsidRPr="00CB186D" w:rsidRDefault="009D2AF3" w:rsidP="00DA56EB">
      <w:pPr>
        <w:pStyle w:val="ListParagraph"/>
        <w:ind w:left="640"/>
        <w:jc w:val="both"/>
        <w:rPr>
          <w:rFonts w:ascii="Cambria" w:hAnsi="Cambria"/>
          <w:color w:val="000000" w:themeColor="text1"/>
          <w:sz w:val="20"/>
          <w:szCs w:val="20"/>
        </w:rPr>
      </w:pPr>
    </w:p>
    <w:p w14:paraId="1ED9BE9A" w14:textId="77777777" w:rsidR="00DA56EB" w:rsidRPr="00CB186D" w:rsidRDefault="00DA56EB" w:rsidP="0037461E">
      <w:pPr>
        <w:pStyle w:val="ListParagraph"/>
        <w:numPr>
          <w:ilvl w:val="0"/>
          <w:numId w:val="10"/>
        </w:numPr>
        <w:jc w:val="both"/>
        <w:rPr>
          <w:rFonts w:ascii="Cambria" w:hAnsi="Cambria"/>
          <w:color w:val="000000" w:themeColor="text1"/>
          <w:sz w:val="20"/>
          <w:szCs w:val="20"/>
        </w:rPr>
      </w:pPr>
      <w:r w:rsidRPr="00CB186D">
        <w:rPr>
          <w:rFonts w:ascii="Cambria" w:hAnsi="Cambria"/>
          <w:color w:val="000000" w:themeColor="text1"/>
          <w:sz w:val="20"/>
        </w:rPr>
        <w:lastRenderedPageBreak/>
        <w:t>El formato y la estructura propuestos para el modelo, así como cualquier elemento específico que deba añadirse, eliminarse o reestructurarse.</w:t>
      </w:r>
    </w:p>
    <w:p w14:paraId="2271CB53" w14:textId="77777777" w:rsidR="00DA56EB" w:rsidRDefault="00DA56EB" w:rsidP="00DA56EB">
      <w:pPr>
        <w:pStyle w:val="ListParagraph"/>
        <w:ind w:left="640"/>
        <w:jc w:val="both"/>
        <w:rPr>
          <w:rFonts w:ascii="Cambria" w:hAnsi="Cambria"/>
          <w:color w:val="000000" w:themeColor="text1"/>
          <w:sz w:val="20"/>
          <w:szCs w:val="20"/>
        </w:rPr>
      </w:pPr>
    </w:p>
    <w:p w14:paraId="0291FD88"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Cada modelo debe indicar claramente desde el principio qué CPC están sujetas a los requisitos de cumplimiento que se están evaluando. Por ejemplo, los requisitos para PSM distinguen entre las obligaciones aplicables a los Estados rectores del puerto y las aplicables a los Estados del pabellón. Por lo tanto, los elementos de evaluación deben estructurarse de acuerdo con las respectivas funciones y obligaciones establecidas en las Recomendaciones pertinentes.</w:t>
      </w:r>
    </w:p>
    <w:p w14:paraId="35B7FDBC" w14:textId="77777777" w:rsidR="00DA56EB" w:rsidRPr="009D2AF3" w:rsidRDefault="00DA56EB" w:rsidP="00DA56EB">
      <w:pPr>
        <w:ind w:left="640"/>
        <w:jc w:val="both"/>
        <w:rPr>
          <w:rFonts w:ascii="Cambria" w:hAnsi="Cambria"/>
          <w:sz w:val="20"/>
          <w:szCs w:val="20"/>
          <w:u w:val="single"/>
          <w:lang w:eastAsia="ja-JP"/>
        </w:rPr>
      </w:pPr>
    </w:p>
    <w:p w14:paraId="6E8DD908"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Como se ha señalado anteriormente, la incorporación a la legislación nacional debería incluirse como un punto independiente del examen. Como alternativa, se podría incluir en el apartado siguiente un punto específico de la revisión del cumplimiento, por ejemplo, «Aplicación de las nuevas Recomendaciones en la legislación y la normativa nacionales». Con este enfoque, la aplicación a nivel interno de los requisitos introducidos el año anterior podría examinarse de forma conjunta para todas las especies y medidas, en lugar de hacerlo repetidamente en el marco de cada Recomendación por separado.</w:t>
      </w:r>
    </w:p>
    <w:p w14:paraId="52CC008A" w14:textId="77777777" w:rsidR="00DA56EB" w:rsidRPr="009D2AF3" w:rsidRDefault="00DA56EB" w:rsidP="00DA56EB">
      <w:pPr>
        <w:ind w:left="640"/>
        <w:jc w:val="both"/>
        <w:rPr>
          <w:rFonts w:ascii="Cambria" w:hAnsi="Cambria"/>
          <w:sz w:val="20"/>
          <w:szCs w:val="20"/>
          <w:u w:val="single"/>
          <w:lang w:eastAsia="ja-JP"/>
        </w:rPr>
      </w:pPr>
    </w:p>
    <w:p w14:paraId="773D990D" w14:textId="509D7D2B"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 xml:space="preserve">Además, tal y como se señala en el punto 1 a), nos preocupa que el enfoque propuesto pueda suponer una carga administrativa considerable para la Secretaría. A largo plazo, el proceso de comunicación de información en el marco del informe anual debería simplificarse y agilizarse. Por ejemplo, se podría considerar un sistema similar al e-MARIS de la IOTC, en el que las CPC pudieran limitarse a seleccionar «Sí» o «No» en respuesta a preguntas fácticas directas, por ejemplo, si se han llevado a cabo determinadas actividades o si se han presentado los datos requeridos, añadiendo comentarios cuando fuera necesario. En este sentido, no consideramos necesario, en esta fase, elaborar modelos para todas las </w:t>
      </w:r>
      <w:r w:rsidR="00EF5FA9" w:rsidRPr="009D2AF3">
        <w:rPr>
          <w:rFonts w:ascii="Cambria" w:hAnsi="Cambria"/>
          <w:sz w:val="20"/>
          <w:u w:val="single"/>
        </w:rPr>
        <w:t xml:space="preserve">Recomendaciones </w:t>
      </w:r>
      <w:r w:rsidRPr="009D2AF3">
        <w:rPr>
          <w:rFonts w:ascii="Cambria" w:hAnsi="Cambria"/>
          <w:sz w:val="20"/>
          <w:u w:val="single"/>
        </w:rPr>
        <w:t>y requisitos. En lugar de ello, el nuevo enfoque podría aplicarse primero de forma piloto a dos o tres Recomendaciones o requisitos seleccionados, tal y como se propone ahora. Esto permitiría a las CPC adquirir un conocimiento práctico del nuevo proceso, establecer posibles formas de hacerlo más eficiente y mejorar el sistema de forma progresiva antes de que se aplique de forma más generalizada.</w:t>
      </w:r>
    </w:p>
    <w:p w14:paraId="11258FA5" w14:textId="77777777" w:rsidR="00DA56EB" w:rsidRPr="009D2AF3" w:rsidRDefault="00DA56EB" w:rsidP="00DA56EB">
      <w:pPr>
        <w:ind w:left="640"/>
        <w:jc w:val="both"/>
        <w:rPr>
          <w:rFonts w:ascii="Cambria" w:hAnsi="Cambria"/>
          <w:sz w:val="20"/>
          <w:szCs w:val="20"/>
          <w:u w:val="single"/>
          <w:lang w:eastAsia="ja-JP"/>
        </w:rPr>
      </w:pPr>
    </w:p>
    <w:p w14:paraId="69047399" w14:textId="77777777" w:rsidR="00DA56EB" w:rsidRPr="009D2AF3" w:rsidRDefault="00DA56EB" w:rsidP="00DA56EB">
      <w:pPr>
        <w:pStyle w:val="ListParagraph"/>
        <w:ind w:left="640"/>
        <w:jc w:val="both"/>
        <w:rPr>
          <w:rFonts w:ascii="Cambria" w:hAnsi="Cambria"/>
          <w:sz w:val="20"/>
          <w:szCs w:val="20"/>
          <w:u w:val="single"/>
        </w:rPr>
      </w:pPr>
      <w:r w:rsidRPr="009D2AF3">
        <w:rPr>
          <w:rFonts w:ascii="Cambria" w:hAnsi="Cambria"/>
          <w:sz w:val="20"/>
          <w:u w:val="single"/>
        </w:rPr>
        <w:t>Tal y como también se ha señalado en nuestros comentarios sobre los distintos proyectos de modelo, los criterios de evaluación deberían basarse en los requisitos establecidos en las propias Recomendaciones en las que se basan. Sugerimos mantener la clasificación actual de «Conforme» y «N/C», y utilizar «N/C2» únicamente para reflejar el efecto acumulativo de los resultados «N/C» repetidos, por ejemplo, cuando se produzca un incumplimiento idéntico o similar de forma consecutiva o en múltiples ocasiones en un periodo relativamente corto.</w:t>
      </w:r>
    </w:p>
    <w:p w14:paraId="6AD3996F" w14:textId="77777777" w:rsidR="00DA56EB" w:rsidRPr="00CB186D" w:rsidRDefault="00DA56EB" w:rsidP="00DA56EB">
      <w:pPr>
        <w:pStyle w:val="ListParagraph"/>
        <w:ind w:left="640"/>
        <w:jc w:val="both"/>
        <w:rPr>
          <w:rFonts w:ascii="Cambria" w:hAnsi="Cambria"/>
          <w:color w:val="000000" w:themeColor="text1"/>
          <w:sz w:val="20"/>
          <w:szCs w:val="20"/>
        </w:rPr>
      </w:pPr>
    </w:p>
    <w:p w14:paraId="52B223E5" w14:textId="77777777" w:rsidR="00DA56EB" w:rsidRPr="009D2AF3" w:rsidRDefault="00DA56EB" w:rsidP="00DA56EB">
      <w:pPr>
        <w:pStyle w:val="Heading2"/>
        <w:tabs>
          <w:tab w:val="left" w:pos="426"/>
        </w:tabs>
        <w:spacing w:before="0"/>
        <w:jc w:val="both"/>
        <w:rPr>
          <w:rFonts w:ascii="Cambria" w:hAnsi="Cambria"/>
          <w:b/>
          <w:bCs/>
          <w:color w:val="000000" w:themeColor="text1"/>
          <w:sz w:val="20"/>
          <w:szCs w:val="20"/>
        </w:rPr>
      </w:pPr>
      <w:r w:rsidRPr="009D2AF3">
        <w:rPr>
          <w:rFonts w:ascii="Cambria" w:hAnsi="Cambria"/>
          <w:b/>
          <w:bCs/>
          <w:color w:val="000000" w:themeColor="text1"/>
          <w:sz w:val="20"/>
        </w:rPr>
        <w:t xml:space="preserve">2. </w:t>
      </w:r>
      <w:r w:rsidRPr="009D2AF3">
        <w:rPr>
          <w:rFonts w:ascii="Cambria" w:hAnsi="Cambria"/>
          <w:b/>
          <w:bCs/>
          <w:color w:val="000000" w:themeColor="text1"/>
          <w:sz w:val="20"/>
        </w:rPr>
        <w:tab/>
        <w:t>Temas y periodicidad de la revisión</w:t>
      </w:r>
    </w:p>
    <w:p w14:paraId="1717E9AD" w14:textId="77777777" w:rsidR="00DA56EB" w:rsidRPr="00CB186D" w:rsidRDefault="00DA56EB" w:rsidP="00DA56EB">
      <w:pPr>
        <w:pStyle w:val="Heading2"/>
        <w:spacing w:before="0"/>
        <w:jc w:val="both"/>
        <w:rPr>
          <w:rFonts w:ascii="Cambria" w:hAnsi="Cambria"/>
          <w:color w:val="000000" w:themeColor="text1"/>
          <w:sz w:val="20"/>
          <w:szCs w:val="20"/>
        </w:rPr>
      </w:pPr>
    </w:p>
    <w:p w14:paraId="0B6C5164" w14:textId="77777777" w:rsidR="00DA56EB" w:rsidRPr="00CB186D" w:rsidRDefault="00DA56EB" w:rsidP="00DA56EB">
      <w:pPr>
        <w:jc w:val="both"/>
        <w:rPr>
          <w:rFonts w:ascii="Cambria" w:hAnsi="Cambria"/>
          <w:sz w:val="20"/>
          <w:szCs w:val="20"/>
        </w:rPr>
      </w:pPr>
      <w:r w:rsidRPr="00CB186D">
        <w:rPr>
          <w:rFonts w:ascii="Cambria" w:hAnsi="Cambria"/>
          <w:sz w:val="20"/>
        </w:rPr>
        <w:t>En la tabla siguiente se muestra una lista de posibles temas y la frecuencia de evaluación propuesta.</w:t>
      </w:r>
    </w:p>
    <w:p w14:paraId="557B1E00" w14:textId="77777777" w:rsidR="00DA56EB" w:rsidRPr="00CB186D" w:rsidRDefault="00DA56EB" w:rsidP="00DA56EB">
      <w:pPr>
        <w:spacing w:after="80"/>
        <w:rPr>
          <w:rFonts w:ascii="Cambria" w:hAnsi="Cambria"/>
          <w:sz w:val="20"/>
          <w:szCs w:val="20"/>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43"/>
        <w:gridCol w:w="2157"/>
      </w:tblGrid>
      <w:tr w:rsidR="00DA56EB" w:rsidRPr="00CB186D" w14:paraId="4AA4BEF1" w14:textId="77777777" w:rsidTr="00E81873">
        <w:trPr>
          <w:cantSplit/>
          <w:jc w:val="center"/>
        </w:trPr>
        <w:tc>
          <w:tcPr>
            <w:tcW w:w="6343" w:type="dxa"/>
            <w:shd w:val="clear" w:color="auto" w:fill="F2F2F2" w:themeFill="background1" w:themeFillShade="F2"/>
            <w:tcMar>
              <w:top w:w="40" w:type="dxa"/>
              <w:left w:w="90" w:type="dxa"/>
              <w:bottom w:w="40" w:type="dxa"/>
              <w:right w:w="90" w:type="dxa"/>
            </w:tcMar>
            <w:vAlign w:val="center"/>
          </w:tcPr>
          <w:p w14:paraId="6F3ADA70" w14:textId="77777777" w:rsidR="00DA56EB" w:rsidRPr="00CB186D" w:rsidRDefault="00DA56EB" w:rsidP="00E81873">
            <w:pPr>
              <w:jc w:val="center"/>
              <w:rPr>
                <w:rFonts w:ascii="Cambria" w:hAnsi="Cambria"/>
                <w:i/>
                <w:iCs/>
                <w:color w:val="000000" w:themeColor="text1"/>
                <w:sz w:val="20"/>
                <w:szCs w:val="20"/>
              </w:rPr>
            </w:pPr>
            <w:r w:rsidRPr="00CB186D">
              <w:rPr>
                <w:rFonts w:ascii="Cambria" w:hAnsi="Cambria"/>
                <w:b/>
                <w:i/>
                <w:color w:val="000000" w:themeColor="text1"/>
                <w:sz w:val="20"/>
              </w:rPr>
              <w:t>Modelo/ ámbito de implementación</w:t>
            </w:r>
          </w:p>
        </w:tc>
        <w:tc>
          <w:tcPr>
            <w:tcW w:w="2157" w:type="dxa"/>
            <w:shd w:val="clear" w:color="auto" w:fill="F2F2F2" w:themeFill="background1" w:themeFillShade="F2"/>
            <w:tcMar>
              <w:top w:w="40" w:type="dxa"/>
              <w:left w:w="90" w:type="dxa"/>
              <w:bottom w:w="40" w:type="dxa"/>
              <w:right w:w="90" w:type="dxa"/>
            </w:tcMar>
            <w:vAlign w:val="center"/>
          </w:tcPr>
          <w:p w14:paraId="3FDADEDE" w14:textId="77777777" w:rsidR="00DA56EB" w:rsidRPr="00CB186D" w:rsidRDefault="00DA56EB" w:rsidP="00E81873">
            <w:pPr>
              <w:jc w:val="center"/>
              <w:rPr>
                <w:rFonts w:ascii="Cambria" w:hAnsi="Cambria"/>
                <w:i/>
                <w:iCs/>
                <w:color w:val="000000" w:themeColor="text1"/>
                <w:sz w:val="20"/>
                <w:szCs w:val="20"/>
              </w:rPr>
            </w:pPr>
            <w:r w:rsidRPr="00CB186D">
              <w:rPr>
                <w:rFonts w:ascii="Cambria" w:hAnsi="Cambria"/>
                <w:b/>
                <w:i/>
                <w:color w:val="000000" w:themeColor="text1"/>
                <w:sz w:val="20"/>
              </w:rPr>
              <w:t>Frecuencia propuesta</w:t>
            </w:r>
          </w:p>
        </w:tc>
      </w:tr>
      <w:tr w:rsidR="00DA56EB" w:rsidRPr="00CB186D" w14:paraId="5FDE8B09" w14:textId="77777777" w:rsidTr="00E81873">
        <w:trPr>
          <w:cantSplit/>
          <w:jc w:val="center"/>
        </w:trPr>
        <w:tc>
          <w:tcPr>
            <w:tcW w:w="6343" w:type="dxa"/>
            <w:tcMar>
              <w:top w:w="40" w:type="dxa"/>
              <w:left w:w="90" w:type="dxa"/>
              <w:bottom w:w="40" w:type="dxa"/>
              <w:right w:w="90" w:type="dxa"/>
            </w:tcMar>
            <w:vAlign w:val="center"/>
          </w:tcPr>
          <w:p w14:paraId="2D3E0AA7" w14:textId="77777777" w:rsidR="00DA56EB" w:rsidRPr="00CB186D" w:rsidRDefault="00DA56EB" w:rsidP="00E81873">
            <w:pPr>
              <w:rPr>
                <w:rFonts w:ascii="Cambria" w:hAnsi="Cambria"/>
                <w:sz w:val="20"/>
                <w:szCs w:val="20"/>
              </w:rPr>
            </w:pPr>
            <w:r w:rsidRPr="00CB186D">
              <w:rPr>
                <w:rFonts w:ascii="Cambria" w:hAnsi="Cambria"/>
                <w:b/>
                <w:sz w:val="20"/>
              </w:rPr>
              <w:t>Medidas del Estado rector del puerto</w:t>
            </w:r>
          </w:p>
        </w:tc>
        <w:tc>
          <w:tcPr>
            <w:tcW w:w="2157" w:type="dxa"/>
            <w:shd w:val="clear" w:color="auto" w:fill="D9EAD3"/>
            <w:tcMar>
              <w:top w:w="40" w:type="dxa"/>
              <w:left w:w="90" w:type="dxa"/>
              <w:bottom w:w="40" w:type="dxa"/>
              <w:right w:w="90" w:type="dxa"/>
            </w:tcMar>
            <w:vAlign w:val="center"/>
          </w:tcPr>
          <w:p w14:paraId="402B801C" w14:textId="77777777" w:rsidR="00DA56EB" w:rsidRPr="00CB186D" w:rsidRDefault="00DA56EB" w:rsidP="00E81873">
            <w:pPr>
              <w:jc w:val="center"/>
              <w:rPr>
                <w:rFonts w:ascii="Cambria" w:hAnsi="Cambria"/>
                <w:sz w:val="20"/>
                <w:szCs w:val="20"/>
              </w:rPr>
            </w:pPr>
            <w:r w:rsidRPr="00CB186D">
              <w:rPr>
                <w:rFonts w:ascii="Cambria" w:hAnsi="Cambria"/>
                <w:sz w:val="20"/>
              </w:rPr>
              <w:t>Anual</w:t>
            </w:r>
          </w:p>
        </w:tc>
      </w:tr>
      <w:tr w:rsidR="00DA56EB" w:rsidRPr="00CB186D" w14:paraId="72813D05" w14:textId="77777777" w:rsidTr="00E81873">
        <w:trPr>
          <w:cantSplit/>
          <w:jc w:val="center"/>
        </w:trPr>
        <w:tc>
          <w:tcPr>
            <w:tcW w:w="6343" w:type="dxa"/>
            <w:tcMar>
              <w:top w:w="40" w:type="dxa"/>
              <w:left w:w="90" w:type="dxa"/>
              <w:bottom w:w="40" w:type="dxa"/>
              <w:right w:w="90" w:type="dxa"/>
            </w:tcMar>
            <w:vAlign w:val="center"/>
          </w:tcPr>
          <w:p w14:paraId="7788C271" w14:textId="77777777" w:rsidR="00DA56EB" w:rsidRPr="00CB186D" w:rsidRDefault="00DA56EB" w:rsidP="00E81873">
            <w:pPr>
              <w:rPr>
                <w:rFonts w:ascii="Cambria" w:hAnsi="Cambria"/>
                <w:sz w:val="20"/>
                <w:szCs w:val="20"/>
              </w:rPr>
            </w:pPr>
            <w:r w:rsidRPr="00CB186D">
              <w:rPr>
                <w:rFonts w:ascii="Cambria" w:hAnsi="Cambria"/>
                <w:b/>
                <w:sz w:val="20"/>
              </w:rPr>
              <w:t>Cobertura de observadores</w:t>
            </w:r>
          </w:p>
        </w:tc>
        <w:tc>
          <w:tcPr>
            <w:tcW w:w="2157" w:type="dxa"/>
            <w:shd w:val="clear" w:color="auto" w:fill="D9EAD3"/>
            <w:tcMar>
              <w:top w:w="40" w:type="dxa"/>
              <w:left w:w="90" w:type="dxa"/>
              <w:bottom w:w="40" w:type="dxa"/>
              <w:right w:w="90" w:type="dxa"/>
            </w:tcMar>
            <w:vAlign w:val="center"/>
          </w:tcPr>
          <w:p w14:paraId="549851A6" w14:textId="77777777" w:rsidR="00DA56EB" w:rsidRPr="00CB186D" w:rsidRDefault="00DA56EB" w:rsidP="00E81873">
            <w:pPr>
              <w:jc w:val="center"/>
              <w:rPr>
                <w:rFonts w:ascii="Cambria" w:hAnsi="Cambria"/>
                <w:sz w:val="20"/>
                <w:szCs w:val="20"/>
              </w:rPr>
            </w:pPr>
            <w:r w:rsidRPr="00CB186D">
              <w:rPr>
                <w:rFonts w:ascii="Cambria" w:hAnsi="Cambria"/>
                <w:sz w:val="20"/>
              </w:rPr>
              <w:t>Anual</w:t>
            </w:r>
          </w:p>
        </w:tc>
      </w:tr>
      <w:tr w:rsidR="00DA56EB" w:rsidRPr="00CB186D" w14:paraId="3BD82246" w14:textId="77777777" w:rsidTr="00E81873">
        <w:trPr>
          <w:cantSplit/>
          <w:jc w:val="center"/>
        </w:trPr>
        <w:tc>
          <w:tcPr>
            <w:tcW w:w="6343" w:type="dxa"/>
            <w:tcMar>
              <w:top w:w="40" w:type="dxa"/>
              <w:left w:w="90" w:type="dxa"/>
              <w:bottom w:w="40" w:type="dxa"/>
              <w:right w:w="90" w:type="dxa"/>
            </w:tcMar>
            <w:vAlign w:val="center"/>
          </w:tcPr>
          <w:p w14:paraId="630EE259" w14:textId="77777777" w:rsidR="00DA56EB" w:rsidRPr="00CB186D" w:rsidRDefault="00DA56EB" w:rsidP="00E81873">
            <w:pPr>
              <w:rPr>
                <w:rFonts w:ascii="Cambria" w:hAnsi="Cambria"/>
                <w:sz w:val="20"/>
                <w:szCs w:val="20"/>
              </w:rPr>
            </w:pPr>
            <w:r w:rsidRPr="00CB186D">
              <w:rPr>
                <w:rFonts w:ascii="Cambria" w:hAnsi="Cambria"/>
                <w:b/>
                <w:sz w:val="20"/>
              </w:rPr>
              <w:t>Transbordo</w:t>
            </w:r>
          </w:p>
        </w:tc>
        <w:tc>
          <w:tcPr>
            <w:tcW w:w="2157" w:type="dxa"/>
            <w:shd w:val="clear" w:color="auto" w:fill="D9EAD3"/>
            <w:tcMar>
              <w:top w:w="40" w:type="dxa"/>
              <w:left w:w="90" w:type="dxa"/>
              <w:bottom w:w="40" w:type="dxa"/>
              <w:right w:w="90" w:type="dxa"/>
            </w:tcMar>
            <w:vAlign w:val="center"/>
          </w:tcPr>
          <w:p w14:paraId="4D0E6226" w14:textId="77777777" w:rsidR="00DA56EB" w:rsidRPr="00CB186D" w:rsidRDefault="00DA56EB" w:rsidP="00E81873">
            <w:pPr>
              <w:jc w:val="center"/>
              <w:rPr>
                <w:rFonts w:ascii="Cambria" w:hAnsi="Cambria"/>
                <w:sz w:val="20"/>
                <w:szCs w:val="20"/>
              </w:rPr>
            </w:pPr>
            <w:r w:rsidRPr="00CB186D">
              <w:rPr>
                <w:rFonts w:ascii="Cambria" w:hAnsi="Cambria"/>
                <w:sz w:val="20"/>
              </w:rPr>
              <w:t>Anual</w:t>
            </w:r>
          </w:p>
        </w:tc>
      </w:tr>
      <w:tr w:rsidR="00DA56EB" w:rsidRPr="00CB186D" w14:paraId="0D63C6B4" w14:textId="77777777" w:rsidTr="00E81873">
        <w:trPr>
          <w:cantSplit/>
          <w:jc w:val="center"/>
        </w:trPr>
        <w:tc>
          <w:tcPr>
            <w:tcW w:w="6343" w:type="dxa"/>
            <w:tcMar>
              <w:top w:w="40" w:type="dxa"/>
              <w:left w:w="90" w:type="dxa"/>
              <w:bottom w:w="40" w:type="dxa"/>
              <w:right w:w="90" w:type="dxa"/>
            </w:tcMar>
            <w:vAlign w:val="center"/>
          </w:tcPr>
          <w:p w14:paraId="6DA7A26E" w14:textId="77777777" w:rsidR="00DA56EB" w:rsidRPr="00CB186D" w:rsidRDefault="00DA56EB" w:rsidP="00E81873">
            <w:pPr>
              <w:rPr>
                <w:rFonts w:ascii="Cambria" w:hAnsi="Cambria"/>
                <w:sz w:val="20"/>
                <w:szCs w:val="20"/>
              </w:rPr>
            </w:pPr>
            <w:r w:rsidRPr="00CB186D">
              <w:rPr>
                <w:rFonts w:ascii="Cambria" w:hAnsi="Cambria"/>
                <w:b/>
                <w:sz w:val="20"/>
              </w:rPr>
              <w:t>Límites de captura / Cumplimiento de las cuotas (todas las especies sujetas a cuotas)</w:t>
            </w:r>
          </w:p>
        </w:tc>
        <w:tc>
          <w:tcPr>
            <w:tcW w:w="2157" w:type="dxa"/>
            <w:shd w:val="clear" w:color="auto" w:fill="D9EAD3"/>
            <w:tcMar>
              <w:top w:w="40" w:type="dxa"/>
              <w:left w:w="90" w:type="dxa"/>
              <w:bottom w:w="40" w:type="dxa"/>
              <w:right w:w="90" w:type="dxa"/>
            </w:tcMar>
            <w:vAlign w:val="center"/>
          </w:tcPr>
          <w:p w14:paraId="530F4F58" w14:textId="77777777" w:rsidR="00DA56EB" w:rsidRPr="00CB186D" w:rsidRDefault="00DA56EB" w:rsidP="00E81873">
            <w:pPr>
              <w:jc w:val="center"/>
              <w:rPr>
                <w:rFonts w:ascii="Cambria" w:hAnsi="Cambria"/>
                <w:sz w:val="20"/>
                <w:szCs w:val="20"/>
              </w:rPr>
            </w:pPr>
            <w:r w:rsidRPr="00CB186D">
              <w:rPr>
                <w:rFonts w:ascii="Cambria" w:hAnsi="Cambria"/>
                <w:sz w:val="20"/>
              </w:rPr>
              <w:t>Anual</w:t>
            </w:r>
          </w:p>
        </w:tc>
      </w:tr>
      <w:tr w:rsidR="00DA56EB" w:rsidRPr="00CB186D" w14:paraId="0A97FE69" w14:textId="77777777" w:rsidTr="00E81873">
        <w:trPr>
          <w:cantSplit/>
          <w:jc w:val="center"/>
        </w:trPr>
        <w:tc>
          <w:tcPr>
            <w:tcW w:w="6343" w:type="dxa"/>
            <w:tcMar>
              <w:top w:w="40" w:type="dxa"/>
              <w:left w:w="90" w:type="dxa"/>
              <w:bottom w:w="40" w:type="dxa"/>
              <w:right w:w="90" w:type="dxa"/>
            </w:tcMar>
            <w:vAlign w:val="center"/>
          </w:tcPr>
          <w:p w14:paraId="47CA91CD" w14:textId="77777777" w:rsidR="00DA56EB" w:rsidRPr="00CB186D" w:rsidRDefault="00DA56EB" w:rsidP="00E81873">
            <w:pPr>
              <w:rPr>
                <w:rFonts w:ascii="Cambria" w:hAnsi="Cambria"/>
                <w:sz w:val="20"/>
                <w:szCs w:val="20"/>
              </w:rPr>
            </w:pPr>
            <w:r w:rsidRPr="00CB186D">
              <w:rPr>
                <w:rFonts w:ascii="Cambria" w:hAnsi="Cambria"/>
                <w:b/>
                <w:sz w:val="20"/>
              </w:rPr>
              <w:t>Obligaciones de comunicación de información (exhaustividad y cumplimiento de los plazos)</w:t>
            </w:r>
          </w:p>
        </w:tc>
        <w:tc>
          <w:tcPr>
            <w:tcW w:w="2157" w:type="dxa"/>
            <w:shd w:val="clear" w:color="auto" w:fill="D9EAD3"/>
            <w:tcMar>
              <w:top w:w="40" w:type="dxa"/>
              <w:left w:w="90" w:type="dxa"/>
              <w:bottom w:w="40" w:type="dxa"/>
              <w:right w:w="90" w:type="dxa"/>
            </w:tcMar>
            <w:vAlign w:val="center"/>
          </w:tcPr>
          <w:p w14:paraId="414837F8" w14:textId="77777777" w:rsidR="00DA56EB" w:rsidRPr="00CB186D" w:rsidRDefault="00DA56EB" w:rsidP="00E81873">
            <w:pPr>
              <w:jc w:val="center"/>
              <w:rPr>
                <w:rFonts w:ascii="Cambria" w:hAnsi="Cambria"/>
                <w:sz w:val="20"/>
                <w:szCs w:val="20"/>
              </w:rPr>
            </w:pPr>
            <w:r w:rsidRPr="00CB186D">
              <w:rPr>
                <w:rFonts w:ascii="Cambria" w:hAnsi="Cambria"/>
                <w:sz w:val="20"/>
              </w:rPr>
              <w:t>Anual</w:t>
            </w:r>
          </w:p>
        </w:tc>
      </w:tr>
      <w:tr w:rsidR="00DA56EB" w:rsidRPr="00CB186D" w14:paraId="0636BCDA" w14:textId="77777777" w:rsidTr="00E81873">
        <w:trPr>
          <w:cantSplit/>
          <w:jc w:val="center"/>
        </w:trPr>
        <w:tc>
          <w:tcPr>
            <w:tcW w:w="6343" w:type="dxa"/>
            <w:tcMar>
              <w:top w:w="40" w:type="dxa"/>
              <w:left w:w="90" w:type="dxa"/>
              <w:bottom w:w="40" w:type="dxa"/>
              <w:right w:w="90" w:type="dxa"/>
            </w:tcMar>
            <w:vAlign w:val="center"/>
          </w:tcPr>
          <w:p w14:paraId="0407C968" w14:textId="77777777" w:rsidR="00DA56EB" w:rsidRPr="00CB186D" w:rsidRDefault="00DA56EB" w:rsidP="00E81873">
            <w:pPr>
              <w:rPr>
                <w:rFonts w:ascii="Cambria" w:hAnsi="Cambria"/>
                <w:b/>
                <w:bCs/>
                <w:sz w:val="20"/>
                <w:szCs w:val="20"/>
              </w:rPr>
            </w:pPr>
            <w:r w:rsidRPr="00CB186D">
              <w:rPr>
                <w:rFonts w:ascii="Cambria" w:hAnsi="Cambria"/>
                <w:b/>
                <w:sz w:val="20"/>
              </w:rPr>
              <w:t xml:space="preserve">Lista de buques IUU </w:t>
            </w:r>
          </w:p>
        </w:tc>
        <w:tc>
          <w:tcPr>
            <w:tcW w:w="2157" w:type="dxa"/>
            <w:shd w:val="clear" w:color="auto" w:fill="D9EAD3"/>
            <w:tcMar>
              <w:top w:w="40" w:type="dxa"/>
              <w:left w:w="90" w:type="dxa"/>
              <w:bottom w:w="40" w:type="dxa"/>
              <w:right w:w="90" w:type="dxa"/>
            </w:tcMar>
            <w:vAlign w:val="center"/>
          </w:tcPr>
          <w:p w14:paraId="39C6444B" w14:textId="77777777" w:rsidR="00DA56EB" w:rsidRPr="00CB186D" w:rsidRDefault="00DA56EB" w:rsidP="00E81873">
            <w:pPr>
              <w:jc w:val="center"/>
              <w:rPr>
                <w:rFonts w:ascii="Cambria" w:hAnsi="Cambria"/>
                <w:sz w:val="20"/>
                <w:szCs w:val="20"/>
              </w:rPr>
            </w:pPr>
            <w:r w:rsidRPr="00CB186D">
              <w:rPr>
                <w:rFonts w:ascii="Cambria" w:hAnsi="Cambria"/>
                <w:sz w:val="20"/>
              </w:rPr>
              <w:t>Anual</w:t>
            </w:r>
          </w:p>
        </w:tc>
      </w:tr>
      <w:tr w:rsidR="00DA56EB" w:rsidRPr="00CB186D" w14:paraId="3C66DC94" w14:textId="77777777" w:rsidTr="00E81873">
        <w:trPr>
          <w:cantSplit/>
          <w:jc w:val="center"/>
        </w:trPr>
        <w:tc>
          <w:tcPr>
            <w:tcW w:w="6343" w:type="dxa"/>
            <w:tcMar>
              <w:top w:w="40" w:type="dxa"/>
              <w:left w:w="90" w:type="dxa"/>
              <w:bottom w:w="40" w:type="dxa"/>
              <w:right w:w="90" w:type="dxa"/>
            </w:tcMar>
            <w:vAlign w:val="center"/>
          </w:tcPr>
          <w:p w14:paraId="7CF7B53C" w14:textId="77777777" w:rsidR="00DA56EB" w:rsidRPr="00CB186D" w:rsidRDefault="00DA56EB" w:rsidP="00E81873">
            <w:pPr>
              <w:rPr>
                <w:rFonts w:ascii="Cambria" w:hAnsi="Cambria"/>
                <w:b/>
                <w:bCs/>
                <w:sz w:val="20"/>
                <w:szCs w:val="20"/>
              </w:rPr>
            </w:pPr>
            <w:r w:rsidRPr="00CB186D">
              <w:rPr>
                <w:rFonts w:ascii="Cambria" w:hAnsi="Cambria"/>
                <w:b/>
                <w:sz w:val="20"/>
              </w:rPr>
              <w:t>VMS</w:t>
            </w:r>
          </w:p>
        </w:tc>
        <w:tc>
          <w:tcPr>
            <w:tcW w:w="2157" w:type="dxa"/>
            <w:shd w:val="clear" w:color="auto" w:fill="FFF2CC"/>
            <w:tcMar>
              <w:top w:w="40" w:type="dxa"/>
              <w:left w:w="90" w:type="dxa"/>
              <w:bottom w:w="40" w:type="dxa"/>
              <w:right w:w="90" w:type="dxa"/>
            </w:tcMar>
            <w:vAlign w:val="center"/>
          </w:tcPr>
          <w:p w14:paraId="45F0A7EC"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00827041" w14:textId="77777777" w:rsidTr="00E81873">
        <w:trPr>
          <w:cantSplit/>
          <w:jc w:val="center"/>
        </w:trPr>
        <w:tc>
          <w:tcPr>
            <w:tcW w:w="6343" w:type="dxa"/>
            <w:tcMar>
              <w:top w:w="40" w:type="dxa"/>
              <w:left w:w="90" w:type="dxa"/>
              <w:bottom w:w="40" w:type="dxa"/>
              <w:right w:w="90" w:type="dxa"/>
            </w:tcMar>
            <w:vAlign w:val="center"/>
          </w:tcPr>
          <w:p w14:paraId="5128FD6B" w14:textId="77777777" w:rsidR="00DA56EB" w:rsidRPr="00CB186D" w:rsidRDefault="00DA56EB" w:rsidP="00E81873">
            <w:pPr>
              <w:rPr>
                <w:rFonts w:ascii="Cambria" w:hAnsi="Cambria"/>
                <w:b/>
                <w:bCs/>
                <w:sz w:val="20"/>
                <w:szCs w:val="20"/>
              </w:rPr>
            </w:pPr>
            <w:r w:rsidRPr="00CB186D">
              <w:rPr>
                <w:rFonts w:ascii="Cambria" w:hAnsi="Cambria"/>
                <w:b/>
                <w:sz w:val="20"/>
              </w:rPr>
              <w:t>Registro de buques</w:t>
            </w:r>
          </w:p>
        </w:tc>
        <w:tc>
          <w:tcPr>
            <w:tcW w:w="2157" w:type="dxa"/>
            <w:shd w:val="clear" w:color="auto" w:fill="FFF2CC"/>
            <w:tcMar>
              <w:top w:w="40" w:type="dxa"/>
              <w:left w:w="90" w:type="dxa"/>
              <w:bottom w:w="40" w:type="dxa"/>
              <w:right w:w="90" w:type="dxa"/>
            </w:tcMar>
            <w:vAlign w:val="center"/>
          </w:tcPr>
          <w:p w14:paraId="2C8EE20A"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0DD997C0" w14:textId="77777777" w:rsidTr="00E81873">
        <w:trPr>
          <w:cantSplit/>
          <w:jc w:val="center"/>
        </w:trPr>
        <w:tc>
          <w:tcPr>
            <w:tcW w:w="6343" w:type="dxa"/>
            <w:tcMar>
              <w:top w:w="40" w:type="dxa"/>
              <w:left w:w="90" w:type="dxa"/>
              <w:bottom w:w="40" w:type="dxa"/>
              <w:right w:w="90" w:type="dxa"/>
            </w:tcMar>
            <w:vAlign w:val="center"/>
          </w:tcPr>
          <w:p w14:paraId="27192031" w14:textId="77777777" w:rsidR="00DA56EB" w:rsidRPr="00CB186D" w:rsidRDefault="00DA56EB" w:rsidP="00E81873">
            <w:pPr>
              <w:rPr>
                <w:rFonts w:ascii="Cambria" w:hAnsi="Cambria"/>
                <w:b/>
                <w:bCs/>
                <w:sz w:val="20"/>
                <w:szCs w:val="20"/>
              </w:rPr>
            </w:pPr>
            <w:r w:rsidRPr="00CB186D">
              <w:rPr>
                <w:rFonts w:ascii="Cambria" w:hAnsi="Cambria"/>
                <w:b/>
                <w:sz w:val="20"/>
              </w:rPr>
              <w:t xml:space="preserve">Túnidos tropicales </w:t>
            </w:r>
          </w:p>
        </w:tc>
        <w:tc>
          <w:tcPr>
            <w:tcW w:w="2157" w:type="dxa"/>
            <w:shd w:val="clear" w:color="auto" w:fill="FFF2CC"/>
            <w:tcMar>
              <w:top w:w="40" w:type="dxa"/>
              <w:left w:w="90" w:type="dxa"/>
              <w:bottom w:w="40" w:type="dxa"/>
              <w:right w:w="90" w:type="dxa"/>
            </w:tcMar>
            <w:vAlign w:val="center"/>
          </w:tcPr>
          <w:p w14:paraId="09F4C296"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2E056FA9" w14:textId="77777777" w:rsidTr="00E81873">
        <w:trPr>
          <w:cantSplit/>
          <w:jc w:val="center"/>
        </w:trPr>
        <w:tc>
          <w:tcPr>
            <w:tcW w:w="6343" w:type="dxa"/>
            <w:tcMar>
              <w:top w:w="40" w:type="dxa"/>
              <w:left w:w="90" w:type="dxa"/>
              <w:bottom w:w="40" w:type="dxa"/>
              <w:right w:w="90" w:type="dxa"/>
            </w:tcMar>
            <w:vAlign w:val="center"/>
          </w:tcPr>
          <w:p w14:paraId="6F9F52C3" w14:textId="77777777" w:rsidR="00DA56EB" w:rsidRPr="00CB186D" w:rsidRDefault="00DA56EB" w:rsidP="00E81873">
            <w:pPr>
              <w:rPr>
                <w:rFonts w:ascii="Cambria" w:hAnsi="Cambria"/>
                <w:b/>
                <w:bCs/>
                <w:sz w:val="20"/>
                <w:szCs w:val="20"/>
              </w:rPr>
            </w:pPr>
            <w:r w:rsidRPr="00CB186D">
              <w:rPr>
                <w:rFonts w:ascii="Cambria" w:hAnsi="Cambria"/>
                <w:b/>
                <w:sz w:val="20"/>
              </w:rPr>
              <w:t>Atún rojo (Atlántico este y Mediterráneo; Atlántico occidental)</w:t>
            </w:r>
          </w:p>
        </w:tc>
        <w:tc>
          <w:tcPr>
            <w:tcW w:w="2157" w:type="dxa"/>
            <w:shd w:val="clear" w:color="auto" w:fill="FFF2CC"/>
            <w:tcMar>
              <w:top w:w="40" w:type="dxa"/>
              <w:left w:w="90" w:type="dxa"/>
              <w:bottom w:w="40" w:type="dxa"/>
              <w:right w:w="90" w:type="dxa"/>
            </w:tcMar>
            <w:vAlign w:val="center"/>
          </w:tcPr>
          <w:p w14:paraId="4E36F943"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704BE653" w14:textId="77777777" w:rsidTr="00E81873">
        <w:trPr>
          <w:cantSplit/>
          <w:jc w:val="center"/>
        </w:trPr>
        <w:tc>
          <w:tcPr>
            <w:tcW w:w="6343" w:type="dxa"/>
            <w:tcMar>
              <w:top w:w="40" w:type="dxa"/>
              <w:left w:w="90" w:type="dxa"/>
              <w:bottom w:w="40" w:type="dxa"/>
              <w:right w:w="90" w:type="dxa"/>
            </w:tcMar>
            <w:vAlign w:val="center"/>
          </w:tcPr>
          <w:p w14:paraId="21996496" w14:textId="77777777" w:rsidR="00DA56EB" w:rsidRPr="00CB186D" w:rsidRDefault="00DA56EB" w:rsidP="00E81873">
            <w:pPr>
              <w:rPr>
                <w:rFonts w:ascii="Cambria" w:hAnsi="Cambria"/>
                <w:b/>
                <w:bCs/>
                <w:sz w:val="20"/>
                <w:szCs w:val="20"/>
              </w:rPr>
            </w:pPr>
            <w:r w:rsidRPr="00CB186D">
              <w:rPr>
                <w:rFonts w:ascii="Cambria" w:hAnsi="Cambria"/>
                <w:b/>
                <w:sz w:val="20"/>
              </w:rPr>
              <w:lastRenderedPageBreak/>
              <w:t>Pez espada (del norte, del sur y del Mediterráneo)</w:t>
            </w:r>
          </w:p>
        </w:tc>
        <w:tc>
          <w:tcPr>
            <w:tcW w:w="2157" w:type="dxa"/>
            <w:shd w:val="clear" w:color="auto" w:fill="FFF2CC"/>
            <w:tcMar>
              <w:top w:w="40" w:type="dxa"/>
              <w:left w:w="90" w:type="dxa"/>
              <w:bottom w:w="40" w:type="dxa"/>
              <w:right w:w="90" w:type="dxa"/>
            </w:tcMar>
            <w:vAlign w:val="center"/>
          </w:tcPr>
          <w:p w14:paraId="14B49F31"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3C082BF2" w14:textId="77777777" w:rsidTr="00E81873">
        <w:trPr>
          <w:cantSplit/>
          <w:jc w:val="center"/>
        </w:trPr>
        <w:tc>
          <w:tcPr>
            <w:tcW w:w="6343" w:type="dxa"/>
            <w:tcMar>
              <w:top w:w="40" w:type="dxa"/>
              <w:left w:w="90" w:type="dxa"/>
              <w:bottom w:w="40" w:type="dxa"/>
              <w:right w:w="90" w:type="dxa"/>
            </w:tcMar>
            <w:vAlign w:val="center"/>
          </w:tcPr>
          <w:p w14:paraId="2AD001F4" w14:textId="77777777" w:rsidR="00DA56EB" w:rsidRPr="00CB186D" w:rsidRDefault="00DA56EB" w:rsidP="00E81873">
            <w:pPr>
              <w:rPr>
                <w:rFonts w:ascii="Cambria" w:hAnsi="Cambria"/>
                <w:sz w:val="20"/>
                <w:szCs w:val="20"/>
              </w:rPr>
            </w:pPr>
            <w:r w:rsidRPr="00CB186D">
              <w:rPr>
                <w:rFonts w:ascii="Cambria" w:hAnsi="Cambria"/>
                <w:b/>
                <w:sz w:val="20"/>
              </w:rPr>
              <w:t>Atún blanco (del norte, del sur y del Mediterráneo)</w:t>
            </w:r>
          </w:p>
        </w:tc>
        <w:tc>
          <w:tcPr>
            <w:tcW w:w="2157" w:type="dxa"/>
            <w:shd w:val="clear" w:color="auto" w:fill="FFF2CC"/>
            <w:tcMar>
              <w:top w:w="40" w:type="dxa"/>
              <w:left w:w="90" w:type="dxa"/>
              <w:bottom w:w="40" w:type="dxa"/>
              <w:right w:w="90" w:type="dxa"/>
            </w:tcMar>
            <w:vAlign w:val="center"/>
          </w:tcPr>
          <w:p w14:paraId="08E7B49A"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555CA621" w14:textId="77777777" w:rsidTr="00E81873">
        <w:trPr>
          <w:cantSplit/>
          <w:jc w:val="center"/>
        </w:trPr>
        <w:tc>
          <w:tcPr>
            <w:tcW w:w="6343" w:type="dxa"/>
            <w:tcMar>
              <w:top w:w="40" w:type="dxa"/>
              <w:left w:w="90" w:type="dxa"/>
              <w:bottom w:w="40" w:type="dxa"/>
              <w:right w:w="90" w:type="dxa"/>
            </w:tcMar>
            <w:vAlign w:val="center"/>
          </w:tcPr>
          <w:p w14:paraId="208ABF01" w14:textId="77777777" w:rsidR="00DA56EB" w:rsidRPr="00CB186D" w:rsidRDefault="00DA56EB" w:rsidP="00E81873">
            <w:pPr>
              <w:rPr>
                <w:rFonts w:ascii="Cambria" w:hAnsi="Cambria"/>
                <w:sz w:val="20"/>
                <w:szCs w:val="20"/>
              </w:rPr>
            </w:pPr>
            <w:r w:rsidRPr="00CB186D">
              <w:rPr>
                <w:rFonts w:ascii="Cambria" w:hAnsi="Cambria"/>
                <w:b/>
                <w:sz w:val="20"/>
              </w:rPr>
              <w:t>Istiofóridos  (marlines, pez vela, marlín peto)</w:t>
            </w:r>
          </w:p>
        </w:tc>
        <w:tc>
          <w:tcPr>
            <w:tcW w:w="2157" w:type="dxa"/>
            <w:shd w:val="clear" w:color="auto" w:fill="FFF2CC"/>
            <w:tcMar>
              <w:top w:w="40" w:type="dxa"/>
              <w:left w:w="90" w:type="dxa"/>
              <w:bottom w:w="40" w:type="dxa"/>
              <w:right w:w="90" w:type="dxa"/>
            </w:tcMar>
            <w:vAlign w:val="center"/>
          </w:tcPr>
          <w:p w14:paraId="05CE45E9"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289446E0" w14:textId="77777777" w:rsidTr="00E81873">
        <w:trPr>
          <w:cantSplit/>
          <w:jc w:val="center"/>
        </w:trPr>
        <w:tc>
          <w:tcPr>
            <w:tcW w:w="6343" w:type="dxa"/>
            <w:tcMar>
              <w:top w:w="40" w:type="dxa"/>
              <w:left w:w="90" w:type="dxa"/>
              <w:bottom w:w="40" w:type="dxa"/>
              <w:right w:w="90" w:type="dxa"/>
            </w:tcMar>
            <w:vAlign w:val="center"/>
          </w:tcPr>
          <w:p w14:paraId="5E5E1973" w14:textId="77777777" w:rsidR="00DA56EB" w:rsidRPr="00CB186D" w:rsidRDefault="00DA56EB" w:rsidP="00E81873">
            <w:pPr>
              <w:rPr>
                <w:rFonts w:ascii="Cambria" w:hAnsi="Cambria"/>
                <w:sz w:val="20"/>
                <w:szCs w:val="20"/>
              </w:rPr>
            </w:pPr>
            <w:r w:rsidRPr="00CB186D">
              <w:rPr>
                <w:rFonts w:ascii="Cambria" w:hAnsi="Cambria"/>
                <w:b/>
                <w:sz w:val="20"/>
              </w:rPr>
              <w:t>Especies de tiburones (marrajo dientuso del Atlántico norte y sur, tiburón azul del Atlántico norte y sur, especies prohibidas o protegidas)</w:t>
            </w:r>
          </w:p>
        </w:tc>
        <w:tc>
          <w:tcPr>
            <w:tcW w:w="2157" w:type="dxa"/>
            <w:shd w:val="clear" w:color="auto" w:fill="FFF2CC"/>
            <w:tcMar>
              <w:top w:w="40" w:type="dxa"/>
              <w:left w:w="90" w:type="dxa"/>
              <w:bottom w:w="40" w:type="dxa"/>
              <w:right w:w="90" w:type="dxa"/>
            </w:tcMar>
            <w:vAlign w:val="center"/>
          </w:tcPr>
          <w:p w14:paraId="5B034C55"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4D8A3FBD" w14:textId="77777777" w:rsidTr="00E81873">
        <w:trPr>
          <w:cantSplit/>
          <w:jc w:val="center"/>
        </w:trPr>
        <w:tc>
          <w:tcPr>
            <w:tcW w:w="6343" w:type="dxa"/>
            <w:tcMar>
              <w:top w:w="40" w:type="dxa"/>
              <w:left w:w="90" w:type="dxa"/>
              <w:bottom w:w="40" w:type="dxa"/>
              <w:right w:w="90" w:type="dxa"/>
            </w:tcMar>
            <w:vAlign w:val="center"/>
          </w:tcPr>
          <w:p w14:paraId="5B6FCBBA" w14:textId="77777777" w:rsidR="00DA56EB" w:rsidRPr="00CB186D" w:rsidRDefault="00DA56EB" w:rsidP="00E81873">
            <w:pPr>
              <w:rPr>
                <w:rFonts w:ascii="Cambria" w:hAnsi="Cambria"/>
                <w:sz w:val="20"/>
                <w:szCs w:val="20"/>
              </w:rPr>
            </w:pPr>
            <w:r w:rsidRPr="00CB186D">
              <w:rPr>
                <w:rFonts w:ascii="Cambria" w:hAnsi="Cambria"/>
                <w:b/>
                <w:sz w:val="20"/>
              </w:rPr>
              <w:t>Reducción de las capturas fortuitas (aves marinas, tortugas marinas, mobúlidos)</w:t>
            </w:r>
          </w:p>
        </w:tc>
        <w:tc>
          <w:tcPr>
            <w:tcW w:w="2157" w:type="dxa"/>
            <w:shd w:val="clear" w:color="auto" w:fill="FFF2CC"/>
            <w:tcMar>
              <w:top w:w="40" w:type="dxa"/>
              <w:left w:w="90" w:type="dxa"/>
              <w:bottom w:w="40" w:type="dxa"/>
              <w:right w:w="90" w:type="dxa"/>
            </w:tcMar>
            <w:vAlign w:val="center"/>
          </w:tcPr>
          <w:p w14:paraId="6AE77BEE" w14:textId="77777777" w:rsidR="00DA56EB" w:rsidRPr="00CB186D" w:rsidRDefault="00DA56EB" w:rsidP="00E81873">
            <w:pPr>
              <w:jc w:val="center"/>
              <w:rPr>
                <w:rFonts w:ascii="Cambria" w:hAnsi="Cambria"/>
                <w:sz w:val="20"/>
                <w:szCs w:val="20"/>
              </w:rPr>
            </w:pPr>
            <w:r w:rsidRPr="00CB186D">
              <w:rPr>
                <w:rFonts w:ascii="Cambria" w:hAnsi="Cambria"/>
                <w:sz w:val="20"/>
              </w:rPr>
              <w:t>Bienal</w:t>
            </w:r>
          </w:p>
        </w:tc>
      </w:tr>
      <w:tr w:rsidR="00DA56EB" w:rsidRPr="00CB186D" w14:paraId="482DCFA7" w14:textId="77777777" w:rsidTr="00E81873">
        <w:trPr>
          <w:cantSplit/>
          <w:jc w:val="center"/>
        </w:trPr>
        <w:tc>
          <w:tcPr>
            <w:tcW w:w="6343" w:type="dxa"/>
            <w:tcMar>
              <w:top w:w="40" w:type="dxa"/>
              <w:left w:w="90" w:type="dxa"/>
              <w:bottom w:w="40" w:type="dxa"/>
              <w:right w:w="90" w:type="dxa"/>
            </w:tcMar>
            <w:vAlign w:val="center"/>
          </w:tcPr>
          <w:p w14:paraId="4BBC0D40" w14:textId="77777777" w:rsidR="00DA56EB" w:rsidRPr="00CB186D" w:rsidRDefault="00DA56EB" w:rsidP="00E81873">
            <w:pPr>
              <w:rPr>
                <w:rFonts w:ascii="Cambria" w:hAnsi="Cambria"/>
                <w:sz w:val="20"/>
                <w:szCs w:val="20"/>
              </w:rPr>
            </w:pPr>
            <w:r w:rsidRPr="00CB186D">
              <w:rPr>
                <w:rFonts w:ascii="Cambria" w:hAnsi="Cambria"/>
                <w:b/>
                <w:sz w:val="20"/>
              </w:rPr>
              <w:t>Acuerdos de fletamento y acceso</w:t>
            </w:r>
          </w:p>
        </w:tc>
        <w:tc>
          <w:tcPr>
            <w:tcW w:w="2157" w:type="dxa"/>
            <w:shd w:val="clear" w:color="auto" w:fill="FCE5B4"/>
            <w:tcMar>
              <w:top w:w="40" w:type="dxa"/>
              <w:left w:w="90" w:type="dxa"/>
              <w:bottom w:w="40" w:type="dxa"/>
              <w:right w:w="90" w:type="dxa"/>
            </w:tcMar>
            <w:vAlign w:val="center"/>
          </w:tcPr>
          <w:p w14:paraId="0855370E" w14:textId="77777777" w:rsidR="00DA56EB" w:rsidRPr="00CB186D" w:rsidRDefault="00DA56EB" w:rsidP="00E81873">
            <w:pPr>
              <w:jc w:val="center"/>
              <w:rPr>
                <w:rFonts w:ascii="Cambria" w:hAnsi="Cambria"/>
                <w:sz w:val="20"/>
                <w:szCs w:val="20"/>
              </w:rPr>
            </w:pPr>
            <w:r w:rsidRPr="00CB186D">
              <w:rPr>
                <w:rFonts w:ascii="Cambria" w:hAnsi="Cambria"/>
                <w:sz w:val="20"/>
              </w:rPr>
              <w:t>Trienal</w:t>
            </w:r>
          </w:p>
        </w:tc>
      </w:tr>
    </w:tbl>
    <w:p w14:paraId="20842305" w14:textId="77777777" w:rsidR="00DA56EB" w:rsidRPr="00CB186D" w:rsidRDefault="00DA56EB" w:rsidP="00DA56EB">
      <w:pPr>
        <w:spacing w:after="100"/>
        <w:rPr>
          <w:rFonts w:ascii="Cambria" w:hAnsi="Cambria"/>
          <w:sz w:val="20"/>
          <w:szCs w:val="20"/>
          <w:lang w:val="en-GB"/>
        </w:rPr>
      </w:pPr>
    </w:p>
    <w:p w14:paraId="08403922" w14:textId="77777777" w:rsidR="00DA56EB" w:rsidRPr="00CB186D" w:rsidRDefault="00DA56EB" w:rsidP="00DA56EB">
      <w:pPr>
        <w:jc w:val="both"/>
        <w:rPr>
          <w:rFonts w:ascii="Cambria" w:hAnsi="Cambria"/>
          <w:color w:val="000000" w:themeColor="text1"/>
          <w:sz w:val="20"/>
          <w:szCs w:val="20"/>
        </w:rPr>
      </w:pPr>
      <w:r w:rsidRPr="00CB186D">
        <w:rPr>
          <w:rFonts w:ascii="Cambria" w:hAnsi="Cambria"/>
          <w:sz w:val="20"/>
        </w:rPr>
        <w:t>Se invita a las CPC a que aporten sus comentarios sobre:</w:t>
      </w:r>
    </w:p>
    <w:p w14:paraId="22DC7750" w14:textId="77777777" w:rsidR="00DA56EB" w:rsidRPr="00CB186D" w:rsidRDefault="00DA56EB" w:rsidP="00DA56EB">
      <w:pPr>
        <w:jc w:val="both"/>
        <w:rPr>
          <w:rFonts w:ascii="Cambria" w:hAnsi="Cambria"/>
          <w:color w:val="000000" w:themeColor="text1"/>
          <w:sz w:val="20"/>
          <w:szCs w:val="20"/>
        </w:rPr>
      </w:pPr>
    </w:p>
    <w:p w14:paraId="7EDA071C" w14:textId="77777777" w:rsidR="00DA56EB" w:rsidRPr="009278C2" w:rsidRDefault="00DA56EB" w:rsidP="0037461E">
      <w:pPr>
        <w:pStyle w:val="ListParagraph"/>
        <w:numPr>
          <w:ilvl w:val="0"/>
          <w:numId w:val="11"/>
        </w:numPr>
        <w:jc w:val="both"/>
        <w:rPr>
          <w:rFonts w:ascii="Cambria" w:hAnsi="Cambria"/>
          <w:color w:val="000000" w:themeColor="text1"/>
          <w:sz w:val="20"/>
          <w:szCs w:val="20"/>
        </w:rPr>
      </w:pPr>
      <w:r w:rsidRPr="00CB186D">
        <w:rPr>
          <w:rFonts w:ascii="Cambria" w:hAnsi="Cambria"/>
          <w:color w:val="000000" w:themeColor="text1"/>
          <w:sz w:val="20"/>
        </w:rPr>
        <w:t>Si la lista de modelos propuesta es adecuada, o si se deberían añadir, fusionar o eliminar algunos temas.</w:t>
      </w:r>
    </w:p>
    <w:p w14:paraId="0D4FAF37" w14:textId="77777777" w:rsidR="00DA56EB" w:rsidRDefault="00DA56EB" w:rsidP="00DA56EB">
      <w:pPr>
        <w:ind w:left="640"/>
        <w:jc w:val="both"/>
        <w:rPr>
          <w:rFonts w:ascii="Cambria" w:hAnsi="Cambria"/>
          <w:color w:val="000000" w:themeColor="text1"/>
          <w:sz w:val="20"/>
          <w:szCs w:val="20"/>
        </w:rPr>
      </w:pPr>
    </w:p>
    <w:p w14:paraId="45019624" w14:textId="77777777" w:rsidR="00DA56EB" w:rsidRPr="009D2AF3" w:rsidRDefault="00DA56EB" w:rsidP="00DA56EB">
      <w:pPr>
        <w:pStyle w:val="ListParagraph"/>
        <w:ind w:left="640"/>
        <w:jc w:val="both"/>
        <w:rPr>
          <w:rFonts w:ascii="Cambria" w:hAnsi="Cambria"/>
          <w:sz w:val="20"/>
          <w:szCs w:val="20"/>
          <w:u w:val="single"/>
        </w:rPr>
      </w:pPr>
      <w:r w:rsidRPr="009D2AF3">
        <w:rPr>
          <w:rFonts w:ascii="Cambria" w:hAnsi="Cambria"/>
          <w:sz w:val="20"/>
          <w:u w:val="single"/>
        </w:rPr>
        <w:t>Como se ha señalado anteriormente, antes de plantearse la elaboración de modelos adicionales, el enfoque propuesto debería aplicarse primero de forma piloto a un número limitado de Recomendaciones o requisitos. Por lo tanto, la lista de modelos debería quedar pendiente de examen en el futuro, teniendo en cuenta la experiencia adquirida a través del ejercicio piloto.</w:t>
      </w:r>
    </w:p>
    <w:p w14:paraId="68E9AFA7" w14:textId="77777777" w:rsidR="00DA56EB" w:rsidRPr="009D2AF3" w:rsidRDefault="00DA56EB" w:rsidP="00DA56EB">
      <w:pPr>
        <w:ind w:left="640"/>
        <w:jc w:val="both"/>
        <w:rPr>
          <w:rFonts w:ascii="Cambria" w:hAnsi="Cambria"/>
          <w:sz w:val="20"/>
          <w:szCs w:val="20"/>
          <w:u w:val="single"/>
        </w:rPr>
      </w:pPr>
    </w:p>
    <w:p w14:paraId="68048BEE" w14:textId="77777777" w:rsidR="00DA56EB" w:rsidRPr="009D2AF3" w:rsidRDefault="00DA56EB" w:rsidP="00DA56EB">
      <w:pPr>
        <w:ind w:left="640"/>
        <w:jc w:val="both"/>
        <w:rPr>
          <w:rFonts w:ascii="Cambria" w:hAnsi="Cambria"/>
          <w:sz w:val="20"/>
          <w:u w:val="single"/>
        </w:rPr>
      </w:pPr>
      <w:r w:rsidRPr="009D2AF3">
        <w:rPr>
          <w:rFonts w:ascii="Cambria" w:hAnsi="Cambria"/>
          <w:sz w:val="20"/>
          <w:u w:val="single"/>
        </w:rPr>
        <w:t>No obstante, como posible candidato para considerar en el futuro, podríamos estudiar la posibilidad de crear un punto específico sobre «Medidas comerciales» para revisar la aplicación de los Programas de documento estadístico (SDP), que ya es objeto de la actual revisión del cumplimiento.</w:t>
      </w:r>
    </w:p>
    <w:p w14:paraId="117929BE" w14:textId="77777777" w:rsidR="00DA56EB" w:rsidRPr="009D2AF3" w:rsidRDefault="00DA56EB" w:rsidP="00DA56EB">
      <w:pPr>
        <w:ind w:left="640"/>
        <w:jc w:val="both"/>
        <w:rPr>
          <w:rFonts w:ascii="Cambria" w:hAnsi="Cambria"/>
          <w:sz w:val="20"/>
          <w:u w:val="single"/>
        </w:rPr>
      </w:pPr>
    </w:p>
    <w:p w14:paraId="7043104C" w14:textId="77777777" w:rsidR="00DA56EB" w:rsidRPr="009D2AF3" w:rsidRDefault="00DA56EB" w:rsidP="00DA56EB">
      <w:pPr>
        <w:ind w:left="640"/>
        <w:jc w:val="both"/>
        <w:rPr>
          <w:rFonts w:ascii="Cambria" w:hAnsi="Cambria"/>
          <w:sz w:val="20"/>
          <w:u w:val="single"/>
        </w:rPr>
      </w:pPr>
      <w:r w:rsidRPr="009D2AF3">
        <w:rPr>
          <w:rFonts w:ascii="Cambria" w:hAnsi="Cambria"/>
          <w:sz w:val="20"/>
          <w:u w:val="single"/>
        </w:rPr>
        <w:t>En lo que respecta a la cobertura de los observadores, el modelo propuesto parece agrupar diferentes tipos de observadores con fines y funciones distintos. Los observadores pueden ser destinados a distintos fines, entre ellos, supervisar el cumplimiento de los requisitos aplicables a operaciones concretas y recopilar datos científicos de forma independiente. En lugar de evaluar todos los programas de observadores en un único punto, proponemos limitar la evaluación transversal de la cobertura de los observadores a los requisitos relativos al despliegue de observadores en los buques pesqueros durante las operaciones de pesca, tales como las tasas de cobertura aplicables y las condiciones de despliegue, incluida la seguridad de los observadores. Los demás requisitos relativos a los observadores deben evaluarse en el marco de los ámbitos sustantivos pertinentes, en función de sus respectivos objetivos y funciones. Por ejemplo, los observadores necesarios para las operaciones de transbordo en el mar podrían evaluarse en el marco del punto correspondiente al transbordo, mientras que los requisitos de observadores regionales aplicables al atún rojo podrían evaluarse en el marco del punto correspondiente al atún rojo.</w:t>
      </w:r>
    </w:p>
    <w:p w14:paraId="57D52F3D" w14:textId="77777777" w:rsidR="00DA56EB" w:rsidRPr="009D2AF3" w:rsidRDefault="00DA56EB" w:rsidP="00DA56EB">
      <w:pPr>
        <w:ind w:left="640"/>
        <w:jc w:val="both"/>
        <w:rPr>
          <w:rFonts w:ascii="Cambria" w:hAnsi="Cambria"/>
          <w:sz w:val="20"/>
          <w:u w:val="single"/>
        </w:rPr>
      </w:pPr>
    </w:p>
    <w:p w14:paraId="28822C46" w14:textId="77777777" w:rsidR="00DA56EB" w:rsidRPr="009D2AF3" w:rsidRDefault="00DA56EB" w:rsidP="00DA56EB">
      <w:pPr>
        <w:pStyle w:val="ListParagraph"/>
        <w:ind w:left="640"/>
        <w:jc w:val="both"/>
        <w:rPr>
          <w:rFonts w:ascii="Cambria" w:hAnsi="Cambria"/>
          <w:sz w:val="20"/>
          <w:u w:val="single"/>
        </w:rPr>
      </w:pPr>
      <w:r w:rsidRPr="009D2AF3">
        <w:rPr>
          <w:rFonts w:ascii="Cambria" w:hAnsi="Cambria"/>
          <w:sz w:val="20"/>
          <w:u w:val="single"/>
        </w:rPr>
        <w:t>Este enfoque garantizaría además que la cuestión de fondo relativa al cumplimiento se evalúe en el punto pertinente, independientemente de cómo o quién haya detectado el posible incumplimiento. Tomando como ejemplo el transbordo, si se detecta un posible incumplimiento (PNC) relacionado con un requisito de transbordo, este debe evaluarse en el punto correspondiente al transbordo, independientemente de si lo ha detectado un observador o la autoridad competente del Estado rector del puerto o del Estado del pabellón. Por consiguiente, dichos PNC deben tratarse por separado del modelo utilizado para evaluar el cumplimiento de los requisitos de cobertura de los observadores.</w:t>
      </w:r>
    </w:p>
    <w:p w14:paraId="24E94F99" w14:textId="77777777" w:rsidR="00DA56EB" w:rsidRPr="009278C2" w:rsidRDefault="00DA56EB" w:rsidP="00DA56EB">
      <w:pPr>
        <w:ind w:left="640"/>
        <w:jc w:val="both"/>
        <w:rPr>
          <w:rFonts w:ascii="Cambria" w:hAnsi="Cambria"/>
          <w:color w:val="000000" w:themeColor="text1"/>
          <w:sz w:val="20"/>
          <w:szCs w:val="20"/>
        </w:rPr>
      </w:pPr>
    </w:p>
    <w:p w14:paraId="259F7614" w14:textId="77777777" w:rsidR="00DA56EB" w:rsidRPr="00BC5467" w:rsidRDefault="00DA56EB" w:rsidP="0037461E">
      <w:pPr>
        <w:pStyle w:val="ListParagraph"/>
        <w:numPr>
          <w:ilvl w:val="0"/>
          <w:numId w:val="11"/>
        </w:numPr>
        <w:jc w:val="both"/>
        <w:rPr>
          <w:rFonts w:ascii="Cambria" w:hAnsi="Cambria"/>
          <w:color w:val="000000" w:themeColor="text1"/>
          <w:sz w:val="20"/>
          <w:szCs w:val="20"/>
        </w:rPr>
      </w:pPr>
      <w:r w:rsidRPr="00CB186D">
        <w:rPr>
          <w:rFonts w:ascii="Cambria" w:hAnsi="Cambria"/>
          <w:color w:val="000000" w:themeColor="text1"/>
          <w:sz w:val="20"/>
        </w:rPr>
        <w:t>Si la frecuencia propuesta para cada modelo es adecuada.</w:t>
      </w:r>
    </w:p>
    <w:p w14:paraId="71819A68" w14:textId="77777777" w:rsidR="00DA56EB" w:rsidRDefault="00DA56EB" w:rsidP="00DA56EB">
      <w:pPr>
        <w:jc w:val="both"/>
        <w:rPr>
          <w:rFonts w:ascii="Cambria" w:hAnsi="Cambria"/>
          <w:color w:val="000000" w:themeColor="text1"/>
          <w:sz w:val="20"/>
          <w:szCs w:val="20"/>
        </w:rPr>
      </w:pPr>
    </w:p>
    <w:p w14:paraId="140D6A04" w14:textId="77777777" w:rsidR="00DA56EB" w:rsidRPr="009D2AF3" w:rsidRDefault="00DA56EB" w:rsidP="00DA56EB">
      <w:pPr>
        <w:pStyle w:val="ListParagraph"/>
        <w:ind w:left="640"/>
        <w:jc w:val="both"/>
        <w:rPr>
          <w:rFonts w:ascii="Cambria" w:hAnsi="Cambria"/>
          <w:sz w:val="20"/>
          <w:szCs w:val="20"/>
          <w:u w:val="single"/>
        </w:rPr>
      </w:pPr>
      <w:r w:rsidRPr="009D2AF3">
        <w:rPr>
          <w:rFonts w:ascii="Cambria" w:hAnsi="Cambria"/>
          <w:sz w:val="20"/>
          <w:u w:val="single"/>
        </w:rPr>
        <w:t>Tal y como se indicó en los comentarios a los puntos 1 a) y b), la frecuencia adecuada de revisión puede variar en función de la naturaleza de la información que se esté revisando. La aplicación efectiva, incluidos los casos concretos de incumplimiento detectados durante la aplicación, debería revisarse periódicamente, por ejemplo, una vez al año. Por el contrario, puede que no sea necesario examinar periódicamente el marco jurídico nacional y los mecanismos establecidos para aplicar los requisitos pertinentes.</w:t>
      </w:r>
    </w:p>
    <w:p w14:paraId="61A8D406" w14:textId="77777777" w:rsidR="00DA56EB" w:rsidRPr="009D2AF3" w:rsidRDefault="00DA56EB" w:rsidP="00DA56EB">
      <w:pPr>
        <w:ind w:left="640"/>
        <w:jc w:val="both"/>
        <w:rPr>
          <w:rFonts w:ascii="Cambria" w:hAnsi="Cambria"/>
          <w:sz w:val="20"/>
          <w:szCs w:val="20"/>
          <w:u w:val="single"/>
          <w:lang w:eastAsia="ja-JP"/>
        </w:rPr>
      </w:pPr>
    </w:p>
    <w:p w14:paraId="24DAC957" w14:textId="4971C6DA"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 xml:space="preserve">En el caso de la aplicación a nivel interno, podría llevarse a cabo una revisión una vez tras la introducción de una nueva medida, y solo se realizaría otra revisión en caso de que posteriormente se detectara un incumplimiento o de que se modificaran las leyes o reglamentos nacionales pertinentes. En función de cómo se vayan a presentar los datos en el futuro y de cómo estén estructurados los modelos, sería preferible que no se exigiera presentar cada año la información que probablemente no cambie con frecuencia, como la base jurídica aplicable, o que el sistema permitiera a las CPC y a la Secretaría </w:t>
      </w:r>
      <w:r w:rsidR="00FD28AA">
        <w:rPr>
          <w:rFonts w:ascii="Cambria" w:hAnsi="Cambria"/>
          <w:sz w:val="20"/>
          <w:u w:val="single"/>
        </w:rPr>
        <w:t>re</w:t>
      </w:r>
      <w:r w:rsidR="00436273">
        <w:rPr>
          <w:rFonts w:ascii="Cambria" w:hAnsi="Cambria"/>
          <w:sz w:val="20"/>
          <w:u w:val="single"/>
        </w:rPr>
        <w:t>utilizar</w:t>
      </w:r>
      <w:r w:rsidRPr="009D2AF3">
        <w:rPr>
          <w:rFonts w:ascii="Cambria" w:hAnsi="Cambria"/>
          <w:sz w:val="20"/>
          <w:u w:val="single"/>
        </w:rPr>
        <w:t xml:space="preserve"> la información facilitada el año anterior.</w:t>
      </w:r>
    </w:p>
    <w:p w14:paraId="786ADC4E" w14:textId="77777777" w:rsidR="00DA56EB" w:rsidRPr="009D2AF3" w:rsidRDefault="00DA56EB" w:rsidP="00DA56EB">
      <w:pPr>
        <w:ind w:left="640"/>
        <w:jc w:val="both"/>
        <w:rPr>
          <w:rFonts w:ascii="Cambria" w:hAnsi="Cambria"/>
          <w:sz w:val="20"/>
          <w:szCs w:val="20"/>
          <w:u w:val="single"/>
          <w:lang w:eastAsia="ja-JP"/>
        </w:rPr>
      </w:pPr>
    </w:p>
    <w:p w14:paraId="3692840A"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En lo que respecta a la frecuencia de la revisión, si se mantiene la práctica actual de celebrar sesiones específicas del Comité de cumplimiento cada dos años, en los años en que tiene lugar la reunión ordinaria, sería preferible que el ciclo de revisión se ajustara a este calendario. Por lo tanto, en función de la naturaleza del requisito, los intervalos de revisión adecuados podrían ser anuales o bienales o, cuando baste con una revisión menos frecuente, cada cuatro años.</w:t>
      </w:r>
    </w:p>
    <w:p w14:paraId="2DE03618" w14:textId="77777777" w:rsidR="00DA56EB" w:rsidRPr="009D2AF3" w:rsidRDefault="00DA56EB" w:rsidP="00DA56EB">
      <w:pPr>
        <w:ind w:left="640"/>
        <w:jc w:val="both"/>
        <w:rPr>
          <w:rFonts w:ascii="Cambria" w:hAnsi="Cambria"/>
          <w:sz w:val="20"/>
          <w:szCs w:val="20"/>
          <w:u w:val="single"/>
          <w:lang w:eastAsia="ja-JP"/>
        </w:rPr>
      </w:pPr>
    </w:p>
    <w:p w14:paraId="0D8814FB" w14:textId="77777777" w:rsidR="00DA56EB" w:rsidRPr="009D2AF3" w:rsidRDefault="00DA56EB" w:rsidP="00DA56EB">
      <w:pPr>
        <w:ind w:left="640"/>
        <w:jc w:val="both"/>
        <w:rPr>
          <w:rFonts w:ascii="Cambria" w:hAnsi="Cambria"/>
          <w:sz w:val="20"/>
          <w:szCs w:val="20"/>
          <w:u w:val="single"/>
        </w:rPr>
      </w:pPr>
      <w:r w:rsidRPr="009D2AF3">
        <w:rPr>
          <w:rFonts w:ascii="Cambria" w:hAnsi="Cambria"/>
          <w:sz w:val="20"/>
          <w:u w:val="single"/>
        </w:rPr>
        <w:t>En lo que respecta a los acuerdos de fletamento, la frecuencia adecuada de revisión debería reflejar la duración y el ciclo de renovación de dichos contratos. Cuando dichos acuerdos o contratos se celebren o renueven con carácter anual, por ejemplo, sería conveniente examinar los requisitos de cumplimiento pertinentes cada año o cada dos años.</w:t>
      </w:r>
    </w:p>
    <w:p w14:paraId="3899A7FE" w14:textId="77777777" w:rsidR="00DA56EB" w:rsidRPr="00BC5467" w:rsidRDefault="00DA56EB" w:rsidP="00DA56EB">
      <w:pPr>
        <w:ind w:left="640"/>
        <w:jc w:val="both"/>
        <w:rPr>
          <w:rFonts w:ascii="Cambria" w:hAnsi="Cambria"/>
          <w:color w:val="000000" w:themeColor="text1"/>
          <w:sz w:val="20"/>
          <w:szCs w:val="20"/>
        </w:rPr>
      </w:pPr>
    </w:p>
    <w:p w14:paraId="79CE87B2" w14:textId="77777777" w:rsidR="00DA56EB" w:rsidRPr="00CB186D" w:rsidRDefault="00DA56EB" w:rsidP="0037461E">
      <w:pPr>
        <w:pStyle w:val="ListParagraph"/>
        <w:numPr>
          <w:ilvl w:val="0"/>
          <w:numId w:val="11"/>
        </w:numPr>
        <w:jc w:val="both"/>
        <w:rPr>
          <w:rFonts w:ascii="Cambria" w:hAnsi="Cambria"/>
          <w:color w:val="000000" w:themeColor="text1"/>
          <w:sz w:val="20"/>
          <w:szCs w:val="20"/>
        </w:rPr>
      </w:pPr>
      <w:r w:rsidRPr="00CB186D">
        <w:rPr>
          <w:rFonts w:ascii="Cambria" w:hAnsi="Cambria"/>
          <w:color w:val="000000" w:themeColor="text1"/>
          <w:sz w:val="20"/>
        </w:rPr>
        <w:t>Si el cumplimiento de los límites de captura y las obligaciones de notificación debe abordarse en dos modelos transversales únicos (tal y como se propone) o bien en un modelo específico para cada medida o para cada especie.</w:t>
      </w:r>
    </w:p>
    <w:p w14:paraId="0338C25C" w14:textId="77777777" w:rsidR="00DA56EB" w:rsidRPr="00CB186D" w:rsidRDefault="00DA56EB" w:rsidP="00DA56EB">
      <w:pPr>
        <w:pStyle w:val="ListParagraph"/>
        <w:ind w:left="640"/>
        <w:jc w:val="both"/>
        <w:rPr>
          <w:rFonts w:ascii="Cambria" w:hAnsi="Cambria"/>
          <w:color w:val="000000" w:themeColor="text1"/>
          <w:sz w:val="20"/>
          <w:szCs w:val="20"/>
        </w:rPr>
      </w:pPr>
    </w:p>
    <w:p w14:paraId="3384FF4A" w14:textId="77777777" w:rsidR="00DA56EB" w:rsidRPr="005542ED" w:rsidRDefault="00DA56EB" w:rsidP="00DA56EB">
      <w:pPr>
        <w:pStyle w:val="ListParagraph"/>
        <w:ind w:left="640"/>
        <w:jc w:val="both"/>
        <w:rPr>
          <w:rFonts w:ascii="Cambria" w:hAnsi="Cambria"/>
          <w:sz w:val="20"/>
          <w:szCs w:val="20"/>
          <w:u w:val="single"/>
        </w:rPr>
      </w:pPr>
      <w:r w:rsidRPr="005542ED">
        <w:rPr>
          <w:rFonts w:ascii="Cambria" w:hAnsi="Cambria"/>
          <w:sz w:val="20"/>
          <w:u w:val="single"/>
        </w:rPr>
        <w:t xml:space="preserve">En lo que respecta a los límites de captura, estos deberían evaluarse como un elemento independiente y aplicable a todas las especies, en consonancia con el enfoque actual establecido en las tablas de cumplimiento. </w:t>
      </w:r>
    </w:p>
    <w:p w14:paraId="104298BF" w14:textId="77777777" w:rsidR="00DA56EB" w:rsidRPr="005542ED" w:rsidRDefault="00DA56EB" w:rsidP="00DA56EB">
      <w:pPr>
        <w:pStyle w:val="ListParagraph"/>
        <w:ind w:left="640"/>
        <w:jc w:val="both"/>
        <w:rPr>
          <w:u w:val="single"/>
        </w:rPr>
      </w:pPr>
    </w:p>
    <w:p w14:paraId="65EAA037" w14:textId="77777777" w:rsidR="00DA56EB" w:rsidRPr="005542ED" w:rsidRDefault="00DA56EB" w:rsidP="00DA56EB">
      <w:pPr>
        <w:pStyle w:val="ListParagraph"/>
        <w:ind w:left="640"/>
        <w:jc w:val="both"/>
        <w:rPr>
          <w:rFonts w:ascii="Cambria" w:hAnsi="Cambria"/>
          <w:sz w:val="20"/>
          <w:szCs w:val="20"/>
          <w:u w:val="single"/>
        </w:rPr>
      </w:pPr>
      <w:r w:rsidRPr="005542ED">
        <w:rPr>
          <w:rFonts w:ascii="Cambria" w:hAnsi="Cambria"/>
          <w:sz w:val="20"/>
          <w:u w:val="single"/>
        </w:rPr>
        <w:t>En lo que respecta al cumplimiento de los requisitos en materia de datos y comunicación de información, también puede resultar adecuado realizar una evaluación transversal cuando dicha evaluación se limite a determinar si los datos o la información requeridos se han presentado dentro del plazo establecido. No obstante, la conformidad del contenido de los datos y la información presentados con los requisitos aplicables debe evaluarse con arreglo a cada una de las Recomendaciones pertinentes, y no de forma transversal, ya que la información requerida varía en función del requisito específico.</w:t>
      </w:r>
    </w:p>
    <w:p w14:paraId="75114D19" w14:textId="77777777" w:rsidR="00DA56EB" w:rsidRDefault="00DA56EB" w:rsidP="00DA56EB">
      <w:pPr>
        <w:pStyle w:val="ListParagraph"/>
        <w:ind w:left="640"/>
        <w:jc w:val="both"/>
        <w:rPr>
          <w:rFonts w:ascii="Cambria" w:hAnsi="Cambria"/>
          <w:color w:val="000000" w:themeColor="text1"/>
          <w:sz w:val="20"/>
          <w:szCs w:val="20"/>
        </w:rPr>
      </w:pPr>
    </w:p>
    <w:p w14:paraId="33C7A03C" w14:textId="77777777" w:rsidR="00DA56EB" w:rsidRPr="00CB186D" w:rsidRDefault="00DA56EB" w:rsidP="00DA56EB">
      <w:pPr>
        <w:pStyle w:val="ListParagraph"/>
        <w:ind w:left="640"/>
        <w:jc w:val="both"/>
        <w:rPr>
          <w:rFonts w:ascii="Cambria" w:hAnsi="Cambria"/>
          <w:color w:val="000000" w:themeColor="text1"/>
          <w:sz w:val="20"/>
          <w:szCs w:val="20"/>
        </w:rPr>
      </w:pPr>
    </w:p>
    <w:p w14:paraId="0C5AE3DC" w14:textId="77777777" w:rsidR="00DA56EB" w:rsidRPr="005542ED" w:rsidRDefault="00DA56EB" w:rsidP="00DA56EB">
      <w:pPr>
        <w:pStyle w:val="Heading2"/>
        <w:tabs>
          <w:tab w:val="left" w:pos="426"/>
        </w:tabs>
        <w:spacing w:before="0"/>
        <w:jc w:val="both"/>
        <w:rPr>
          <w:rFonts w:ascii="Cambria" w:hAnsi="Cambria"/>
          <w:b/>
          <w:bCs/>
          <w:color w:val="000000" w:themeColor="text1"/>
          <w:sz w:val="20"/>
          <w:szCs w:val="20"/>
        </w:rPr>
      </w:pPr>
      <w:r w:rsidRPr="005542ED">
        <w:rPr>
          <w:rFonts w:ascii="Cambria" w:hAnsi="Cambria"/>
          <w:b/>
          <w:bCs/>
          <w:color w:val="000000" w:themeColor="text1"/>
          <w:sz w:val="20"/>
        </w:rPr>
        <w:t xml:space="preserve">3. </w:t>
      </w:r>
      <w:r w:rsidRPr="005542ED">
        <w:rPr>
          <w:rFonts w:ascii="Cambria" w:hAnsi="Cambria"/>
          <w:b/>
          <w:bCs/>
          <w:color w:val="000000" w:themeColor="text1"/>
          <w:sz w:val="20"/>
        </w:rPr>
        <w:tab/>
        <w:t>Proceso de revisión y calendario</w:t>
      </w:r>
    </w:p>
    <w:p w14:paraId="15E41C08" w14:textId="77777777" w:rsidR="00DA56EB" w:rsidRPr="00CB186D" w:rsidRDefault="00DA56EB" w:rsidP="00DA56EB">
      <w:pPr>
        <w:jc w:val="both"/>
        <w:rPr>
          <w:rFonts w:ascii="Cambria" w:hAnsi="Cambria"/>
          <w:sz w:val="20"/>
          <w:szCs w:val="20"/>
        </w:rPr>
      </w:pPr>
    </w:p>
    <w:p w14:paraId="6B141FB8" w14:textId="77777777" w:rsidR="00DA56EB" w:rsidRPr="00CB186D" w:rsidRDefault="00DA56EB" w:rsidP="00DA56EB">
      <w:pPr>
        <w:jc w:val="both"/>
        <w:rPr>
          <w:rFonts w:ascii="Cambria" w:hAnsi="Cambria"/>
          <w:sz w:val="20"/>
          <w:szCs w:val="20"/>
        </w:rPr>
      </w:pPr>
      <w:r w:rsidRPr="00CB186D">
        <w:rPr>
          <w:rFonts w:ascii="Cambria" w:hAnsi="Cambria"/>
          <w:sz w:val="20"/>
        </w:rPr>
        <w:t xml:space="preserve">Los modelos piloto prevén el siguiente proceso en tres pasos: (i) la Secretaría de ICCAT elabora un análisis preliminar del cumplimiento, con calificaciones basadas en los datos disponibles en una fecha límite determinada; (ii) las CPC reciben el documento y disponen de un plazo definido para presentar aclaraciones o correcciones al registro fáctico; (iii) se presenta una versión definitiva al Comité de cumplimiento. </w:t>
      </w:r>
    </w:p>
    <w:p w14:paraId="7E11B440" w14:textId="77777777" w:rsidR="00DA56EB" w:rsidRPr="00CB186D" w:rsidRDefault="00DA56EB" w:rsidP="00DA56EB">
      <w:pPr>
        <w:jc w:val="both"/>
        <w:rPr>
          <w:rFonts w:ascii="Cambria" w:hAnsi="Cambria"/>
          <w:sz w:val="20"/>
          <w:szCs w:val="20"/>
        </w:rPr>
      </w:pPr>
    </w:p>
    <w:p w14:paraId="083CF65C" w14:textId="77777777" w:rsidR="00DA56EB" w:rsidRPr="00CB186D" w:rsidRDefault="00DA56EB" w:rsidP="00DA56EB">
      <w:pPr>
        <w:jc w:val="both"/>
        <w:rPr>
          <w:rFonts w:ascii="Cambria" w:hAnsi="Cambria"/>
          <w:sz w:val="20"/>
          <w:szCs w:val="20"/>
        </w:rPr>
      </w:pPr>
      <w:r w:rsidRPr="00CB186D">
        <w:rPr>
          <w:rFonts w:ascii="Cambria" w:hAnsi="Cambria"/>
          <w:sz w:val="20"/>
        </w:rPr>
        <w:t>Se invita a las CPC a que aporten sus comentarios sobre:</w:t>
      </w:r>
    </w:p>
    <w:p w14:paraId="25C3EBAF" w14:textId="77777777" w:rsidR="00DA56EB" w:rsidRPr="00CB186D" w:rsidRDefault="00DA56EB" w:rsidP="00DA56EB">
      <w:pPr>
        <w:jc w:val="both"/>
        <w:rPr>
          <w:rFonts w:ascii="Cambria" w:hAnsi="Cambria"/>
          <w:sz w:val="20"/>
          <w:szCs w:val="20"/>
        </w:rPr>
      </w:pPr>
    </w:p>
    <w:p w14:paraId="68355E41" w14:textId="77777777" w:rsidR="00DA56EB" w:rsidRPr="00BA2A58" w:rsidRDefault="00DA56EB" w:rsidP="0037461E">
      <w:pPr>
        <w:pStyle w:val="ListParagraph"/>
        <w:numPr>
          <w:ilvl w:val="0"/>
          <w:numId w:val="18"/>
        </w:numPr>
        <w:jc w:val="both"/>
        <w:rPr>
          <w:rFonts w:ascii="Cambria" w:hAnsi="Cambria"/>
          <w:sz w:val="20"/>
          <w:szCs w:val="20"/>
        </w:rPr>
      </w:pPr>
      <w:r w:rsidRPr="00CB186D">
        <w:rPr>
          <w:rFonts w:ascii="Cambria" w:hAnsi="Cambria"/>
          <w:sz w:val="20"/>
        </w:rPr>
        <w:t>Si el proceso propuesto en tres fases es viable y cuál debería ser el calendario adecuado (por ejemplo, distribución del documento de la Secretaría de ICCAT ocho semanas antes de la sesión del Comité de cumplimiento; plazo de cuatro semanas para que las CPC aporten aclaraciones; documento definitivo dos semanas antes de la sesión).</w:t>
      </w:r>
    </w:p>
    <w:p w14:paraId="626DE0F7" w14:textId="77777777" w:rsidR="00DA56EB" w:rsidRDefault="00DA56EB" w:rsidP="00DA56EB">
      <w:pPr>
        <w:jc w:val="both"/>
        <w:rPr>
          <w:rFonts w:ascii="Cambria" w:hAnsi="Cambria"/>
          <w:sz w:val="20"/>
          <w:szCs w:val="20"/>
        </w:rPr>
      </w:pPr>
    </w:p>
    <w:p w14:paraId="2C5C5F83" w14:textId="77777777" w:rsidR="00DA56EB" w:rsidRPr="005542ED" w:rsidRDefault="00DA56EB" w:rsidP="00DA56EB">
      <w:pPr>
        <w:ind w:left="640"/>
        <w:jc w:val="both"/>
        <w:rPr>
          <w:rFonts w:ascii="Cambria" w:hAnsi="Cambria"/>
          <w:sz w:val="20"/>
          <w:u w:val="single"/>
        </w:rPr>
      </w:pPr>
      <w:r w:rsidRPr="005542ED">
        <w:rPr>
          <w:rFonts w:ascii="Cambria" w:hAnsi="Cambria"/>
          <w:sz w:val="20"/>
          <w:u w:val="single"/>
        </w:rPr>
        <w:t>Teniendo en cuenta la aplicación de plazos estrictos, consideramos que el proceso propuesto en tres fases es viable. No obstante, habría que analizar detenidamente si los plazos actuales para la comunicación de datos e información darían a la Secretaría tiempo suficiente para revisar la información y elaborar su evaluación preliminar. Además, se debería facilitar a las CPC la documentación definitiva al menos cuatro semanas antes de la reunión del COC, de modo que dispongan de tiempo suficiente para revisar el estado de cumplimiento de otras CPC antes de la reunión.</w:t>
      </w:r>
    </w:p>
    <w:p w14:paraId="6EC90120" w14:textId="77777777" w:rsidR="00DA56EB" w:rsidRPr="00BA2A58" w:rsidRDefault="00DA56EB" w:rsidP="00DA56EB">
      <w:pPr>
        <w:ind w:left="640"/>
        <w:jc w:val="both"/>
        <w:rPr>
          <w:rFonts w:ascii="Cambria" w:hAnsi="Cambria"/>
          <w:sz w:val="20"/>
          <w:szCs w:val="20"/>
        </w:rPr>
      </w:pPr>
    </w:p>
    <w:p w14:paraId="303D0EFA" w14:textId="77777777" w:rsidR="00DA56EB" w:rsidRPr="002D5B19" w:rsidRDefault="00DA56EB" w:rsidP="0037461E">
      <w:pPr>
        <w:pStyle w:val="ListParagraph"/>
        <w:numPr>
          <w:ilvl w:val="0"/>
          <w:numId w:val="18"/>
        </w:numPr>
        <w:jc w:val="both"/>
        <w:rPr>
          <w:rFonts w:ascii="Cambria" w:hAnsi="Cambria"/>
          <w:sz w:val="20"/>
          <w:szCs w:val="20"/>
        </w:rPr>
      </w:pPr>
      <w:r w:rsidRPr="00CB186D">
        <w:rPr>
          <w:rFonts w:ascii="Cambria" w:hAnsi="Cambria"/>
          <w:sz w:val="20"/>
        </w:rPr>
        <w:lastRenderedPageBreak/>
        <w:t xml:space="preserve">Si debería fijarse una fecha límite firme a partir de la cual el envío de datos ya no influya en las calificaciones de cumplimiento de un año determinado y, en caso afirmativo, cómo interactúa esto con los plazos de comunicación de información vigentes de ICCAT (en el pasado, la necesidad de que la Secretaría de ICCAT actualizara continuamente la información y ajustara los estados de cumplimiento —incluso durante las sesiones del Comité de cumplimiento— ha supuesto una gran carga de trabajo para la Secretaría de ICCAT en un momento complicado; esto da lugar a errores y dificulta el análisis y el seguimiento). </w:t>
      </w:r>
    </w:p>
    <w:p w14:paraId="31746B75" w14:textId="77777777" w:rsidR="00DA56EB" w:rsidRDefault="00DA56EB" w:rsidP="00DA56EB">
      <w:pPr>
        <w:jc w:val="both"/>
        <w:rPr>
          <w:rFonts w:ascii="Cambria" w:hAnsi="Cambria"/>
          <w:sz w:val="20"/>
          <w:szCs w:val="20"/>
        </w:rPr>
      </w:pPr>
    </w:p>
    <w:p w14:paraId="5A4B2ACA" w14:textId="77777777" w:rsidR="00DA56EB" w:rsidRPr="005542ED" w:rsidRDefault="00DA56EB" w:rsidP="00DA56EB">
      <w:pPr>
        <w:ind w:left="640"/>
        <w:jc w:val="both"/>
        <w:rPr>
          <w:rFonts w:ascii="Cambria" w:hAnsi="Cambria"/>
          <w:sz w:val="20"/>
          <w:szCs w:val="20"/>
          <w:u w:val="single"/>
        </w:rPr>
      </w:pPr>
      <w:r w:rsidRPr="005542ED">
        <w:rPr>
          <w:rFonts w:ascii="Cambria" w:hAnsi="Cambria"/>
          <w:sz w:val="20"/>
          <w:u w:val="single"/>
        </w:rPr>
        <w:t xml:space="preserve">A efectos de la evaluación preliminar de la Secretaría, apoyamos la aplicación estricta del plazo de presentación. No obstante, tal y como se ha señalado anteriormente, habría que estudiar si los plazos actuales para la presentación de datos darían a la Secretaría tiempo suficiente para preparar su evaluación preliminar. Tras las observaciones formuladas por las CPC sobre la evaluación preliminar, cualquier CPC que tenga más observaciones sobre la evaluación definitiva podría plantearlas en la reunión del COC. La Secretaría no tendría que revisar de nuevo la evaluación final durante el periodo comprendido entre su distribución y la reunión del COC. </w:t>
      </w:r>
    </w:p>
    <w:p w14:paraId="10B56592" w14:textId="77777777" w:rsidR="00DA56EB" w:rsidRPr="002D5B19" w:rsidRDefault="00DA56EB" w:rsidP="00DA56EB">
      <w:pPr>
        <w:ind w:left="640"/>
        <w:jc w:val="both"/>
        <w:rPr>
          <w:rFonts w:ascii="Cambria" w:hAnsi="Cambria"/>
          <w:sz w:val="20"/>
          <w:szCs w:val="20"/>
        </w:rPr>
      </w:pPr>
    </w:p>
    <w:p w14:paraId="1A0651E1" w14:textId="77777777" w:rsidR="00DA56EB" w:rsidRPr="00CB186D" w:rsidRDefault="00DA56EB" w:rsidP="00DA56EB">
      <w:pPr>
        <w:jc w:val="both"/>
        <w:rPr>
          <w:rFonts w:ascii="Cambria" w:hAnsi="Cambria"/>
          <w:sz w:val="20"/>
          <w:szCs w:val="20"/>
        </w:rPr>
      </w:pPr>
    </w:p>
    <w:p w14:paraId="7F7FF548" w14:textId="77777777" w:rsidR="00DA56EB" w:rsidRPr="00CB186D" w:rsidRDefault="00DA56EB" w:rsidP="00DA56EB">
      <w:pPr>
        <w:jc w:val="both"/>
        <w:rPr>
          <w:rFonts w:ascii="Cambria" w:hAnsi="Cambria"/>
          <w:i/>
          <w:iCs/>
          <w:sz w:val="20"/>
          <w:szCs w:val="20"/>
        </w:rPr>
      </w:pPr>
      <w:r w:rsidRPr="00CB186D">
        <w:rPr>
          <w:rFonts w:ascii="Cambria" w:hAnsi="Cambria"/>
          <w:b/>
          <w:i/>
          <w:sz w:val="20"/>
          <w:szCs w:val="20"/>
        </w:rPr>
        <w:t xml:space="preserve">Nota: Ámbito de aplicación de esta consulta: </w:t>
      </w:r>
      <w:r w:rsidRPr="00CB186D">
        <w:rPr>
          <w:rFonts w:ascii="Cambria" w:hAnsi="Cambria"/>
          <w:i/>
          <w:sz w:val="20"/>
          <w:szCs w:val="20"/>
        </w:rPr>
        <w:t xml:space="preserve">Esta consulta se refiere a la primera de las dos fases principales identificadas: un proceso estructurado para detectar posibles deficiencias o casos de incumplimiento en los distintos ámbitos de aplicación, con el fin de complementar las tablas de cumplimiento existentes a nivel de las CPC. </w:t>
      </w:r>
      <w:r w:rsidRPr="00CB186D">
        <w:rPr>
          <w:rFonts w:ascii="Cambria" w:hAnsi="Cambria"/>
          <w:i/>
          <w:iCs/>
          <w:sz w:val="20"/>
          <w:szCs w:val="20"/>
        </w:rPr>
        <w:t xml:space="preserve">La segunda fase que se centra en el análisis de los mecanismos para garantizar el seguimiento de los incumplimientos detectados y su relación con el </w:t>
      </w:r>
      <w:hyperlink r:id="rId18" w:history="1">
        <w:r w:rsidRPr="00CB186D">
          <w:rPr>
            <w:rStyle w:val="Hyperlink"/>
            <w:rFonts w:ascii="Cambria" w:hAnsi="Cambria"/>
            <w:i/>
            <w:sz w:val="20"/>
            <w:szCs w:val="20"/>
            <w:u w:val="none"/>
          </w:rPr>
          <w:t>Programa de cuestiones de cumplimiento y acciones correspondientes (Ref. 22-18)</w:t>
        </w:r>
      </w:hyperlink>
      <w:r w:rsidRPr="00CB186D">
        <w:rPr>
          <w:rFonts w:ascii="Cambria" w:hAnsi="Cambria"/>
          <w:i/>
          <w:sz w:val="20"/>
          <w:szCs w:val="20"/>
        </w:rPr>
        <w:t xml:space="preserve"> - podría tratarse por separado una vez que se haya acordado la Fase I. </w:t>
      </w:r>
    </w:p>
    <w:p w14:paraId="6AF1D579" w14:textId="77777777" w:rsidR="00DA56EB" w:rsidRPr="00CB186D" w:rsidRDefault="00DA56EB" w:rsidP="00DA56EB">
      <w:pPr>
        <w:jc w:val="both"/>
        <w:rPr>
          <w:rFonts w:ascii="Cambria" w:hAnsi="Cambria"/>
          <w:i/>
          <w:iCs/>
          <w:sz w:val="18"/>
          <w:szCs w:val="18"/>
        </w:rPr>
      </w:pPr>
    </w:p>
    <w:p w14:paraId="5A9768C9" w14:textId="63CF3600" w:rsidR="005542ED" w:rsidRDefault="00DA56EB" w:rsidP="00DA56EB">
      <w:pPr>
        <w:jc w:val="both"/>
        <w:rPr>
          <w:rFonts w:ascii="Cambria" w:hAnsi="Cambria"/>
          <w:i/>
          <w:sz w:val="20"/>
          <w:szCs w:val="20"/>
        </w:rPr>
      </w:pPr>
      <w:r w:rsidRPr="00CB186D">
        <w:rPr>
          <w:rFonts w:ascii="Cambria" w:hAnsi="Cambria"/>
          <w:i/>
          <w:sz w:val="20"/>
          <w:szCs w:val="20"/>
        </w:rPr>
        <w:t>Otras cuestiones planteadas durante los debates —como la posible ampliación del tiempo asignado a las sesiones del Comité de cumplimiento o la posible consolidación de las recomendaciones y resoluciones pertinentes, así como la incorporación de un reglamento interno derivado de este proceso, en un único instrumento— también podrían examinarse en ese momento.</w:t>
      </w:r>
    </w:p>
    <w:p w14:paraId="1F577AEA" w14:textId="77777777" w:rsidR="005542ED" w:rsidRDefault="005542ED">
      <w:pPr>
        <w:rPr>
          <w:rFonts w:ascii="Cambria" w:hAnsi="Cambria"/>
          <w:i/>
          <w:sz w:val="20"/>
          <w:szCs w:val="20"/>
        </w:rPr>
      </w:pPr>
      <w:r>
        <w:rPr>
          <w:rFonts w:ascii="Cambria" w:hAnsi="Cambria"/>
          <w:i/>
          <w:sz w:val="20"/>
          <w:szCs w:val="20"/>
        </w:rPr>
        <w:br w:type="page"/>
      </w:r>
    </w:p>
    <w:p w14:paraId="512DC444" w14:textId="20AC2D1B" w:rsidR="00DA56EB" w:rsidRDefault="005542ED" w:rsidP="005542ED">
      <w:pPr>
        <w:jc w:val="right"/>
        <w:rPr>
          <w:rFonts w:ascii="Cambria" w:hAnsi="Cambria"/>
          <w:b/>
          <w:bCs/>
          <w:sz w:val="20"/>
          <w:szCs w:val="20"/>
        </w:rPr>
      </w:pPr>
      <w:r w:rsidRPr="005542ED">
        <w:rPr>
          <w:rFonts w:ascii="Cambria" w:hAnsi="Cambria"/>
          <w:b/>
          <w:bCs/>
          <w:sz w:val="20"/>
          <w:szCs w:val="20"/>
        </w:rPr>
        <w:lastRenderedPageBreak/>
        <w:t>Adenda 1 al apéndice 2</w:t>
      </w:r>
    </w:p>
    <w:p w14:paraId="266EB073" w14:textId="77777777" w:rsidR="0066123F" w:rsidRPr="005542ED" w:rsidRDefault="0066123F" w:rsidP="005542ED">
      <w:pPr>
        <w:jc w:val="right"/>
        <w:rPr>
          <w:rFonts w:ascii="Cambria" w:hAnsi="Cambria"/>
          <w:b/>
          <w:bCs/>
          <w:sz w:val="20"/>
          <w:szCs w:val="20"/>
        </w:rPr>
      </w:pPr>
    </w:p>
    <w:p w14:paraId="217F1616" w14:textId="77777777" w:rsidR="003E6808" w:rsidRPr="003F3762" w:rsidRDefault="003E6808" w:rsidP="003E6808">
      <w:pPr>
        <w:jc w:val="center"/>
        <w:rPr>
          <w:rFonts w:ascii="Cambria" w:hAnsi="Cambria"/>
          <w:b/>
          <w:bCs/>
          <w:sz w:val="20"/>
          <w:szCs w:val="20"/>
        </w:rPr>
      </w:pPr>
      <w:r w:rsidRPr="003F3762">
        <w:rPr>
          <w:rFonts w:ascii="Cambria" w:hAnsi="Cambria"/>
          <w:b/>
          <w:sz w:val="20"/>
        </w:rPr>
        <w:t>Evaluación del cumplimiento de ICCAT</w:t>
      </w:r>
    </w:p>
    <w:p w14:paraId="237F0929" w14:textId="77777777" w:rsidR="003E6808" w:rsidRPr="003F3762" w:rsidRDefault="003E6808" w:rsidP="003E6808">
      <w:pPr>
        <w:jc w:val="center"/>
        <w:rPr>
          <w:rFonts w:ascii="Cambria" w:hAnsi="Cambria"/>
          <w:sz w:val="20"/>
          <w:szCs w:val="20"/>
        </w:rPr>
      </w:pPr>
      <w:r w:rsidRPr="003F3762">
        <w:rPr>
          <w:rFonts w:ascii="Cambria" w:hAnsi="Cambria"/>
          <w:b/>
          <w:sz w:val="20"/>
        </w:rPr>
        <w:t>Obligaciones en materia de medidas del Estado rector del puerto (PSM)</w:t>
      </w:r>
    </w:p>
    <w:p w14:paraId="5B8F2217" w14:textId="77777777" w:rsidR="003E6808" w:rsidRPr="003F3762" w:rsidRDefault="003E6808" w:rsidP="003E6808">
      <w:pPr>
        <w:jc w:val="center"/>
        <w:rPr>
          <w:rFonts w:ascii="Cambria" w:hAnsi="Cambria"/>
          <w:sz w:val="20"/>
          <w:szCs w:val="20"/>
        </w:rPr>
      </w:pPr>
      <w:r w:rsidRPr="003F3762">
        <w:rPr>
          <w:rFonts w:ascii="Cambria" w:hAnsi="Cambria"/>
          <w:sz w:val="20"/>
        </w:rPr>
        <w:t>Proyecto de modelo</w:t>
      </w:r>
    </w:p>
    <w:p w14:paraId="1D1BAF0A" w14:textId="77777777" w:rsidR="003E6808" w:rsidRPr="003F3762" w:rsidRDefault="003E6808" w:rsidP="003E6808">
      <w:pPr>
        <w:jc w:val="center"/>
        <w:rPr>
          <w:rFonts w:ascii="Cambria" w:hAnsi="Cambria"/>
          <w:sz w:val="20"/>
          <w:szCs w:val="20"/>
        </w:rPr>
      </w:pPr>
    </w:p>
    <w:p w14:paraId="4A16CE93" w14:textId="77777777" w:rsidR="003E6808" w:rsidRPr="00705D19" w:rsidRDefault="003E6808" w:rsidP="003E6808">
      <w:pPr>
        <w:pStyle w:val="Heading1"/>
        <w:tabs>
          <w:tab w:val="left" w:pos="426"/>
        </w:tabs>
        <w:spacing w:before="0"/>
        <w:rPr>
          <w:rFonts w:ascii="Cambria" w:hAnsi="Cambria"/>
          <w:b/>
          <w:bCs/>
          <w:color w:val="auto"/>
          <w:sz w:val="20"/>
          <w:szCs w:val="20"/>
        </w:rPr>
      </w:pPr>
      <w:r w:rsidRPr="00705D19">
        <w:rPr>
          <w:rFonts w:ascii="Cambria" w:hAnsi="Cambria"/>
          <w:b/>
          <w:bCs/>
          <w:color w:val="auto"/>
          <w:sz w:val="20"/>
        </w:rPr>
        <w:t xml:space="preserve">1. </w:t>
      </w:r>
      <w:r w:rsidRPr="00705D19">
        <w:rPr>
          <w:rFonts w:ascii="Cambria" w:hAnsi="Cambria"/>
          <w:b/>
          <w:bCs/>
          <w:color w:val="auto"/>
          <w:sz w:val="20"/>
        </w:rPr>
        <w:tab/>
        <w:t>Objetivo y ámbito de aplicación</w:t>
      </w:r>
    </w:p>
    <w:p w14:paraId="67FFC33A" w14:textId="77777777" w:rsidR="003E6808" w:rsidRPr="003F3762" w:rsidRDefault="003E6808" w:rsidP="003E6808">
      <w:pPr>
        <w:jc w:val="both"/>
        <w:rPr>
          <w:rFonts w:ascii="Cambria" w:hAnsi="Cambria"/>
          <w:sz w:val="20"/>
          <w:szCs w:val="20"/>
        </w:rPr>
      </w:pPr>
    </w:p>
    <w:p w14:paraId="59F18280" w14:textId="77777777" w:rsidR="003E6808" w:rsidRPr="003F3762" w:rsidRDefault="003E6808" w:rsidP="003E6808">
      <w:pPr>
        <w:jc w:val="both"/>
        <w:rPr>
          <w:rFonts w:ascii="Cambria" w:hAnsi="Cambria"/>
          <w:sz w:val="20"/>
          <w:szCs w:val="20"/>
        </w:rPr>
      </w:pPr>
      <w:r w:rsidRPr="003F3762">
        <w:rPr>
          <w:rFonts w:ascii="Cambria" w:hAnsi="Cambria"/>
          <w:sz w:val="20"/>
        </w:rPr>
        <w:t xml:space="preserve">El presente documento evalúa la aplicación de las medidas del Estado rector del puerto (PSM) de ICCAT por parte de las Partes contratantes, Partes, entidades o entidades pesqueras no contratantes colaboradoras (CPC). </w:t>
      </w:r>
    </w:p>
    <w:p w14:paraId="21286110" w14:textId="77777777" w:rsidR="003E6808" w:rsidRPr="003F3762" w:rsidRDefault="003E6808" w:rsidP="003E6808">
      <w:pPr>
        <w:jc w:val="both"/>
        <w:rPr>
          <w:rFonts w:ascii="Cambria" w:hAnsi="Cambria"/>
          <w:sz w:val="20"/>
          <w:szCs w:val="20"/>
        </w:rPr>
      </w:pPr>
    </w:p>
    <w:p w14:paraId="25206041" w14:textId="77777777" w:rsidR="003E6808" w:rsidRPr="003F3762" w:rsidRDefault="003E6808" w:rsidP="003E6808">
      <w:pPr>
        <w:jc w:val="both"/>
        <w:rPr>
          <w:rFonts w:ascii="Cambria" w:hAnsi="Cambria"/>
          <w:sz w:val="20"/>
          <w:szCs w:val="20"/>
        </w:rPr>
      </w:pPr>
      <w:r w:rsidRPr="003F3762">
        <w:rPr>
          <w:rFonts w:ascii="Cambria" w:hAnsi="Cambria"/>
          <w:sz w:val="20"/>
        </w:rPr>
        <w:t>Ámbito de aplicación: todas las CPC que conceden acceso a sus puertos a buques pesqueros extranjeros, y todas las CPC cuyos buques, bajo su pabellón, acceden a puertos extranjeros incluidos en el ámbito de aplicación de las PSM.</w:t>
      </w:r>
    </w:p>
    <w:p w14:paraId="6619755A" w14:textId="77777777" w:rsidR="003E6808" w:rsidRPr="003F3762" w:rsidRDefault="003E6808" w:rsidP="003E6808">
      <w:pPr>
        <w:jc w:val="both"/>
        <w:rPr>
          <w:rFonts w:ascii="Cambria" w:hAnsi="Cambria"/>
          <w:sz w:val="20"/>
          <w:szCs w:val="20"/>
        </w:rPr>
      </w:pPr>
    </w:p>
    <w:p w14:paraId="79B7F26E" w14:textId="77777777" w:rsidR="003E6808" w:rsidRPr="003F3762" w:rsidRDefault="003E6808" w:rsidP="003E6808">
      <w:pPr>
        <w:jc w:val="both"/>
        <w:rPr>
          <w:rFonts w:ascii="Cambria" w:hAnsi="Cambria"/>
          <w:sz w:val="20"/>
          <w:szCs w:val="20"/>
        </w:rPr>
      </w:pPr>
      <w:r w:rsidRPr="003F3762">
        <w:rPr>
          <w:rFonts w:ascii="Cambria" w:hAnsi="Cambria"/>
          <w:sz w:val="20"/>
        </w:rPr>
        <w:t>Las clasificaciones que figuran en este documento («cumplimiento», «cumplimiento parcial», «NC1» y «NC2») corresponden a una evaluación preliminar realizada por la Secretaría a partir de indicadores. No constituyen una resolución definitiva de incumplimiento y están sujetas al proceso de aclaración de la CPC antes de ser examinadas por el Comité de cumplimiento.</w:t>
      </w:r>
    </w:p>
    <w:p w14:paraId="20DC6604" w14:textId="77777777" w:rsidR="003E6808" w:rsidRPr="003F3762" w:rsidRDefault="003E6808" w:rsidP="003E6808">
      <w:pPr>
        <w:jc w:val="both"/>
        <w:rPr>
          <w:rFonts w:ascii="Cambria" w:hAnsi="Cambria"/>
          <w:sz w:val="20"/>
          <w:szCs w:val="20"/>
        </w:rPr>
      </w:pPr>
    </w:p>
    <w:p w14:paraId="42426B43" w14:textId="77777777" w:rsidR="003E6808" w:rsidRPr="003F3762" w:rsidRDefault="003E6808" w:rsidP="003E6808">
      <w:pPr>
        <w:jc w:val="both"/>
        <w:rPr>
          <w:rFonts w:ascii="Cambria" w:hAnsi="Cambria"/>
          <w:sz w:val="20"/>
          <w:szCs w:val="20"/>
        </w:rPr>
      </w:pPr>
    </w:p>
    <w:p w14:paraId="0919D1F2" w14:textId="1F1AE598" w:rsidR="003E6808" w:rsidRPr="00705D19" w:rsidRDefault="003E6808" w:rsidP="003E6808">
      <w:pPr>
        <w:pStyle w:val="Heading1"/>
        <w:tabs>
          <w:tab w:val="left" w:pos="426"/>
        </w:tabs>
        <w:spacing w:before="0"/>
        <w:rPr>
          <w:rFonts w:ascii="Cambria" w:hAnsi="Cambria"/>
          <w:b/>
          <w:bCs/>
          <w:color w:val="auto"/>
          <w:sz w:val="20"/>
          <w:szCs w:val="20"/>
        </w:rPr>
      </w:pPr>
      <w:r w:rsidRPr="00705D19">
        <w:rPr>
          <w:rFonts w:ascii="Cambria" w:hAnsi="Cambria"/>
          <w:b/>
          <w:bCs/>
          <w:color w:val="auto"/>
          <w:sz w:val="20"/>
        </w:rPr>
        <w:t xml:space="preserve">2. </w:t>
      </w:r>
      <w:r w:rsidRPr="00705D19">
        <w:rPr>
          <w:rFonts w:ascii="Cambria" w:hAnsi="Cambria"/>
          <w:b/>
          <w:bCs/>
          <w:color w:val="auto"/>
          <w:sz w:val="20"/>
        </w:rPr>
        <w:tab/>
        <w:t>Base legal</w:t>
      </w:r>
    </w:p>
    <w:p w14:paraId="3E97D3E8" w14:textId="77777777" w:rsidR="003E6808" w:rsidRPr="003F3762" w:rsidRDefault="003E6808" w:rsidP="003E6808">
      <w:pPr>
        <w:pStyle w:val="Heading1"/>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360"/>
        <w:gridCol w:w="2800"/>
      </w:tblGrid>
      <w:tr w:rsidR="003E6808" w:rsidRPr="003F3762" w14:paraId="4380EB29" w14:textId="77777777" w:rsidTr="00E81873">
        <w:trPr>
          <w:cantSplit/>
          <w:tblHeader/>
        </w:trPr>
        <w:tc>
          <w:tcPr>
            <w:tcW w:w="2200" w:type="dxa"/>
            <w:tcMar>
              <w:top w:w="60" w:type="dxa"/>
              <w:left w:w="90" w:type="dxa"/>
              <w:bottom w:w="60" w:type="dxa"/>
              <w:right w:w="90" w:type="dxa"/>
            </w:tcMar>
            <w:vAlign w:val="center"/>
          </w:tcPr>
          <w:p w14:paraId="61A93E73" w14:textId="77777777" w:rsidR="003E6808" w:rsidRPr="003F3762" w:rsidRDefault="003E6808" w:rsidP="00E81873">
            <w:pPr>
              <w:jc w:val="center"/>
              <w:rPr>
                <w:rFonts w:ascii="Cambria" w:hAnsi="Cambria"/>
                <w:i/>
                <w:iCs/>
                <w:sz w:val="20"/>
                <w:szCs w:val="20"/>
              </w:rPr>
            </w:pPr>
            <w:r w:rsidRPr="003F3762">
              <w:rPr>
                <w:rFonts w:ascii="Cambria" w:hAnsi="Cambria"/>
                <w:b/>
                <w:i/>
                <w:sz w:val="20"/>
              </w:rPr>
              <w:t>Instrumento</w:t>
            </w:r>
          </w:p>
        </w:tc>
        <w:tc>
          <w:tcPr>
            <w:tcW w:w="4360" w:type="dxa"/>
            <w:tcMar>
              <w:top w:w="60" w:type="dxa"/>
              <w:left w:w="90" w:type="dxa"/>
              <w:bottom w:w="60" w:type="dxa"/>
              <w:right w:w="90" w:type="dxa"/>
            </w:tcMar>
            <w:vAlign w:val="center"/>
          </w:tcPr>
          <w:p w14:paraId="34CDB372" w14:textId="77777777" w:rsidR="003E6808" w:rsidRPr="003F3762" w:rsidRDefault="003E6808" w:rsidP="00E81873">
            <w:pPr>
              <w:jc w:val="center"/>
              <w:rPr>
                <w:rFonts w:ascii="Cambria" w:hAnsi="Cambria"/>
                <w:i/>
                <w:iCs/>
                <w:sz w:val="20"/>
                <w:szCs w:val="20"/>
              </w:rPr>
            </w:pPr>
            <w:r w:rsidRPr="003F3762">
              <w:rPr>
                <w:rFonts w:ascii="Cambria" w:hAnsi="Cambria"/>
                <w:b/>
                <w:i/>
                <w:sz w:val="20"/>
              </w:rPr>
              <w:t>Descripción</w:t>
            </w:r>
          </w:p>
        </w:tc>
        <w:tc>
          <w:tcPr>
            <w:tcW w:w="2800" w:type="dxa"/>
            <w:tcMar>
              <w:top w:w="60" w:type="dxa"/>
              <w:left w:w="90" w:type="dxa"/>
              <w:bottom w:w="60" w:type="dxa"/>
              <w:right w:w="90" w:type="dxa"/>
            </w:tcMar>
            <w:vAlign w:val="center"/>
          </w:tcPr>
          <w:p w14:paraId="5269E4F2" w14:textId="77777777" w:rsidR="003E6808" w:rsidRPr="003F3762" w:rsidRDefault="003E6808" w:rsidP="00E81873">
            <w:pPr>
              <w:jc w:val="center"/>
              <w:rPr>
                <w:rFonts w:ascii="Cambria" w:hAnsi="Cambria"/>
                <w:i/>
                <w:iCs/>
                <w:sz w:val="20"/>
                <w:szCs w:val="20"/>
              </w:rPr>
            </w:pPr>
            <w:r w:rsidRPr="003F3762">
              <w:rPr>
                <w:rFonts w:ascii="Cambria" w:hAnsi="Cambria"/>
                <w:b/>
                <w:i/>
                <w:sz w:val="20"/>
              </w:rPr>
              <w:t>Estado</w:t>
            </w:r>
          </w:p>
        </w:tc>
      </w:tr>
      <w:tr w:rsidR="003E6808" w:rsidRPr="003F3762" w14:paraId="07344BCC" w14:textId="77777777" w:rsidTr="00E81873">
        <w:trPr>
          <w:cantSplit/>
        </w:trPr>
        <w:tc>
          <w:tcPr>
            <w:tcW w:w="2200" w:type="dxa"/>
            <w:tcMar>
              <w:top w:w="60" w:type="dxa"/>
              <w:left w:w="90" w:type="dxa"/>
              <w:bottom w:w="60" w:type="dxa"/>
              <w:right w:w="90" w:type="dxa"/>
            </w:tcMar>
            <w:vAlign w:val="center"/>
          </w:tcPr>
          <w:p w14:paraId="43CA562A" w14:textId="77777777" w:rsidR="003E6808" w:rsidRPr="003F3762" w:rsidRDefault="003E6808" w:rsidP="00E81873">
            <w:pPr>
              <w:jc w:val="center"/>
              <w:rPr>
                <w:rFonts w:ascii="Cambria" w:hAnsi="Cambria"/>
                <w:sz w:val="20"/>
                <w:szCs w:val="20"/>
              </w:rPr>
            </w:pPr>
            <w:r w:rsidRPr="003F3762">
              <w:rPr>
                <w:rFonts w:ascii="Cambria" w:hAnsi="Cambria"/>
                <w:sz w:val="20"/>
              </w:rPr>
              <w:t>Rec. 25-11</w:t>
            </w:r>
          </w:p>
        </w:tc>
        <w:tc>
          <w:tcPr>
            <w:tcW w:w="4360" w:type="dxa"/>
            <w:tcMar>
              <w:top w:w="60" w:type="dxa"/>
              <w:left w:w="90" w:type="dxa"/>
              <w:bottom w:w="60" w:type="dxa"/>
              <w:right w:w="90" w:type="dxa"/>
            </w:tcMar>
            <w:vAlign w:val="center"/>
          </w:tcPr>
          <w:p w14:paraId="44587408" w14:textId="77777777" w:rsidR="003E6808" w:rsidRPr="003F3762" w:rsidRDefault="003E6808" w:rsidP="00E81873">
            <w:pPr>
              <w:rPr>
                <w:rFonts w:ascii="Cambria" w:hAnsi="Cambria"/>
                <w:sz w:val="20"/>
                <w:szCs w:val="20"/>
              </w:rPr>
            </w:pPr>
            <w:r w:rsidRPr="003F3762">
              <w:rPr>
                <w:rFonts w:ascii="Cambria" w:hAnsi="Cambria"/>
                <w:sz w:val="20"/>
              </w:rPr>
              <w:t>Recomendación de ICCAT sobre PSM para prevenir, desalentar y eliminar la pesca IUU</w:t>
            </w:r>
          </w:p>
        </w:tc>
        <w:tc>
          <w:tcPr>
            <w:tcW w:w="2800" w:type="dxa"/>
            <w:tcMar>
              <w:top w:w="60" w:type="dxa"/>
              <w:left w:w="90" w:type="dxa"/>
              <w:bottom w:w="60" w:type="dxa"/>
              <w:right w:w="90" w:type="dxa"/>
            </w:tcMar>
            <w:vAlign w:val="center"/>
          </w:tcPr>
          <w:p w14:paraId="10682A88" w14:textId="77777777" w:rsidR="003E6808" w:rsidRPr="003F3762" w:rsidRDefault="003E6808" w:rsidP="00E81873">
            <w:pPr>
              <w:rPr>
                <w:rFonts w:ascii="Cambria" w:hAnsi="Cambria"/>
                <w:sz w:val="20"/>
                <w:szCs w:val="20"/>
              </w:rPr>
            </w:pPr>
            <w:r w:rsidRPr="003F3762">
              <w:rPr>
                <w:rFonts w:ascii="Cambria" w:hAnsi="Cambria"/>
                <w:sz w:val="20"/>
              </w:rPr>
              <w:t>Entró en vigor el 18 de junio de 2026; medida de referencia</w:t>
            </w:r>
          </w:p>
        </w:tc>
      </w:tr>
      <w:tr w:rsidR="003E6808" w:rsidRPr="003F3762" w14:paraId="394A8877" w14:textId="77777777" w:rsidTr="00E81873">
        <w:trPr>
          <w:cantSplit/>
        </w:trPr>
        <w:tc>
          <w:tcPr>
            <w:tcW w:w="2200" w:type="dxa"/>
            <w:tcMar>
              <w:top w:w="60" w:type="dxa"/>
              <w:left w:w="90" w:type="dxa"/>
              <w:bottom w:w="60" w:type="dxa"/>
              <w:right w:w="90" w:type="dxa"/>
            </w:tcMar>
            <w:vAlign w:val="center"/>
          </w:tcPr>
          <w:p w14:paraId="7C4C80E9" w14:textId="77777777" w:rsidR="003E6808" w:rsidRPr="003F3762" w:rsidRDefault="003E6808" w:rsidP="00E81873">
            <w:pPr>
              <w:jc w:val="center"/>
              <w:rPr>
                <w:rFonts w:ascii="Cambria" w:hAnsi="Cambria"/>
                <w:sz w:val="20"/>
                <w:szCs w:val="20"/>
              </w:rPr>
            </w:pPr>
            <w:r w:rsidRPr="003F3762">
              <w:rPr>
                <w:rFonts w:ascii="Cambria" w:hAnsi="Cambria"/>
                <w:sz w:val="20"/>
              </w:rPr>
              <w:t>Rec. 14-08 / 16-18</w:t>
            </w:r>
          </w:p>
        </w:tc>
        <w:tc>
          <w:tcPr>
            <w:tcW w:w="4360" w:type="dxa"/>
            <w:tcMar>
              <w:top w:w="60" w:type="dxa"/>
              <w:left w:w="90" w:type="dxa"/>
              <w:bottom w:w="60" w:type="dxa"/>
              <w:right w:w="90" w:type="dxa"/>
            </w:tcMar>
            <w:vAlign w:val="center"/>
          </w:tcPr>
          <w:p w14:paraId="1DFA6681" w14:textId="77777777" w:rsidR="003E6808" w:rsidRPr="003F3762" w:rsidRDefault="003E6808" w:rsidP="00E81873">
            <w:pPr>
              <w:rPr>
                <w:rFonts w:ascii="Cambria" w:hAnsi="Cambria"/>
                <w:sz w:val="20"/>
                <w:szCs w:val="20"/>
              </w:rPr>
            </w:pPr>
            <w:r w:rsidRPr="003F3762">
              <w:rPr>
                <w:rFonts w:ascii="Cambria" w:hAnsi="Cambria"/>
                <w:sz w:val="20"/>
              </w:rPr>
              <w:t>Recomendación de ICCAT para respaldar la implementación eficaz de la Recomendación sobre un sistema ICCAT para unas normas mínimas para la inspección en puerto</w:t>
            </w:r>
          </w:p>
        </w:tc>
        <w:tc>
          <w:tcPr>
            <w:tcW w:w="2800" w:type="dxa"/>
            <w:tcMar>
              <w:top w:w="60" w:type="dxa"/>
              <w:left w:w="90" w:type="dxa"/>
              <w:bottom w:w="60" w:type="dxa"/>
              <w:right w:w="90" w:type="dxa"/>
            </w:tcMar>
            <w:vAlign w:val="center"/>
          </w:tcPr>
          <w:p w14:paraId="2A3B2015" w14:textId="77777777" w:rsidR="003E6808" w:rsidRPr="003F3762" w:rsidRDefault="003E6808" w:rsidP="00E81873">
            <w:pPr>
              <w:rPr>
                <w:rFonts w:ascii="Cambria" w:hAnsi="Cambria"/>
                <w:sz w:val="20"/>
                <w:szCs w:val="20"/>
              </w:rPr>
            </w:pPr>
            <w:r w:rsidRPr="003F3762">
              <w:rPr>
                <w:rFonts w:ascii="Cambria" w:hAnsi="Cambria"/>
                <w:sz w:val="20"/>
              </w:rPr>
              <w:t>Medida relacionada</w:t>
            </w:r>
          </w:p>
        </w:tc>
      </w:tr>
    </w:tbl>
    <w:p w14:paraId="7B6217F7" w14:textId="77777777" w:rsidR="003E6808" w:rsidRPr="003F3762" w:rsidRDefault="003E6808" w:rsidP="003E6808">
      <w:pPr>
        <w:rPr>
          <w:rFonts w:ascii="Cambria" w:hAnsi="Cambria"/>
          <w:sz w:val="20"/>
          <w:szCs w:val="20"/>
        </w:rPr>
      </w:pPr>
    </w:p>
    <w:p w14:paraId="7D3E5DA8" w14:textId="77777777" w:rsidR="003E6808" w:rsidRPr="003F3762" w:rsidRDefault="003E6808" w:rsidP="003E6808">
      <w:pPr>
        <w:rPr>
          <w:rFonts w:ascii="Cambria" w:hAnsi="Cambria"/>
          <w:sz w:val="20"/>
          <w:szCs w:val="20"/>
        </w:rPr>
      </w:pPr>
    </w:p>
    <w:p w14:paraId="5C9BEAD8" w14:textId="77777777" w:rsidR="003E6808" w:rsidRPr="00705D19" w:rsidRDefault="003E6808" w:rsidP="003E6808">
      <w:pPr>
        <w:pStyle w:val="Heading1"/>
        <w:tabs>
          <w:tab w:val="left" w:pos="426"/>
        </w:tabs>
        <w:spacing w:before="0"/>
        <w:rPr>
          <w:rFonts w:ascii="Cambria" w:hAnsi="Cambria"/>
          <w:b/>
          <w:bCs/>
          <w:color w:val="auto"/>
          <w:sz w:val="20"/>
          <w:szCs w:val="20"/>
        </w:rPr>
      </w:pPr>
      <w:r w:rsidRPr="00705D19">
        <w:rPr>
          <w:rFonts w:ascii="Cambria" w:hAnsi="Cambria"/>
          <w:b/>
          <w:bCs/>
          <w:color w:val="auto"/>
          <w:sz w:val="20"/>
        </w:rPr>
        <w:t xml:space="preserve">3. </w:t>
      </w:r>
      <w:r w:rsidRPr="00705D19">
        <w:rPr>
          <w:rFonts w:ascii="Cambria" w:hAnsi="Cambria"/>
          <w:b/>
          <w:bCs/>
          <w:color w:val="auto"/>
          <w:sz w:val="20"/>
        </w:rPr>
        <w:tab/>
        <w:t>Obligaciones y criterios de verificación</w:t>
      </w:r>
    </w:p>
    <w:p w14:paraId="648D4133" w14:textId="77777777" w:rsidR="003E6808" w:rsidRPr="003F3762" w:rsidRDefault="003E6808" w:rsidP="003E6808">
      <w:pPr>
        <w:jc w:val="both"/>
        <w:rPr>
          <w:rFonts w:ascii="Cambria" w:hAnsi="Cambria"/>
          <w:sz w:val="20"/>
          <w:szCs w:val="20"/>
          <w:lang w:val="en-GB"/>
        </w:rPr>
      </w:pPr>
    </w:p>
    <w:p w14:paraId="1A0B2E7A" w14:textId="77777777" w:rsidR="003E6808" w:rsidRPr="003F3762" w:rsidRDefault="003E6808" w:rsidP="003E6808">
      <w:pPr>
        <w:jc w:val="both"/>
        <w:rPr>
          <w:rFonts w:ascii="Cambria" w:hAnsi="Cambria"/>
          <w:sz w:val="20"/>
          <w:szCs w:val="20"/>
        </w:rPr>
      </w:pPr>
      <w:r w:rsidRPr="003F3762">
        <w:rPr>
          <w:rFonts w:ascii="Cambria" w:hAnsi="Cambria"/>
          <w:sz w:val="20"/>
        </w:rPr>
        <w:t xml:space="preserve">Parte operativa del documento: cada obligación se asocia al criterio de verificación que aplica la Secretaría para determinar la clasificación de «cumplimiento», «cumplimiento parcial» o «incumplimiento» en la sección 5. </w:t>
      </w:r>
    </w:p>
    <w:p w14:paraId="3A02B5D8" w14:textId="77777777" w:rsidR="003E6808" w:rsidRPr="003F3762" w:rsidRDefault="003E6808" w:rsidP="003E6808">
      <w:pPr>
        <w:jc w:val="both"/>
        <w:rPr>
          <w:rFonts w:ascii="Cambria" w:hAnsi="Cambria"/>
          <w:sz w:val="20"/>
          <w:szCs w:val="20"/>
        </w:rPr>
      </w:pPr>
    </w:p>
    <w:p w14:paraId="1506E9CD" w14:textId="77777777" w:rsidR="003E6808" w:rsidRPr="003F3762" w:rsidRDefault="003E6808" w:rsidP="003E6808">
      <w:pPr>
        <w:rPr>
          <w:rFonts w:ascii="Cambria" w:hAnsi="Cambria"/>
          <w:b/>
          <w:bCs/>
          <w:i/>
          <w:sz w:val="20"/>
          <w:szCs w:val="26"/>
        </w:rPr>
      </w:pPr>
      <w:r w:rsidRPr="003F3762">
        <w:rPr>
          <w:rFonts w:ascii="Cambria" w:hAnsi="Cambria"/>
          <w:i/>
          <w:sz w:val="20"/>
        </w:rPr>
        <w:br w:type="page"/>
      </w:r>
    </w:p>
    <w:p w14:paraId="45441824" w14:textId="77777777" w:rsidR="003E6808" w:rsidRPr="00705D19" w:rsidRDefault="003E6808" w:rsidP="003E6808">
      <w:pPr>
        <w:pStyle w:val="Heading2"/>
        <w:tabs>
          <w:tab w:val="left" w:pos="426"/>
        </w:tabs>
        <w:spacing w:before="0"/>
        <w:rPr>
          <w:rFonts w:ascii="Cambria" w:hAnsi="Cambria"/>
          <w:b/>
          <w:bCs/>
          <w:i/>
          <w:iCs/>
          <w:color w:val="auto"/>
          <w:sz w:val="20"/>
          <w:szCs w:val="20"/>
        </w:rPr>
      </w:pPr>
      <w:r w:rsidRPr="00705D19">
        <w:rPr>
          <w:rFonts w:ascii="Cambria" w:hAnsi="Cambria"/>
          <w:b/>
          <w:bCs/>
          <w:i/>
          <w:color w:val="auto"/>
          <w:sz w:val="20"/>
        </w:rPr>
        <w:lastRenderedPageBreak/>
        <w:t xml:space="preserve">3.1 Obligaciones de comunicación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1500"/>
        <w:gridCol w:w="5160"/>
      </w:tblGrid>
      <w:tr w:rsidR="003E6808" w:rsidRPr="003F3762" w14:paraId="6BE8AD81" w14:textId="77777777" w:rsidTr="00E81873">
        <w:trPr>
          <w:cantSplit/>
          <w:tblHeader/>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05EFF88" w14:textId="77777777" w:rsidR="003E6808" w:rsidRPr="003F3762" w:rsidRDefault="003E6808" w:rsidP="00E81873">
            <w:pPr>
              <w:jc w:val="center"/>
              <w:rPr>
                <w:rFonts w:ascii="Cambria" w:hAnsi="Cambria"/>
                <w:i/>
                <w:iCs/>
                <w:sz w:val="20"/>
                <w:szCs w:val="20"/>
              </w:rPr>
            </w:pPr>
            <w:r w:rsidRPr="003F3762">
              <w:rPr>
                <w:rFonts w:ascii="Cambria" w:hAnsi="Cambria"/>
                <w:b/>
                <w:i/>
                <w:sz w:val="20"/>
              </w:rPr>
              <w:t>Obligación</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7DF82C" w14:textId="77777777" w:rsidR="003E6808" w:rsidRPr="003F3762" w:rsidRDefault="003E6808" w:rsidP="00E81873">
            <w:pPr>
              <w:jc w:val="center"/>
              <w:rPr>
                <w:rFonts w:ascii="Cambria" w:hAnsi="Cambria"/>
                <w:i/>
                <w:iCs/>
                <w:sz w:val="20"/>
                <w:szCs w:val="20"/>
              </w:rPr>
            </w:pPr>
            <w:r w:rsidRPr="003F3762">
              <w:rPr>
                <w:rFonts w:ascii="Cambria" w:hAnsi="Cambria"/>
                <w:b/>
                <w:i/>
                <w:sz w:val="20"/>
              </w:rPr>
              <w:t>Referencia legal</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A67BCF" w14:textId="77777777" w:rsidR="003E6808" w:rsidRPr="003F3762" w:rsidRDefault="003E6808" w:rsidP="00E81873">
            <w:pPr>
              <w:jc w:val="center"/>
              <w:rPr>
                <w:rFonts w:ascii="Cambria" w:hAnsi="Cambria"/>
                <w:b/>
                <w:bCs/>
                <w:i/>
                <w:iCs/>
                <w:sz w:val="20"/>
                <w:szCs w:val="20"/>
              </w:rPr>
            </w:pPr>
            <w:r w:rsidRPr="003F3762">
              <w:rPr>
                <w:rFonts w:ascii="Cambria" w:hAnsi="Cambria"/>
                <w:b/>
                <w:i/>
                <w:sz w:val="20"/>
              </w:rPr>
              <w:t>Criterio de verificación</w:t>
            </w:r>
          </w:p>
        </w:tc>
      </w:tr>
      <w:tr w:rsidR="003E6808" w:rsidRPr="003F3762" w14:paraId="4D41BDE8"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553110" w14:textId="77777777" w:rsidR="003E6808" w:rsidRPr="003F3762" w:rsidRDefault="003E6808" w:rsidP="00E81873">
            <w:pPr>
              <w:rPr>
                <w:rFonts w:ascii="Cambria" w:hAnsi="Cambria"/>
                <w:sz w:val="20"/>
                <w:szCs w:val="20"/>
              </w:rPr>
            </w:pPr>
            <w:r w:rsidRPr="003F3762">
              <w:rPr>
                <w:rFonts w:ascii="Cambria" w:hAnsi="Cambria"/>
                <w:sz w:val="20"/>
              </w:rPr>
              <w:t>Designación de los puntos de contacto</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7480EC0" w14:textId="77777777" w:rsidR="003E6808" w:rsidRPr="003F3762" w:rsidRDefault="003E6808" w:rsidP="00E81873">
            <w:pPr>
              <w:jc w:val="center"/>
              <w:rPr>
                <w:rFonts w:ascii="Cambria" w:hAnsi="Cambria"/>
                <w:sz w:val="20"/>
                <w:szCs w:val="20"/>
              </w:rPr>
            </w:pPr>
            <w:r w:rsidRPr="003F3762">
              <w:rPr>
                <w:rFonts w:ascii="Cambria" w:hAnsi="Cambria"/>
                <w:sz w:val="20"/>
              </w:rPr>
              <w:t>Párrs. 12-13</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6AB0B9" w14:textId="77777777" w:rsidR="003E6808" w:rsidRPr="003F3762" w:rsidRDefault="003E6808" w:rsidP="00E81873">
            <w:pPr>
              <w:rPr>
                <w:rFonts w:ascii="Cambria" w:hAnsi="Cambria"/>
                <w:sz w:val="20"/>
              </w:rPr>
            </w:pPr>
            <w:r w:rsidRPr="003F3762">
              <w:rPr>
                <w:rFonts w:ascii="Cambria" w:hAnsi="Cambria"/>
                <w:sz w:val="20"/>
              </w:rPr>
              <w:t xml:space="preserve">Transmisión del nombre y los datos de contacto a la Secretaría en un plazo de 30 días a partir de la entrada en vigor; cambios notificados al menos 14 días antes de que surtan efecto. </w:t>
            </w:r>
          </w:p>
          <w:p w14:paraId="520A5BEF" w14:textId="77777777" w:rsidR="003E6808" w:rsidRPr="003F3762" w:rsidRDefault="003E6808" w:rsidP="00E81873">
            <w:pPr>
              <w:rPr>
                <w:rFonts w:ascii="Cambria" w:hAnsi="Cambria"/>
                <w:sz w:val="20"/>
                <w:szCs w:val="20"/>
              </w:rPr>
            </w:pPr>
          </w:p>
          <w:p w14:paraId="7275B88A" w14:textId="77777777" w:rsidR="003E6808" w:rsidRPr="003F3762" w:rsidRDefault="003E6808" w:rsidP="00E81873">
            <w:pPr>
              <w:rPr>
                <w:rFonts w:ascii="Cambria" w:hAnsi="Cambria"/>
                <w:sz w:val="20"/>
                <w:szCs w:val="20"/>
              </w:rPr>
            </w:pPr>
          </w:p>
          <w:p w14:paraId="29357960" w14:textId="77777777" w:rsidR="003E6808" w:rsidRPr="003F3762" w:rsidRDefault="003E6808" w:rsidP="00E81873">
            <w:pPr>
              <w:rPr>
                <w:rFonts w:ascii="Cambria" w:hAnsi="Cambria"/>
                <w:sz w:val="20"/>
                <w:szCs w:val="20"/>
              </w:rPr>
            </w:pPr>
          </w:p>
          <w:p w14:paraId="037E1971" w14:textId="77777777" w:rsidR="003E6808" w:rsidRPr="003F3762" w:rsidRDefault="003E6808" w:rsidP="00E81873">
            <w:pPr>
              <w:rPr>
                <w:rFonts w:ascii="Cambria" w:hAnsi="Cambria"/>
                <w:sz w:val="20"/>
                <w:szCs w:val="20"/>
              </w:rPr>
            </w:pPr>
          </w:p>
          <w:p w14:paraId="17A2B50F" w14:textId="77777777" w:rsidR="003E6808" w:rsidRPr="003F3762" w:rsidRDefault="003E6808" w:rsidP="00E81873">
            <w:pPr>
              <w:rPr>
                <w:rFonts w:ascii="Cambria" w:hAnsi="Cambria"/>
                <w:sz w:val="20"/>
                <w:szCs w:val="20"/>
              </w:rPr>
            </w:pPr>
          </w:p>
          <w:p w14:paraId="5808ABFB" w14:textId="77777777" w:rsidR="003E6808" w:rsidRPr="003F3762" w:rsidRDefault="003E6808" w:rsidP="00E81873">
            <w:pPr>
              <w:rPr>
                <w:rFonts w:ascii="Cambria" w:hAnsi="Cambria"/>
                <w:sz w:val="20"/>
                <w:szCs w:val="20"/>
              </w:rPr>
            </w:pPr>
          </w:p>
          <w:p w14:paraId="5FBAAA7A" w14:textId="77777777" w:rsidR="003E6808" w:rsidRPr="003F3762" w:rsidRDefault="003E6808" w:rsidP="00E81873">
            <w:pPr>
              <w:rPr>
                <w:rFonts w:ascii="Cambria" w:hAnsi="Cambria"/>
                <w:sz w:val="20"/>
                <w:szCs w:val="20"/>
              </w:rPr>
            </w:pPr>
          </w:p>
          <w:p w14:paraId="172AF28C" w14:textId="77777777" w:rsidR="003E6808" w:rsidRPr="003F3762" w:rsidRDefault="003E6808" w:rsidP="00E81873">
            <w:pPr>
              <w:rPr>
                <w:rFonts w:ascii="Cambria" w:hAnsi="Cambria"/>
                <w:sz w:val="20"/>
                <w:szCs w:val="20"/>
              </w:rPr>
            </w:pPr>
          </w:p>
          <w:p w14:paraId="65A7B1BC" w14:textId="77777777" w:rsidR="003E6808" w:rsidRPr="003F3762" w:rsidRDefault="003E6808" w:rsidP="00E81873">
            <w:pPr>
              <w:rPr>
                <w:rFonts w:ascii="Cambria" w:hAnsi="Cambria"/>
                <w:sz w:val="20"/>
                <w:szCs w:val="20"/>
              </w:rPr>
            </w:pPr>
          </w:p>
          <w:p w14:paraId="6D5A6112" w14:textId="77777777" w:rsidR="003E6808" w:rsidRPr="003F3762" w:rsidRDefault="003E6808" w:rsidP="00E81873">
            <w:pPr>
              <w:rPr>
                <w:rFonts w:ascii="Cambria" w:hAnsi="Cambria"/>
                <w:sz w:val="20"/>
                <w:szCs w:val="20"/>
              </w:rPr>
            </w:pPr>
          </w:p>
          <w:p w14:paraId="3F4ADF55" w14:textId="77777777" w:rsidR="003E6808" w:rsidRPr="003F3762" w:rsidRDefault="003E6808" w:rsidP="00E81873">
            <w:pPr>
              <w:rPr>
                <w:rFonts w:ascii="Cambria" w:hAnsi="Cambria"/>
                <w:sz w:val="20"/>
                <w:szCs w:val="20"/>
              </w:rPr>
            </w:pPr>
          </w:p>
          <w:p w14:paraId="36669A05" w14:textId="77777777" w:rsidR="003E6808" w:rsidRPr="003F3762" w:rsidRDefault="003E6808" w:rsidP="00E81873">
            <w:pPr>
              <w:rPr>
                <w:rFonts w:ascii="Cambria" w:hAnsi="Cambria"/>
                <w:sz w:val="20"/>
                <w:szCs w:val="20"/>
              </w:rPr>
            </w:pPr>
          </w:p>
          <w:p w14:paraId="192F7900" w14:textId="77777777" w:rsidR="003E6808" w:rsidRPr="003F3762" w:rsidRDefault="003E6808" w:rsidP="00E81873">
            <w:pPr>
              <w:rPr>
                <w:rFonts w:ascii="Cambria" w:hAnsi="Cambria"/>
                <w:sz w:val="20"/>
                <w:szCs w:val="20"/>
              </w:rPr>
            </w:pPr>
          </w:p>
        </w:tc>
      </w:tr>
      <w:tr w:rsidR="003E6808" w:rsidRPr="003F3762" w14:paraId="345A4F8E"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E1F3D01" w14:textId="77777777" w:rsidR="003E6808" w:rsidRPr="003F3762" w:rsidRDefault="003E6808" w:rsidP="00E81873">
            <w:pPr>
              <w:rPr>
                <w:rFonts w:ascii="Cambria" w:hAnsi="Cambria"/>
                <w:sz w:val="20"/>
                <w:szCs w:val="20"/>
              </w:rPr>
            </w:pPr>
            <w:r w:rsidRPr="003F3762">
              <w:rPr>
                <w:rFonts w:ascii="Cambria" w:hAnsi="Cambria"/>
                <w:sz w:val="20"/>
              </w:rPr>
              <w:t>Designación de los puertos abiertos a los buques extranjeros</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F743365" w14:textId="77777777" w:rsidR="003E6808" w:rsidRPr="003F3762" w:rsidRDefault="003E6808" w:rsidP="00E81873">
            <w:pPr>
              <w:jc w:val="center"/>
              <w:rPr>
                <w:rFonts w:ascii="Cambria" w:hAnsi="Cambria"/>
                <w:sz w:val="20"/>
                <w:szCs w:val="20"/>
              </w:rPr>
            </w:pPr>
            <w:r w:rsidRPr="003F3762">
              <w:rPr>
                <w:rFonts w:ascii="Cambria" w:hAnsi="Cambria"/>
                <w:sz w:val="20"/>
              </w:rPr>
              <w:t>Párrs. 14-16</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7E4700C" w14:textId="77777777" w:rsidR="003E6808" w:rsidRPr="003F3762" w:rsidRDefault="003E6808" w:rsidP="00E81873">
            <w:pPr>
              <w:rPr>
                <w:rFonts w:ascii="Cambria" w:hAnsi="Cambria"/>
                <w:sz w:val="20"/>
                <w:szCs w:val="20"/>
              </w:rPr>
            </w:pPr>
            <w:r w:rsidRPr="003F3762">
              <w:rPr>
                <w:rFonts w:ascii="Cambria" w:hAnsi="Cambria"/>
                <w:sz w:val="20"/>
              </w:rPr>
              <w:t>Lista de puertos designados presentada en un plazo de 30 días a partir de la entrada en vigor; las actualizaciones se notifican al menos 14 días antes de su entrada en vigor. Las CPC que no conceden acceso a puerto a buques extranjeros lo comunican en su informe anual (Ref. 23-24).</w:t>
            </w:r>
          </w:p>
          <w:p w14:paraId="41AB6BB4" w14:textId="77777777" w:rsidR="003E6808" w:rsidRPr="003F3762" w:rsidRDefault="003E6808" w:rsidP="00E81873">
            <w:pPr>
              <w:rPr>
                <w:rFonts w:ascii="Cambria" w:hAnsi="Cambria"/>
                <w:sz w:val="20"/>
              </w:rPr>
            </w:pPr>
            <w:r w:rsidRPr="003F3762">
              <w:rPr>
                <w:rFonts w:ascii="Cambria" w:hAnsi="Cambria"/>
                <w:sz w:val="20"/>
              </w:rPr>
              <w:t>Cotejado con el Registro de puertos autorizados de ICCAT.</w:t>
            </w:r>
          </w:p>
          <w:p w14:paraId="684FAF15" w14:textId="77777777" w:rsidR="003E6808" w:rsidRPr="003F3762" w:rsidRDefault="003E6808" w:rsidP="00E81873">
            <w:pPr>
              <w:rPr>
                <w:rFonts w:ascii="Cambria" w:hAnsi="Cambria"/>
                <w:sz w:val="20"/>
                <w:szCs w:val="20"/>
              </w:rPr>
            </w:pPr>
          </w:p>
          <w:p w14:paraId="53FC9889" w14:textId="77777777" w:rsidR="003E6808" w:rsidRPr="003F3762" w:rsidRDefault="003E6808" w:rsidP="00E81873">
            <w:pPr>
              <w:rPr>
                <w:rFonts w:ascii="Cambria" w:hAnsi="Cambria"/>
                <w:sz w:val="20"/>
                <w:szCs w:val="20"/>
              </w:rPr>
            </w:pPr>
          </w:p>
          <w:p w14:paraId="1C74ACCB" w14:textId="77777777" w:rsidR="003E6808" w:rsidRPr="003F3762" w:rsidRDefault="003E6808" w:rsidP="00E81873">
            <w:pPr>
              <w:rPr>
                <w:rFonts w:ascii="Cambria" w:hAnsi="Cambria"/>
                <w:sz w:val="20"/>
                <w:szCs w:val="20"/>
              </w:rPr>
            </w:pPr>
          </w:p>
          <w:p w14:paraId="4315A63D" w14:textId="77777777" w:rsidR="003E6808" w:rsidRPr="003F3762" w:rsidRDefault="003E6808" w:rsidP="00E81873">
            <w:pPr>
              <w:rPr>
                <w:rFonts w:ascii="Cambria" w:hAnsi="Cambria"/>
                <w:sz w:val="20"/>
                <w:szCs w:val="20"/>
              </w:rPr>
            </w:pPr>
          </w:p>
          <w:p w14:paraId="3097385F" w14:textId="77777777" w:rsidR="003E6808" w:rsidRPr="003F3762" w:rsidRDefault="003E6808" w:rsidP="00E81873">
            <w:pPr>
              <w:rPr>
                <w:rFonts w:ascii="Cambria" w:hAnsi="Cambria"/>
                <w:sz w:val="20"/>
                <w:szCs w:val="20"/>
              </w:rPr>
            </w:pPr>
          </w:p>
        </w:tc>
      </w:tr>
      <w:tr w:rsidR="003E6808" w:rsidRPr="003F3762" w14:paraId="34C26F8E"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7AAD986" w14:textId="77777777" w:rsidR="003E6808" w:rsidRPr="003F3762" w:rsidRDefault="003E6808" w:rsidP="00E81873">
            <w:pPr>
              <w:rPr>
                <w:rFonts w:ascii="Cambria" w:hAnsi="Cambria"/>
                <w:sz w:val="20"/>
                <w:szCs w:val="20"/>
              </w:rPr>
            </w:pPr>
            <w:r w:rsidRPr="003F3762">
              <w:rPr>
                <w:rFonts w:ascii="Cambria" w:hAnsi="Cambria"/>
                <w:sz w:val="20"/>
              </w:rPr>
              <w:t>Presentación anual de los datos sobre actividades relacionadas con PSM</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067A27A" w14:textId="77777777" w:rsidR="003E6808" w:rsidRPr="003F3762" w:rsidRDefault="003E6808" w:rsidP="00E81873">
            <w:pPr>
              <w:jc w:val="center"/>
              <w:rPr>
                <w:rFonts w:ascii="Cambria" w:hAnsi="Cambria"/>
                <w:sz w:val="20"/>
                <w:szCs w:val="20"/>
              </w:rPr>
            </w:pPr>
            <w:r w:rsidRPr="003F3762">
              <w:rPr>
                <w:rFonts w:ascii="Cambria" w:hAnsi="Cambria"/>
                <w:sz w:val="20"/>
              </w:rPr>
              <w:t>Párr. 47, Anexo 1</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D0F005" w14:textId="77777777" w:rsidR="003E6808" w:rsidRPr="003F3762" w:rsidRDefault="003E6808" w:rsidP="00E81873">
            <w:pPr>
              <w:rPr>
                <w:rFonts w:ascii="Cambria" w:hAnsi="Cambria"/>
                <w:sz w:val="20"/>
              </w:rPr>
            </w:pPr>
            <w:r w:rsidRPr="003F3762">
              <w:rPr>
                <w:rFonts w:ascii="Cambria" w:hAnsi="Cambria"/>
                <w:sz w:val="20"/>
              </w:rPr>
              <w:t>Datos recogidos en el anexo 1 de la Recomendación</w:t>
            </w:r>
            <w:r>
              <w:rPr>
                <w:rFonts w:ascii="Cambria" w:hAnsi="Cambria"/>
                <w:sz w:val="20"/>
              </w:rPr>
              <w:t xml:space="preserve"> </w:t>
            </w:r>
            <w:commentRangeStart w:id="8"/>
            <w:r w:rsidRPr="003674EE">
              <w:rPr>
                <w:rFonts w:ascii="Cambria" w:hAnsi="Cambria"/>
                <w:sz w:val="20"/>
                <w:u w:val="single"/>
              </w:rPr>
              <w:t>25-11</w:t>
            </w:r>
            <w:r w:rsidRPr="003674EE">
              <w:rPr>
                <w:rFonts w:ascii="Cambria" w:hAnsi="Cambria"/>
                <w:sz w:val="20"/>
              </w:rPr>
              <w:t xml:space="preserve"> </w:t>
            </w:r>
            <w:commentRangeEnd w:id="8"/>
            <w:r w:rsidRPr="00120F62">
              <w:rPr>
                <w:rStyle w:val="CommentReference"/>
                <w:rFonts w:ascii="Cambria" w:hAnsi="Cambria"/>
                <w:strike/>
                <w:sz w:val="20"/>
                <w:szCs w:val="24"/>
              </w:rPr>
              <w:commentReference w:id="8"/>
            </w:r>
            <w:r w:rsidRPr="00120F62">
              <w:rPr>
                <w:rFonts w:ascii="Cambria" w:hAnsi="Cambria"/>
                <w:strike/>
                <w:sz w:val="20"/>
              </w:rPr>
              <w:t>23-17</w:t>
            </w:r>
            <w:r w:rsidRPr="003F3762">
              <w:rPr>
                <w:rFonts w:ascii="Cambria" w:hAnsi="Cambria"/>
                <w:sz w:val="20"/>
              </w:rPr>
              <w:t>, presentados antes del 15 de septiembre, que abarcan la actividad del año anterior.</w:t>
            </w:r>
          </w:p>
          <w:p w14:paraId="0494D785" w14:textId="77777777" w:rsidR="003E6808" w:rsidRPr="003F3762" w:rsidRDefault="003E6808" w:rsidP="00E81873">
            <w:pPr>
              <w:rPr>
                <w:rFonts w:ascii="Cambria" w:hAnsi="Cambria"/>
                <w:sz w:val="20"/>
                <w:szCs w:val="20"/>
              </w:rPr>
            </w:pPr>
          </w:p>
          <w:p w14:paraId="5D1CCBC7" w14:textId="77777777" w:rsidR="003E6808" w:rsidRPr="003F3762" w:rsidRDefault="003E6808" w:rsidP="00E81873">
            <w:pPr>
              <w:rPr>
                <w:rFonts w:ascii="Cambria" w:hAnsi="Cambria"/>
                <w:sz w:val="20"/>
                <w:szCs w:val="20"/>
              </w:rPr>
            </w:pPr>
          </w:p>
        </w:tc>
      </w:tr>
      <w:tr w:rsidR="003E6808" w:rsidRPr="003F3762" w14:paraId="1EB386F7"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3E6165" w14:textId="77777777" w:rsidR="003E6808" w:rsidRPr="003F3762" w:rsidRDefault="003E6808" w:rsidP="00E81873">
            <w:pPr>
              <w:rPr>
                <w:rFonts w:ascii="Cambria" w:hAnsi="Cambria"/>
                <w:sz w:val="20"/>
                <w:szCs w:val="20"/>
              </w:rPr>
            </w:pPr>
            <w:r w:rsidRPr="003F3762">
              <w:rPr>
                <w:rFonts w:ascii="Cambria" w:hAnsi="Cambria"/>
                <w:sz w:val="20"/>
              </w:rPr>
              <w:t>Notificación a la Secretaría de la denegación de acceso al puerto y de la denegación del uso del puerto</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2B2C1E" w14:textId="77777777" w:rsidR="003E6808" w:rsidRPr="003F3762" w:rsidRDefault="003E6808" w:rsidP="00E81873">
            <w:pPr>
              <w:jc w:val="center"/>
              <w:rPr>
                <w:rFonts w:ascii="Cambria" w:hAnsi="Cambria"/>
                <w:sz w:val="20"/>
                <w:szCs w:val="20"/>
              </w:rPr>
            </w:pPr>
            <w:r w:rsidRPr="003F3762">
              <w:rPr>
                <w:rFonts w:ascii="Cambria" w:hAnsi="Cambria"/>
                <w:sz w:val="20"/>
              </w:rPr>
              <w:t xml:space="preserve">Párr. 22, </w:t>
            </w:r>
          </w:p>
          <w:p w14:paraId="69485F3A" w14:textId="77777777" w:rsidR="003E6808" w:rsidRPr="003F3762" w:rsidRDefault="003E6808" w:rsidP="00E81873">
            <w:pPr>
              <w:jc w:val="center"/>
              <w:rPr>
                <w:rFonts w:ascii="Cambria" w:hAnsi="Cambria"/>
                <w:sz w:val="20"/>
                <w:szCs w:val="20"/>
              </w:rPr>
            </w:pPr>
            <w:r w:rsidRPr="003F3762">
              <w:rPr>
                <w:rFonts w:ascii="Cambria" w:hAnsi="Cambria"/>
                <w:sz w:val="20"/>
              </w:rPr>
              <w:t>Párr. 29</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7A163B" w14:textId="77777777" w:rsidR="003E6808" w:rsidRPr="003F3762" w:rsidRDefault="003E6808" w:rsidP="00E81873">
            <w:pPr>
              <w:rPr>
                <w:rFonts w:ascii="Cambria" w:hAnsi="Cambria"/>
                <w:sz w:val="20"/>
                <w:szCs w:val="20"/>
              </w:rPr>
            </w:pPr>
            <w:r w:rsidRPr="003F3762">
              <w:rPr>
                <w:rFonts w:ascii="Cambria" w:hAnsi="Cambria"/>
                <w:sz w:val="20"/>
              </w:rPr>
              <w:t>Notificación sin demora a la Secretaría de la decisión y sus motivos, para su publicación en la sección segura de la página web de ICCAT.</w:t>
            </w:r>
          </w:p>
        </w:tc>
      </w:tr>
      <w:tr w:rsidR="003E6808" w:rsidRPr="003F3762" w14:paraId="2A46F47A" w14:textId="77777777" w:rsidTr="00E81873">
        <w:trPr>
          <w:cantSplit/>
        </w:trPr>
        <w:tc>
          <w:tcPr>
            <w:tcW w:w="27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4D67AD" w14:textId="77777777" w:rsidR="003E6808" w:rsidRPr="00120F62" w:rsidRDefault="003E6808" w:rsidP="00E81873">
            <w:pPr>
              <w:rPr>
                <w:rFonts w:ascii="Cambria" w:hAnsi="Cambria"/>
                <w:sz w:val="20"/>
                <w:u w:val="single"/>
              </w:rPr>
            </w:pPr>
            <w:r w:rsidRPr="00120F62">
              <w:rPr>
                <w:rFonts w:ascii="Cambria" w:hAnsi="Cambria"/>
                <w:sz w:val="20"/>
                <w:u w:val="single"/>
              </w:rPr>
              <w:t>Plazo de notificación previa exigido para la entrada en puerto de buques pesqueros extranjeros</w:t>
            </w:r>
          </w:p>
        </w:tc>
        <w:tc>
          <w:tcPr>
            <w:tcW w:w="15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8F4FA8" w14:textId="77777777" w:rsidR="003E6808" w:rsidRPr="00120F62" w:rsidRDefault="003E6808" w:rsidP="00E81873">
            <w:pPr>
              <w:jc w:val="center"/>
              <w:rPr>
                <w:rFonts w:ascii="Cambria" w:hAnsi="Cambria"/>
                <w:sz w:val="20"/>
                <w:u w:val="single"/>
              </w:rPr>
            </w:pPr>
            <w:r w:rsidRPr="00120F62">
              <w:rPr>
                <w:rFonts w:ascii="Cambria" w:hAnsi="Cambria"/>
                <w:sz w:val="20"/>
                <w:u w:val="single"/>
              </w:rPr>
              <w:t>Párr. 19</w:t>
            </w:r>
          </w:p>
        </w:tc>
        <w:tc>
          <w:tcPr>
            <w:tcW w:w="5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EFCAE2" w14:textId="77777777" w:rsidR="003E6808" w:rsidRPr="00120F62" w:rsidRDefault="003E6808" w:rsidP="00E81873">
            <w:pPr>
              <w:rPr>
                <w:rFonts w:ascii="Cambria" w:hAnsi="Cambria"/>
                <w:sz w:val="20"/>
                <w:u w:val="single"/>
              </w:rPr>
            </w:pPr>
            <w:r w:rsidRPr="00120F62">
              <w:rPr>
                <w:rFonts w:ascii="Cambria" w:hAnsi="Cambria"/>
                <w:sz w:val="20"/>
                <w:u w:val="single"/>
              </w:rPr>
              <w:t>Cuando una CPC decida cambiar el plazo de notificación de una ARPE especificado en el párrafo 17, el nuevo plazo de notificación y los motivos se transmitirán a la Secretaría al menos 14 días antes de que el cambio se haga efectivo.</w:t>
            </w:r>
          </w:p>
        </w:tc>
      </w:tr>
    </w:tbl>
    <w:p w14:paraId="7F1DC4E2" w14:textId="77777777" w:rsidR="003E6808" w:rsidRPr="003F3762" w:rsidRDefault="003E6808" w:rsidP="003E6808">
      <w:pPr>
        <w:rPr>
          <w:rFonts w:ascii="Cambria" w:hAnsi="Cambria"/>
          <w:sz w:val="20"/>
          <w:szCs w:val="20"/>
        </w:rPr>
      </w:pPr>
    </w:p>
    <w:p w14:paraId="341706C4" w14:textId="77777777" w:rsidR="003E6808" w:rsidRPr="003F3762" w:rsidRDefault="003E6808" w:rsidP="003E6808">
      <w:pPr>
        <w:rPr>
          <w:rFonts w:ascii="Cambria" w:hAnsi="Cambria"/>
          <w:sz w:val="20"/>
          <w:szCs w:val="20"/>
        </w:rPr>
      </w:pPr>
    </w:p>
    <w:p w14:paraId="726B5FFF" w14:textId="77777777" w:rsidR="003E6808" w:rsidRPr="003F3762" w:rsidRDefault="003E6808" w:rsidP="003E6808">
      <w:pPr>
        <w:rPr>
          <w:rFonts w:ascii="Cambria" w:hAnsi="Cambria"/>
          <w:sz w:val="20"/>
          <w:szCs w:val="20"/>
        </w:rPr>
      </w:pPr>
    </w:p>
    <w:p w14:paraId="1C4EAED4" w14:textId="77777777" w:rsidR="003E6808" w:rsidRPr="003F3762" w:rsidRDefault="003E6808" w:rsidP="003E6808">
      <w:pPr>
        <w:rPr>
          <w:rFonts w:ascii="Cambria" w:hAnsi="Cambria"/>
          <w:sz w:val="20"/>
          <w:szCs w:val="20"/>
        </w:rPr>
      </w:pPr>
    </w:p>
    <w:p w14:paraId="1195B1CB" w14:textId="77777777" w:rsidR="003E6808" w:rsidRPr="003F3762" w:rsidRDefault="003E6808" w:rsidP="003E6808">
      <w:pPr>
        <w:rPr>
          <w:rFonts w:ascii="Cambria" w:hAnsi="Cambria"/>
          <w:sz w:val="20"/>
          <w:szCs w:val="20"/>
        </w:rPr>
      </w:pPr>
    </w:p>
    <w:p w14:paraId="36D263C1" w14:textId="77777777" w:rsidR="003E6808" w:rsidRPr="003F3762" w:rsidRDefault="003E6808" w:rsidP="003E6808">
      <w:pPr>
        <w:rPr>
          <w:rFonts w:ascii="Cambria" w:hAnsi="Cambria"/>
          <w:sz w:val="20"/>
          <w:szCs w:val="20"/>
        </w:rPr>
      </w:pPr>
    </w:p>
    <w:p w14:paraId="4049C6FE" w14:textId="77777777" w:rsidR="003E6808" w:rsidRPr="003F3762" w:rsidRDefault="003E6808" w:rsidP="003E6808">
      <w:pPr>
        <w:rPr>
          <w:rFonts w:ascii="Cambria" w:hAnsi="Cambria"/>
          <w:sz w:val="20"/>
          <w:szCs w:val="20"/>
        </w:rPr>
      </w:pPr>
    </w:p>
    <w:p w14:paraId="6963DCFB" w14:textId="77777777" w:rsidR="003E6808" w:rsidRPr="003F3762" w:rsidRDefault="003E6808" w:rsidP="003E6808">
      <w:pPr>
        <w:rPr>
          <w:rFonts w:ascii="Cambria" w:hAnsi="Cambria"/>
          <w:sz w:val="20"/>
          <w:szCs w:val="20"/>
        </w:rPr>
      </w:pPr>
    </w:p>
    <w:p w14:paraId="372179CD" w14:textId="77777777" w:rsidR="003E6808" w:rsidRPr="003F3762" w:rsidRDefault="003E6808" w:rsidP="003E6808">
      <w:pPr>
        <w:rPr>
          <w:rFonts w:ascii="Cambria" w:hAnsi="Cambria"/>
          <w:sz w:val="20"/>
          <w:szCs w:val="20"/>
        </w:rPr>
      </w:pPr>
    </w:p>
    <w:p w14:paraId="1A4A878A" w14:textId="77777777" w:rsidR="003E6808" w:rsidRPr="003F3762" w:rsidRDefault="003E6808" w:rsidP="003E6808">
      <w:pPr>
        <w:rPr>
          <w:rFonts w:ascii="Cambria" w:hAnsi="Cambria"/>
          <w:sz w:val="20"/>
          <w:szCs w:val="20"/>
        </w:rPr>
      </w:pPr>
    </w:p>
    <w:p w14:paraId="383E7959" w14:textId="1D67D9D8" w:rsidR="003E6808" w:rsidRPr="00705D19" w:rsidRDefault="003E6808" w:rsidP="003E6808">
      <w:pPr>
        <w:pStyle w:val="Heading2"/>
        <w:tabs>
          <w:tab w:val="left" w:pos="426"/>
        </w:tabs>
        <w:spacing w:before="0"/>
        <w:rPr>
          <w:rFonts w:ascii="Cambria" w:hAnsi="Cambria"/>
          <w:b/>
          <w:bCs/>
          <w:i/>
          <w:iCs/>
          <w:color w:val="auto"/>
          <w:sz w:val="20"/>
          <w:szCs w:val="20"/>
        </w:rPr>
      </w:pPr>
      <w:r w:rsidRPr="00705D19">
        <w:rPr>
          <w:rFonts w:ascii="Cambria" w:hAnsi="Cambria"/>
          <w:b/>
          <w:bCs/>
          <w:i/>
          <w:color w:val="auto"/>
          <w:sz w:val="20"/>
        </w:rPr>
        <w:lastRenderedPageBreak/>
        <w:t>3.2 Obligaciones sustantivas</w:t>
      </w:r>
    </w:p>
    <w:p w14:paraId="4FC2185C" w14:textId="77777777" w:rsidR="003E6808" w:rsidRPr="003F3762" w:rsidRDefault="003E6808" w:rsidP="003E6808">
      <w:pPr>
        <w:pStyle w:val="Heading2"/>
        <w:spacing w:before="0"/>
        <w:rPr>
          <w:rFonts w:ascii="Cambria" w:hAnsi="Cambria"/>
          <w:i/>
          <w:iCs/>
          <w:color w:val="auto"/>
          <w:sz w:val="20"/>
          <w:szCs w:val="20"/>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91"/>
        <w:gridCol w:w="1559"/>
        <w:gridCol w:w="5670"/>
      </w:tblGrid>
      <w:tr w:rsidR="003E6808" w:rsidRPr="003F3762" w14:paraId="48D97F85" w14:textId="77777777" w:rsidTr="00E81873">
        <w:trPr>
          <w:cantSplit/>
          <w:tblHeader/>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2D50C5" w14:textId="77777777" w:rsidR="003E6808" w:rsidRPr="003F3762" w:rsidRDefault="003E6808" w:rsidP="00E81873">
            <w:pPr>
              <w:jc w:val="center"/>
              <w:rPr>
                <w:rFonts w:ascii="Cambria" w:hAnsi="Cambria"/>
                <w:i/>
                <w:iCs/>
                <w:sz w:val="20"/>
                <w:szCs w:val="20"/>
              </w:rPr>
            </w:pPr>
            <w:r w:rsidRPr="003F3762">
              <w:rPr>
                <w:rFonts w:ascii="Cambria" w:hAnsi="Cambria"/>
                <w:b/>
                <w:i/>
                <w:sz w:val="20"/>
              </w:rPr>
              <w:t>Obligación</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9807D1E" w14:textId="77777777" w:rsidR="003E6808" w:rsidRPr="003F3762" w:rsidRDefault="003E6808" w:rsidP="00E81873">
            <w:pPr>
              <w:jc w:val="center"/>
              <w:rPr>
                <w:rFonts w:ascii="Cambria" w:hAnsi="Cambria"/>
                <w:i/>
                <w:iCs/>
                <w:sz w:val="20"/>
                <w:szCs w:val="20"/>
              </w:rPr>
            </w:pPr>
            <w:r w:rsidRPr="003F3762">
              <w:rPr>
                <w:rFonts w:ascii="Cambria" w:hAnsi="Cambria"/>
                <w:b/>
                <w:i/>
                <w:sz w:val="20"/>
              </w:rPr>
              <w:t>Referencia legal</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14CC2CA" w14:textId="77777777" w:rsidR="003E6808" w:rsidRPr="003F3762" w:rsidRDefault="003E6808" w:rsidP="00E81873">
            <w:pPr>
              <w:jc w:val="center"/>
              <w:rPr>
                <w:rFonts w:ascii="Cambria" w:hAnsi="Cambria"/>
                <w:b/>
                <w:bCs/>
                <w:i/>
                <w:iCs/>
                <w:sz w:val="20"/>
                <w:szCs w:val="20"/>
              </w:rPr>
            </w:pPr>
            <w:r w:rsidRPr="003F3762">
              <w:rPr>
                <w:rFonts w:ascii="Cambria" w:hAnsi="Cambria"/>
                <w:b/>
                <w:i/>
                <w:sz w:val="20"/>
              </w:rPr>
              <w:t>Criterio de verificación</w:t>
            </w:r>
          </w:p>
        </w:tc>
      </w:tr>
      <w:tr w:rsidR="003E6808" w:rsidRPr="003F3762" w14:paraId="380F05DE"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FDFDBC" w14:textId="77777777" w:rsidR="003E6808" w:rsidRPr="003F3762" w:rsidRDefault="003E6808" w:rsidP="00E81873">
            <w:pPr>
              <w:rPr>
                <w:rFonts w:ascii="Cambria" w:hAnsi="Cambria"/>
                <w:sz w:val="20"/>
                <w:szCs w:val="20"/>
              </w:rPr>
            </w:pPr>
            <w:r w:rsidRPr="003F3762">
              <w:rPr>
                <w:rFonts w:ascii="Cambria" w:hAnsi="Cambria"/>
                <w:sz w:val="20"/>
              </w:rPr>
              <w:t>Cobertura mínima del 5 % en las inspecciones en puerto</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FC0F21" w14:textId="77777777" w:rsidR="003E6808" w:rsidRPr="003F3762" w:rsidRDefault="003E6808" w:rsidP="00E81873">
            <w:pPr>
              <w:jc w:val="center"/>
              <w:rPr>
                <w:rFonts w:ascii="Cambria" w:hAnsi="Cambria"/>
                <w:sz w:val="20"/>
                <w:szCs w:val="20"/>
              </w:rPr>
            </w:pPr>
            <w:r w:rsidRPr="003F3762">
              <w:rPr>
                <w:rFonts w:ascii="Cambria" w:hAnsi="Cambria"/>
                <w:sz w:val="20"/>
              </w:rPr>
              <w:t>Párr. 34</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DD4C2A" w14:textId="77777777" w:rsidR="003E6808" w:rsidRPr="003F3762" w:rsidRDefault="003E6808" w:rsidP="00E81873">
            <w:pPr>
              <w:rPr>
                <w:rFonts w:ascii="Cambria" w:hAnsi="Cambria"/>
                <w:sz w:val="20"/>
                <w:szCs w:val="20"/>
              </w:rPr>
            </w:pPr>
            <w:r w:rsidRPr="003F3762">
              <w:rPr>
                <w:rFonts w:ascii="Cambria" w:hAnsi="Cambria"/>
                <w:sz w:val="20"/>
              </w:rPr>
              <w:t>Operaciones inspeccionadas ÷ operaciones de desembarque o transbordo de buques extranjeros notificadas, correspondientes al año de comunicación.</w:t>
            </w:r>
          </w:p>
          <w:p w14:paraId="60BFC5AA" w14:textId="77777777" w:rsidR="003E6808" w:rsidRPr="003F3762" w:rsidRDefault="003E6808" w:rsidP="00E81873">
            <w:pPr>
              <w:rPr>
                <w:rFonts w:ascii="Cambria" w:hAnsi="Cambria"/>
                <w:sz w:val="20"/>
                <w:szCs w:val="20"/>
              </w:rPr>
            </w:pPr>
            <w:r w:rsidRPr="003F3762">
              <w:rPr>
                <w:rFonts w:ascii="Cambria" w:hAnsi="Cambria"/>
                <w:sz w:val="20"/>
              </w:rPr>
              <w:t xml:space="preserve">Cumplimiento ≥5 %; </w:t>
            </w:r>
            <w:commentRangeStart w:id="9"/>
            <w:r w:rsidRPr="003674EE">
              <w:rPr>
                <w:rFonts w:ascii="Cambria" w:hAnsi="Cambria"/>
                <w:strike/>
                <w:sz w:val="20"/>
              </w:rPr>
              <w:t>cumplimiento parcial 3 %–&lt;5 %; incumplimiento &lt;3 %</w:t>
            </w:r>
            <w:commentRangeEnd w:id="9"/>
            <w:r w:rsidRPr="003674EE">
              <w:rPr>
                <w:rStyle w:val="CommentReference"/>
                <w:rFonts w:ascii="Cambria" w:hAnsi="Cambria"/>
                <w:sz w:val="20"/>
                <w:szCs w:val="24"/>
              </w:rPr>
              <w:commentReference w:id="9"/>
            </w:r>
            <w:r w:rsidRPr="003674EE">
              <w:rPr>
                <w:rFonts w:ascii="Cambria" w:hAnsi="Cambria"/>
                <w:sz w:val="20"/>
              </w:rPr>
              <w:t xml:space="preserve"> </w:t>
            </w:r>
          </w:p>
        </w:tc>
      </w:tr>
      <w:tr w:rsidR="003E6808" w:rsidRPr="003F3762" w14:paraId="190C0672"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360D9D6" w14:textId="77777777" w:rsidR="003E6808" w:rsidRPr="003F3762" w:rsidRDefault="003E6808" w:rsidP="00E81873">
            <w:pPr>
              <w:rPr>
                <w:rFonts w:ascii="Cambria" w:hAnsi="Cambria"/>
                <w:sz w:val="20"/>
                <w:szCs w:val="20"/>
              </w:rPr>
            </w:pPr>
            <w:r w:rsidRPr="003F3762">
              <w:rPr>
                <w:rFonts w:ascii="Cambria" w:hAnsi="Cambria"/>
                <w:sz w:val="20"/>
              </w:rPr>
              <w:t>Registro y notificación de las infracciones detectadas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91A576" w14:textId="77777777" w:rsidR="003E6808" w:rsidRPr="003F3762" w:rsidRDefault="003E6808" w:rsidP="00E81873">
            <w:pPr>
              <w:jc w:val="center"/>
              <w:rPr>
                <w:rFonts w:ascii="Cambria" w:hAnsi="Cambria"/>
                <w:sz w:val="20"/>
                <w:szCs w:val="20"/>
              </w:rPr>
            </w:pPr>
            <w:r w:rsidRPr="003F3762">
              <w:rPr>
                <w:rFonts w:ascii="Cambria" w:hAnsi="Cambria"/>
                <w:sz w:val="20"/>
              </w:rPr>
              <w:t>Párr. 41(a)-(b)</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F85549D" w14:textId="77777777" w:rsidR="003E6808" w:rsidRPr="003F3762" w:rsidRDefault="003E6808" w:rsidP="00E81873">
            <w:pPr>
              <w:rPr>
                <w:rFonts w:ascii="Cambria" w:hAnsi="Cambria"/>
                <w:sz w:val="20"/>
                <w:szCs w:val="20"/>
              </w:rPr>
            </w:pPr>
            <w:r w:rsidRPr="003F3762">
              <w:rPr>
                <w:rFonts w:ascii="Cambria" w:hAnsi="Cambria"/>
                <w:sz w:val="20"/>
              </w:rPr>
              <w:t xml:space="preserve">El informe de inspección recoge la infracción (41, a)); se remite una copia a la Secretaría y al punto de contacto del Estado del pabellón en un plazo de 14 días (41, </w:t>
            </w:r>
            <w:commentRangeStart w:id="10"/>
            <w:r w:rsidRPr="003F3762">
              <w:rPr>
                <w:rFonts w:ascii="Cambria" w:hAnsi="Cambria"/>
                <w:sz w:val="20"/>
              </w:rPr>
              <w:t>b)</w:t>
            </w:r>
            <w:commentRangeEnd w:id="10"/>
            <w:r w:rsidRPr="003F3762">
              <w:rPr>
                <w:rStyle w:val="CommentReference"/>
                <w:rFonts w:ascii="Cambria" w:hAnsi="Cambria"/>
                <w:sz w:val="20"/>
                <w:szCs w:val="24"/>
              </w:rPr>
              <w:commentReference w:id="10"/>
            </w:r>
            <w:r w:rsidRPr="003F3762">
              <w:rPr>
                <w:rFonts w:ascii="Cambria" w:hAnsi="Cambria"/>
                <w:sz w:val="20"/>
              </w:rPr>
              <w:t>);</w:t>
            </w:r>
          </w:p>
        </w:tc>
      </w:tr>
      <w:tr w:rsidR="003E6808" w:rsidRPr="003F3762" w14:paraId="019C0EC2"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D5FFD1B" w14:textId="77777777" w:rsidR="003E6808" w:rsidRPr="003F3762" w:rsidRDefault="003E6808" w:rsidP="00E81873">
            <w:pPr>
              <w:rPr>
                <w:rFonts w:ascii="Cambria" w:hAnsi="Cambria"/>
                <w:sz w:val="20"/>
                <w:szCs w:val="20"/>
              </w:rPr>
            </w:pPr>
            <w:r w:rsidRPr="003F3762">
              <w:rPr>
                <w:rFonts w:ascii="Cambria" w:hAnsi="Cambria"/>
                <w:sz w:val="20"/>
              </w:rPr>
              <w:t>Notificación de denegación de entrada al puerto y de denegación de uso del puerto</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67DEFC4" w14:textId="77777777" w:rsidR="003E6808" w:rsidRPr="003F3762" w:rsidRDefault="003E6808" w:rsidP="00E81873">
            <w:pPr>
              <w:jc w:val="center"/>
              <w:rPr>
                <w:rFonts w:ascii="Cambria" w:hAnsi="Cambria"/>
                <w:sz w:val="20"/>
                <w:szCs w:val="20"/>
              </w:rPr>
            </w:pPr>
            <w:r w:rsidRPr="003F3762">
              <w:rPr>
                <w:rFonts w:ascii="Cambria" w:hAnsi="Cambria"/>
                <w:sz w:val="20"/>
              </w:rPr>
              <w:t>Párr. 29</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8640EE5" w14:textId="77777777" w:rsidR="003E6808" w:rsidRPr="003F3762" w:rsidRDefault="003E6808" w:rsidP="00E81873">
            <w:pPr>
              <w:rPr>
                <w:rFonts w:ascii="Cambria" w:hAnsi="Cambria"/>
                <w:sz w:val="20"/>
                <w:szCs w:val="20"/>
              </w:rPr>
            </w:pPr>
            <w:r w:rsidRPr="003F3762">
              <w:rPr>
                <w:rFonts w:ascii="Cambria" w:hAnsi="Cambria"/>
                <w:sz w:val="20"/>
              </w:rPr>
              <w:t>Notificación sin demora al buque o a su representante, así como al Estado del pabellón, de la decisión y los motivos de esta.</w:t>
            </w:r>
          </w:p>
        </w:tc>
      </w:tr>
      <w:tr w:rsidR="003E6808" w:rsidRPr="003F3762" w14:paraId="5632E9D8"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EED85B" w14:textId="77777777" w:rsidR="003E6808" w:rsidRPr="003F3762" w:rsidRDefault="003E6808" w:rsidP="00E81873">
            <w:pPr>
              <w:rPr>
                <w:rFonts w:ascii="Cambria" w:hAnsi="Cambria"/>
                <w:sz w:val="20"/>
                <w:szCs w:val="20"/>
              </w:rPr>
            </w:pPr>
            <w:r w:rsidRPr="003F3762">
              <w:rPr>
                <w:rFonts w:ascii="Cambria" w:hAnsi="Cambria"/>
                <w:sz w:val="20"/>
              </w:rPr>
              <w:t>Seguimiento por parte del Estado del pabellón de las infracciones remitidas</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EEF786" w14:textId="77777777" w:rsidR="003E6808" w:rsidRPr="003F3762" w:rsidRDefault="003E6808" w:rsidP="00E81873">
            <w:pPr>
              <w:jc w:val="center"/>
              <w:rPr>
                <w:rFonts w:ascii="Cambria" w:hAnsi="Cambria"/>
                <w:sz w:val="20"/>
                <w:szCs w:val="20"/>
              </w:rPr>
            </w:pPr>
            <w:r w:rsidRPr="003F3762">
              <w:rPr>
                <w:rFonts w:ascii="Cambria" w:hAnsi="Cambria"/>
                <w:sz w:val="20"/>
              </w:rPr>
              <w:t>Párr. 43</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9A942A" w14:textId="77777777" w:rsidR="003E6808" w:rsidRPr="003F3762" w:rsidRDefault="003E6808" w:rsidP="00E81873">
            <w:pPr>
              <w:rPr>
                <w:rFonts w:ascii="Cambria" w:hAnsi="Cambria"/>
                <w:sz w:val="20"/>
                <w:szCs w:val="20"/>
              </w:rPr>
            </w:pPr>
            <w:r w:rsidRPr="003F3762">
              <w:rPr>
                <w:rFonts w:ascii="Cambria" w:hAnsi="Cambria"/>
                <w:sz w:val="20"/>
              </w:rPr>
              <w:t>La CPC de pabellón toma medidas y notifica a la Secretaría el estado de la investigación o las medidas de ejecución en un plazo de seis meses a partir de la recepción del informe y las pruebas (o notifica los motivos del retraso dentro de ese plazo).</w:t>
            </w:r>
          </w:p>
        </w:tc>
      </w:tr>
      <w:tr w:rsidR="003E6808" w:rsidRPr="003F3762" w14:paraId="4598F4AB" w14:textId="77777777" w:rsidTr="00E81873">
        <w:trPr>
          <w:cantSplit/>
        </w:trPr>
        <w:tc>
          <w:tcPr>
            <w:tcW w:w="269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41F475" w14:textId="77777777" w:rsidR="003E6808" w:rsidRPr="003F3762" w:rsidRDefault="003E6808" w:rsidP="00E81873">
            <w:pPr>
              <w:rPr>
                <w:rFonts w:ascii="Cambria" w:hAnsi="Cambria"/>
                <w:sz w:val="20"/>
                <w:szCs w:val="20"/>
              </w:rPr>
            </w:pPr>
            <w:r w:rsidRPr="003F3762">
              <w:rPr>
                <w:rFonts w:ascii="Cambria" w:hAnsi="Cambria"/>
                <w:sz w:val="20"/>
              </w:rPr>
              <w:t>Aplicación a nivel interno</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4C2969" w14:textId="77777777" w:rsidR="003E6808" w:rsidRPr="003F3762" w:rsidRDefault="003E6808" w:rsidP="00E81873">
            <w:pPr>
              <w:jc w:val="center"/>
              <w:rPr>
                <w:rFonts w:ascii="Cambria" w:hAnsi="Cambria"/>
                <w:sz w:val="20"/>
                <w:szCs w:val="20"/>
              </w:rPr>
            </w:pPr>
            <w:r w:rsidRPr="003F3762">
              <w:rPr>
                <w:rFonts w:ascii="Cambria" w:hAnsi="Cambria"/>
                <w:sz w:val="20"/>
              </w:rPr>
              <w:t xml:space="preserve">Conv. Art. VIII(2); sin párrafo específico en la Rec. </w:t>
            </w:r>
            <w:r w:rsidRPr="00655FB2">
              <w:rPr>
                <w:rFonts w:ascii="Cambria" w:hAnsi="Cambria"/>
                <w:sz w:val="20"/>
                <w:u w:val="single"/>
              </w:rPr>
              <w:t>25-11</w:t>
            </w:r>
            <w:r w:rsidRPr="00655FB2">
              <w:rPr>
                <w:rFonts w:ascii="Cambria" w:hAnsi="Cambria"/>
                <w:strike/>
                <w:sz w:val="20"/>
              </w:rPr>
              <w:t>23-17</w:t>
            </w:r>
          </w:p>
        </w:tc>
        <w:tc>
          <w:tcPr>
            <w:tcW w:w="567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DD7331" w14:textId="77777777" w:rsidR="003E6808" w:rsidRPr="003F3762" w:rsidRDefault="003E6808" w:rsidP="00E81873">
            <w:pPr>
              <w:rPr>
                <w:rFonts w:ascii="Cambria" w:hAnsi="Cambria"/>
                <w:sz w:val="20"/>
                <w:szCs w:val="20"/>
              </w:rPr>
            </w:pPr>
            <w:r w:rsidRPr="003F3762">
              <w:rPr>
                <w:rFonts w:ascii="Cambria" w:hAnsi="Cambria"/>
                <w:sz w:val="20"/>
              </w:rPr>
              <w:t>La CPC confirma en su Informe Anual (Ref. 23-24) la legislación que ha adoptado, así como otras medidas pertinentes adoptadas para garantizar el cumplimiento de las obligaciones relacionadas con las PSM de ICCAT (designación de puertos, facultades de inspección y sanciones).</w:t>
            </w:r>
          </w:p>
        </w:tc>
      </w:tr>
    </w:tbl>
    <w:p w14:paraId="17EF241B" w14:textId="77777777" w:rsidR="003E6808" w:rsidRPr="003F3762" w:rsidRDefault="003E6808" w:rsidP="003E6808">
      <w:pPr>
        <w:jc w:val="both"/>
        <w:rPr>
          <w:rFonts w:ascii="Cambria" w:hAnsi="Cambria"/>
          <w:i/>
          <w:iCs/>
          <w:sz w:val="20"/>
          <w:szCs w:val="20"/>
        </w:rPr>
      </w:pPr>
      <w:r w:rsidRPr="003F3762">
        <w:rPr>
          <w:rFonts w:ascii="Cambria" w:hAnsi="Cambria"/>
          <w:i/>
          <w:sz w:val="20"/>
        </w:rPr>
        <w:t>Será necesario examinar los avances relativos al posible uso futuro, por parte de las CPC de ICCAT, de un sistema electrónico compatible con el GIES de la FAO.</w:t>
      </w:r>
    </w:p>
    <w:p w14:paraId="4C48ED6F" w14:textId="77777777" w:rsidR="003E6808" w:rsidRPr="003F3762" w:rsidRDefault="003E6808" w:rsidP="003E6808">
      <w:pPr>
        <w:jc w:val="both"/>
        <w:rPr>
          <w:rFonts w:ascii="Cambria" w:hAnsi="Cambria"/>
          <w:i/>
          <w:iCs/>
          <w:sz w:val="20"/>
          <w:szCs w:val="20"/>
        </w:rPr>
      </w:pPr>
    </w:p>
    <w:p w14:paraId="24C99C0F" w14:textId="77777777" w:rsidR="003E6808" w:rsidRPr="003F3762" w:rsidRDefault="003E6808" w:rsidP="003E6808">
      <w:pPr>
        <w:jc w:val="both"/>
        <w:rPr>
          <w:rFonts w:ascii="Cambria" w:hAnsi="Cambria"/>
          <w:i/>
          <w:iCs/>
          <w:sz w:val="20"/>
          <w:szCs w:val="20"/>
        </w:rPr>
      </w:pPr>
    </w:p>
    <w:p w14:paraId="6574B208" w14:textId="77777777" w:rsidR="003E6808" w:rsidRPr="00705D19" w:rsidRDefault="003E6808" w:rsidP="003E6808">
      <w:pPr>
        <w:pStyle w:val="Heading1"/>
        <w:pBdr>
          <w:bottom w:val="single" w:sz="6" w:space="0" w:color="1F4E79"/>
        </w:pBdr>
        <w:tabs>
          <w:tab w:val="left" w:pos="426"/>
          <w:tab w:val="right" w:pos="9360"/>
        </w:tabs>
        <w:spacing w:before="0"/>
        <w:rPr>
          <w:rFonts w:ascii="Cambria" w:hAnsi="Cambria"/>
          <w:b/>
          <w:bCs/>
          <w:color w:val="auto"/>
          <w:sz w:val="20"/>
          <w:szCs w:val="20"/>
        </w:rPr>
      </w:pPr>
      <w:r w:rsidRPr="00705D19">
        <w:rPr>
          <w:rFonts w:ascii="Cambria" w:hAnsi="Cambria"/>
          <w:b/>
          <w:bCs/>
          <w:color w:val="auto"/>
          <w:sz w:val="20"/>
        </w:rPr>
        <w:t xml:space="preserve">4. </w:t>
      </w:r>
      <w:r w:rsidRPr="00705D19">
        <w:rPr>
          <w:rFonts w:ascii="Cambria" w:hAnsi="Cambria"/>
          <w:b/>
          <w:bCs/>
          <w:color w:val="auto"/>
          <w:sz w:val="20"/>
        </w:rPr>
        <w:tab/>
        <w:t>Fuente de datos</w:t>
      </w:r>
    </w:p>
    <w:p w14:paraId="48DEBACB" w14:textId="77777777" w:rsidR="003E6808" w:rsidRPr="003F3762" w:rsidRDefault="003E6808" w:rsidP="003E6808">
      <w:pPr>
        <w:pStyle w:val="Heading1"/>
        <w:pBdr>
          <w:bottom w:val="single" w:sz="6" w:space="0" w:color="1F4E79"/>
        </w:pBdr>
        <w:tabs>
          <w:tab w:val="right" w:pos="9360"/>
        </w:tabs>
        <w:spacing w:before="0"/>
        <w:rPr>
          <w:rFonts w:ascii="Cambria" w:hAnsi="Cambria"/>
          <w:color w:val="auto"/>
          <w:sz w:val="20"/>
          <w:szCs w:val="20"/>
        </w:rPr>
      </w:pPr>
      <w:r w:rsidRPr="003F3762">
        <w:rPr>
          <w:rFonts w:ascii="Cambria" w:hAnsi="Cambria"/>
          <w:color w:val="auto"/>
          <w:sz w:val="20"/>
        </w:rPr>
        <w:tab/>
      </w: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118"/>
        <w:gridCol w:w="2552"/>
      </w:tblGrid>
      <w:tr w:rsidR="003E6808" w:rsidRPr="003F3762" w14:paraId="3EFBC78F" w14:textId="77777777" w:rsidTr="00E81873">
        <w:trPr>
          <w:cantSplit/>
          <w:tblHeader/>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B0C814" w14:textId="77777777" w:rsidR="003E6808" w:rsidRPr="003F3762" w:rsidRDefault="003E6808" w:rsidP="00E81873">
            <w:pPr>
              <w:jc w:val="center"/>
              <w:rPr>
                <w:rFonts w:ascii="Cambria" w:hAnsi="Cambria"/>
                <w:b/>
                <w:bCs/>
                <w:i/>
                <w:iCs/>
                <w:sz w:val="20"/>
                <w:szCs w:val="20"/>
              </w:rPr>
            </w:pPr>
            <w:r w:rsidRPr="003F3762">
              <w:rPr>
                <w:rFonts w:ascii="Cambria" w:hAnsi="Cambria"/>
                <w:b/>
                <w:i/>
                <w:sz w:val="20"/>
              </w:rPr>
              <w:t>Elementos de datos</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F861EF" w14:textId="77777777" w:rsidR="003E6808" w:rsidRPr="003F3762" w:rsidRDefault="003E6808" w:rsidP="00E81873">
            <w:pPr>
              <w:jc w:val="center"/>
              <w:rPr>
                <w:rFonts w:ascii="Cambria" w:hAnsi="Cambria"/>
                <w:b/>
                <w:bCs/>
                <w:i/>
                <w:iCs/>
                <w:sz w:val="20"/>
                <w:szCs w:val="20"/>
              </w:rPr>
            </w:pPr>
            <w:r w:rsidRPr="003F3762">
              <w:rPr>
                <w:rFonts w:ascii="Cambria" w:hAnsi="Cambria"/>
                <w:b/>
                <w:i/>
                <w:sz w:val="20"/>
              </w:rPr>
              <w:t>Fuente / Código de la Secretaría / Formulario de la Secretaría</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6D1F049" w14:textId="77777777" w:rsidR="003E6808" w:rsidRPr="003F3762" w:rsidRDefault="003E6808" w:rsidP="00E81873">
            <w:pPr>
              <w:jc w:val="center"/>
              <w:rPr>
                <w:rFonts w:ascii="Cambria" w:hAnsi="Cambria"/>
                <w:b/>
                <w:bCs/>
                <w:i/>
                <w:iCs/>
                <w:sz w:val="20"/>
                <w:szCs w:val="20"/>
              </w:rPr>
            </w:pPr>
            <w:r w:rsidRPr="003F3762">
              <w:rPr>
                <w:rFonts w:ascii="Cambria" w:hAnsi="Cambria"/>
                <w:b/>
                <w:i/>
                <w:sz w:val="20"/>
              </w:rPr>
              <w:t>Referencia legal</w:t>
            </w:r>
          </w:p>
        </w:tc>
      </w:tr>
      <w:tr w:rsidR="003E6808" w:rsidRPr="003F3762" w14:paraId="794C53A0"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C2384C6" w14:textId="77777777" w:rsidR="003E6808" w:rsidRPr="003F3762" w:rsidRDefault="003E6808" w:rsidP="00E81873">
            <w:pPr>
              <w:rPr>
                <w:rFonts w:ascii="Cambria" w:hAnsi="Cambria"/>
                <w:sz w:val="20"/>
                <w:szCs w:val="20"/>
              </w:rPr>
            </w:pPr>
            <w:r w:rsidRPr="003F3762">
              <w:rPr>
                <w:rFonts w:ascii="Cambria" w:hAnsi="Cambria"/>
                <w:sz w:val="20"/>
              </w:rPr>
              <w:t>Lista de puertos y puntos de contacto designados</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9A9993D" w14:textId="77777777" w:rsidR="003E6808" w:rsidRPr="003F3762" w:rsidRDefault="003E6808" w:rsidP="00E81873">
            <w:pPr>
              <w:rPr>
                <w:rFonts w:ascii="Cambria" w:hAnsi="Cambria"/>
                <w:sz w:val="20"/>
                <w:szCs w:val="20"/>
              </w:rPr>
            </w:pPr>
            <w:r w:rsidRPr="003F3762">
              <w:rPr>
                <w:rFonts w:ascii="Cambria" w:hAnsi="Cambria"/>
                <w:sz w:val="20"/>
              </w:rPr>
              <w:t xml:space="preserve">Presentación de la CPC / </w:t>
            </w:r>
            <w:commentRangeStart w:id="11"/>
            <w:r w:rsidRPr="003F3762">
              <w:rPr>
                <w:rFonts w:ascii="Cambria" w:hAnsi="Cambria"/>
                <w:sz w:val="20"/>
              </w:rPr>
              <w:t>M:GEN10a</w:t>
            </w:r>
            <w:r w:rsidRPr="00E47B8C">
              <w:rPr>
                <w:rFonts w:ascii="Cambria" w:hAnsi="Cambria"/>
                <w:sz w:val="20"/>
                <w:u w:val="single"/>
              </w:rPr>
              <w:t>, M:GEN11</w:t>
            </w:r>
            <w:r w:rsidRPr="00E47B8C">
              <w:rPr>
                <w:rFonts w:ascii="Cambria" w:hAnsi="Cambria"/>
                <w:sz w:val="20"/>
              </w:rPr>
              <w:t xml:space="preserve"> </w:t>
            </w:r>
            <w:commentRangeEnd w:id="11"/>
            <w:r w:rsidRPr="003F3762">
              <w:rPr>
                <w:rStyle w:val="CommentReference"/>
                <w:rFonts w:ascii="Cambria" w:hAnsi="Cambria"/>
                <w:sz w:val="20"/>
                <w:szCs w:val="24"/>
              </w:rPr>
              <w:commentReference w:id="11"/>
            </w:r>
            <w:r w:rsidRPr="003F3762">
              <w:rPr>
                <w:rFonts w:ascii="Cambria" w:hAnsi="Cambria"/>
                <w:sz w:val="20"/>
              </w:rPr>
              <w:t>/ CP24-AuthPort</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6895EC" w14:textId="77777777" w:rsidR="003E6808" w:rsidRPr="003F3762" w:rsidRDefault="003E6808" w:rsidP="00E81873">
            <w:pPr>
              <w:rPr>
                <w:rFonts w:ascii="Cambria" w:hAnsi="Cambria"/>
                <w:sz w:val="20"/>
                <w:szCs w:val="20"/>
              </w:rPr>
            </w:pPr>
            <w:r w:rsidRPr="003F3762">
              <w:rPr>
                <w:rFonts w:ascii="Cambria" w:hAnsi="Cambria"/>
                <w:sz w:val="20"/>
              </w:rPr>
              <w:t>Párrs. 12-15</w:t>
            </w:r>
          </w:p>
        </w:tc>
      </w:tr>
      <w:tr w:rsidR="003E6808" w:rsidRPr="003F3762" w14:paraId="4DB44BBE"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031199D" w14:textId="77777777" w:rsidR="003E6808" w:rsidRPr="003F3762" w:rsidRDefault="003E6808" w:rsidP="00E81873">
            <w:pPr>
              <w:rPr>
                <w:rFonts w:ascii="Cambria" w:hAnsi="Cambria"/>
                <w:sz w:val="20"/>
                <w:szCs w:val="20"/>
                <w:lang w:val="pt-BR"/>
              </w:rPr>
            </w:pPr>
            <w:r w:rsidRPr="003F3762">
              <w:rPr>
                <w:rFonts w:ascii="Cambria" w:hAnsi="Cambria"/>
                <w:sz w:val="20"/>
                <w:lang w:val="pt-BR"/>
              </w:rPr>
              <w:t>Informe anual de actividades PSM (Anexo 1)</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B05281" w14:textId="77777777" w:rsidR="003E6808" w:rsidRPr="003F3762" w:rsidRDefault="003E6808" w:rsidP="00E81873">
            <w:pPr>
              <w:rPr>
                <w:rFonts w:ascii="Cambria" w:hAnsi="Cambria"/>
                <w:sz w:val="20"/>
                <w:szCs w:val="20"/>
              </w:rPr>
            </w:pPr>
            <w:commentRangeStart w:id="12"/>
            <w:r w:rsidRPr="003F3762">
              <w:rPr>
                <w:rFonts w:ascii="Cambria" w:hAnsi="Cambria"/>
                <w:sz w:val="20"/>
              </w:rPr>
              <w:t>Presentación de la CPC rectora del puerto</w:t>
            </w:r>
            <w:commentRangeEnd w:id="12"/>
            <w:r w:rsidRPr="00D82855">
              <w:rPr>
                <w:rStyle w:val="CommentReference"/>
                <w:rFonts w:ascii="Cambria" w:hAnsi="Cambria"/>
                <w:sz w:val="20"/>
                <w:szCs w:val="24"/>
                <w:u w:val="single"/>
              </w:rPr>
              <w:commentReference w:id="12"/>
            </w:r>
            <w:r w:rsidRPr="00D82855">
              <w:rPr>
                <w:rFonts w:ascii="Cambria" w:hAnsi="Cambria"/>
                <w:sz w:val="20"/>
                <w:u w:val="single"/>
              </w:rPr>
              <w:t>/</w:t>
            </w:r>
            <w:r w:rsidRPr="00D82855">
              <w:rPr>
                <w:rFonts w:ascii="Cambria" w:hAnsi="Cambria" w:hint="eastAsia"/>
                <w:sz w:val="20"/>
                <w:szCs w:val="20"/>
                <w:u w:val="single"/>
                <w:lang w:eastAsia="ja-JP"/>
              </w:rPr>
              <w:t>M</w:t>
            </w:r>
            <w:r w:rsidRPr="00D82855">
              <w:rPr>
                <w:rFonts w:ascii="Cambria" w:hAnsi="Cambria"/>
                <w:sz w:val="20"/>
                <w:szCs w:val="20"/>
                <w:u w:val="single"/>
                <w:lang w:eastAsia="ja-JP"/>
              </w:rPr>
              <w:t> </w:t>
            </w:r>
            <w:r w:rsidRPr="00D82855">
              <w:rPr>
                <w:rFonts w:ascii="Cambria" w:hAnsi="Cambria" w:hint="eastAsia"/>
                <w:sz w:val="20"/>
                <w:szCs w:val="20"/>
                <w:u w:val="single"/>
                <w:lang w:eastAsia="ja-JP"/>
              </w:rPr>
              <w:t>:GEN42/ CP58-AnnRepPIs</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55A2117" w14:textId="77777777" w:rsidR="003E6808" w:rsidRPr="003F3762" w:rsidRDefault="003E6808" w:rsidP="00E81873">
            <w:pPr>
              <w:rPr>
                <w:rFonts w:ascii="Cambria" w:hAnsi="Cambria"/>
                <w:sz w:val="20"/>
                <w:szCs w:val="20"/>
              </w:rPr>
            </w:pPr>
            <w:r w:rsidRPr="003F3762">
              <w:rPr>
                <w:rFonts w:ascii="Cambria" w:hAnsi="Cambria"/>
                <w:sz w:val="20"/>
              </w:rPr>
              <w:t>Párr. 47</w:t>
            </w:r>
          </w:p>
        </w:tc>
      </w:tr>
      <w:tr w:rsidR="003E6808" w:rsidRPr="003F3762" w14:paraId="6A93C910"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8CA9071" w14:textId="77777777" w:rsidR="003E6808" w:rsidRPr="003F3762" w:rsidRDefault="003E6808" w:rsidP="00E81873">
            <w:pPr>
              <w:rPr>
                <w:rFonts w:ascii="Cambria" w:hAnsi="Cambria"/>
                <w:sz w:val="20"/>
                <w:szCs w:val="20"/>
              </w:rPr>
            </w:pPr>
            <w:r w:rsidRPr="003F3762">
              <w:rPr>
                <w:rFonts w:ascii="Cambria" w:hAnsi="Cambria"/>
                <w:sz w:val="20"/>
              </w:rPr>
              <w:t>Informes de inspección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E13FF6A" w14:textId="77777777" w:rsidR="003E6808" w:rsidRPr="003F3762" w:rsidRDefault="003E6808" w:rsidP="00E81873">
            <w:pPr>
              <w:rPr>
                <w:rFonts w:ascii="Cambria" w:hAnsi="Cambria"/>
                <w:sz w:val="20"/>
                <w:szCs w:val="20"/>
              </w:rPr>
            </w:pPr>
            <w:r w:rsidRPr="003F3762">
              <w:rPr>
                <w:rFonts w:ascii="Cambria" w:hAnsi="Cambria"/>
                <w:sz w:val="20"/>
              </w:rPr>
              <w:t>Presentación de</w:t>
            </w:r>
            <w:r>
              <w:rPr>
                <w:rFonts w:ascii="Cambria" w:hAnsi="Cambria"/>
                <w:sz w:val="20"/>
              </w:rPr>
              <w:t xml:space="preserve"> la</w:t>
            </w:r>
            <w:r w:rsidRPr="003F3762">
              <w:rPr>
                <w:rFonts w:ascii="Cambria" w:hAnsi="Cambria"/>
                <w:sz w:val="20"/>
              </w:rPr>
              <w:t xml:space="preserve"> CPC</w:t>
            </w:r>
            <w:r>
              <w:rPr>
                <w:rFonts w:ascii="Cambria" w:hAnsi="Cambria"/>
                <w:sz w:val="20"/>
              </w:rPr>
              <w:t xml:space="preserve"> rectora</w:t>
            </w:r>
            <w:r w:rsidRPr="003F3762">
              <w:rPr>
                <w:rFonts w:ascii="Cambria" w:hAnsi="Cambria"/>
                <w:sz w:val="20"/>
              </w:rPr>
              <w:t xml:space="preserve"> del puerto a la Secretaría / M:GEN14 / CP28-InspectRp</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3A6078" w14:textId="77777777" w:rsidR="003E6808" w:rsidRPr="003F3762" w:rsidRDefault="003E6808" w:rsidP="00E81873">
            <w:pPr>
              <w:rPr>
                <w:rFonts w:ascii="Cambria" w:hAnsi="Cambria"/>
                <w:sz w:val="20"/>
                <w:szCs w:val="20"/>
              </w:rPr>
            </w:pPr>
            <w:r w:rsidRPr="003F3762">
              <w:rPr>
                <w:rFonts w:ascii="Cambria" w:hAnsi="Cambria"/>
                <w:sz w:val="20"/>
              </w:rPr>
              <w:t>Párr. 41.(b)</w:t>
            </w:r>
          </w:p>
        </w:tc>
      </w:tr>
      <w:tr w:rsidR="003E6808" w:rsidRPr="003F3762" w14:paraId="26E78226"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295531D" w14:textId="77777777" w:rsidR="003E6808" w:rsidRPr="003F3762" w:rsidRDefault="003E6808" w:rsidP="00E81873">
            <w:pPr>
              <w:rPr>
                <w:rFonts w:ascii="Cambria" w:hAnsi="Cambria"/>
                <w:sz w:val="20"/>
                <w:szCs w:val="20"/>
              </w:rPr>
            </w:pPr>
            <w:r w:rsidRPr="003F3762">
              <w:rPr>
                <w:rFonts w:ascii="Cambria" w:hAnsi="Cambria"/>
                <w:sz w:val="20"/>
              </w:rPr>
              <w:t>Notificaciones de denegación de puerto</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A25361" w14:textId="77777777" w:rsidR="003E6808" w:rsidRPr="00E47B8C" w:rsidRDefault="003E6808" w:rsidP="00E81873">
            <w:pPr>
              <w:rPr>
                <w:rFonts w:ascii="Cambria" w:hAnsi="Cambria"/>
                <w:sz w:val="20"/>
                <w:szCs w:val="20"/>
              </w:rPr>
            </w:pPr>
            <w:commentRangeStart w:id="13"/>
            <w:r w:rsidRPr="003F3762">
              <w:rPr>
                <w:rFonts w:ascii="Cambria" w:hAnsi="Cambria"/>
                <w:sz w:val="20"/>
              </w:rPr>
              <w:t xml:space="preserve">Presentación de la CPC </w:t>
            </w:r>
            <w:r>
              <w:rPr>
                <w:rFonts w:ascii="Cambria" w:hAnsi="Cambria"/>
                <w:sz w:val="20"/>
              </w:rPr>
              <w:t xml:space="preserve">rectora </w:t>
            </w:r>
            <w:r w:rsidRPr="003F3762">
              <w:rPr>
                <w:rFonts w:ascii="Cambria" w:hAnsi="Cambria"/>
                <w:sz w:val="20"/>
              </w:rPr>
              <w:t>del puerto</w:t>
            </w:r>
            <w:commentRangeEnd w:id="13"/>
            <w:r w:rsidRPr="009B2D5C">
              <w:rPr>
                <w:rStyle w:val="CommentReference"/>
                <w:rFonts w:ascii="Cambria" w:hAnsi="Cambria"/>
                <w:sz w:val="20"/>
                <w:szCs w:val="24"/>
                <w:u w:val="single"/>
              </w:rPr>
              <w:commentReference w:id="13"/>
            </w:r>
            <w:r w:rsidRPr="009B2D5C">
              <w:rPr>
                <w:rFonts w:ascii="Cambria" w:hAnsi="Cambria"/>
                <w:sz w:val="20"/>
                <w:u w:val="single"/>
              </w:rPr>
              <w:t xml:space="preserve">/ </w:t>
            </w:r>
            <w:r w:rsidRPr="009B2D5C">
              <w:rPr>
                <w:rFonts w:ascii="Cambria" w:hAnsi="Cambria" w:hint="eastAsia"/>
                <w:sz w:val="20"/>
                <w:szCs w:val="20"/>
                <w:u w:val="single"/>
                <w:lang w:eastAsia="ja-JP"/>
              </w:rPr>
              <w:t>M</w:t>
            </w:r>
            <w:r w:rsidRPr="009B2D5C">
              <w:rPr>
                <w:rFonts w:ascii="Cambria" w:hAnsi="Cambria"/>
                <w:sz w:val="20"/>
                <w:szCs w:val="20"/>
                <w:u w:val="single"/>
                <w:lang w:eastAsia="ja-JP"/>
              </w:rPr>
              <w:t> </w:t>
            </w:r>
            <w:r w:rsidRPr="009B2D5C">
              <w:rPr>
                <w:rFonts w:ascii="Cambria" w:hAnsi="Cambria" w:hint="eastAsia"/>
                <w:sz w:val="20"/>
                <w:szCs w:val="20"/>
                <w:u w:val="single"/>
                <w:lang w:eastAsia="ja-JP"/>
              </w:rPr>
              <w:t>:GEN13</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6593E4" w14:textId="77777777" w:rsidR="003E6808" w:rsidRPr="003F3762" w:rsidRDefault="003E6808" w:rsidP="00E81873">
            <w:pPr>
              <w:rPr>
                <w:rFonts w:ascii="Cambria" w:hAnsi="Cambria"/>
                <w:sz w:val="20"/>
                <w:szCs w:val="20"/>
              </w:rPr>
            </w:pPr>
            <w:r w:rsidRPr="003F3762">
              <w:rPr>
                <w:rFonts w:ascii="Cambria" w:hAnsi="Cambria"/>
                <w:sz w:val="20"/>
              </w:rPr>
              <w:t>Párrs. 22 y 29</w:t>
            </w:r>
          </w:p>
        </w:tc>
      </w:tr>
      <w:tr w:rsidR="003E6808" w:rsidRPr="003F3762" w14:paraId="1A3DB535"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78AA13" w14:textId="77777777" w:rsidR="003E6808" w:rsidRPr="003F3762" w:rsidRDefault="003E6808" w:rsidP="00E81873">
            <w:pPr>
              <w:rPr>
                <w:rFonts w:ascii="Cambria" w:hAnsi="Cambria"/>
                <w:sz w:val="20"/>
                <w:szCs w:val="20"/>
              </w:rPr>
            </w:pPr>
            <w:r w:rsidRPr="003F3762">
              <w:rPr>
                <w:rFonts w:ascii="Cambria" w:hAnsi="Cambria"/>
                <w:sz w:val="20"/>
              </w:rPr>
              <w:t>Investigaciones/actualizaciones medidas de ejecución de la CPC de pabellón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2214C35" w14:textId="77777777" w:rsidR="003E6808" w:rsidRPr="003F3762" w:rsidRDefault="003E6808" w:rsidP="00E81873">
            <w:pPr>
              <w:rPr>
                <w:rFonts w:ascii="Cambria" w:hAnsi="Cambria"/>
                <w:sz w:val="20"/>
                <w:szCs w:val="20"/>
              </w:rPr>
            </w:pPr>
            <w:r w:rsidRPr="003F3762">
              <w:rPr>
                <w:rFonts w:ascii="Cambria" w:hAnsi="Cambria"/>
                <w:sz w:val="20"/>
              </w:rPr>
              <w:t>Presentación de la CPC de pabellón/ M:GEN16</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7554A8" w14:textId="77777777" w:rsidR="003E6808" w:rsidRPr="003F3762" w:rsidRDefault="003E6808" w:rsidP="00E81873">
            <w:pPr>
              <w:rPr>
                <w:rFonts w:ascii="Cambria" w:hAnsi="Cambria"/>
                <w:sz w:val="20"/>
                <w:szCs w:val="20"/>
              </w:rPr>
            </w:pPr>
            <w:r w:rsidRPr="003F3762">
              <w:rPr>
                <w:rFonts w:ascii="Cambria" w:hAnsi="Cambria"/>
                <w:sz w:val="20"/>
              </w:rPr>
              <w:t>Párr. 43</w:t>
            </w:r>
          </w:p>
        </w:tc>
      </w:tr>
      <w:tr w:rsidR="003E6808" w:rsidRPr="003F3762" w14:paraId="23CDBB3E"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C5D759D" w14:textId="77777777" w:rsidR="003E6808" w:rsidRPr="003F3762" w:rsidRDefault="003E6808" w:rsidP="00E81873">
            <w:pPr>
              <w:rPr>
                <w:rFonts w:ascii="Cambria" w:hAnsi="Cambria"/>
                <w:sz w:val="20"/>
                <w:szCs w:val="20"/>
              </w:rPr>
            </w:pPr>
            <w:r w:rsidRPr="003F3762">
              <w:rPr>
                <w:rFonts w:ascii="Cambria" w:hAnsi="Cambria"/>
                <w:sz w:val="20"/>
              </w:rPr>
              <w:t>Legislación nacional / medidas de ejecución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75ED30" w14:textId="77777777" w:rsidR="003E6808" w:rsidRPr="003F3762" w:rsidRDefault="003E6808" w:rsidP="00E81873">
            <w:pPr>
              <w:rPr>
                <w:rFonts w:ascii="Cambria" w:hAnsi="Cambria"/>
                <w:sz w:val="20"/>
                <w:szCs w:val="20"/>
              </w:rPr>
            </w:pPr>
            <w:r w:rsidRPr="003F3762">
              <w:rPr>
                <w:rFonts w:ascii="Cambria" w:hAnsi="Cambria"/>
                <w:sz w:val="20"/>
              </w:rPr>
              <w:t>Informe anual de CPC; textos legales nacionales</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F192C85" w14:textId="77777777" w:rsidR="003E6808" w:rsidRPr="003F3762" w:rsidRDefault="003E6808" w:rsidP="00E81873">
            <w:pPr>
              <w:rPr>
                <w:rFonts w:ascii="Cambria" w:hAnsi="Cambria"/>
                <w:sz w:val="20"/>
                <w:szCs w:val="20"/>
              </w:rPr>
            </w:pPr>
            <w:r w:rsidRPr="003F3762">
              <w:rPr>
                <w:rFonts w:ascii="Cambria" w:hAnsi="Cambria"/>
                <w:sz w:val="20"/>
              </w:rPr>
              <w:t>Conv. Art. VIII(2)</w:t>
            </w:r>
          </w:p>
        </w:tc>
      </w:tr>
      <w:tr w:rsidR="003E6808" w:rsidRPr="003F3762" w14:paraId="69796E71"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694F398" w14:textId="77777777" w:rsidR="003E6808" w:rsidRPr="003F3762" w:rsidRDefault="003E6808" w:rsidP="00E81873">
            <w:pPr>
              <w:rPr>
                <w:rFonts w:ascii="Cambria" w:hAnsi="Cambria"/>
                <w:sz w:val="20"/>
                <w:szCs w:val="20"/>
              </w:rPr>
            </w:pPr>
            <w:r w:rsidRPr="003F3762">
              <w:rPr>
                <w:rFonts w:ascii="Cambria" w:hAnsi="Cambria"/>
                <w:sz w:val="20"/>
              </w:rPr>
              <w:t>Formularios de autoevaluación / evaluación previa PIEG</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B51DF4B" w14:textId="77777777" w:rsidR="003E6808" w:rsidRPr="003F3762" w:rsidRDefault="003E6808" w:rsidP="00E81873">
            <w:pPr>
              <w:rPr>
                <w:rFonts w:ascii="Cambria" w:hAnsi="Cambria"/>
                <w:sz w:val="20"/>
                <w:szCs w:val="20"/>
              </w:rPr>
            </w:pPr>
            <w:r w:rsidRPr="003F3762">
              <w:rPr>
                <w:rFonts w:ascii="Cambria" w:hAnsi="Cambria"/>
                <w:sz w:val="20"/>
              </w:rPr>
              <w:t>Solicitud de CPC, revisada por el PIEG</w:t>
            </w: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EF00840" w14:textId="77777777" w:rsidR="003E6808" w:rsidRPr="003F3762" w:rsidRDefault="003E6808" w:rsidP="00E81873">
            <w:pPr>
              <w:rPr>
                <w:rFonts w:ascii="Cambria" w:hAnsi="Cambria"/>
                <w:sz w:val="20"/>
                <w:szCs w:val="20"/>
              </w:rPr>
            </w:pPr>
            <w:r w:rsidRPr="003F3762">
              <w:rPr>
                <w:rFonts w:ascii="Cambria" w:hAnsi="Cambria"/>
                <w:sz w:val="20"/>
              </w:rPr>
              <w:t>Rec. 14-08 / 16-18 (voluntario)</w:t>
            </w:r>
          </w:p>
        </w:tc>
      </w:tr>
      <w:tr w:rsidR="003E6808" w:rsidRPr="003F3762" w14:paraId="46B3CF75" w14:textId="77777777" w:rsidTr="00E81873">
        <w:trPr>
          <w:cantSplit/>
        </w:trPr>
        <w:tc>
          <w:tcPr>
            <w:tcW w:w="3683"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28ED42B" w14:textId="77777777" w:rsidR="003E6808" w:rsidRPr="003F3762" w:rsidRDefault="003E6808" w:rsidP="00E81873">
            <w:pPr>
              <w:rPr>
                <w:rFonts w:ascii="Cambria" w:hAnsi="Cambria"/>
                <w:sz w:val="20"/>
                <w:szCs w:val="20"/>
              </w:rPr>
            </w:pPr>
            <w:r w:rsidRPr="003F3762">
              <w:rPr>
                <w:rFonts w:ascii="Cambria" w:hAnsi="Cambria"/>
                <w:sz w:val="20"/>
              </w:rPr>
              <w:lastRenderedPageBreak/>
              <w:t>Otra información puesta a disposición de la Comisión</w:t>
            </w:r>
          </w:p>
        </w:tc>
        <w:tc>
          <w:tcPr>
            <w:tcW w:w="311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6E5DC5" w14:textId="77777777" w:rsidR="003E6808" w:rsidRPr="003F3762" w:rsidRDefault="003E6808" w:rsidP="00E81873">
            <w:pPr>
              <w:rPr>
                <w:rFonts w:ascii="Cambria" w:hAnsi="Cambria"/>
                <w:sz w:val="20"/>
                <w:szCs w:val="20"/>
              </w:rPr>
            </w:pPr>
          </w:p>
        </w:tc>
        <w:tc>
          <w:tcPr>
            <w:tcW w:w="2552"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103AFC" w14:textId="77777777" w:rsidR="003E6808" w:rsidRPr="003F3762" w:rsidRDefault="003E6808" w:rsidP="00E81873">
            <w:pPr>
              <w:rPr>
                <w:rFonts w:ascii="Cambria" w:hAnsi="Cambria"/>
                <w:sz w:val="20"/>
                <w:szCs w:val="20"/>
              </w:rPr>
            </w:pPr>
          </w:p>
        </w:tc>
      </w:tr>
    </w:tbl>
    <w:p w14:paraId="7B2A8348" w14:textId="77777777" w:rsidR="003E6808" w:rsidRPr="003F3762" w:rsidRDefault="003E6808" w:rsidP="003E6808">
      <w:pPr>
        <w:jc w:val="both"/>
        <w:rPr>
          <w:rFonts w:ascii="Cambria" w:hAnsi="Cambria"/>
          <w:sz w:val="20"/>
          <w:szCs w:val="20"/>
        </w:rPr>
        <w:sectPr w:rsidR="003E6808" w:rsidRPr="003F3762" w:rsidSect="003E6808">
          <w:headerReference w:type="default" r:id="rId22"/>
          <w:footerReference w:type="default" r:id="rId23"/>
          <w:pgSz w:w="11907" w:h="16840" w:code="9"/>
          <w:pgMar w:top="1418" w:right="1418" w:bottom="1418" w:left="1418" w:header="851" w:footer="1134" w:gutter="0"/>
          <w:cols w:space="720"/>
          <w:docGrid w:linePitch="360"/>
        </w:sectPr>
      </w:pPr>
      <w:r w:rsidRPr="003F3762">
        <w:rPr>
          <w:rFonts w:ascii="Cambria" w:hAnsi="Cambria"/>
          <w:i/>
          <w:sz w:val="20"/>
        </w:rPr>
        <w:t>Una lista de la información comunicada a ICCAT o de la información a la que tiene acceso la Secretaría y que es pertinente para evaluar el cumplimiento de la medida</w:t>
      </w:r>
      <w:r w:rsidRPr="003F3762">
        <w:rPr>
          <w:rFonts w:ascii="Cambria" w:hAnsi="Cambria"/>
          <w:sz w:val="20"/>
          <w:szCs w:val="20"/>
        </w:rPr>
        <w:t>.</w:t>
      </w:r>
    </w:p>
    <w:p w14:paraId="28FB61CF" w14:textId="77777777" w:rsidR="003E6808" w:rsidRPr="00E47B8C" w:rsidRDefault="003E6808" w:rsidP="003E6808">
      <w:pPr>
        <w:pStyle w:val="Heading1"/>
        <w:tabs>
          <w:tab w:val="left" w:pos="426"/>
        </w:tabs>
        <w:spacing w:before="0"/>
        <w:jc w:val="center"/>
        <w:rPr>
          <w:rFonts w:ascii="Cambria" w:hAnsi="Cambria"/>
          <w:b/>
          <w:bCs/>
          <w:color w:val="auto"/>
          <w:sz w:val="20"/>
          <w:szCs w:val="20"/>
          <w:u w:val="single"/>
          <w:lang w:eastAsia="ja-JP"/>
        </w:rPr>
      </w:pPr>
      <w:r w:rsidRPr="00B61AAD">
        <w:rPr>
          <w:rFonts w:ascii="Cambria" w:hAnsi="Cambria" w:hint="eastAsia"/>
          <w:b/>
          <w:bCs/>
          <w:color w:val="auto"/>
          <w:sz w:val="20"/>
          <w:szCs w:val="20"/>
          <w:u w:val="single"/>
          <w:lang w:eastAsia="ja-JP"/>
        </w:rPr>
        <w:lastRenderedPageBreak/>
        <w:t>[</w:t>
      </w:r>
      <w:r w:rsidRPr="00B61AAD">
        <w:rPr>
          <w:rFonts w:ascii="Cambria" w:hAnsi="Cambria"/>
          <w:b/>
          <w:bCs/>
          <w:color w:val="auto"/>
          <w:sz w:val="20"/>
          <w:szCs w:val="20"/>
          <w:u w:val="single"/>
          <w:lang w:eastAsia="ja-JP"/>
        </w:rPr>
        <w:t>Informe resumido</w:t>
      </w:r>
      <w:r w:rsidRPr="00B61AAD">
        <w:rPr>
          <w:rFonts w:ascii="Cambria" w:hAnsi="Cambria" w:hint="eastAsia"/>
          <w:b/>
          <w:bCs/>
          <w:color w:val="auto"/>
          <w:sz w:val="20"/>
          <w:szCs w:val="20"/>
          <w:u w:val="single"/>
          <w:lang w:eastAsia="ja-JP"/>
        </w:rPr>
        <w:t>]</w:t>
      </w:r>
    </w:p>
    <w:p w14:paraId="4EE41764" w14:textId="77777777" w:rsidR="003E6808" w:rsidRDefault="003E6808" w:rsidP="003E6808">
      <w:pPr>
        <w:pStyle w:val="Heading1"/>
        <w:tabs>
          <w:tab w:val="left" w:pos="426"/>
        </w:tabs>
        <w:spacing w:before="0"/>
        <w:rPr>
          <w:rFonts w:ascii="Cambria" w:hAnsi="Cambria"/>
          <w:color w:val="auto"/>
          <w:sz w:val="20"/>
        </w:rPr>
      </w:pPr>
    </w:p>
    <w:p w14:paraId="1F624553" w14:textId="77777777" w:rsidR="003E6808" w:rsidRPr="00705D19" w:rsidRDefault="003E6808" w:rsidP="003E6808">
      <w:pPr>
        <w:pStyle w:val="Heading1"/>
        <w:tabs>
          <w:tab w:val="left" w:pos="426"/>
        </w:tabs>
        <w:spacing w:before="0"/>
        <w:rPr>
          <w:rFonts w:ascii="Cambria" w:hAnsi="Cambria"/>
          <w:b/>
          <w:bCs/>
          <w:color w:val="auto"/>
          <w:sz w:val="20"/>
          <w:szCs w:val="20"/>
        </w:rPr>
      </w:pPr>
      <w:r w:rsidRPr="00705D19">
        <w:rPr>
          <w:rFonts w:ascii="Cambria" w:hAnsi="Cambria"/>
          <w:b/>
          <w:bCs/>
          <w:color w:val="auto"/>
          <w:sz w:val="20"/>
        </w:rPr>
        <w:t xml:space="preserve">5. </w:t>
      </w:r>
      <w:r w:rsidRPr="00705D19">
        <w:rPr>
          <w:rFonts w:ascii="Cambria" w:hAnsi="Cambria"/>
          <w:b/>
          <w:bCs/>
          <w:color w:val="auto"/>
          <w:sz w:val="20"/>
        </w:rPr>
        <w:tab/>
        <w:t>Evaluación del cumplimiento CPC por CPC</w:t>
      </w:r>
    </w:p>
    <w:p w14:paraId="180A4D82" w14:textId="77777777" w:rsidR="003E6808" w:rsidRPr="003F3762" w:rsidRDefault="003E6808" w:rsidP="003E6808">
      <w:pPr>
        <w:pStyle w:val="Heading3"/>
        <w:spacing w:before="0"/>
        <w:rPr>
          <w:rFonts w:ascii="Cambria" w:hAnsi="Cambria"/>
          <w:color w:val="auto"/>
          <w:sz w:val="20"/>
          <w:szCs w:val="20"/>
        </w:rPr>
      </w:pPr>
    </w:p>
    <w:p w14:paraId="5E4C2B39" w14:textId="77777777" w:rsidR="003E6808" w:rsidRPr="003F3762" w:rsidRDefault="003E6808" w:rsidP="003E6808">
      <w:pPr>
        <w:pStyle w:val="Heading3"/>
        <w:spacing w:before="0"/>
        <w:rPr>
          <w:rFonts w:ascii="Cambria" w:hAnsi="Cambria"/>
          <w:color w:val="auto"/>
          <w:sz w:val="20"/>
        </w:rPr>
      </w:pPr>
      <w:r w:rsidRPr="003F3762">
        <w:rPr>
          <w:rFonts w:ascii="Cambria" w:hAnsi="Cambria"/>
          <w:color w:val="auto"/>
          <w:sz w:val="20"/>
        </w:rPr>
        <w:t>Categorías de cumplimiento</w:t>
      </w:r>
    </w:p>
    <w:p w14:paraId="2B230FFC" w14:textId="77777777" w:rsidR="003E6808" w:rsidRPr="003F3762" w:rsidRDefault="003E6808" w:rsidP="003E6808">
      <w:pPr>
        <w:pStyle w:val="Heading3"/>
        <w:spacing w:before="0"/>
        <w:rPr>
          <w:rFonts w:ascii="Cambria" w:hAnsi="Cambria"/>
          <w:color w:val="auto"/>
          <w:sz w:val="20"/>
          <w:szCs w:val="20"/>
        </w:rPr>
      </w:pP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3E6808" w:rsidRPr="003F3762" w14:paraId="7DE374A6" w14:textId="77777777" w:rsidTr="00E81873">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B290E0F" w14:textId="77777777" w:rsidR="003E6808" w:rsidRPr="003F3762" w:rsidRDefault="003E6808" w:rsidP="00E81873">
            <w:pPr>
              <w:jc w:val="center"/>
              <w:rPr>
                <w:rFonts w:ascii="Cambria" w:hAnsi="Cambria"/>
                <w:sz w:val="20"/>
                <w:szCs w:val="20"/>
              </w:rPr>
            </w:pPr>
            <w:r w:rsidRPr="003F3762">
              <w:rPr>
                <w:rFonts w:ascii="Cambria" w:hAnsi="Cambria"/>
                <w:b/>
                <w:sz w:val="20"/>
              </w:rPr>
              <w:t>Cumplimiento</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710D5BA5" w14:textId="77777777" w:rsidR="003E6808" w:rsidRPr="003F3762" w:rsidRDefault="003E6808" w:rsidP="00E81873">
            <w:pPr>
              <w:jc w:val="center"/>
              <w:rPr>
                <w:rFonts w:ascii="Cambria" w:hAnsi="Cambria"/>
                <w:sz w:val="20"/>
                <w:szCs w:val="20"/>
              </w:rPr>
            </w:pPr>
            <w:r w:rsidRPr="003F3762">
              <w:rPr>
                <w:rFonts w:ascii="Cambria" w:hAnsi="Cambria"/>
                <w:b/>
                <w:sz w:val="20"/>
              </w:rPr>
              <w:t>Cumplimiento parcial</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881AF12" w14:textId="77777777" w:rsidR="003E6808" w:rsidRPr="003F3762" w:rsidRDefault="003E6808" w:rsidP="00E81873">
            <w:pPr>
              <w:jc w:val="center"/>
              <w:rPr>
                <w:rFonts w:ascii="Cambria" w:hAnsi="Cambria"/>
                <w:sz w:val="20"/>
                <w:szCs w:val="20"/>
              </w:rPr>
            </w:pPr>
            <w:r w:rsidRPr="003F3762">
              <w:rPr>
                <w:rFonts w:ascii="Cambria" w:hAnsi="Cambria"/>
                <w:b/>
                <w:sz w:val="20"/>
              </w:rPr>
              <w:t>NC1 (1.º año)</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12260F32" w14:textId="77777777" w:rsidR="003E6808" w:rsidRPr="003F3762" w:rsidRDefault="003E6808" w:rsidP="00E81873">
            <w:pPr>
              <w:jc w:val="center"/>
              <w:rPr>
                <w:rFonts w:ascii="Cambria" w:hAnsi="Cambria"/>
                <w:sz w:val="20"/>
                <w:szCs w:val="20"/>
              </w:rPr>
            </w:pPr>
            <w:r w:rsidRPr="003F3762">
              <w:rPr>
                <w:rFonts w:ascii="Cambria" w:hAnsi="Cambria"/>
                <w:b/>
                <w:sz w:val="20"/>
              </w:rPr>
              <w:t>NC2 (2º año)</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921B9D8" w14:textId="77777777" w:rsidR="003E6808" w:rsidRPr="003F3762" w:rsidRDefault="003E6808" w:rsidP="00E81873">
            <w:pPr>
              <w:jc w:val="center"/>
              <w:rPr>
                <w:rFonts w:ascii="Cambria" w:hAnsi="Cambria"/>
                <w:sz w:val="20"/>
                <w:szCs w:val="20"/>
              </w:rPr>
            </w:pPr>
            <w:r w:rsidRPr="003F3762">
              <w:rPr>
                <w:rFonts w:ascii="Cambria" w:hAnsi="Cambria"/>
                <w:b/>
                <w:sz w:val="20"/>
              </w:rPr>
              <w:t>No aplicable</w:t>
            </w:r>
          </w:p>
        </w:tc>
      </w:tr>
    </w:tbl>
    <w:p w14:paraId="19FEF4B3" w14:textId="77777777" w:rsidR="003E6808" w:rsidRPr="003F3762" w:rsidRDefault="003E6808" w:rsidP="003E6808">
      <w:pPr>
        <w:rPr>
          <w:rFonts w:ascii="Cambria" w:hAnsi="Cambria"/>
          <w:sz w:val="20"/>
          <w:szCs w:val="20"/>
        </w:rPr>
      </w:pPr>
    </w:p>
    <w:p w14:paraId="64FE3C2F" w14:textId="77777777" w:rsidR="003E6808" w:rsidRPr="003F3762" w:rsidRDefault="003E6808" w:rsidP="003E6808">
      <w:pPr>
        <w:rPr>
          <w:rFonts w:ascii="Cambria" w:hAnsi="Cambria"/>
          <w:sz w:val="20"/>
          <w:szCs w:val="20"/>
        </w:rPr>
      </w:pPr>
      <w:r w:rsidRPr="003F3762">
        <w:rPr>
          <w:rFonts w:ascii="Cambria" w:hAnsi="Cambria"/>
          <w:sz w:val="20"/>
        </w:rPr>
        <w:t>Una calificación de «incumplimiento» respecto a una obligación determinada se designa como NC1 el primer año en que se produce. Si se considera que esa misma CPC incumple la misma obligación en los años inmediatamente siguientes, la calificación pasa a ser NC2, NC3, etc.</w:t>
      </w:r>
    </w:p>
    <w:p w14:paraId="0857CA05" w14:textId="77777777" w:rsidR="003E6808" w:rsidRPr="003F3762" w:rsidRDefault="003E6808" w:rsidP="003E6808">
      <w:pPr>
        <w:jc w:val="both"/>
        <w:rPr>
          <w:rFonts w:ascii="Cambria" w:hAnsi="Cambria"/>
          <w:sz w:val="20"/>
          <w:szCs w:val="20"/>
        </w:rPr>
      </w:pPr>
    </w:p>
    <w:p w14:paraId="2AEDC75B" w14:textId="77777777" w:rsidR="003E6808" w:rsidRPr="00705D19" w:rsidRDefault="003E6808" w:rsidP="003E6808">
      <w:pPr>
        <w:pStyle w:val="Heading2"/>
        <w:spacing w:before="0"/>
        <w:rPr>
          <w:rFonts w:ascii="Cambria" w:hAnsi="Cambria"/>
          <w:b/>
          <w:bCs/>
          <w:i/>
          <w:iCs/>
          <w:color w:val="auto"/>
          <w:sz w:val="20"/>
          <w:szCs w:val="20"/>
        </w:rPr>
      </w:pPr>
      <w:r w:rsidRPr="00705D19">
        <w:rPr>
          <w:rFonts w:ascii="Cambria" w:hAnsi="Cambria"/>
          <w:b/>
          <w:bCs/>
          <w:i/>
          <w:color w:val="auto"/>
          <w:sz w:val="20"/>
        </w:rPr>
        <w:t>5.1 Datos cuantitativos sobre la actividad del Estado rector del puerto</w:t>
      </w:r>
    </w:p>
    <w:p w14:paraId="7F05C7F8" w14:textId="77777777" w:rsidR="003E6808" w:rsidRPr="003F3762" w:rsidRDefault="003E6808" w:rsidP="003E6808">
      <w:pPr>
        <w:pStyle w:val="Heading2"/>
        <w:spacing w:before="0"/>
        <w:rPr>
          <w:rFonts w:ascii="Cambria" w:hAnsi="Cambria"/>
          <w:i/>
          <w:iCs/>
          <w:color w:val="auto"/>
          <w:sz w:val="20"/>
          <w:szCs w:val="20"/>
        </w:rPr>
      </w:pPr>
    </w:p>
    <w:p w14:paraId="1BD5741A" w14:textId="77777777" w:rsidR="003E6808" w:rsidRPr="003F3762" w:rsidRDefault="003E6808" w:rsidP="003E6808">
      <w:pPr>
        <w:rPr>
          <w:rFonts w:ascii="Cambria" w:hAnsi="Cambria"/>
          <w:sz w:val="20"/>
          <w:szCs w:val="20"/>
        </w:rPr>
      </w:pPr>
      <w:r w:rsidRPr="003F3762">
        <w:rPr>
          <w:rFonts w:ascii="Cambria" w:hAnsi="Cambria"/>
          <w:i/>
          <w:sz w:val="20"/>
        </w:rPr>
        <w:t>Limitado a las CPC que hayan comunicado actividades de Estado rector del puerto relativas a buques extranjeros durante el periodo.</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1"/>
        <w:gridCol w:w="2171"/>
        <w:gridCol w:w="2172"/>
        <w:gridCol w:w="2172"/>
        <w:gridCol w:w="2172"/>
        <w:gridCol w:w="2172"/>
      </w:tblGrid>
      <w:tr w:rsidR="003E6808" w:rsidRPr="003F3762" w14:paraId="7775D66C" w14:textId="77777777" w:rsidTr="00E81873">
        <w:trPr>
          <w:cantSplit/>
          <w:tblHeader/>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D3B86C"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CPC del puerto</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57032A"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Solicitudes de entrada en puerto de buques extranjeros</w:t>
            </w:r>
          </w:p>
          <w:p w14:paraId="1C214CBC" w14:textId="77777777" w:rsidR="003E6808" w:rsidRPr="003F3762" w:rsidRDefault="003E6808" w:rsidP="00E81873">
            <w:pPr>
              <w:jc w:val="center"/>
              <w:rPr>
                <w:rFonts w:ascii="Cambria" w:hAnsi="Cambria"/>
                <w:i/>
                <w:iCs/>
                <w:sz w:val="20"/>
                <w:szCs w:val="20"/>
              </w:rPr>
            </w:pPr>
            <w:r w:rsidRPr="003F3762">
              <w:rPr>
                <w:rFonts w:ascii="Cambria" w:hAnsi="Cambria"/>
                <w:i/>
                <w:iCs/>
                <w:sz w:val="20"/>
              </w:rPr>
              <w:t>párr.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89800B"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Denegación de servicios portuarios a buques</w:t>
            </w:r>
          </w:p>
          <w:p w14:paraId="6A02053A" w14:textId="77777777" w:rsidR="003E6808" w:rsidRPr="003F3762" w:rsidRDefault="003E6808" w:rsidP="00E81873">
            <w:pPr>
              <w:jc w:val="center"/>
              <w:rPr>
                <w:rFonts w:ascii="Cambria" w:hAnsi="Cambria"/>
                <w:i/>
                <w:iCs/>
                <w:sz w:val="20"/>
                <w:szCs w:val="20"/>
              </w:rPr>
            </w:pPr>
            <w:r w:rsidRPr="003F3762">
              <w:rPr>
                <w:rFonts w:ascii="Cambria" w:hAnsi="Cambria"/>
                <w:i/>
                <w:iCs/>
                <w:sz w:val="20"/>
              </w:rPr>
              <w:t>Párrs. 22 y 29</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8F7D1A"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Operaciones de desembarque y transbordo notificadas</w:t>
            </w:r>
          </w:p>
          <w:p w14:paraId="1DBF3207" w14:textId="77777777" w:rsidR="003E6808" w:rsidRPr="003F3762" w:rsidRDefault="003E6808" w:rsidP="00E81873">
            <w:pPr>
              <w:jc w:val="center"/>
              <w:rPr>
                <w:rFonts w:ascii="Cambria" w:hAnsi="Cambria"/>
                <w:i/>
                <w:iCs/>
                <w:sz w:val="20"/>
                <w:szCs w:val="20"/>
              </w:rPr>
            </w:pPr>
            <w:r w:rsidRPr="003F3762">
              <w:rPr>
                <w:rFonts w:ascii="Cambria" w:hAnsi="Cambria"/>
                <w:i/>
                <w:iCs/>
                <w:sz w:val="20"/>
              </w:rPr>
              <w:t>párr. 17</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EEF961"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Operaciones inspeccionadas (% frente al umbral del 5 %)</w:t>
            </w:r>
          </w:p>
          <w:p w14:paraId="4CE1D8FA" w14:textId="77777777" w:rsidR="003E6808" w:rsidRPr="003F3762" w:rsidRDefault="003E6808" w:rsidP="00E81873">
            <w:pPr>
              <w:jc w:val="center"/>
              <w:rPr>
                <w:rFonts w:ascii="Cambria" w:hAnsi="Cambria"/>
                <w:i/>
                <w:iCs/>
                <w:sz w:val="20"/>
                <w:szCs w:val="20"/>
              </w:rPr>
            </w:pPr>
            <w:r w:rsidRPr="003F3762">
              <w:rPr>
                <w:rFonts w:ascii="Cambria" w:hAnsi="Cambria"/>
                <w:i/>
                <w:iCs/>
                <w:sz w:val="20"/>
              </w:rPr>
              <w:t>párr. 34</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4DC764"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Infracción detectada</w:t>
            </w:r>
          </w:p>
          <w:p w14:paraId="35E6EF44" w14:textId="77777777" w:rsidR="003E6808" w:rsidRPr="003F3762" w:rsidRDefault="003E6808" w:rsidP="00E81873">
            <w:pPr>
              <w:jc w:val="center"/>
              <w:rPr>
                <w:rFonts w:ascii="Cambria" w:hAnsi="Cambria"/>
                <w:i/>
                <w:iCs/>
                <w:sz w:val="20"/>
                <w:szCs w:val="20"/>
              </w:rPr>
            </w:pPr>
            <w:r w:rsidRPr="003F3762">
              <w:rPr>
                <w:rFonts w:ascii="Cambria" w:hAnsi="Cambria"/>
                <w:i/>
                <w:iCs/>
                <w:sz w:val="20"/>
              </w:rPr>
              <w:t>párr. 41</w:t>
            </w:r>
          </w:p>
        </w:tc>
      </w:tr>
      <w:tr w:rsidR="003E6808" w:rsidRPr="003F3762" w14:paraId="02AF2D65" w14:textId="77777777" w:rsidTr="00E81873">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AFDB73" w14:textId="77777777" w:rsidR="003E6808" w:rsidRPr="003F3762" w:rsidRDefault="003E6808" w:rsidP="00E81873">
            <w:pPr>
              <w:jc w:val="center"/>
              <w:rPr>
                <w:rFonts w:ascii="Cambria" w:hAnsi="Cambria"/>
                <w:sz w:val="20"/>
                <w:szCs w:val="20"/>
              </w:rPr>
            </w:pPr>
            <w:r w:rsidRPr="003F3762">
              <w:rPr>
                <w:rFonts w:ascii="Cambria" w:hAnsi="Cambria"/>
                <w:b/>
                <w:sz w:val="20"/>
              </w:rPr>
              <w:t>CPC A</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82D279" w14:textId="77777777" w:rsidR="003E6808" w:rsidRPr="003F3762" w:rsidRDefault="003E6808" w:rsidP="00E81873">
            <w:pPr>
              <w:jc w:val="center"/>
              <w:rPr>
                <w:rFonts w:ascii="Cambria" w:hAnsi="Cambria"/>
                <w:sz w:val="20"/>
                <w:szCs w:val="20"/>
              </w:rPr>
            </w:pPr>
            <w:r w:rsidRPr="003F3762">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D14400" w14:textId="77777777" w:rsidR="003E6808" w:rsidRPr="003F3762" w:rsidRDefault="003E6808" w:rsidP="00E81873">
            <w:pPr>
              <w:jc w:val="center"/>
              <w:rPr>
                <w:rFonts w:ascii="Cambria" w:hAnsi="Cambria"/>
                <w:sz w:val="20"/>
                <w:szCs w:val="20"/>
              </w:rPr>
            </w:pPr>
            <w:r w:rsidRPr="003F3762">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B2A77E3" w14:textId="77777777" w:rsidR="003E6808" w:rsidRPr="003F3762" w:rsidRDefault="003E6808" w:rsidP="00E81873">
            <w:pPr>
              <w:jc w:val="center"/>
              <w:rPr>
                <w:rFonts w:ascii="Cambria" w:hAnsi="Cambria"/>
                <w:sz w:val="20"/>
                <w:szCs w:val="20"/>
              </w:rPr>
            </w:pPr>
            <w:r w:rsidRPr="003F3762">
              <w:rPr>
                <w:rFonts w:ascii="Cambria" w:hAnsi="Cambria"/>
                <w:sz w:val="20"/>
              </w:rPr>
              <w:t>35</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4608AB" w14:textId="77777777" w:rsidR="003E6808" w:rsidRPr="003F3762" w:rsidRDefault="003E6808" w:rsidP="00E81873">
            <w:pPr>
              <w:jc w:val="center"/>
              <w:rPr>
                <w:rFonts w:ascii="Cambria" w:hAnsi="Cambria"/>
                <w:sz w:val="20"/>
                <w:szCs w:val="20"/>
              </w:rPr>
            </w:pPr>
            <w:r w:rsidRPr="003F3762">
              <w:rPr>
                <w:rFonts w:ascii="Cambria" w:hAnsi="Cambria"/>
                <w:sz w:val="20"/>
              </w:rPr>
              <w:t>100%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C773B8" w14:textId="77777777" w:rsidR="003E6808" w:rsidRPr="003F3762" w:rsidRDefault="003E6808" w:rsidP="00E81873">
            <w:pPr>
              <w:jc w:val="center"/>
              <w:rPr>
                <w:rFonts w:ascii="Cambria" w:hAnsi="Cambria"/>
                <w:sz w:val="20"/>
                <w:szCs w:val="20"/>
              </w:rPr>
            </w:pPr>
            <w:r w:rsidRPr="003F3762">
              <w:rPr>
                <w:rFonts w:ascii="Cambria" w:hAnsi="Cambria"/>
                <w:sz w:val="20"/>
              </w:rPr>
              <w:t>0</w:t>
            </w:r>
          </w:p>
        </w:tc>
      </w:tr>
      <w:tr w:rsidR="003E6808" w:rsidRPr="003F3762" w14:paraId="300CC849" w14:textId="77777777" w:rsidTr="00E81873">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6D1D1D" w14:textId="77777777" w:rsidR="003E6808" w:rsidRPr="003F3762" w:rsidRDefault="003E6808" w:rsidP="00E81873">
            <w:pPr>
              <w:jc w:val="center"/>
              <w:rPr>
                <w:rFonts w:ascii="Cambria" w:hAnsi="Cambria"/>
                <w:sz w:val="20"/>
                <w:szCs w:val="20"/>
              </w:rPr>
            </w:pPr>
            <w:r w:rsidRPr="003F3762">
              <w:rPr>
                <w:rFonts w:ascii="Cambria" w:hAnsi="Cambria"/>
                <w:b/>
                <w:sz w:val="20"/>
              </w:rPr>
              <w:t>CPC B</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029577" w14:textId="77777777" w:rsidR="003E6808" w:rsidRPr="003F3762" w:rsidRDefault="003E6808" w:rsidP="00E81873">
            <w:pPr>
              <w:jc w:val="center"/>
              <w:rPr>
                <w:rFonts w:ascii="Cambria" w:hAnsi="Cambria"/>
                <w:sz w:val="20"/>
                <w:szCs w:val="20"/>
              </w:rPr>
            </w:pPr>
            <w:r w:rsidRPr="003F3762">
              <w:rPr>
                <w:rFonts w:ascii="Cambria" w:hAnsi="Cambria"/>
                <w:sz w:val="20"/>
              </w:rPr>
              <w:t>12</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2CBBFC" w14:textId="77777777" w:rsidR="003E6808" w:rsidRPr="003F3762" w:rsidRDefault="003E6808" w:rsidP="00E81873">
            <w:pPr>
              <w:jc w:val="center"/>
              <w:rPr>
                <w:rFonts w:ascii="Cambria" w:hAnsi="Cambria"/>
                <w:sz w:val="20"/>
                <w:szCs w:val="20"/>
              </w:rPr>
            </w:pPr>
            <w:r w:rsidRPr="003F3762">
              <w:rPr>
                <w:rFonts w:ascii="Cambria" w:hAnsi="Cambria"/>
                <w:sz w:val="20"/>
              </w:rPr>
              <w:t>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34B6DE" w14:textId="77777777" w:rsidR="003E6808" w:rsidRPr="003F3762" w:rsidRDefault="003E6808" w:rsidP="00E81873">
            <w:pPr>
              <w:jc w:val="center"/>
              <w:rPr>
                <w:rFonts w:ascii="Cambria" w:hAnsi="Cambria"/>
                <w:sz w:val="20"/>
                <w:szCs w:val="20"/>
              </w:rPr>
            </w:pPr>
            <w:r w:rsidRPr="003F3762">
              <w:rPr>
                <w:rFonts w:ascii="Cambria" w:hAnsi="Cambria"/>
                <w:sz w:val="20"/>
              </w:rPr>
              <w:t>11</w:t>
            </w:r>
          </w:p>
        </w:tc>
        <w:tc>
          <w:tcPr>
            <w:tcW w:w="217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0585A76" w14:textId="77777777" w:rsidR="003E6808" w:rsidRPr="003F3762" w:rsidRDefault="003E6808" w:rsidP="00E81873">
            <w:pPr>
              <w:jc w:val="center"/>
              <w:rPr>
                <w:rFonts w:ascii="Cambria" w:hAnsi="Cambria"/>
                <w:sz w:val="20"/>
                <w:szCs w:val="20"/>
              </w:rPr>
            </w:pPr>
            <w:r w:rsidRPr="003F3762">
              <w:rPr>
                <w:rFonts w:ascii="Cambria" w:hAnsi="Cambria"/>
                <w:sz w:val="20"/>
              </w:rPr>
              <w:t>3 % — cumplimiento parcial</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93255A" w14:textId="77777777" w:rsidR="003E6808" w:rsidRPr="003F3762" w:rsidRDefault="003E6808" w:rsidP="00E81873">
            <w:pPr>
              <w:jc w:val="center"/>
              <w:rPr>
                <w:rFonts w:ascii="Cambria" w:hAnsi="Cambria"/>
                <w:sz w:val="20"/>
                <w:szCs w:val="20"/>
              </w:rPr>
            </w:pPr>
            <w:r w:rsidRPr="003F3762">
              <w:rPr>
                <w:rFonts w:ascii="Cambria" w:hAnsi="Cambria"/>
                <w:sz w:val="20"/>
              </w:rPr>
              <w:t>1</w:t>
            </w:r>
          </w:p>
        </w:tc>
      </w:tr>
      <w:tr w:rsidR="003E6808" w:rsidRPr="003F3762" w14:paraId="674D6B3E" w14:textId="77777777" w:rsidTr="00E81873">
        <w:trPr>
          <w:cantSplit/>
        </w:trPr>
        <w:tc>
          <w:tcPr>
            <w:tcW w:w="21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6C6325" w14:textId="77777777" w:rsidR="003E6808" w:rsidRPr="003F3762" w:rsidRDefault="003E6808" w:rsidP="00E81873">
            <w:pPr>
              <w:jc w:val="center"/>
              <w:rPr>
                <w:rFonts w:ascii="Cambria" w:hAnsi="Cambria"/>
                <w:sz w:val="20"/>
                <w:szCs w:val="20"/>
              </w:rPr>
            </w:pPr>
            <w:r w:rsidRPr="003F3762">
              <w:rPr>
                <w:rFonts w:ascii="Cambria" w:hAnsi="Cambria"/>
                <w:b/>
                <w:sz w:val="20"/>
              </w:rPr>
              <w:t>CPC D</w:t>
            </w:r>
          </w:p>
        </w:tc>
        <w:tc>
          <w:tcPr>
            <w:tcW w:w="217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247F58" w14:textId="77777777" w:rsidR="003E6808" w:rsidRPr="003F3762" w:rsidRDefault="003E6808" w:rsidP="00E81873">
            <w:pPr>
              <w:jc w:val="center"/>
              <w:rPr>
                <w:rFonts w:ascii="Cambria" w:hAnsi="Cambria"/>
                <w:sz w:val="20"/>
                <w:szCs w:val="20"/>
              </w:rPr>
            </w:pPr>
            <w:r w:rsidRPr="003F3762">
              <w:rPr>
                <w:rFonts w:ascii="Cambria" w:hAnsi="Cambria"/>
                <w:sz w:val="20"/>
              </w:rPr>
              <w:t>231</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5364B61" w14:textId="77777777" w:rsidR="003E6808" w:rsidRPr="003F3762" w:rsidRDefault="003E6808" w:rsidP="00E81873">
            <w:pPr>
              <w:jc w:val="center"/>
              <w:rPr>
                <w:rFonts w:ascii="Cambria" w:hAnsi="Cambria"/>
                <w:sz w:val="20"/>
                <w:szCs w:val="20"/>
              </w:rPr>
            </w:pPr>
            <w:r w:rsidRPr="003F3762">
              <w:rPr>
                <w:rFonts w:ascii="Cambria" w:hAnsi="Cambria"/>
                <w:sz w:val="20"/>
              </w:rPr>
              <w:t>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F69E1B" w14:textId="77777777" w:rsidR="003E6808" w:rsidRPr="003F3762" w:rsidRDefault="003E6808" w:rsidP="00E81873">
            <w:pPr>
              <w:jc w:val="center"/>
              <w:rPr>
                <w:rFonts w:ascii="Cambria" w:hAnsi="Cambria"/>
                <w:sz w:val="20"/>
                <w:szCs w:val="20"/>
              </w:rPr>
            </w:pPr>
            <w:r w:rsidRPr="003F3762">
              <w:rPr>
                <w:rFonts w:ascii="Cambria" w:hAnsi="Cambria"/>
                <w:sz w:val="20"/>
              </w:rPr>
              <w:t>230</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1C51CA" w14:textId="77777777" w:rsidR="003E6808" w:rsidRPr="003F3762" w:rsidRDefault="003E6808" w:rsidP="00E81873">
            <w:pPr>
              <w:jc w:val="center"/>
              <w:rPr>
                <w:rFonts w:ascii="Cambria" w:hAnsi="Cambria"/>
                <w:sz w:val="20"/>
                <w:szCs w:val="20"/>
              </w:rPr>
            </w:pPr>
            <w:r w:rsidRPr="003F3762">
              <w:rPr>
                <w:rFonts w:ascii="Cambria" w:hAnsi="Cambria"/>
                <w:sz w:val="20"/>
              </w:rPr>
              <w:t>99,6%</w:t>
            </w:r>
          </w:p>
        </w:tc>
        <w:tc>
          <w:tcPr>
            <w:tcW w:w="21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7AA65F" w14:textId="77777777" w:rsidR="003E6808" w:rsidRPr="003F3762" w:rsidRDefault="003E6808" w:rsidP="00E81873">
            <w:pPr>
              <w:jc w:val="center"/>
              <w:rPr>
                <w:rFonts w:ascii="Cambria" w:hAnsi="Cambria"/>
                <w:sz w:val="20"/>
                <w:szCs w:val="20"/>
              </w:rPr>
            </w:pPr>
            <w:r w:rsidRPr="003F3762">
              <w:rPr>
                <w:rFonts w:ascii="Cambria" w:hAnsi="Cambria"/>
                <w:sz w:val="20"/>
              </w:rPr>
              <w:t>0</w:t>
            </w:r>
          </w:p>
        </w:tc>
      </w:tr>
    </w:tbl>
    <w:p w14:paraId="20181679" w14:textId="77777777" w:rsidR="003E6808" w:rsidRPr="003F3762" w:rsidRDefault="003E6808" w:rsidP="003E6808">
      <w:pPr>
        <w:jc w:val="both"/>
        <w:rPr>
          <w:rFonts w:ascii="Cambria" w:hAnsi="Cambria"/>
          <w:sz w:val="20"/>
          <w:szCs w:val="20"/>
        </w:rPr>
      </w:pPr>
      <w:r w:rsidRPr="003F3762">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5722D77A" w14:textId="77777777" w:rsidR="003E6808" w:rsidRPr="003F3762" w:rsidRDefault="003E6808" w:rsidP="003E6808">
      <w:pPr>
        <w:rPr>
          <w:rFonts w:ascii="Cambria" w:hAnsi="Cambria"/>
          <w:sz w:val="20"/>
          <w:szCs w:val="20"/>
        </w:rPr>
      </w:pPr>
    </w:p>
    <w:p w14:paraId="6EB15403" w14:textId="77777777" w:rsidR="003E6808" w:rsidRPr="003F3762" w:rsidRDefault="003E6808" w:rsidP="003E6808">
      <w:pPr>
        <w:rPr>
          <w:rFonts w:ascii="Cambria" w:hAnsi="Cambria"/>
          <w:sz w:val="20"/>
          <w:szCs w:val="20"/>
        </w:rPr>
      </w:pPr>
    </w:p>
    <w:p w14:paraId="23F0D820" w14:textId="77777777" w:rsidR="003E6808" w:rsidRPr="003F3762" w:rsidRDefault="003E6808" w:rsidP="003E6808">
      <w:pPr>
        <w:rPr>
          <w:rFonts w:ascii="Cambria" w:hAnsi="Cambria"/>
          <w:sz w:val="20"/>
          <w:szCs w:val="20"/>
        </w:rPr>
      </w:pPr>
    </w:p>
    <w:p w14:paraId="699FFFCA" w14:textId="77777777" w:rsidR="003E6808" w:rsidRPr="003F3762" w:rsidRDefault="003E6808" w:rsidP="003E6808">
      <w:pPr>
        <w:rPr>
          <w:rFonts w:ascii="Cambria" w:hAnsi="Cambria"/>
          <w:sz w:val="20"/>
          <w:szCs w:val="20"/>
        </w:rPr>
      </w:pPr>
    </w:p>
    <w:p w14:paraId="3A24E31E" w14:textId="77777777" w:rsidR="003E6808" w:rsidRPr="003F3762" w:rsidRDefault="003E6808" w:rsidP="003E6808">
      <w:pPr>
        <w:rPr>
          <w:rFonts w:ascii="Cambria" w:hAnsi="Cambria"/>
          <w:sz w:val="20"/>
          <w:szCs w:val="20"/>
        </w:rPr>
      </w:pPr>
    </w:p>
    <w:p w14:paraId="3429BD9B" w14:textId="77777777" w:rsidR="003E6808" w:rsidRPr="003F3762" w:rsidRDefault="003E6808" w:rsidP="003E6808">
      <w:pPr>
        <w:rPr>
          <w:rFonts w:ascii="Cambria" w:hAnsi="Cambria"/>
          <w:sz w:val="20"/>
          <w:szCs w:val="20"/>
        </w:rPr>
      </w:pPr>
    </w:p>
    <w:p w14:paraId="405BB6A1" w14:textId="77777777" w:rsidR="003E6808" w:rsidRPr="003F3762" w:rsidRDefault="003E6808" w:rsidP="003E6808">
      <w:pPr>
        <w:rPr>
          <w:rFonts w:ascii="Cambria" w:hAnsi="Cambria"/>
          <w:sz w:val="20"/>
          <w:szCs w:val="20"/>
        </w:rPr>
      </w:pPr>
    </w:p>
    <w:p w14:paraId="197A17BB" w14:textId="77777777" w:rsidR="003E6808" w:rsidRPr="003F3762" w:rsidRDefault="003E6808" w:rsidP="003E6808">
      <w:pPr>
        <w:rPr>
          <w:rFonts w:ascii="Cambria" w:hAnsi="Cambria"/>
          <w:sz w:val="20"/>
          <w:szCs w:val="20"/>
        </w:rPr>
      </w:pPr>
    </w:p>
    <w:p w14:paraId="7BED2138" w14:textId="77777777" w:rsidR="003E6808" w:rsidRPr="003F3762" w:rsidRDefault="003E6808" w:rsidP="003E6808">
      <w:pPr>
        <w:rPr>
          <w:rFonts w:ascii="Cambria" w:hAnsi="Cambria"/>
          <w:sz w:val="20"/>
          <w:szCs w:val="20"/>
        </w:rPr>
      </w:pPr>
    </w:p>
    <w:p w14:paraId="53205BB3" w14:textId="77777777" w:rsidR="003E6808" w:rsidRPr="003F3762" w:rsidRDefault="003E6808" w:rsidP="003E6808">
      <w:pPr>
        <w:rPr>
          <w:rFonts w:ascii="Cambria" w:hAnsi="Cambria"/>
          <w:sz w:val="20"/>
          <w:szCs w:val="20"/>
        </w:rPr>
      </w:pPr>
    </w:p>
    <w:p w14:paraId="1B6AD3B2" w14:textId="77777777" w:rsidR="003E6808" w:rsidRPr="003F3762" w:rsidRDefault="003E6808" w:rsidP="003E6808">
      <w:pPr>
        <w:rPr>
          <w:rFonts w:ascii="Cambria" w:hAnsi="Cambria"/>
          <w:sz w:val="20"/>
          <w:szCs w:val="20"/>
        </w:rPr>
      </w:pPr>
    </w:p>
    <w:p w14:paraId="6C481C31" w14:textId="77777777" w:rsidR="003E6808" w:rsidRPr="003F3762" w:rsidRDefault="003E6808" w:rsidP="003E6808">
      <w:pPr>
        <w:rPr>
          <w:rFonts w:ascii="Cambria" w:hAnsi="Cambria"/>
          <w:sz w:val="20"/>
          <w:szCs w:val="20"/>
        </w:rPr>
      </w:pPr>
    </w:p>
    <w:p w14:paraId="256E7D69" w14:textId="77777777" w:rsidR="003E6808" w:rsidRPr="003F3762" w:rsidRDefault="003E6808" w:rsidP="003E6808">
      <w:pPr>
        <w:rPr>
          <w:rFonts w:ascii="Cambria" w:hAnsi="Cambria"/>
          <w:sz w:val="20"/>
          <w:szCs w:val="20"/>
        </w:rPr>
      </w:pPr>
    </w:p>
    <w:p w14:paraId="1ACDF77E" w14:textId="77777777" w:rsidR="003E6808" w:rsidRPr="003F3762" w:rsidRDefault="003E6808" w:rsidP="003E6808">
      <w:pPr>
        <w:rPr>
          <w:rFonts w:ascii="Cambria" w:hAnsi="Cambria"/>
          <w:sz w:val="20"/>
          <w:szCs w:val="20"/>
        </w:rPr>
      </w:pPr>
    </w:p>
    <w:p w14:paraId="6A9C6826" w14:textId="77777777" w:rsidR="003E6808" w:rsidRPr="003F3762" w:rsidRDefault="003E6808" w:rsidP="003E6808">
      <w:pPr>
        <w:rPr>
          <w:rFonts w:ascii="Cambria" w:hAnsi="Cambria"/>
          <w:sz w:val="20"/>
          <w:szCs w:val="20"/>
        </w:rPr>
      </w:pPr>
    </w:p>
    <w:p w14:paraId="0D546FAC" w14:textId="298F15B4" w:rsidR="003E6808" w:rsidRPr="00705D19" w:rsidRDefault="003E6808" w:rsidP="003E6808">
      <w:pPr>
        <w:pStyle w:val="Heading2"/>
        <w:tabs>
          <w:tab w:val="left" w:pos="426"/>
        </w:tabs>
        <w:spacing w:before="0"/>
        <w:rPr>
          <w:rFonts w:ascii="Cambria" w:hAnsi="Cambria"/>
          <w:b/>
          <w:bCs/>
          <w:i/>
          <w:iCs/>
          <w:color w:val="auto"/>
          <w:sz w:val="20"/>
          <w:szCs w:val="20"/>
        </w:rPr>
      </w:pPr>
      <w:r w:rsidRPr="00705D19">
        <w:rPr>
          <w:rFonts w:ascii="Cambria" w:hAnsi="Cambria"/>
          <w:b/>
          <w:bCs/>
          <w:i/>
          <w:color w:val="auto"/>
          <w:sz w:val="20"/>
        </w:rPr>
        <w:t>5.2 Seguimiento por parte del Estado del pabellón de las infracciones notificadas por las autoridades portuarias</w:t>
      </w:r>
    </w:p>
    <w:p w14:paraId="7B4CC23E" w14:textId="77777777" w:rsidR="003E6808" w:rsidRPr="003F3762" w:rsidRDefault="003E6808" w:rsidP="003E6808">
      <w:pPr>
        <w:pStyle w:val="Heading2"/>
        <w:spacing w:before="0"/>
        <w:rPr>
          <w:rFonts w:ascii="Cambria" w:hAnsi="Cambria"/>
          <w:color w:val="auto"/>
          <w:sz w:val="20"/>
          <w:szCs w:val="20"/>
        </w:rPr>
      </w:pPr>
    </w:p>
    <w:p w14:paraId="4AC4BD88" w14:textId="77777777" w:rsidR="003E6808" w:rsidRPr="003F3762" w:rsidRDefault="003E6808" w:rsidP="003E6808">
      <w:pPr>
        <w:rPr>
          <w:rFonts w:ascii="Cambria" w:hAnsi="Cambria"/>
          <w:i/>
          <w:sz w:val="20"/>
        </w:rPr>
      </w:pPr>
      <w:r w:rsidRPr="003F3762">
        <w:rPr>
          <w:rFonts w:ascii="Cambria" w:hAnsi="Cambria"/>
          <w:i/>
          <w:sz w:val="20"/>
        </w:rPr>
        <w:t>Una fila por cada caso de infracción notificado, no por cada CPC, con seguimiento respecto al plazo establecido en el párrafo 37.</w:t>
      </w:r>
    </w:p>
    <w:p w14:paraId="78A7F1BB" w14:textId="77777777" w:rsidR="003E6808" w:rsidRPr="003F3762" w:rsidRDefault="003E6808" w:rsidP="003E6808">
      <w:pPr>
        <w:rPr>
          <w:rFonts w:ascii="Cambria" w:hAnsi="Cambria"/>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2000"/>
        <w:gridCol w:w="1800"/>
        <w:gridCol w:w="1920"/>
        <w:gridCol w:w="2140"/>
        <w:gridCol w:w="1700"/>
      </w:tblGrid>
      <w:tr w:rsidR="003E6808" w:rsidRPr="003F3762" w14:paraId="09B06695" w14:textId="77777777" w:rsidTr="00E81873">
        <w:trPr>
          <w:cantSplit/>
          <w:tblHeader/>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F17F47" w14:textId="77777777" w:rsidR="003E6808" w:rsidRPr="003F3762" w:rsidRDefault="003E6808" w:rsidP="00E81873">
            <w:pPr>
              <w:jc w:val="center"/>
              <w:rPr>
                <w:rFonts w:ascii="Cambria" w:hAnsi="Cambria"/>
                <w:i/>
                <w:iCs/>
                <w:sz w:val="20"/>
                <w:szCs w:val="20"/>
              </w:rPr>
            </w:pPr>
            <w:r w:rsidRPr="003F3762">
              <w:rPr>
                <w:rFonts w:ascii="Cambria" w:hAnsi="Cambria"/>
                <w:b/>
                <w:i/>
                <w:sz w:val="20"/>
              </w:rPr>
              <w:t>CPC del puerto (comunicación de información)</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ACB9D0" w14:textId="77777777" w:rsidR="003E6808" w:rsidRPr="003F3762" w:rsidRDefault="003E6808" w:rsidP="00E81873">
            <w:pPr>
              <w:jc w:val="center"/>
              <w:rPr>
                <w:rFonts w:ascii="Cambria" w:hAnsi="Cambria"/>
                <w:i/>
                <w:iCs/>
                <w:sz w:val="20"/>
                <w:szCs w:val="20"/>
              </w:rPr>
            </w:pPr>
            <w:r w:rsidRPr="003F3762">
              <w:rPr>
                <w:rFonts w:ascii="Cambria" w:hAnsi="Cambria"/>
                <w:b/>
                <w:i/>
                <w:sz w:val="20"/>
              </w:rPr>
              <w:t>CPC del pabellón</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610D12" w14:textId="77777777" w:rsidR="003E6808" w:rsidRPr="003F3762" w:rsidRDefault="003E6808" w:rsidP="00E81873">
            <w:pPr>
              <w:jc w:val="center"/>
              <w:rPr>
                <w:rFonts w:ascii="Cambria" w:hAnsi="Cambria"/>
                <w:i/>
                <w:iCs/>
                <w:sz w:val="20"/>
                <w:szCs w:val="20"/>
              </w:rPr>
            </w:pPr>
            <w:r w:rsidRPr="003F3762">
              <w:rPr>
                <w:rFonts w:ascii="Cambria" w:hAnsi="Cambria"/>
                <w:b/>
                <w:i/>
                <w:sz w:val="20"/>
              </w:rPr>
              <w:t>Referencia de caso/ fecha de notificación</w:t>
            </w:r>
          </w:p>
          <w:p w14:paraId="433F4155" w14:textId="77777777" w:rsidR="003E6808" w:rsidRPr="003F3762" w:rsidRDefault="003E6808" w:rsidP="00E81873">
            <w:pPr>
              <w:jc w:val="center"/>
              <w:rPr>
                <w:rFonts w:ascii="Cambria" w:hAnsi="Cambria"/>
                <w:i/>
                <w:iCs/>
                <w:sz w:val="20"/>
                <w:szCs w:val="20"/>
              </w:rPr>
            </w:pPr>
            <w:r w:rsidRPr="003F3762">
              <w:rPr>
                <w:rFonts w:ascii="Cambria" w:hAnsi="Cambria"/>
                <w:i/>
                <w:sz w:val="20"/>
              </w:rPr>
              <w:t>párr. 41</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BA32E4" w14:textId="77777777" w:rsidR="003E6808" w:rsidRPr="003F3762" w:rsidRDefault="003E6808" w:rsidP="00E81873">
            <w:pPr>
              <w:jc w:val="center"/>
              <w:rPr>
                <w:rFonts w:ascii="Cambria" w:hAnsi="Cambria"/>
                <w:i/>
                <w:iCs/>
                <w:sz w:val="20"/>
                <w:szCs w:val="20"/>
              </w:rPr>
            </w:pPr>
            <w:r w:rsidRPr="003F3762">
              <w:rPr>
                <w:rFonts w:ascii="Cambria" w:hAnsi="Cambria"/>
                <w:b/>
                <w:i/>
                <w:sz w:val="20"/>
              </w:rPr>
              <w:t>Fecha de transmisión al Estado del pabellón</w:t>
            </w:r>
          </w:p>
        </w:tc>
        <w:tc>
          <w:tcPr>
            <w:tcW w:w="19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3F4CF0" w14:textId="77777777" w:rsidR="003E6808" w:rsidRPr="003F3762" w:rsidRDefault="003E6808" w:rsidP="00E81873">
            <w:pPr>
              <w:jc w:val="center"/>
              <w:rPr>
                <w:rFonts w:ascii="Cambria" w:hAnsi="Cambria"/>
                <w:i/>
                <w:iCs/>
                <w:sz w:val="20"/>
                <w:szCs w:val="20"/>
              </w:rPr>
            </w:pPr>
            <w:r w:rsidRPr="003F3762">
              <w:rPr>
                <w:rFonts w:ascii="Cambria" w:hAnsi="Cambria"/>
                <w:b/>
                <w:i/>
                <w:sz w:val="20"/>
              </w:rPr>
              <w:t>Acuse de recibo del Estado del pabellón</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77739F" w14:textId="77777777" w:rsidR="003E6808" w:rsidRPr="003F3762" w:rsidRDefault="003E6808" w:rsidP="00E81873">
            <w:pPr>
              <w:jc w:val="center"/>
              <w:rPr>
                <w:rFonts w:ascii="Cambria" w:hAnsi="Cambria"/>
                <w:i/>
                <w:iCs/>
                <w:sz w:val="20"/>
                <w:szCs w:val="20"/>
              </w:rPr>
            </w:pPr>
            <w:r w:rsidRPr="003F3762">
              <w:rPr>
                <w:rFonts w:ascii="Cambria" w:hAnsi="Cambria"/>
                <w:b/>
                <w:i/>
                <w:sz w:val="20"/>
              </w:rPr>
              <w:t>Acción notificada por el Estado del pabellón</w:t>
            </w:r>
          </w:p>
          <w:p w14:paraId="0A9B6BD6" w14:textId="77777777" w:rsidR="003E6808" w:rsidRPr="003F3762" w:rsidRDefault="003E6808" w:rsidP="00E81873">
            <w:pPr>
              <w:jc w:val="center"/>
              <w:rPr>
                <w:rFonts w:ascii="Cambria" w:hAnsi="Cambria"/>
                <w:i/>
                <w:iCs/>
                <w:sz w:val="20"/>
                <w:szCs w:val="20"/>
              </w:rPr>
            </w:pPr>
            <w:r w:rsidRPr="003F3762">
              <w:rPr>
                <w:rFonts w:ascii="Cambria" w:hAnsi="Cambria"/>
                <w:i/>
                <w:sz w:val="20"/>
              </w:rPr>
              <w:t>párr. 43, plazo de seis meses</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84B8C1" w14:textId="77777777" w:rsidR="003E6808" w:rsidRPr="003F3762" w:rsidRDefault="003E6808" w:rsidP="00E81873">
            <w:pPr>
              <w:jc w:val="center"/>
              <w:rPr>
                <w:rFonts w:ascii="Cambria" w:hAnsi="Cambria"/>
                <w:i/>
                <w:iCs/>
                <w:sz w:val="20"/>
                <w:szCs w:val="20"/>
              </w:rPr>
            </w:pPr>
            <w:r w:rsidRPr="003F3762">
              <w:rPr>
                <w:rFonts w:ascii="Cambria" w:hAnsi="Cambria"/>
                <w:b/>
                <w:i/>
                <w:sz w:val="20"/>
              </w:rPr>
              <w:t>Estado</w:t>
            </w:r>
          </w:p>
        </w:tc>
      </w:tr>
      <w:tr w:rsidR="003E6808" w:rsidRPr="003F3762" w14:paraId="2D0C9E49" w14:textId="77777777" w:rsidTr="00E81873">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F5C2AE2" w14:textId="77777777" w:rsidR="003E6808" w:rsidRPr="003F3762" w:rsidRDefault="003E6808" w:rsidP="00E81873">
            <w:pPr>
              <w:jc w:val="center"/>
              <w:rPr>
                <w:rFonts w:ascii="Cambria" w:hAnsi="Cambria"/>
                <w:sz w:val="20"/>
                <w:szCs w:val="20"/>
              </w:rPr>
            </w:pPr>
            <w:r w:rsidRPr="003F3762">
              <w:rPr>
                <w:rFonts w:ascii="Cambria" w:hAnsi="Cambria"/>
                <w:b/>
                <w:sz w:val="20"/>
              </w:rPr>
              <w:t>CPC B</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E60841" w14:textId="77777777" w:rsidR="003E6808" w:rsidRPr="003F3762" w:rsidRDefault="003E6808" w:rsidP="00E81873">
            <w:pPr>
              <w:jc w:val="center"/>
              <w:rPr>
                <w:rFonts w:ascii="Cambria" w:hAnsi="Cambria"/>
                <w:sz w:val="20"/>
                <w:szCs w:val="20"/>
              </w:rPr>
            </w:pPr>
            <w:r w:rsidRPr="003F3762">
              <w:rPr>
                <w:rFonts w:ascii="Cambria" w:hAnsi="Cambria"/>
                <w:sz w:val="20"/>
              </w:rPr>
              <w:t>CPC F</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D76B86" w14:textId="77777777" w:rsidR="003E6808" w:rsidRPr="003F3762" w:rsidRDefault="003E6808" w:rsidP="00E81873">
            <w:pPr>
              <w:jc w:val="center"/>
              <w:rPr>
                <w:rFonts w:ascii="Cambria" w:hAnsi="Cambria"/>
                <w:sz w:val="20"/>
                <w:szCs w:val="20"/>
              </w:rPr>
            </w:pPr>
            <w:r w:rsidRPr="003F3762">
              <w:rPr>
                <w:rFonts w:ascii="Cambria" w:hAnsi="Cambria"/>
                <w:sz w:val="20"/>
              </w:rPr>
              <w:t>PSM-2025-014/ 14 marzo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44B937" w14:textId="77777777" w:rsidR="003E6808" w:rsidRPr="003F3762" w:rsidRDefault="003E6808" w:rsidP="00E81873">
            <w:pPr>
              <w:jc w:val="center"/>
              <w:rPr>
                <w:rFonts w:ascii="Cambria" w:hAnsi="Cambria"/>
                <w:sz w:val="20"/>
                <w:szCs w:val="20"/>
              </w:rPr>
            </w:pPr>
            <w:r w:rsidRPr="003F3762">
              <w:rPr>
                <w:rFonts w:ascii="Cambria" w:hAnsi="Cambria"/>
                <w:sz w:val="20"/>
              </w:rPr>
              <w:t>18 de marzo de 2025</w:t>
            </w:r>
          </w:p>
        </w:tc>
        <w:tc>
          <w:tcPr>
            <w:tcW w:w="19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A823C09" w14:textId="77777777" w:rsidR="003E6808" w:rsidRPr="003F3762" w:rsidRDefault="003E6808" w:rsidP="00E81873">
            <w:pPr>
              <w:jc w:val="center"/>
              <w:rPr>
                <w:rFonts w:ascii="Cambria" w:hAnsi="Cambria"/>
                <w:sz w:val="20"/>
                <w:szCs w:val="20"/>
              </w:rPr>
            </w:pPr>
            <w:r w:rsidRPr="003F3762">
              <w:rPr>
                <w:rFonts w:ascii="Cambria" w:hAnsi="Cambria"/>
                <w:sz w:val="20"/>
              </w:rPr>
              <w:t>Recibido el 2 de abril de 2025</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4602EE" w14:textId="77777777" w:rsidR="003E6808" w:rsidRPr="003F3762" w:rsidRDefault="003E6808" w:rsidP="00E81873">
            <w:pPr>
              <w:jc w:val="center"/>
              <w:rPr>
                <w:rFonts w:ascii="Cambria" w:hAnsi="Cambria"/>
                <w:sz w:val="20"/>
                <w:szCs w:val="20"/>
              </w:rPr>
            </w:pPr>
            <w:r w:rsidRPr="003F3762">
              <w:rPr>
                <w:rFonts w:ascii="Cambria" w:hAnsi="Cambria"/>
                <w:sz w:val="20"/>
              </w:rPr>
              <w:t>Se ha iniciado una investigación; se espera el resultado</w:t>
            </w:r>
          </w:p>
        </w:tc>
        <w:tc>
          <w:tcPr>
            <w:tcW w:w="170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5EB4041" w14:textId="77777777" w:rsidR="003E6808" w:rsidRPr="003F3762" w:rsidRDefault="003E6808" w:rsidP="00E81873">
            <w:pPr>
              <w:jc w:val="center"/>
              <w:rPr>
                <w:rFonts w:ascii="Cambria" w:hAnsi="Cambria"/>
                <w:sz w:val="20"/>
                <w:szCs w:val="20"/>
              </w:rPr>
            </w:pPr>
            <w:r w:rsidRPr="003F3762">
              <w:rPr>
                <w:rFonts w:ascii="Cambria" w:hAnsi="Cambria"/>
                <w:sz w:val="20"/>
              </w:rPr>
              <w:t>Abierto</w:t>
            </w:r>
          </w:p>
        </w:tc>
      </w:tr>
      <w:tr w:rsidR="003E6808" w:rsidRPr="003F3762" w14:paraId="6F5B3CA2" w14:textId="77777777" w:rsidTr="00E81873">
        <w:trPr>
          <w:cantSplit/>
        </w:trPr>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21117D" w14:textId="77777777" w:rsidR="003E6808" w:rsidRPr="003F3762" w:rsidRDefault="003E6808" w:rsidP="00E81873">
            <w:pPr>
              <w:jc w:val="center"/>
              <w:rPr>
                <w:rFonts w:ascii="Cambria" w:hAnsi="Cambria"/>
                <w:sz w:val="20"/>
                <w:szCs w:val="20"/>
              </w:rPr>
            </w:pPr>
            <w:r w:rsidRPr="003F3762">
              <w:rPr>
                <w:rFonts w:ascii="Cambria" w:hAnsi="Cambria"/>
                <w:b/>
                <w:sz w:val="20"/>
              </w:rPr>
              <w:t>CPC D</w:t>
            </w:r>
          </w:p>
        </w:tc>
        <w:tc>
          <w:tcPr>
            <w:tcW w:w="1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A8C061" w14:textId="77777777" w:rsidR="003E6808" w:rsidRPr="003F3762" w:rsidRDefault="003E6808" w:rsidP="00E81873">
            <w:pPr>
              <w:jc w:val="center"/>
              <w:rPr>
                <w:rFonts w:ascii="Cambria" w:hAnsi="Cambria"/>
                <w:sz w:val="20"/>
                <w:szCs w:val="20"/>
              </w:rPr>
            </w:pPr>
            <w:r w:rsidRPr="003F3762">
              <w:rPr>
                <w:rFonts w:ascii="Cambria" w:hAnsi="Cambria"/>
                <w:sz w:val="20"/>
              </w:rPr>
              <w:t>CPC G</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E90627" w14:textId="77777777" w:rsidR="003E6808" w:rsidRPr="003F3762" w:rsidRDefault="003E6808" w:rsidP="00E81873">
            <w:pPr>
              <w:jc w:val="center"/>
              <w:rPr>
                <w:rFonts w:ascii="Cambria" w:hAnsi="Cambria"/>
                <w:sz w:val="20"/>
                <w:szCs w:val="20"/>
              </w:rPr>
            </w:pPr>
            <w:r w:rsidRPr="003F3762">
              <w:rPr>
                <w:rFonts w:ascii="Cambria" w:hAnsi="Cambria"/>
                <w:sz w:val="20"/>
              </w:rPr>
              <w:t>PSM-2025-031 / 2 de junio 2025</w:t>
            </w:r>
          </w:p>
        </w:tc>
        <w:tc>
          <w:tcPr>
            <w:tcW w:w="18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9DF9DB" w14:textId="77777777" w:rsidR="003E6808" w:rsidRPr="003F3762" w:rsidRDefault="003E6808" w:rsidP="00E81873">
            <w:pPr>
              <w:jc w:val="center"/>
              <w:rPr>
                <w:rFonts w:ascii="Cambria" w:hAnsi="Cambria"/>
                <w:sz w:val="20"/>
                <w:szCs w:val="20"/>
              </w:rPr>
            </w:pPr>
            <w:r w:rsidRPr="003F3762">
              <w:rPr>
                <w:rFonts w:ascii="Cambria" w:hAnsi="Cambria"/>
                <w:sz w:val="20"/>
              </w:rPr>
              <w:t>5 de junio de 2025</w:t>
            </w:r>
          </w:p>
        </w:tc>
        <w:tc>
          <w:tcPr>
            <w:tcW w:w="192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C8731C9" w14:textId="77777777" w:rsidR="003E6808" w:rsidRPr="003F3762" w:rsidRDefault="003E6808" w:rsidP="00E81873">
            <w:pPr>
              <w:jc w:val="center"/>
              <w:rPr>
                <w:rFonts w:ascii="Cambria" w:hAnsi="Cambria"/>
                <w:sz w:val="20"/>
                <w:szCs w:val="20"/>
              </w:rPr>
            </w:pPr>
            <w:r w:rsidRPr="003F3762">
              <w:rPr>
                <w:rFonts w:ascii="Cambria" w:hAnsi="Cambria"/>
                <w:sz w:val="20"/>
              </w:rPr>
              <w:t>Ningún registro.</w:t>
            </w:r>
          </w:p>
        </w:tc>
        <w:tc>
          <w:tcPr>
            <w:tcW w:w="21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8D9CBA" w14:textId="77777777" w:rsidR="003E6808" w:rsidRPr="003F3762" w:rsidRDefault="003E6808" w:rsidP="00E81873">
            <w:pPr>
              <w:jc w:val="center"/>
              <w:rPr>
                <w:rFonts w:ascii="Cambria" w:hAnsi="Cambria"/>
                <w:sz w:val="20"/>
                <w:szCs w:val="20"/>
              </w:rPr>
            </w:pPr>
            <w:r w:rsidRPr="003F3762">
              <w:rPr>
                <w:rFonts w:ascii="Cambria" w:hAnsi="Cambria"/>
                <w:sz w:val="20"/>
              </w:rPr>
              <w:t>—</w:t>
            </w:r>
          </w:p>
        </w:tc>
        <w:tc>
          <w:tcPr>
            <w:tcW w:w="170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8C24199" w14:textId="77777777" w:rsidR="003E6808" w:rsidRPr="003F3762" w:rsidRDefault="003E6808" w:rsidP="00E81873">
            <w:pPr>
              <w:jc w:val="center"/>
              <w:rPr>
                <w:rFonts w:ascii="Cambria" w:hAnsi="Cambria"/>
                <w:sz w:val="20"/>
                <w:szCs w:val="20"/>
              </w:rPr>
            </w:pPr>
            <w:r w:rsidRPr="003F3762">
              <w:rPr>
                <w:rFonts w:ascii="Cambria" w:hAnsi="Cambria"/>
                <w:sz w:val="20"/>
              </w:rPr>
              <w:t>Pendiente &gt; 6 meses</w:t>
            </w:r>
          </w:p>
        </w:tc>
      </w:tr>
    </w:tbl>
    <w:p w14:paraId="1A31F995" w14:textId="77777777" w:rsidR="003E6808" w:rsidRPr="003F3762" w:rsidRDefault="003E6808" w:rsidP="003E6808">
      <w:pPr>
        <w:jc w:val="both"/>
        <w:rPr>
          <w:rFonts w:ascii="Cambria" w:hAnsi="Cambria"/>
          <w:sz w:val="20"/>
          <w:szCs w:val="20"/>
        </w:rPr>
      </w:pPr>
      <w:r w:rsidRPr="003F3762">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0A407DCF" w14:textId="77777777" w:rsidR="003E6808" w:rsidRPr="003F3762" w:rsidRDefault="003E6808" w:rsidP="003E6808">
      <w:pPr>
        <w:rPr>
          <w:rFonts w:ascii="Cambria" w:hAnsi="Cambria"/>
          <w:i/>
          <w:iCs/>
          <w:sz w:val="20"/>
          <w:szCs w:val="20"/>
        </w:rPr>
      </w:pPr>
    </w:p>
    <w:p w14:paraId="672715E9" w14:textId="77777777" w:rsidR="003E6808" w:rsidRPr="00705D19" w:rsidRDefault="003E6808" w:rsidP="003E6808">
      <w:pPr>
        <w:pStyle w:val="Heading2"/>
        <w:tabs>
          <w:tab w:val="left" w:pos="426"/>
        </w:tabs>
        <w:spacing w:before="0"/>
        <w:rPr>
          <w:rFonts w:ascii="Cambria" w:hAnsi="Cambria"/>
          <w:b/>
          <w:bCs/>
          <w:i/>
          <w:iCs/>
          <w:color w:val="auto"/>
          <w:sz w:val="20"/>
        </w:rPr>
      </w:pPr>
      <w:r w:rsidRPr="00705D19">
        <w:rPr>
          <w:rFonts w:ascii="Cambria" w:hAnsi="Cambria"/>
          <w:b/>
          <w:bCs/>
          <w:i/>
          <w:iCs/>
          <w:color w:val="auto"/>
          <w:sz w:val="20"/>
        </w:rPr>
        <w:t>5.3 Tablas de cumplimiento general</w:t>
      </w:r>
    </w:p>
    <w:p w14:paraId="61806FD2" w14:textId="77777777" w:rsidR="003E6808" w:rsidRPr="003F3762" w:rsidRDefault="003E6808" w:rsidP="003E6808">
      <w:pPr>
        <w:pStyle w:val="Heading2"/>
        <w:tabs>
          <w:tab w:val="left" w:pos="426"/>
        </w:tabs>
        <w:spacing w:before="0"/>
        <w:rPr>
          <w:rFonts w:ascii="Cambria" w:hAnsi="Cambria"/>
          <w:color w:val="auto"/>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3"/>
        <w:gridCol w:w="1601"/>
        <w:gridCol w:w="1602"/>
        <w:gridCol w:w="1602"/>
        <w:gridCol w:w="1602"/>
        <w:gridCol w:w="1602"/>
        <w:gridCol w:w="1602"/>
        <w:gridCol w:w="1826"/>
      </w:tblGrid>
      <w:tr w:rsidR="003E6808" w:rsidRPr="003F3762" w14:paraId="777C20AD" w14:textId="77777777" w:rsidTr="00E81873">
        <w:trPr>
          <w:cantSplit/>
          <w:tblHeader/>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4EC5E0" w14:textId="77777777" w:rsidR="003E6808" w:rsidRPr="003F3762" w:rsidRDefault="003E6808" w:rsidP="00E81873">
            <w:pPr>
              <w:jc w:val="center"/>
              <w:rPr>
                <w:rFonts w:ascii="Cambria" w:hAnsi="Cambria"/>
                <w:i/>
                <w:iCs/>
                <w:sz w:val="20"/>
                <w:szCs w:val="20"/>
              </w:rPr>
            </w:pPr>
            <w:r w:rsidRPr="003F3762">
              <w:rPr>
                <w:rFonts w:ascii="Cambria" w:hAnsi="Cambria"/>
                <w:b/>
                <w:i/>
                <w:sz w:val="20"/>
              </w:rPr>
              <w:t>CPC</w:t>
            </w:r>
          </w:p>
        </w:tc>
        <w:tc>
          <w:tcPr>
            <w:tcW w:w="1601"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09DC25" w14:textId="77777777" w:rsidR="003E6808" w:rsidRPr="003F3762" w:rsidRDefault="003E6808" w:rsidP="00E81873">
            <w:pPr>
              <w:jc w:val="center"/>
              <w:rPr>
                <w:rFonts w:ascii="Cambria" w:hAnsi="Cambria"/>
                <w:i/>
                <w:iCs/>
                <w:sz w:val="20"/>
                <w:szCs w:val="20"/>
              </w:rPr>
            </w:pPr>
            <w:r w:rsidRPr="003F3762">
              <w:rPr>
                <w:rFonts w:ascii="Cambria" w:hAnsi="Cambria"/>
                <w:b/>
                <w:i/>
                <w:sz w:val="20"/>
              </w:rPr>
              <w:t>Puertos y contactos</w:t>
            </w:r>
          </w:p>
          <w:p w14:paraId="494F5301" w14:textId="77777777" w:rsidR="003E6808" w:rsidRPr="003F3762" w:rsidRDefault="003E6808" w:rsidP="00E81873">
            <w:pPr>
              <w:jc w:val="center"/>
              <w:rPr>
                <w:rFonts w:ascii="Cambria" w:hAnsi="Cambria"/>
                <w:i/>
                <w:iCs/>
                <w:sz w:val="20"/>
                <w:szCs w:val="20"/>
              </w:rPr>
            </w:pPr>
            <w:r w:rsidRPr="003F3762">
              <w:rPr>
                <w:rFonts w:ascii="Cambria" w:hAnsi="Cambria"/>
                <w:i/>
                <w:sz w:val="20"/>
              </w:rPr>
              <w:t>Párrs. 12 y 15</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3025DC" w14:textId="77777777" w:rsidR="003E6808" w:rsidRPr="003F3762" w:rsidRDefault="003E6808" w:rsidP="00E81873">
            <w:pPr>
              <w:jc w:val="center"/>
              <w:rPr>
                <w:rFonts w:ascii="Cambria" w:hAnsi="Cambria"/>
                <w:i/>
                <w:iCs/>
                <w:sz w:val="20"/>
                <w:szCs w:val="20"/>
              </w:rPr>
            </w:pPr>
            <w:r w:rsidRPr="003F3762">
              <w:rPr>
                <w:rFonts w:ascii="Cambria" w:hAnsi="Cambria"/>
                <w:b/>
                <w:i/>
                <w:sz w:val="20"/>
              </w:rPr>
              <w:t>Informe anual</w:t>
            </w:r>
          </w:p>
          <w:p w14:paraId="692909E3" w14:textId="77777777" w:rsidR="003E6808" w:rsidRPr="003F3762" w:rsidRDefault="003E6808" w:rsidP="00E81873">
            <w:pPr>
              <w:jc w:val="center"/>
              <w:rPr>
                <w:rFonts w:ascii="Cambria" w:hAnsi="Cambria"/>
                <w:i/>
                <w:iCs/>
                <w:sz w:val="20"/>
                <w:szCs w:val="20"/>
              </w:rPr>
            </w:pPr>
            <w:r w:rsidRPr="003F3762">
              <w:rPr>
                <w:rFonts w:ascii="Cambria" w:hAnsi="Cambria"/>
                <w:i/>
                <w:sz w:val="20"/>
              </w:rPr>
              <w:t>párr. 47</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6D46AC" w14:textId="77777777" w:rsidR="003E6808" w:rsidRPr="003F3762" w:rsidRDefault="003E6808" w:rsidP="00E81873">
            <w:pPr>
              <w:jc w:val="center"/>
              <w:rPr>
                <w:rFonts w:ascii="Cambria" w:hAnsi="Cambria"/>
                <w:i/>
                <w:iCs/>
                <w:sz w:val="20"/>
                <w:szCs w:val="20"/>
              </w:rPr>
            </w:pPr>
            <w:r w:rsidRPr="003F3762">
              <w:rPr>
                <w:rFonts w:ascii="Cambria" w:hAnsi="Cambria"/>
                <w:b/>
                <w:i/>
                <w:sz w:val="20"/>
              </w:rPr>
              <w:t>Informes de inspección</w:t>
            </w:r>
          </w:p>
          <w:p w14:paraId="093D12F9" w14:textId="77777777" w:rsidR="003E6808" w:rsidRPr="003F3762" w:rsidRDefault="003E6808" w:rsidP="00E81873">
            <w:pPr>
              <w:jc w:val="center"/>
              <w:rPr>
                <w:rFonts w:ascii="Cambria" w:hAnsi="Cambria"/>
                <w:i/>
                <w:iCs/>
                <w:sz w:val="20"/>
                <w:szCs w:val="20"/>
              </w:rPr>
            </w:pPr>
            <w:r w:rsidRPr="003F3762">
              <w:rPr>
                <w:rFonts w:ascii="Cambria" w:hAnsi="Cambria"/>
                <w:i/>
                <w:sz w:val="20"/>
              </w:rPr>
              <w:t>párr. 41.(b)</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0D8FCF" w14:textId="77777777" w:rsidR="003E6808" w:rsidRPr="003F3762" w:rsidRDefault="003E6808" w:rsidP="00E81873">
            <w:pPr>
              <w:jc w:val="center"/>
              <w:rPr>
                <w:rFonts w:ascii="Cambria" w:hAnsi="Cambria"/>
                <w:i/>
                <w:iCs/>
                <w:sz w:val="20"/>
                <w:szCs w:val="20"/>
              </w:rPr>
            </w:pPr>
            <w:r w:rsidRPr="003F3762">
              <w:rPr>
                <w:rFonts w:ascii="Cambria" w:hAnsi="Cambria"/>
                <w:b/>
                <w:i/>
                <w:sz w:val="20"/>
              </w:rPr>
              <w:t>Umbral del 5 %</w:t>
            </w:r>
          </w:p>
          <w:p w14:paraId="2E52B844" w14:textId="77777777" w:rsidR="003E6808" w:rsidRPr="003F3762" w:rsidRDefault="003E6808" w:rsidP="00E81873">
            <w:pPr>
              <w:jc w:val="center"/>
              <w:rPr>
                <w:rFonts w:ascii="Cambria" w:hAnsi="Cambria"/>
                <w:i/>
                <w:iCs/>
                <w:sz w:val="20"/>
                <w:szCs w:val="20"/>
              </w:rPr>
            </w:pPr>
            <w:r w:rsidRPr="003F3762">
              <w:rPr>
                <w:rFonts w:ascii="Cambria" w:hAnsi="Cambria"/>
                <w:i/>
                <w:sz w:val="20"/>
              </w:rPr>
              <w:t>párr. 34</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73C7CB" w14:textId="77777777" w:rsidR="003E6808" w:rsidRPr="003F3762" w:rsidRDefault="003E6808" w:rsidP="00E81873">
            <w:pPr>
              <w:jc w:val="center"/>
              <w:rPr>
                <w:rFonts w:ascii="Cambria" w:hAnsi="Cambria"/>
                <w:i/>
                <w:iCs/>
                <w:sz w:val="20"/>
                <w:szCs w:val="20"/>
              </w:rPr>
            </w:pPr>
            <w:r w:rsidRPr="003F3762">
              <w:rPr>
                <w:rFonts w:ascii="Cambria" w:hAnsi="Cambria"/>
                <w:b/>
                <w:i/>
                <w:sz w:val="20"/>
              </w:rPr>
              <w:t>Denegaciones notificadas</w:t>
            </w:r>
          </w:p>
          <w:p w14:paraId="12C48E57" w14:textId="77777777" w:rsidR="003E6808" w:rsidRPr="003F3762" w:rsidRDefault="003E6808" w:rsidP="00E81873">
            <w:pPr>
              <w:jc w:val="center"/>
              <w:rPr>
                <w:rFonts w:ascii="Cambria" w:hAnsi="Cambria"/>
                <w:i/>
                <w:iCs/>
                <w:sz w:val="20"/>
                <w:szCs w:val="20"/>
              </w:rPr>
            </w:pPr>
            <w:r w:rsidRPr="003F3762">
              <w:rPr>
                <w:rFonts w:ascii="Cambria" w:hAnsi="Cambria"/>
                <w:i/>
                <w:sz w:val="20"/>
              </w:rPr>
              <w:t>Párrs. 22 y 29</w:t>
            </w:r>
          </w:p>
        </w:tc>
        <w:tc>
          <w:tcPr>
            <w:tcW w:w="160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95600C" w14:textId="77777777" w:rsidR="003E6808" w:rsidRPr="003F3762" w:rsidRDefault="003E6808" w:rsidP="00E81873">
            <w:pPr>
              <w:jc w:val="center"/>
              <w:rPr>
                <w:rFonts w:ascii="Cambria" w:hAnsi="Cambria"/>
                <w:i/>
                <w:iCs/>
                <w:sz w:val="20"/>
                <w:szCs w:val="20"/>
              </w:rPr>
            </w:pPr>
            <w:r w:rsidRPr="003F3762">
              <w:rPr>
                <w:rFonts w:ascii="Cambria" w:hAnsi="Cambria"/>
                <w:b/>
                <w:i/>
                <w:sz w:val="20"/>
              </w:rPr>
              <w:t>Infracciones transmitidas</w:t>
            </w:r>
          </w:p>
          <w:p w14:paraId="129267EE" w14:textId="77777777" w:rsidR="003E6808" w:rsidRPr="003F3762" w:rsidRDefault="003E6808" w:rsidP="00E81873">
            <w:pPr>
              <w:jc w:val="center"/>
              <w:rPr>
                <w:rFonts w:ascii="Cambria" w:hAnsi="Cambria"/>
                <w:i/>
                <w:iCs/>
                <w:sz w:val="20"/>
                <w:szCs w:val="20"/>
              </w:rPr>
            </w:pPr>
            <w:r w:rsidRPr="003F3762">
              <w:rPr>
                <w:rFonts w:ascii="Cambria" w:hAnsi="Cambria"/>
                <w:i/>
                <w:sz w:val="20"/>
              </w:rPr>
              <w:t>párr. 41</w:t>
            </w:r>
          </w:p>
        </w:tc>
        <w:tc>
          <w:tcPr>
            <w:tcW w:w="182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5A9D873" w14:textId="77777777" w:rsidR="003E6808" w:rsidRPr="003F3762" w:rsidRDefault="003E6808" w:rsidP="00E81873">
            <w:pPr>
              <w:jc w:val="center"/>
              <w:rPr>
                <w:rFonts w:ascii="Cambria" w:hAnsi="Cambria"/>
                <w:i/>
                <w:iCs/>
                <w:sz w:val="20"/>
                <w:szCs w:val="20"/>
              </w:rPr>
            </w:pPr>
            <w:r w:rsidRPr="003F3762">
              <w:rPr>
                <w:rFonts w:ascii="Cambria" w:hAnsi="Cambria"/>
                <w:b/>
                <w:i/>
                <w:sz w:val="20"/>
              </w:rPr>
              <w:t>Legislación nacional</w:t>
            </w:r>
          </w:p>
          <w:p w14:paraId="2FE17617" w14:textId="77777777" w:rsidR="003E6808" w:rsidRPr="003F3762" w:rsidRDefault="003E6808" w:rsidP="00E81873">
            <w:pPr>
              <w:jc w:val="center"/>
              <w:rPr>
                <w:rFonts w:ascii="Cambria" w:hAnsi="Cambria"/>
                <w:i/>
                <w:iCs/>
                <w:sz w:val="20"/>
                <w:szCs w:val="20"/>
              </w:rPr>
            </w:pPr>
            <w:r w:rsidRPr="003F3762">
              <w:rPr>
                <w:rFonts w:ascii="Cambria" w:hAnsi="Cambria"/>
                <w:i/>
                <w:sz w:val="20"/>
              </w:rPr>
              <w:t>Conv. Art. VIII(2)</w:t>
            </w:r>
          </w:p>
        </w:tc>
      </w:tr>
      <w:tr w:rsidR="003E6808" w:rsidRPr="003F3762" w14:paraId="528F7BA9"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FE8242" w14:textId="77777777" w:rsidR="003E6808" w:rsidRPr="003F3762" w:rsidRDefault="003E6808" w:rsidP="00E81873">
            <w:pPr>
              <w:rPr>
                <w:rFonts w:ascii="Cambria" w:hAnsi="Cambria"/>
                <w:sz w:val="20"/>
                <w:szCs w:val="20"/>
              </w:rPr>
            </w:pPr>
            <w:r w:rsidRPr="003F3762">
              <w:rPr>
                <w:rFonts w:ascii="Cambria" w:hAnsi="Cambria"/>
                <w:b/>
                <w:sz w:val="20"/>
              </w:rPr>
              <w:t>CPC A</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1D81018"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EE34C6"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56B516B"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11F4646"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77D79B15"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565628D"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D8280AF"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r>
      <w:tr w:rsidR="003E6808" w:rsidRPr="003F3762" w14:paraId="0FE423DB"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87E42D" w14:textId="77777777" w:rsidR="003E6808" w:rsidRPr="003F3762" w:rsidRDefault="003E6808" w:rsidP="00E81873">
            <w:pPr>
              <w:rPr>
                <w:rFonts w:ascii="Cambria" w:hAnsi="Cambria"/>
                <w:sz w:val="20"/>
                <w:szCs w:val="20"/>
              </w:rPr>
            </w:pPr>
            <w:r w:rsidRPr="003F3762">
              <w:rPr>
                <w:rFonts w:ascii="Cambria" w:hAnsi="Cambria"/>
                <w:b/>
                <w:sz w:val="20"/>
              </w:rPr>
              <w:t>CPC B</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9496DC3"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1049C66" w14:textId="77777777" w:rsidR="003E6808" w:rsidRPr="003F3762" w:rsidRDefault="003E6808" w:rsidP="00E81873">
            <w:pPr>
              <w:jc w:val="center"/>
              <w:rPr>
                <w:rFonts w:ascii="Cambria" w:hAnsi="Cambria"/>
                <w:sz w:val="20"/>
                <w:szCs w:val="20"/>
              </w:rPr>
            </w:pPr>
            <w:r w:rsidRPr="003F3762">
              <w:rPr>
                <w:rFonts w:ascii="Cambria" w:hAnsi="Cambria"/>
                <w:sz w:val="20"/>
              </w:rPr>
              <w:t>Cumplimiento parcial</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8F09E44"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31F46CCC" w14:textId="77777777" w:rsidR="003E6808" w:rsidRPr="003F3762" w:rsidRDefault="003E6808" w:rsidP="00E81873">
            <w:pPr>
              <w:jc w:val="center"/>
              <w:rPr>
                <w:rFonts w:ascii="Cambria" w:hAnsi="Cambria"/>
                <w:sz w:val="20"/>
                <w:szCs w:val="20"/>
              </w:rPr>
            </w:pPr>
            <w:r w:rsidRPr="003F3762">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8FEA824"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2C8516A1" w14:textId="77777777" w:rsidR="003E6808" w:rsidRPr="003F3762" w:rsidRDefault="003E6808" w:rsidP="00E81873">
            <w:pPr>
              <w:jc w:val="center"/>
              <w:rPr>
                <w:rFonts w:ascii="Cambria" w:hAnsi="Cambria"/>
                <w:sz w:val="20"/>
                <w:szCs w:val="20"/>
              </w:rPr>
            </w:pPr>
            <w:r w:rsidRPr="003F3762">
              <w:rPr>
                <w:rFonts w:ascii="Cambria" w:hAnsi="Cambria"/>
                <w:sz w:val="20"/>
              </w:rPr>
              <w:t>NC2</w:t>
            </w:r>
          </w:p>
        </w:tc>
        <w:tc>
          <w:tcPr>
            <w:tcW w:w="1826"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08C1DA66" w14:textId="77777777" w:rsidR="003E6808" w:rsidRPr="003F3762" w:rsidRDefault="003E6808" w:rsidP="00E81873">
            <w:pPr>
              <w:jc w:val="center"/>
              <w:rPr>
                <w:rFonts w:ascii="Cambria" w:hAnsi="Cambria"/>
                <w:sz w:val="20"/>
                <w:szCs w:val="20"/>
              </w:rPr>
            </w:pPr>
            <w:r w:rsidRPr="003F3762">
              <w:rPr>
                <w:rFonts w:ascii="Cambria" w:hAnsi="Cambria"/>
                <w:sz w:val="20"/>
              </w:rPr>
              <w:t>Cumplimiento parcial</w:t>
            </w:r>
          </w:p>
        </w:tc>
      </w:tr>
      <w:tr w:rsidR="003E6808" w:rsidRPr="003F3762" w14:paraId="21B2DB6A"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404B82" w14:textId="77777777" w:rsidR="003E6808" w:rsidRPr="003F3762" w:rsidRDefault="003E6808" w:rsidP="00E81873">
            <w:pPr>
              <w:rPr>
                <w:rFonts w:ascii="Cambria" w:hAnsi="Cambria"/>
                <w:sz w:val="20"/>
                <w:szCs w:val="20"/>
              </w:rPr>
            </w:pPr>
            <w:r w:rsidRPr="003F3762">
              <w:rPr>
                <w:rFonts w:ascii="Cambria" w:hAnsi="Cambria"/>
                <w:b/>
                <w:sz w:val="20"/>
              </w:rPr>
              <w:t>CPC C</w:t>
            </w:r>
          </w:p>
        </w:tc>
        <w:tc>
          <w:tcPr>
            <w:tcW w:w="1601"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39D8C3C" w14:textId="77777777" w:rsidR="003E6808" w:rsidRPr="003F3762" w:rsidRDefault="003E6808" w:rsidP="00E81873">
            <w:pPr>
              <w:jc w:val="center"/>
              <w:rPr>
                <w:rFonts w:ascii="Cambria" w:hAnsi="Cambria"/>
                <w:sz w:val="20"/>
                <w:szCs w:val="20"/>
              </w:rPr>
            </w:pPr>
            <w:r w:rsidRPr="003F3762">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E19BF67" w14:textId="77777777" w:rsidR="003E6808" w:rsidRPr="003F3762" w:rsidRDefault="003E6808" w:rsidP="00E81873">
            <w:pPr>
              <w:jc w:val="center"/>
              <w:rPr>
                <w:rFonts w:ascii="Cambria" w:hAnsi="Cambria"/>
                <w:sz w:val="20"/>
                <w:szCs w:val="20"/>
              </w:rPr>
            </w:pPr>
            <w:r w:rsidRPr="003F3762">
              <w:rPr>
                <w:rFonts w:ascii="Cambria" w:hAnsi="Cambria"/>
                <w:sz w:val="20"/>
              </w:rPr>
              <w:t>NC1</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CD09196"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86DDFB0"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A2B459E"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91AA0B5"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D93FF38" w14:textId="77777777" w:rsidR="003E6808" w:rsidRPr="003F3762" w:rsidRDefault="003E6808" w:rsidP="00E81873">
            <w:pPr>
              <w:jc w:val="center"/>
              <w:rPr>
                <w:rFonts w:ascii="Cambria" w:hAnsi="Cambria"/>
                <w:sz w:val="20"/>
                <w:szCs w:val="20"/>
              </w:rPr>
            </w:pPr>
            <w:r w:rsidRPr="003F3762">
              <w:rPr>
                <w:rFonts w:ascii="Cambria" w:hAnsi="Cambria"/>
                <w:sz w:val="20"/>
              </w:rPr>
              <w:t>NC1</w:t>
            </w:r>
          </w:p>
        </w:tc>
      </w:tr>
      <w:tr w:rsidR="003E6808" w:rsidRPr="003F3762" w14:paraId="1652B005"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59843B4" w14:textId="77777777" w:rsidR="003E6808" w:rsidRPr="003F3762" w:rsidRDefault="003E6808" w:rsidP="00E81873">
            <w:pPr>
              <w:rPr>
                <w:rFonts w:ascii="Cambria" w:hAnsi="Cambria"/>
                <w:sz w:val="20"/>
                <w:szCs w:val="20"/>
              </w:rPr>
            </w:pPr>
            <w:r w:rsidRPr="003F3762">
              <w:rPr>
                <w:rFonts w:ascii="Cambria" w:hAnsi="Cambria"/>
                <w:b/>
                <w:sz w:val="20"/>
              </w:rPr>
              <w:t>CPC D</w:t>
            </w:r>
          </w:p>
        </w:tc>
        <w:tc>
          <w:tcPr>
            <w:tcW w:w="1601"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D6A3433"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E6139E9"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2F747A8"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384D1B9"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96E69F1"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c>
          <w:tcPr>
            <w:tcW w:w="160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5BE3242E" w14:textId="77777777" w:rsidR="003E6808" w:rsidRPr="003F3762" w:rsidRDefault="003E6808" w:rsidP="00E81873">
            <w:pPr>
              <w:jc w:val="center"/>
              <w:rPr>
                <w:rFonts w:ascii="Cambria" w:hAnsi="Cambria"/>
                <w:sz w:val="20"/>
                <w:szCs w:val="20"/>
              </w:rPr>
            </w:pPr>
            <w:r w:rsidRPr="003F3762">
              <w:rPr>
                <w:rFonts w:ascii="Cambria" w:hAnsi="Cambria"/>
                <w:sz w:val="20"/>
              </w:rPr>
              <w:t>NC1</w:t>
            </w:r>
          </w:p>
        </w:tc>
        <w:tc>
          <w:tcPr>
            <w:tcW w:w="1826"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3EFEC8D" w14:textId="77777777" w:rsidR="003E6808" w:rsidRPr="003F3762" w:rsidRDefault="003E6808" w:rsidP="00E81873">
            <w:pPr>
              <w:jc w:val="center"/>
              <w:rPr>
                <w:rFonts w:ascii="Cambria" w:hAnsi="Cambria"/>
                <w:sz w:val="20"/>
                <w:szCs w:val="20"/>
              </w:rPr>
            </w:pPr>
            <w:r w:rsidRPr="003F3762">
              <w:rPr>
                <w:rFonts w:ascii="Cambria" w:hAnsi="Cambria"/>
                <w:sz w:val="20"/>
              </w:rPr>
              <w:t>Cumplimiento</w:t>
            </w:r>
          </w:p>
        </w:tc>
      </w:tr>
      <w:tr w:rsidR="003E6808" w:rsidRPr="003F3762" w14:paraId="3B42E2F4" w14:textId="77777777" w:rsidTr="00E81873">
        <w:trPr>
          <w:cantSplit/>
        </w:trPr>
        <w:tc>
          <w:tcPr>
            <w:tcW w:w="152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D377EA3" w14:textId="77777777" w:rsidR="003E6808" w:rsidRPr="003F3762" w:rsidRDefault="003E6808" w:rsidP="00E81873">
            <w:pPr>
              <w:rPr>
                <w:rFonts w:ascii="Cambria" w:hAnsi="Cambria"/>
                <w:sz w:val="20"/>
                <w:szCs w:val="20"/>
              </w:rPr>
            </w:pPr>
            <w:r w:rsidRPr="003F3762">
              <w:rPr>
                <w:rFonts w:ascii="Cambria" w:hAnsi="Cambria"/>
                <w:b/>
                <w:sz w:val="20"/>
              </w:rPr>
              <w:t>CPC E</w:t>
            </w:r>
          </w:p>
        </w:tc>
        <w:tc>
          <w:tcPr>
            <w:tcW w:w="1601"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50236B7"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0F9DBED"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C76FDF3"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BF90781"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BA1AA7E"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602"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4167A51" w14:textId="77777777" w:rsidR="003E6808" w:rsidRPr="003F3762" w:rsidRDefault="003E6808" w:rsidP="00E81873">
            <w:pPr>
              <w:jc w:val="center"/>
              <w:rPr>
                <w:rFonts w:ascii="Cambria" w:hAnsi="Cambria"/>
                <w:sz w:val="20"/>
                <w:szCs w:val="20"/>
              </w:rPr>
            </w:pPr>
            <w:r w:rsidRPr="003F3762">
              <w:rPr>
                <w:rFonts w:ascii="Cambria" w:hAnsi="Cambria"/>
                <w:sz w:val="20"/>
              </w:rPr>
              <w:t>N/A</w:t>
            </w:r>
          </w:p>
        </w:tc>
        <w:tc>
          <w:tcPr>
            <w:tcW w:w="1826"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D5F4766" w14:textId="77777777" w:rsidR="003E6808" w:rsidRPr="003F3762" w:rsidRDefault="003E6808" w:rsidP="00E81873">
            <w:pPr>
              <w:jc w:val="center"/>
              <w:rPr>
                <w:rFonts w:ascii="Cambria" w:hAnsi="Cambria"/>
                <w:sz w:val="20"/>
                <w:szCs w:val="20"/>
              </w:rPr>
            </w:pPr>
            <w:r w:rsidRPr="003F3762">
              <w:rPr>
                <w:rFonts w:ascii="Cambria" w:hAnsi="Cambria"/>
                <w:sz w:val="20"/>
              </w:rPr>
              <w:t>NC1</w:t>
            </w:r>
          </w:p>
        </w:tc>
      </w:tr>
    </w:tbl>
    <w:p w14:paraId="10098EC0" w14:textId="77777777" w:rsidR="003E6808" w:rsidRPr="003F3762" w:rsidRDefault="003E6808" w:rsidP="003E6808">
      <w:pPr>
        <w:jc w:val="both"/>
        <w:rPr>
          <w:rFonts w:ascii="Cambria" w:hAnsi="Cambria"/>
          <w:sz w:val="20"/>
          <w:szCs w:val="20"/>
        </w:rPr>
        <w:sectPr w:rsidR="003E6808" w:rsidRPr="003F3762" w:rsidSect="003E6808">
          <w:headerReference w:type="default" r:id="rId24"/>
          <w:pgSz w:w="15840" w:h="12240" w:orient="landscape"/>
          <w:pgMar w:top="1440" w:right="1440" w:bottom="1440" w:left="1440" w:header="709" w:footer="709" w:gutter="0"/>
          <w:cols w:space="720"/>
          <w:docGrid w:linePitch="360"/>
        </w:sectPr>
      </w:pPr>
      <w:r w:rsidRPr="003F3762">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r w:rsidRPr="003F3762">
        <w:rPr>
          <w:rFonts w:ascii="Cambria" w:hAnsi="Cambria"/>
          <w:sz w:val="20"/>
        </w:rPr>
        <w:tab/>
      </w:r>
    </w:p>
    <w:p w14:paraId="59B602A3" w14:textId="77777777" w:rsidR="003E6808" w:rsidRPr="00705D19" w:rsidRDefault="003E6808" w:rsidP="003E6808">
      <w:pPr>
        <w:pStyle w:val="Heading1"/>
        <w:tabs>
          <w:tab w:val="left" w:pos="426"/>
        </w:tabs>
        <w:spacing w:before="0"/>
        <w:rPr>
          <w:rFonts w:ascii="Cambria" w:hAnsi="Cambria"/>
          <w:b/>
          <w:bCs/>
          <w:color w:val="auto"/>
          <w:sz w:val="20"/>
          <w:szCs w:val="20"/>
        </w:rPr>
      </w:pPr>
      <w:r w:rsidRPr="00705D19">
        <w:rPr>
          <w:rFonts w:ascii="Cambria" w:hAnsi="Cambria"/>
          <w:b/>
          <w:bCs/>
          <w:color w:val="auto"/>
          <w:sz w:val="20"/>
        </w:rPr>
        <w:lastRenderedPageBreak/>
        <w:t xml:space="preserve">6. </w:t>
      </w:r>
      <w:r w:rsidRPr="00705D19">
        <w:rPr>
          <w:rFonts w:ascii="Cambria" w:hAnsi="Cambria"/>
          <w:b/>
          <w:bCs/>
          <w:color w:val="auto"/>
          <w:sz w:val="20"/>
        </w:rPr>
        <w:tab/>
      </w:r>
      <w:commentRangeStart w:id="14"/>
      <w:r w:rsidRPr="00705D19">
        <w:rPr>
          <w:rFonts w:ascii="Cambria" w:hAnsi="Cambria"/>
          <w:b/>
          <w:bCs/>
          <w:color w:val="auto"/>
          <w:sz w:val="20"/>
        </w:rPr>
        <w:t>Creación de capacidad</w:t>
      </w:r>
      <w:commentRangeEnd w:id="14"/>
      <w:r w:rsidRPr="00705D19">
        <w:rPr>
          <w:rStyle w:val="CommentReference"/>
          <w:rFonts w:ascii="Cambria" w:hAnsi="Cambria"/>
          <w:b/>
          <w:bCs/>
          <w:color w:val="auto"/>
          <w:sz w:val="20"/>
          <w:szCs w:val="20"/>
        </w:rPr>
        <w:commentReference w:id="14"/>
      </w:r>
    </w:p>
    <w:p w14:paraId="36900B78" w14:textId="77777777" w:rsidR="003E6808" w:rsidRPr="008A6959" w:rsidRDefault="003E6808" w:rsidP="003E6808">
      <w:pPr>
        <w:jc w:val="both"/>
        <w:rPr>
          <w:rFonts w:ascii="Cambria" w:hAnsi="Cambria"/>
          <w:sz w:val="20"/>
          <w:szCs w:val="20"/>
        </w:rPr>
      </w:pPr>
    </w:p>
    <w:p w14:paraId="4F14D5C8" w14:textId="77777777" w:rsidR="003E6808" w:rsidRPr="003F3762" w:rsidRDefault="003E6808" w:rsidP="003E6808">
      <w:pPr>
        <w:jc w:val="both"/>
        <w:rPr>
          <w:rFonts w:ascii="Cambria" w:hAnsi="Cambria"/>
          <w:sz w:val="20"/>
        </w:rPr>
      </w:pPr>
      <w:r w:rsidRPr="003F3762">
        <w:rPr>
          <w:rFonts w:ascii="Cambria" w:hAnsi="Cambria"/>
          <w:sz w:val="20"/>
        </w:rPr>
        <w:t xml:space="preserve">En la tabla se recogen las actividades de creación de capacidad en las que participan las CPC, en particular en el marco del Grupo de expertos en inspección en puerto para la creación de capacidad y asistencia (PIEG), creado en virtud de la Recomendación 14-08/16-18. </w:t>
      </w:r>
    </w:p>
    <w:p w14:paraId="6D5A35AA" w14:textId="77777777" w:rsidR="003E6808" w:rsidRPr="003F3762" w:rsidRDefault="003E6808" w:rsidP="003E6808">
      <w:pPr>
        <w:jc w:val="both"/>
        <w:rPr>
          <w:rFonts w:ascii="Cambria" w:hAnsi="Cambria"/>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060"/>
        <w:gridCol w:w="1400"/>
        <w:gridCol w:w="1900"/>
      </w:tblGrid>
      <w:tr w:rsidR="003E6808" w:rsidRPr="003F3762" w14:paraId="106EDB80" w14:textId="77777777" w:rsidTr="00E81873">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C9BD0F"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66BD7F"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Asistencia solicitada</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806AD5"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Estado</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8F41F8"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Fecha</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E2CA11"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Notas</w:t>
            </w:r>
          </w:p>
        </w:tc>
      </w:tr>
      <w:tr w:rsidR="003E6808" w:rsidRPr="003F3762" w14:paraId="644EF8CB"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E77181" w14:textId="77777777" w:rsidR="003E6808" w:rsidRPr="003F3762" w:rsidRDefault="003E6808" w:rsidP="00E81873">
            <w:pPr>
              <w:jc w:val="center"/>
              <w:rPr>
                <w:rFonts w:ascii="Cambria" w:hAnsi="Cambria"/>
                <w:sz w:val="20"/>
                <w:szCs w:val="20"/>
              </w:rPr>
            </w:pPr>
            <w:r w:rsidRPr="003F3762">
              <w:rPr>
                <w:rFonts w:ascii="Cambria" w:hAnsi="Cambria"/>
                <w:b/>
                <w:sz w:val="20"/>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FA1796" w14:textId="77777777" w:rsidR="003E6808" w:rsidRPr="003F3762" w:rsidRDefault="003E6808" w:rsidP="00E81873">
            <w:pPr>
              <w:rPr>
                <w:rFonts w:ascii="Cambria" w:hAnsi="Cambria"/>
                <w:sz w:val="20"/>
                <w:szCs w:val="20"/>
              </w:rPr>
            </w:pPr>
            <w:r w:rsidRPr="003F3762">
              <w:rPr>
                <w:rFonts w:ascii="Cambria" w:hAnsi="Cambria"/>
                <w:sz w:val="20"/>
              </w:rPr>
              <w:t>Autoevaluación previa del PIEG (sistema de inspección portuaria)</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67B866" w14:textId="77777777" w:rsidR="003E6808" w:rsidRPr="003F3762" w:rsidRDefault="003E6808" w:rsidP="00E81873">
            <w:pPr>
              <w:rPr>
                <w:rFonts w:ascii="Cambria" w:hAnsi="Cambria"/>
                <w:sz w:val="20"/>
                <w:szCs w:val="20"/>
              </w:rPr>
            </w:pPr>
            <w:r w:rsidRPr="003F3762">
              <w:rPr>
                <w:rFonts w:ascii="Cambria" w:hAnsi="Cambria"/>
                <w:sz w:val="20"/>
              </w:rPr>
              <w:t>Se ha enviado la evaluación previa</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19F1E7" w14:textId="77777777" w:rsidR="003E6808" w:rsidRPr="003F3762" w:rsidRDefault="003E6808" w:rsidP="00E81873">
            <w:pPr>
              <w:jc w:val="center"/>
              <w:rPr>
                <w:rFonts w:ascii="Cambria" w:hAnsi="Cambria"/>
                <w:sz w:val="20"/>
                <w:szCs w:val="20"/>
              </w:rPr>
            </w:pPr>
            <w:r w:rsidRPr="003F3762">
              <w:rPr>
                <w:rFonts w:ascii="Cambria" w:hAnsi="Cambria"/>
                <w:sz w:val="20"/>
              </w:rPr>
              <w:t>Mar/2025</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620461" w14:textId="77777777" w:rsidR="003E6808" w:rsidRPr="003F3762" w:rsidRDefault="003E6808" w:rsidP="00E81873">
            <w:pPr>
              <w:rPr>
                <w:rFonts w:ascii="Cambria" w:hAnsi="Cambria"/>
                <w:sz w:val="20"/>
                <w:szCs w:val="20"/>
              </w:rPr>
            </w:pPr>
            <w:r w:rsidRPr="003F3762">
              <w:rPr>
                <w:rFonts w:ascii="Cambria" w:hAnsi="Cambria"/>
                <w:sz w:val="20"/>
              </w:rPr>
              <w:t>A la espera de la autoevaluación completa</w:t>
            </w:r>
          </w:p>
        </w:tc>
      </w:tr>
      <w:tr w:rsidR="003E6808" w:rsidRPr="003F3762" w14:paraId="58B238C7"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AB71D1" w14:textId="77777777" w:rsidR="003E6808" w:rsidRPr="003F3762" w:rsidRDefault="003E6808" w:rsidP="00E81873">
            <w:pPr>
              <w:jc w:val="center"/>
              <w:rPr>
                <w:rFonts w:ascii="Cambria" w:hAnsi="Cambria"/>
                <w:sz w:val="20"/>
                <w:szCs w:val="20"/>
              </w:rPr>
            </w:pPr>
            <w:r w:rsidRPr="003F3762">
              <w:rPr>
                <w:rFonts w:ascii="Cambria" w:hAnsi="Cambria"/>
                <w:b/>
                <w:sz w:val="20"/>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3A3240" w14:textId="77777777" w:rsidR="003E6808" w:rsidRPr="003F3762" w:rsidRDefault="003E6808" w:rsidP="00E81873">
            <w:pPr>
              <w:rPr>
                <w:rFonts w:ascii="Cambria" w:hAnsi="Cambria"/>
                <w:sz w:val="20"/>
                <w:szCs w:val="20"/>
              </w:rPr>
            </w:pPr>
            <w:r w:rsidRPr="003F3762">
              <w:rPr>
                <w:rFonts w:ascii="Cambria" w:hAnsi="Cambria"/>
                <w:sz w:val="20"/>
              </w:rPr>
              <w:t>Formación de inspectores de PSM</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A67420" w14:textId="77777777" w:rsidR="003E6808" w:rsidRPr="003F3762" w:rsidRDefault="003E6808" w:rsidP="00E81873">
            <w:pPr>
              <w:rPr>
                <w:rFonts w:ascii="Cambria" w:hAnsi="Cambria"/>
                <w:sz w:val="20"/>
                <w:szCs w:val="20"/>
              </w:rPr>
            </w:pPr>
            <w:r w:rsidRPr="003F3762">
              <w:rPr>
                <w:rFonts w:ascii="Cambria" w:hAnsi="Cambria"/>
                <w:sz w:val="20"/>
              </w:rPr>
              <w:t>Solicitada, aún sin programar</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C1D647" w14:textId="77777777" w:rsidR="003E6808" w:rsidRPr="003F3762" w:rsidRDefault="003E6808" w:rsidP="00E81873">
            <w:pPr>
              <w:jc w:val="center"/>
              <w:rPr>
                <w:rFonts w:ascii="Cambria" w:hAnsi="Cambria"/>
                <w:sz w:val="20"/>
                <w:szCs w:val="20"/>
              </w:rPr>
            </w:pPr>
            <w:r w:rsidRPr="003F3762">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E46442D" w14:textId="77777777" w:rsidR="003E6808" w:rsidRPr="003F3762" w:rsidRDefault="003E6808" w:rsidP="00E81873">
            <w:pPr>
              <w:rPr>
                <w:rFonts w:ascii="Cambria" w:hAnsi="Cambria"/>
                <w:sz w:val="20"/>
                <w:szCs w:val="20"/>
              </w:rPr>
            </w:pPr>
            <w:r w:rsidRPr="003F3762">
              <w:rPr>
                <w:rFonts w:ascii="Cambria" w:hAnsi="Cambria"/>
                <w:sz w:val="20"/>
              </w:rPr>
              <w:t>Hasta la fecha no se han notificado puertos designados</w:t>
            </w:r>
          </w:p>
        </w:tc>
      </w:tr>
      <w:tr w:rsidR="003E6808" w:rsidRPr="003F3762" w14:paraId="021510EF"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39209B" w14:textId="77777777" w:rsidR="003E6808" w:rsidRPr="003F3762" w:rsidRDefault="003E6808" w:rsidP="00E81873">
            <w:pPr>
              <w:jc w:val="center"/>
              <w:rPr>
                <w:rFonts w:ascii="Cambria" w:hAnsi="Cambria"/>
                <w:sz w:val="20"/>
                <w:szCs w:val="20"/>
              </w:rPr>
            </w:pPr>
            <w:r w:rsidRPr="003F3762">
              <w:rPr>
                <w:rFonts w:ascii="Cambria" w:hAnsi="Cambria"/>
                <w:b/>
                <w:sz w:val="20"/>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A4ACE1" w14:textId="77777777" w:rsidR="003E6808" w:rsidRPr="003F3762" w:rsidRDefault="003E6808" w:rsidP="00E81873">
            <w:pPr>
              <w:rPr>
                <w:rFonts w:ascii="Cambria" w:hAnsi="Cambria"/>
                <w:sz w:val="20"/>
                <w:szCs w:val="20"/>
              </w:rPr>
            </w:pPr>
            <w:r w:rsidRPr="003F3762">
              <w:rPr>
                <w:rFonts w:ascii="Cambria" w:hAnsi="Cambria"/>
                <w:sz w:val="20"/>
              </w:rPr>
              <w:t>Asistencia en la redacción de textos legislativos</w:t>
            </w:r>
          </w:p>
        </w:tc>
        <w:tc>
          <w:tcPr>
            <w:tcW w:w="20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891406" w14:textId="77777777" w:rsidR="003E6808" w:rsidRPr="003F3762" w:rsidRDefault="003E6808" w:rsidP="00E81873">
            <w:pPr>
              <w:rPr>
                <w:rFonts w:ascii="Cambria" w:hAnsi="Cambria"/>
                <w:sz w:val="20"/>
                <w:szCs w:val="20"/>
              </w:rPr>
            </w:pPr>
            <w:r w:rsidRPr="003F3762">
              <w:rPr>
                <w:rFonts w:ascii="Cambria" w:hAnsi="Cambria"/>
                <w:sz w:val="20"/>
              </w:rPr>
              <w:t>Aún no se ha solicitado</w:t>
            </w:r>
          </w:p>
        </w:tc>
        <w:tc>
          <w:tcPr>
            <w:tcW w:w="1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D1ED51" w14:textId="77777777" w:rsidR="003E6808" w:rsidRPr="003F3762" w:rsidRDefault="003E6808" w:rsidP="00E81873">
            <w:pPr>
              <w:jc w:val="center"/>
              <w:rPr>
                <w:rFonts w:ascii="Cambria" w:hAnsi="Cambria"/>
                <w:sz w:val="20"/>
                <w:szCs w:val="20"/>
              </w:rPr>
            </w:pPr>
            <w:r w:rsidRPr="003F3762">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38A0CAD" w14:textId="77777777" w:rsidR="003E6808" w:rsidRPr="003F3762" w:rsidRDefault="003E6808" w:rsidP="00E81873">
            <w:pPr>
              <w:rPr>
                <w:rFonts w:ascii="Cambria" w:hAnsi="Cambria"/>
                <w:sz w:val="20"/>
                <w:szCs w:val="20"/>
              </w:rPr>
            </w:pPr>
            <w:r w:rsidRPr="003F3762">
              <w:rPr>
                <w:rFonts w:ascii="Cambria" w:hAnsi="Cambria"/>
                <w:sz w:val="20"/>
              </w:rPr>
              <w:t>Marcado como NC1 en el indicador de legislación nacional</w:t>
            </w:r>
          </w:p>
        </w:tc>
      </w:tr>
    </w:tbl>
    <w:p w14:paraId="7D374A42" w14:textId="77777777" w:rsidR="003E6808" w:rsidRPr="003F3762" w:rsidRDefault="003E6808" w:rsidP="003E6808">
      <w:pPr>
        <w:rPr>
          <w:rFonts w:ascii="Cambria" w:hAnsi="Cambria"/>
          <w:sz w:val="20"/>
          <w:szCs w:val="20"/>
        </w:rPr>
      </w:pPr>
    </w:p>
    <w:p w14:paraId="4D28B0FA" w14:textId="77777777" w:rsidR="003E6808" w:rsidRPr="003F3762" w:rsidRDefault="003E6808" w:rsidP="003E6808">
      <w:pPr>
        <w:rPr>
          <w:rFonts w:ascii="Cambria" w:hAnsi="Cambria"/>
          <w:sz w:val="20"/>
          <w:szCs w:val="20"/>
        </w:rPr>
      </w:pPr>
    </w:p>
    <w:p w14:paraId="2D1A4010" w14:textId="77777777" w:rsidR="003E6808" w:rsidRPr="00705D19" w:rsidRDefault="003E6808" w:rsidP="003E6808">
      <w:pPr>
        <w:pStyle w:val="Heading1"/>
        <w:tabs>
          <w:tab w:val="left" w:pos="426"/>
        </w:tabs>
        <w:spacing w:before="0"/>
        <w:rPr>
          <w:rFonts w:ascii="Cambria" w:hAnsi="Cambria"/>
          <w:b/>
          <w:bCs/>
          <w:color w:val="auto"/>
          <w:sz w:val="20"/>
          <w:szCs w:val="20"/>
        </w:rPr>
      </w:pPr>
      <w:r w:rsidRPr="00705D19">
        <w:rPr>
          <w:rFonts w:ascii="Cambria" w:hAnsi="Cambria"/>
          <w:b/>
          <w:bCs/>
          <w:color w:val="auto"/>
          <w:sz w:val="20"/>
        </w:rPr>
        <w:t xml:space="preserve">7. </w:t>
      </w:r>
      <w:r w:rsidRPr="00705D19">
        <w:rPr>
          <w:rFonts w:ascii="Cambria" w:hAnsi="Cambria"/>
          <w:b/>
          <w:bCs/>
          <w:color w:val="auto"/>
          <w:sz w:val="20"/>
        </w:rPr>
        <w:tab/>
        <w:t>Recomendaciones (opcional)</w:t>
      </w:r>
    </w:p>
    <w:p w14:paraId="63186619" w14:textId="77777777" w:rsidR="003E6808" w:rsidRPr="008A6959" w:rsidRDefault="003E6808" w:rsidP="003E6808">
      <w:pPr>
        <w:rPr>
          <w:rFonts w:ascii="Cambria" w:hAnsi="Cambria"/>
          <w:i/>
          <w:iCs/>
          <w:sz w:val="20"/>
          <w:szCs w:val="20"/>
        </w:rPr>
      </w:pPr>
    </w:p>
    <w:p w14:paraId="3A11C771" w14:textId="77777777" w:rsidR="003E6808" w:rsidRPr="003F3762" w:rsidRDefault="003E6808" w:rsidP="003E6808">
      <w:pPr>
        <w:rPr>
          <w:rFonts w:ascii="Cambria" w:hAnsi="Cambria"/>
          <w:i/>
          <w:iCs/>
          <w:sz w:val="20"/>
          <w:szCs w:val="20"/>
        </w:rPr>
      </w:pPr>
      <w:r w:rsidRPr="003F3762">
        <w:rPr>
          <w:rFonts w:ascii="Cambria" w:hAnsi="Cambria"/>
          <w:i/>
          <w:sz w:val="20"/>
        </w:rPr>
        <w:t xml:space="preserve">Recomendaciones formuladas por el COC </w:t>
      </w:r>
      <w:r w:rsidRPr="008E61BC">
        <w:rPr>
          <w:rFonts w:ascii="Cambria" w:hAnsi="Cambria"/>
          <w:i/>
          <w:sz w:val="20"/>
          <w:u w:val="single"/>
        </w:rPr>
        <w:t>a la Comisión, la Secretaría y las CPC</w:t>
      </w:r>
      <w:r>
        <w:rPr>
          <w:rFonts w:ascii="Cambria" w:hAnsi="Cambria"/>
          <w:i/>
          <w:sz w:val="20"/>
        </w:rPr>
        <w:t xml:space="preserve"> </w:t>
      </w:r>
      <w:r w:rsidRPr="003F3762">
        <w:rPr>
          <w:rFonts w:ascii="Cambria" w:hAnsi="Cambria"/>
          <w:i/>
          <w:sz w:val="20"/>
        </w:rPr>
        <w:t>al término del proceso de examen del cumplimiento, o formuladas por un órgano subsidiario y respaldadas por el COC en su sesión anual.</w:t>
      </w:r>
    </w:p>
    <w:p w14:paraId="571D0547" w14:textId="77777777" w:rsidR="003E6808" w:rsidRPr="003F3762" w:rsidRDefault="003E6808" w:rsidP="003E6808">
      <w:pPr>
        <w:rPr>
          <w:rFonts w:ascii="Cambria" w:hAnsi="Cambria"/>
          <w:i/>
          <w:iCs/>
          <w:sz w:val="20"/>
          <w:szCs w:val="20"/>
        </w:rPr>
      </w:pPr>
    </w:p>
    <w:p w14:paraId="0F605CB9" w14:textId="77777777" w:rsidR="003E6808" w:rsidRPr="003F3762" w:rsidRDefault="003E6808" w:rsidP="003E6808">
      <w:pPr>
        <w:jc w:val="both"/>
        <w:rPr>
          <w:rFonts w:ascii="Cambria" w:hAnsi="Cambria"/>
          <w:b/>
          <w:bCs/>
          <w:i/>
          <w:iCs/>
          <w:sz w:val="20"/>
          <w:szCs w:val="20"/>
        </w:rPr>
      </w:pPr>
      <w:r w:rsidRPr="003F3762">
        <w:rPr>
          <w:rFonts w:ascii="Cambria" w:hAnsi="Cambria"/>
          <w:b/>
          <w:i/>
          <w:sz w:val="20"/>
        </w:rPr>
        <w:t>Nota para las CPC: las recomendaciones que figuran a continuación tienen únicamente carácter ilustrativo y se ofrecen como ejemplo del tipo de recomendaciones que podría formular el COC.</w:t>
      </w:r>
    </w:p>
    <w:p w14:paraId="7ED1D635" w14:textId="77777777" w:rsidR="003E6808" w:rsidRPr="003F3762" w:rsidRDefault="003E6808" w:rsidP="003E6808">
      <w:pPr>
        <w:rPr>
          <w:rFonts w:ascii="Cambria" w:hAnsi="Cambria"/>
          <w:b/>
          <w:bCs/>
          <w:i/>
          <w:iCs/>
          <w:sz w:val="20"/>
          <w:szCs w:val="20"/>
        </w:rPr>
      </w:pPr>
    </w:p>
    <w:p w14:paraId="5313A783" w14:textId="4CCF7A1C" w:rsidR="003E6808" w:rsidRPr="00705D19" w:rsidRDefault="003E6808" w:rsidP="003E6808">
      <w:pPr>
        <w:pStyle w:val="Heading2"/>
        <w:tabs>
          <w:tab w:val="left" w:pos="426"/>
        </w:tabs>
        <w:spacing w:before="0"/>
        <w:rPr>
          <w:rFonts w:ascii="Cambria" w:hAnsi="Cambria"/>
          <w:b/>
          <w:bCs/>
          <w:i/>
          <w:iCs/>
          <w:color w:val="auto"/>
          <w:sz w:val="20"/>
          <w:szCs w:val="20"/>
        </w:rPr>
      </w:pPr>
      <w:r w:rsidRPr="00705D19">
        <w:rPr>
          <w:rFonts w:ascii="Cambria" w:hAnsi="Cambria"/>
          <w:b/>
          <w:bCs/>
          <w:i/>
          <w:color w:val="auto"/>
          <w:sz w:val="20"/>
        </w:rPr>
        <w:t>7.1 Recomendaciones sobre el seguimiento del cumplimiento (Comité de Cumplimiento)</w:t>
      </w:r>
    </w:p>
    <w:p w14:paraId="340E3AF6" w14:textId="77777777" w:rsidR="003E6808" w:rsidRPr="003F3762" w:rsidRDefault="003E6808" w:rsidP="003E6808">
      <w:pPr>
        <w:pStyle w:val="Heading2"/>
        <w:tabs>
          <w:tab w:val="left" w:pos="426"/>
        </w:tabs>
        <w:spacing w:before="0"/>
        <w:rPr>
          <w:rFonts w:ascii="Cambria" w:hAnsi="Cambria"/>
          <w:i/>
          <w:iCs/>
          <w:color w:val="auto"/>
          <w:sz w:val="20"/>
          <w:szCs w:val="20"/>
        </w:rPr>
      </w:pPr>
    </w:p>
    <w:p w14:paraId="20F8B833" w14:textId="77777777" w:rsidR="003E6808" w:rsidRPr="003F3762" w:rsidRDefault="003E6808" w:rsidP="0037461E">
      <w:pPr>
        <w:pStyle w:val="ListParagraph"/>
        <w:numPr>
          <w:ilvl w:val="0"/>
          <w:numId w:val="6"/>
        </w:numPr>
        <w:jc w:val="both"/>
        <w:rPr>
          <w:rFonts w:ascii="Cambria" w:hAnsi="Cambria"/>
          <w:sz w:val="20"/>
          <w:szCs w:val="20"/>
        </w:rPr>
      </w:pPr>
      <w:r w:rsidRPr="003F3762">
        <w:rPr>
          <w:rFonts w:ascii="Cambria" w:hAnsi="Cambria"/>
          <w:sz w:val="20"/>
        </w:rPr>
        <w:t>Se debería considerar si el modelo de comunicación anual sobre PSM (Anexo 1) debería incluir un campo estándar para la tasa de inspección en puerto, con el fin de evitar el cálculo manual y las lagunas recurrentes en los datos.</w:t>
      </w:r>
    </w:p>
    <w:p w14:paraId="00BF4549" w14:textId="77777777" w:rsidR="003E6808" w:rsidRPr="003F3762" w:rsidRDefault="003E6808" w:rsidP="003E6808">
      <w:pPr>
        <w:pStyle w:val="ListParagraph"/>
        <w:jc w:val="both"/>
        <w:rPr>
          <w:rFonts w:ascii="Cambria" w:hAnsi="Cambria"/>
          <w:sz w:val="20"/>
          <w:szCs w:val="20"/>
        </w:rPr>
      </w:pPr>
    </w:p>
    <w:p w14:paraId="44D1C34E" w14:textId="221290AB" w:rsidR="003E6808" w:rsidRPr="00705D19" w:rsidRDefault="003E6808" w:rsidP="003E6808">
      <w:pPr>
        <w:pStyle w:val="Heading2"/>
        <w:tabs>
          <w:tab w:val="left" w:pos="426"/>
        </w:tabs>
        <w:spacing w:before="0"/>
        <w:rPr>
          <w:rFonts w:ascii="Cambria" w:hAnsi="Cambria"/>
          <w:b/>
          <w:bCs/>
          <w:i/>
          <w:iCs/>
          <w:color w:val="auto"/>
          <w:sz w:val="20"/>
          <w:szCs w:val="20"/>
        </w:rPr>
      </w:pPr>
      <w:r w:rsidRPr="00705D19">
        <w:rPr>
          <w:rFonts w:ascii="Cambria" w:hAnsi="Cambria"/>
          <w:b/>
          <w:bCs/>
          <w:i/>
          <w:color w:val="auto"/>
          <w:sz w:val="20"/>
        </w:rPr>
        <w:t>7.2 Recomendaciones relativas a la medida (Secretaría y/o CPC)</w:t>
      </w:r>
    </w:p>
    <w:p w14:paraId="3E3E739C" w14:textId="77777777" w:rsidR="003E6808" w:rsidRPr="00705D19" w:rsidRDefault="003E6808" w:rsidP="003E6808">
      <w:pPr>
        <w:pStyle w:val="Heading2"/>
        <w:tabs>
          <w:tab w:val="left" w:pos="426"/>
        </w:tabs>
        <w:spacing w:before="0"/>
        <w:rPr>
          <w:rFonts w:ascii="Cambria" w:hAnsi="Cambria"/>
          <w:b/>
          <w:bCs/>
          <w:i/>
          <w:iCs/>
          <w:color w:val="auto"/>
          <w:sz w:val="20"/>
          <w:szCs w:val="20"/>
        </w:rPr>
      </w:pPr>
    </w:p>
    <w:p w14:paraId="7CE5F8AA" w14:textId="77777777" w:rsidR="003E6808" w:rsidRPr="003F3762" w:rsidRDefault="003E6808" w:rsidP="0037461E">
      <w:pPr>
        <w:pStyle w:val="ListParagraph"/>
        <w:numPr>
          <w:ilvl w:val="0"/>
          <w:numId w:val="7"/>
        </w:numPr>
        <w:jc w:val="both"/>
        <w:rPr>
          <w:rFonts w:ascii="Cambria" w:hAnsi="Cambria"/>
          <w:sz w:val="20"/>
          <w:szCs w:val="20"/>
        </w:rPr>
      </w:pPr>
      <w:r w:rsidRPr="003F3762">
        <w:rPr>
          <w:rFonts w:ascii="Cambria" w:hAnsi="Cambria"/>
          <w:sz w:val="20"/>
        </w:rPr>
        <w:t>La Secretaría debería realizar modificaciones técnicas a la Rec. 25-11 para [resolver un problema de numeración] / [corregir un error tipográfico] / [actualizar una referencia cruzada].</w:t>
      </w:r>
    </w:p>
    <w:p w14:paraId="1D819F86" w14:textId="77777777" w:rsidR="003E6808" w:rsidRPr="003F3762" w:rsidRDefault="003E6808" w:rsidP="0037461E">
      <w:pPr>
        <w:pStyle w:val="ListParagraph"/>
        <w:numPr>
          <w:ilvl w:val="0"/>
          <w:numId w:val="7"/>
        </w:numPr>
        <w:jc w:val="both"/>
        <w:rPr>
          <w:rFonts w:ascii="Cambria" w:hAnsi="Cambria"/>
          <w:sz w:val="20"/>
          <w:szCs w:val="20"/>
        </w:rPr>
      </w:pPr>
      <w:r w:rsidRPr="003F3762">
        <w:rPr>
          <w:rFonts w:ascii="Cambria" w:hAnsi="Cambria"/>
          <w:sz w:val="20"/>
        </w:rPr>
        <w:t>Se debería considerar la posibilidad de añadir a la Recomendación de PSM la obligación explícita de que las CPC informen sobre la legislación nacional de aplicación (al igual que en otras OROP), ya que la base jurídica actual del indicador de transposición se fundamenta en la obligación general del Convenio recogida en el artículo VIII, apartado 2, y no en una disposición específica relativa a la medida.</w:t>
      </w:r>
    </w:p>
    <w:p w14:paraId="10D1A4A2" w14:textId="77777777" w:rsidR="003E6808" w:rsidRPr="003F3762" w:rsidRDefault="003E6808" w:rsidP="0037461E">
      <w:pPr>
        <w:pStyle w:val="ListParagraph"/>
        <w:numPr>
          <w:ilvl w:val="0"/>
          <w:numId w:val="7"/>
        </w:numPr>
        <w:jc w:val="both"/>
        <w:rPr>
          <w:rFonts w:ascii="Cambria" w:hAnsi="Cambria"/>
          <w:sz w:val="20"/>
          <w:szCs w:val="20"/>
        </w:rPr>
      </w:pPr>
      <w:r w:rsidRPr="003F3762">
        <w:rPr>
          <w:rFonts w:ascii="Cambria" w:hAnsi="Cambria"/>
          <w:sz w:val="20"/>
        </w:rPr>
        <w:t>La Secretaría debería señalar para su corrección el párrafo 53 de la Recomendación 25-11, que sigue requiriendo que la Comisión lleve a cabo una revisión «a más tardar en su reunión anual de 2020» (posible error de traspaso del texto original de la Recomendación 18-09)</w:t>
      </w:r>
    </w:p>
    <w:p w14:paraId="55A5A33B" w14:textId="77777777" w:rsidR="003E6808" w:rsidRPr="003F3762" w:rsidRDefault="003E6808" w:rsidP="0037461E">
      <w:pPr>
        <w:pStyle w:val="ListParagraph"/>
        <w:numPr>
          <w:ilvl w:val="0"/>
          <w:numId w:val="7"/>
        </w:numPr>
        <w:jc w:val="both"/>
        <w:rPr>
          <w:rFonts w:ascii="Cambria" w:hAnsi="Cambria"/>
          <w:sz w:val="20"/>
          <w:szCs w:val="20"/>
        </w:rPr>
      </w:pPr>
      <w:r w:rsidRPr="003F3762">
        <w:rPr>
          <w:rFonts w:ascii="Cambria" w:hAnsi="Cambria"/>
          <w:sz w:val="20"/>
        </w:rPr>
        <w:t>Se debería considerar si el informe sobre el posible intercambio de datos del GIES (párrafo 11) que la Secretaría tiene previsto presentar en 2026 al Grupo de IMM debería tener en cuenta también las implicaciones para el estado de verificación de las fuentes de datos de este modelo (sección 4), ya que el acceso al GIES podría mejorar sustancialmente la verificabilidad independiente de los datos sobre PSM autodeclarados.</w:t>
      </w:r>
    </w:p>
    <w:p w14:paraId="4E73FA1B" w14:textId="77777777" w:rsidR="003E6808" w:rsidRPr="003F3762" w:rsidRDefault="003E6808" w:rsidP="003E6808">
      <w:pPr>
        <w:rPr>
          <w:rFonts w:ascii="Cambria" w:hAnsi="Cambria"/>
          <w:sz w:val="20"/>
          <w:szCs w:val="20"/>
        </w:rPr>
      </w:pPr>
      <w:r w:rsidRPr="003F3762">
        <w:br w:type="page"/>
      </w:r>
    </w:p>
    <w:p w14:paraId="524EB852" w14:textId="4218853B" w:rsidR="003E6808" w:rsidRDefault="003E6808" w:rsidP="003E6808">
      <w:pPr>
        <w:pStyle w:val="Heading1"/>
        <w:spacing w:before="0"/>
        <w:jc w:val="right"/>
        <w:rPr>
          <w:rFonts w:ascii="Cambria" w:hAnsi="Cambria"/>
          <w:b/>
          <w:bCs/>
          <w:color w:val="auto"/>
          <w:sz w:val="20"/>
        </w:rPr>
      </w:pPr>
      <w:r w:rsidRPr="00705D19">
        <w:rPr>
          <w:rFonts w:ascii="Cambria" w:hAnsi="Cambria"/>
          <w:b/>
          <w:bCs/>
          <w:color w:val="auto"/>
          <w:sz w:val="20"/>
        </w:rPr>
        <w:lastRenderedPageBreak/>
        <w:t>Anexo 1</w:t>
      </w:r>
      <w:r w:rsidR="00705D19" w:rsidRPr="00705D19">
        <w:rPr>
          <w:rFonts w:ascii="Cambria" w:hAnsi="Cambria"/>
          <w:b/>
          <w:bCs/>
          <w:color w:val="auto"/>
          <w:sz w:val="20"/>
        </w:rPr>
        <w:t xml:space="preserve"> a la adenda 1 al apéndice 2</w:t>
      </w:r>
    </w:p>
    <w:p w14:paraId="27DD3DB5" w14:textId="77777777" w:rsidR="00705D19" w:rsidRPr="00705D19" w:rsidRDefault="00705D19" w:rsidP="00705D19"/>
    <w:p w14:paraId="31020BD0" w14:textId="77777777" w:rsidR="003E6808" w:rsidRPr="00705D19" w:rsidRDefault="003E6808" w:rsidP="003E6808">
      <w:pPr>
        <w:pStyle w:val="Heading1"/>
        <w:spacing w:before="0"/>
        <w:jc w:val="center"/>
        <w:rPr>
          <w:rFonts w:ascii="Cambria" w:hAnsi="Cambria"/>
          <w:b/>
          <w:bCs/>
          <w:color w:val="auto"/>
          <w:sz w:val="20"/>
          <w:szCs w:val="20"/>
        </w:rPr>
      </w:pPr>
      <w:r w:rsidRPr="00705D19">
        <w:rPr>
          <w:rFonts w:ascii="Cambria" w:hAnsi="Cambria"/>
          <w:b/>
          <w:bCs/>
          <w:color w:val="auto"/>
          <w:sz w:val="20"/>
        </w:rPr>
        <w:t>Estadísticas informativas</w:t>
      </w:r>
    </w:p>
    <w:p w14:paraId="368C053A" w14:textId="77777777" w:rsidR="003E6808" w:rsidRPr="008A6959" w:rsidRDefault="003E6808" w:rsidP="003E6808">
      <w:pPr>
        <w:pStyle w:val="Heading1"/>
        <w:spacing w:before="0"/>
        <w:jc w:val="center"/>
        <w:rPr>
          <w:rFonts w:ascii="Cambria" w:hAnsi="Cambria"/>
          <w:color w:val="auto"/>
          <w:sz w:val="20"/>
          <w:szCs w:val="20"/>
        </w:rPr>
      </w:pPr>
    </w:p>
    <w:p w14:paraId="34B153AB" w14:textId="77777777" w:rsidR="003E6808" w:rsidRPr="00705D19" w:rsidRDefault="003E6808" w:rsidP="003E6808">
      <w:pPr>
        <w:pStyle w:val="Heading3"/>
        <w:spacing w:before="0"/>
        <w:rPr>
          <w:rFonts w:ascii="Cambria" w:hAnsi="Cambria"/>
          <w:b/>
          <w:bCs/>
          <w:color w:val="auto"/>
          <w:sz w:val="20"/>
        </w:rPr>
      </w:pPr>
      <w:r w:rsidRPr="00705D19">
        <w:rPr>
          <w:rFonts w:ascii="Cambria" w:hAnsi="Cambria"/>
          <w:b/>
          <w:bCs/>
          <w:color w:val="auto"/>
          <w:sz w:val="20"/>
        </w:rPr>
        <w:t>A.1 Escalas por Estado del puerto (buques extranjeros)</w:t>
      </w:r>
    </w:p>
    <w:p w14:paraId="11E3998C" w14:textId="77777777" w:rsidR="003E6808" w:rsidRPr="003F3762" w:rsidRDefault="003E6808" w:rsidP="003E6808">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7"/>
        <w:gridCol w:w="2953"/>
        <w:gridCol w:w="2000"/>
        <w:gridCol w:w="2000"/>
      </w:tblGrid>
      <w:tr w:rsidR="003E6808" w:rsidRPr="003F3762" w14:paraId="6C9D50FA" w14:textId="77777777" w:rsidTr="00E81873">
        <w:trPr>
          <w:cantSplit/>
          <w:tblHeader/>
        </w:trPr>
        <w:tc>
          <w:tcPr>
            <w:tcW w:w="240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863BD7" w14:textId="77777777" w:rsidR="003E6808" w:rsidRPr="003F3762" w:rsidRDefault="003E6808" w:rsidP="00E81873">
            <w:pPr>
              <w:jc w:val="center"/>
              <w:rPr>
                <w:rFonts w:ascii="Cambria" w:hAnsi="Cambria"/>
                <w:b/>
                <w:i/>
                <w:iCs/>
                <w:sz w:val="20"/>
              </w:rPr>
            </w:pPr>
            <w:r w:rsidRPr="003F3762">
              <w:rPr>
                <w:rFonts w:ascii="Cambria" w:hAnsi="Cambria"/>
                <w:b/>
                <w:i/>
                <w:iCs/>
                <w:sz w:val="20"/>
              </w:rPr>
              <w:t xml:space="preserve">Estado del puerto </w:t>
            </w:r>
          </w:p>
          <w:p w14:paraId="2FB298D9"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 puerto</w:t>
            </w:r>
          </w:p>
        </w:tc>
        <w:tc>
          <w:tcPr>
            <w:tcW w:w="29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9E8C54"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Escalas en puerto en 2023</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A6800"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Escalas en puerto en 2024</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F4C102"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Escalas en puerto en 2025</w:t>
            </w:r>
          </w:p>
        </w:tc>
      </w:tr>
      <w:tr w:rsidR="003E6808" w:rsidRPr="003F3762" w14:paraId="562EC583" w14:textId="77777777" w:rsidTr="00E81873">
        <w:trPr>
          <w:cantSplit/>
        </w:trPr>
        <w:tc>
          <w:tcPr>
            <w:tcW w:w="240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386C59" w14:textId="77777777" w:rsidR="003E6808" w:rsidRPr="003F3762" w:rsidRDefault="003E6808" w:rsidP="00E81873">
            <w:pPr>
              <w:rPr>
                <w:rFonts w:ascii="Cambria" w:hAnsi="Cambria"/>
                <w:sz w:val="20"/>
                <w:szCs w:val="20"/>
              </w:rPr>
            </w:pPr>
            <w:r w:rsidRPr="003F3762">
              <w:rPr>
                <w:rFonts w:ascii="Cambria" w:hAnsi="Cambria"/>
                <w:b/>
                <w:sz w:val="20"/>
              </w:rPr>
              <w:t>CPC A</w:t>
            </w:r>
          </w:p>
        </w:tc>
        <w:tc>
          <w:tcPr>
            <w:tcW w:w="29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A170F8" w14:textId="77777777" w:rsidR="003E6808" w:rsidRPr="003F3762" w:rsidRDefault="003E6808" w:rsidP="00E81873">
            <w:pPr>
              <w:jc w:val="center"/>
              <w:rPr>
                <w:rFonts w:ascii="Cambria" w:hAnsi="Cambria"/>
                <w:sz w:val="20"/>
                <w:szCs w:val="20"/>
              </w:rPr>
            </w:pPr>
            <w:r w:rsidRPr="003F3762">
              <w:rPr>
                <w:rFonts w:ascii="Cambria" w:hAnsi="Cambria"/>
                <w:sz w:val="20"/>
              </w:rPr>
              <w:t>28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779D60" w14:textId="77777777" w:rsidR="003E6808" w:rsidRPr="003F3762" w:rsidRDefault="003E6808" w:rsidP="00E81873">
            <w:pPr>
              <w:jc w:val="center"/>
              <w:rPr>
                <w:rFonts w:ascii="Cambria" w:hAnsi="Cambria"/>
                <w:sz w:val="20"/>
                <w:szCs w:val="20"/>
              </w:rPr>
            </w:pPr>
            <w:r w:rsidRPr="003F3762">
              <w:rPr>
                <w:rFonts w:ascii="Cambria" w:hAnsi="Cambria"/>
                <w:sz w:val="20"/>
              </w:rPr>
              <w:t>35</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DD706B" w14:textId="77777777" w:rsidR="003E6808" w:rsidRPr="003F3762" w:rsidRDefault="003E6808" w:rsidP="00E81873">
            <w:pPr>
              <w:jc w:val="center"/>
              <w:rPr>
                <w:rFonts w:ascii="Cambria" w:hAnsi="Cambria"/>
                <w:sz w:val="20"/>
                <w:szCs w:val="20"/>
              </w:rPr>
            </w:pPr>
            <w:r w:rsidRPr="003F3762">
              <w:rPr>
                <w:rFonts w:ascii="Cambria" w:hAnsi="Cambria"/>
                <w:sz w:val="20"/>
              </w:rPr>
              <w:t>[—]</w:t>
            </w:r>
          </w:p>
        </w:tc>
      </w:tr>
      <w:tr w:rsidR="003E6808" w:rsidRPr="003F3762" w14:paraId="0D64594F" w14:textId="77777777" w:rsidTr="00E81873">
        <w:trPr>
          <w:cantSplit/>
        </w:trPr>
        <w:tc>
          <w:tcPr>
            <w:tcW w:w="2407"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5C0A2E" w14:textId="77777777" w:rsidR="003E6808" w:rsidRPr="003F3762" w:rsidRDefault="003E6808" w:rsidP="00E81873">
            <w:pPr>
              <w:rPr>
                <w:rFonts w:ascii="Cambria" w:hAnsi="Cambria"/>
                <w:sz w:val="20"/>
                <w:szCs w:val="20"/>
              </w:rPr>
            </w:pPr>
            <w:r w:rsidRPr="003F3762">
              <w:rPr>
                <w:rFonts w:ascii="Cambria" w:hAnsi="Cambria"/>
                <w:b/>
                <w:sz w:val="20"/>
              </w:rPr>
              <w:t>CPC D</w:t>
            </w:r>
          </w:p>
        </w:tc>
        <w:tc>
          <w:tcPr>
            <w:tcW w:w="2953"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FF6D82" w14:textId="77777777" w:rsidR="003E6808" w:rsidRPr="003F3762" w:rsidRDefault="003E6808" w:rsidP="00E81873">
            <w:pPr>
              <w:jc w:val="center"/>
              <w:rPr>
                <w:rFonts w:ascii="Cambria" w:hAnsi="Cambria"/>
                <w:sz w:val="20"/>
                <w:szCs w:val="20"/>
              </w:rPr>
            </w:pPr>
            <w:r w:rsidRPr="003F3762">
              <w:rPr>
                <w:rFonts w:ascii="Cambria" w:hAnsi="Cambria"/>
                <w:sz w:val="20"/>
              </w:rPr>
              <w:t>198</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6191C86" w14:textId="77777777" w:rsidR="003E6808" w:rsidRPr="003F3762" w:rsidRDefault="003E6808" w:rsidP="00E81873">
            <w:pPr>
              <w:jc w:val="center"/>
              <w:rPr>
                <w:rFonts w:ascii="Cambria" w:hAnsi="Cambria"/>
                <w:sz w:val="20"/>
                <w:szCs w:val="20"/>
              </w:rPr>
            </w:pPr>
            <w:r w:rsidRPr="003F3762">
              <w:rPr>
                <w:rFonts w:ascii="Cambria" w:hAnsi="Cambria"/>
                <w:sz w:val="20"/>
              </w:rPr>
              <w:t>231</w:t>
            </w:r>
          </w:p>
        </w:tc>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C6803BE" w14:textId="77777777" w:rsidR="003E6808" w:rsidRPr="003F3762" w:rsidRDefault="003E6808" w:rsidP="00E81873">
            <w:pPr>
              <w:jc w:val="center"/>
              <w:rPr>
                <w:rFonts w:ascii="Cambria" w:hAnsi="Cambria"/>
                <w:sz w:val="20"/>
                <w:szCs w:val="20"/>
              </w:rPr>
            </w:pPr>
            <w:r w:rsidRPr="003F3762">
              <w:rPr>
                <w:rFonts w:ascii="Cambria" w:hAnsi="Cambria"/>
                <w:sz w:val="20"/>
              </w:rPr>
              <w:t>[—]</w:t>
            </w:r>
          </w:p>
        </w:tc>
      </w:tr>
    </w:tbl>
    <w:p w14:paraId="5DC2D189" w14:textId="77777777" w:rsidR="003E6808" w:rsidRPr="003F3762" w:rsidRDefault="003E6808" w:rsidP="003E6808">
      <w:pPr>
        <w:rPr>
          <w:rFonts w:ascii="Cambria" w:hAnsi="Cambria"/>
          <w:sz w:val="20"/>
          <w:szCs w:val="20"/>
          <w:lang w:val="en-GB"/>
        </w:rPr>
      </w:pPr>
    </w:p>
    <w:p w14:paraId="15ED6A8F" w14:textId="77777777" w:rsidR="003E6808" w:rsidRPr="00705D19" w:rsidRDefault="003E6808" w:rsidP="003E6808">
      <w:pPr>
        <w:pStyle w:val="Heading3"/>
        <w:spacing w:before="0"/>
        <w:rPr>
          <w:rFonts w:ascii="Cambria" w:hAnsi="Cambria"/>
          <w:b/>
          <w:bCs/>
          <w:color w:val="auto"/>
          <w:sz w:val="20"/>
        </w:rPr>
      </w:pPr>
      <w:r w:rsidRPr="00705D19">
        <w:rPr>
          <w:rFonts w:ascii="Cambria" w:hAnsi="Cambria"/>
          <w:b/>
          <w:bCs/>
          <w:color w:val="auto"/>
          <w:sz w:val="20"/>
        </w:rPr>
        <w:t>A.2 Inspecciones portuarias registradas, por año</w:t>
      </w:r>
    </w:p>
    <w:p w14:paraId="501DB81B" w14:textId="77777777" w:rsidR="003E6808" w:rsidRPr="003F3762" w:rsidRDefault="003E6808" w:rsidP="003E6808">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3E6808" w:rsidRPr="003F3762" w14:paraId="76CFC787" w14:textId="77777777" w:rsidTr="00E81873">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2CBA94"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Año</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FE8048"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Inspecciones registradas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8C0CB1"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Variación respecto al año anterior</w:t>
            </w:r>
          </w:p>
        </w:tc>
      </w:tr>
      <w:tr w:rsidR="003E6808" w:rsidRPr="003F3762" w14:paraId="0C31FE46"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266F2B" w14:textId="77777777" w:rsidR="003E6808" w:rsidRPr="003F3762" w:rsidRDefault="003E6808" w:rsidP="00E81873">
            <w:pPr>
              <w:jc w:val="center"/>
              <w:rPr>
                <w:rFonts w:ascii="Cambria" w:hAnsi="Cambria"/>
                <w:sz w:val="20"/>
                <w:szCs w:val="20"/>
              </w:rPr>
            </w:pPr>
            <w:r w:rsidRPr="003F3762">
              <w:rPr>
                <w:rFonts w:ascii="Cambria" w:hAnsi="Cambria"/>
                <w:sz w:val="20"/>
              </w:rPr>
              <w:t>2023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9839878" w14:textId="77777777" w:rsidR="003E6808" w:rsidRPr="003F3762" w:rsidRDefault="003E6808" w:rsidP="00E81873">
            <w:pPr>
              <w:jc w:val="center"/>
              <w:rPr>
                <w:rFonts w:ascii="Cambria" w:hAnsi="Cambria"/>
                <w:sz w:val="20"/>
                <w:szCs w:val="20"/>
              </w:rPr>
            </w:pPr>
            <w:r w:rsidRPr="003F3762">
              <w:rPr>
                <w:rFonts w:ascii="Cambria" w:hAnsi="Cambria"/>
                <w:sz w:val="20"/>
              </w:rPr>
              <w:t>215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87CF0E3" w14:textId="77777777" w:rsidR="003E6808" w:rsidRPr="003F3762" w:rsidRDefault="003E6808" w:rsidP="00E81873">
            <w:pPr>
              <w:jc w:val="center"/>
              <w:rPr>
                <w:rFonts w:ascii="Cambria" w:hAnsi="Cambria"/>
                <w:sz w:val="20"/>
                <w:szCs w:val="20"/>
              </w:rPr>
            </w:pPr>
            <w:r w:rsidRPr="003F3762">
              <w:rPr>
                <w:rFonts w:ascii="Cambria" w:hAnsi="Cambria"/>
                <w:sz w:val="20"/>
              </w:rPr>
              <w:t>—</w:t>
            </w:r>
          </w:p>
        </w:tc>
      </w:tr>
      <w:tr w:rsidR="003E6808" w:rsidRPr="003F3762" w14:paraId="6F423548"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F473AE" w14:textId="77777777" w:rsidR="003E6808" w:rsidRPr="003F3762" w:rsidRDefault="003E6808" w:rsidP="00E81873">
            <w:pPr>
              <w:jc w:val="center"/>
              <w:rPr>
                <w:rFonts w:ascii="Cambria" w:hAnsi="Cambria"/>
                <w:sz w:val="20"/>
                <w:szCs w:val="20"/>
              </w:rPr>
            </w:pPr>
            <w:r w:rsidRPr="003F3762">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06D983" w14:textId="77777777" w:rsidR="003E6808" w:rsidRPr="003F3762" w:rsidRDefault="003E6808" w:rsidP="00E81873">
            <w:pPr>
              <w:jc w:val="center"/>
              <w:rPr>
                <w:rFonts w:ascii="Cambria" w:hAnsi="Cambria"/>
                <w:sz w:val="20"/>
                <w:szCs w:val="20"/>
              </w:rPr>
            </w:pPr>
            <w:r w:rsidRPr="003F3762">
              <w:rPr>
                <w:rFonts w:ascii="Cambria" w:hAnsi="Cambria"/>
                <w:sz w:val="20"/>
              </w:rPr>
              <w:t>252</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ED367CE" w14:textId="77777777" w:rsidR="003E6808" w:rsidRPr="003F3762" w:rsidRDefault="003E6808" w:rsidP="00E81873">
            <w:pPr>
              <w:jc w:val="center"/>
              <w:rPr>
                <w:rFonts w:ascii="Cambria" w:hAnsi="Cambria"/>
                <w:sz w:val="20"/>
                <w:szCs w:val="20"/>
              </w:rPr>
            </w:pPr>
            <w:r w:rsidRPr="003F3762">
              <w:rPr>
                <w:rFonts w:ascii="Cambria" w:hAnsi="Cambria"/>
                <w:sz w:val="20"/>
              </w:rPr>
              <w:t>+17%</w:t>
            </w:r>
          </w:p>
        </w:tc>
      </w:tr>
      <w:tr w:rsidR="003E6808" w:rsidRPr="003F3762" w14:paraId="19BA278B"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02F720" w14:textId="77777777" w:rsidR="003E6808" w:rsidRPr="003F3762" w:rsidRDefault="003E6808" w:rsidP="00E81873">
            <w:pPr>
              <w:jc w:val="center"/>
              <w:rPr>
                <w:rFonts w:ascii="Cambria" w:hAnsi="Cambria"/>
                <w:sz w:val="20"/>
                <w:szCs w:val="20"/>
              </w:rPr>
            </w:pPr>
            <w:r w:rsidRPr="003F3762">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CF7D16" w14:textId="77777777" w:rsidR="003E6808" w:rsidRPr="003F3762" w:rsidRDefault="003E6808" w:rsidP="00E81873">
            <w:pPr>
              <w:jc w:val="center"/>
              <w:rPr>
                <w:rFonts w:ascii="Cambria" w:hAnsi="Cambria"/>
                <w:sz w:val="20"/>
                <w:szCs w:val="20"/>
              </w:rPr>
            </w:pPr>
            <w:r w:rsidRPr="003F3762">
              <w:rPr>
                <w:rFonts w:ascii="Cambria" w:hAnsi="Cambria"/>
                <w:sz w:val="20"/>
              </w:rPr>
              <w:t>[—]</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8FE9580" w14:textId="77777777" w:rsidR="003E6808" w:rsidRPr="003F3762" w:rsidRDefault="003E6808" w:rsidP="00E81873">
            <w:pPr>
              <w:jc w:val="center"/>
              <w:rPr>
                <w:rFonts w:ascii="Cambria" w:hAnsi="Cambria"/>
                <w:sz w:val="20"/>
                <w:szCs w:val="20"/>
              </w:rPr>
            </w:pPr>
            <w:r w:rsidRPr="003F3762">
              <w:rPr>
                <w:rFonts w:ascii="Cambria" w:hAnsi="Cambria"/>
                <w:sz w:val="20"/>
              </w:rPr>
              <w:t>[—]</w:t>
            </w:r>
          </w:p>
        </w:tc>
      </w:tr>
    </w:tbl>
    <w:p w14:paraId="158BC362" w14:textId="77777777" w:rsidR="003E6808" w:rsidRPr="003F3762" w:rsidRDefault="003E6808" w:rsidP="003E6808">
      <w:pPr>
        <w:rPr>
          <w:rFonts w:ascii="Cambria" w:hAnsi="Cambria"/>
          <w:sz w:val="20"/>
          <w:szCs w:val="20"/>
        </w:rPr>
      </w:pPr>
    </w:p>
    <w:p w14:paraId="2DD34FCF" w14:textId="77777777" w:rsidR="003E6808" w:rsidRPr="00705D19" w:rsidRDefault="003E6808" w:rsidP="003E6808">
      <w:pPr>
        <w:pStyle w:val="Heading3"/>
        <w:spacing w:before="0"/>
        <w:rPr>
          <w:rFonts w:ascii="Cambria" w:hAnsi="Cambria"/>
          <w:b/>
          <w:bCs/>
          <w:color w:val="auto"/>
          <w:sz w:val="20"/>
        </w:rPr>
      </w:pPr>
      <w:r w:rsidRPr="00705D19">
        <w:rPr>
          <w:rFonts w:ascii="Cambria" w:hAnsi="Cambria"/>
          <w:b/>
          <w:bCs/>
          <w:color w:val="auto"/>
          <w:sz w:val="20"/>
        </w:rPr>
        <w:t>A.3 Denegaciones de acceso o de uso de puerto, por año</w:t>
      </w:r>
    </w:p>
    <w:p w14:paraId="1EA97D6F" w14:textId="77777777" w:rsidR="003E6808" w:rsidRPr="003F3762" w:rsidRDefault="003E6808" w:rsidP="003E6808">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3E6808" w:rsidRPr="003F3762" w14:paraId="4E89A0FE" w14:textId="77777777" w:rsidTr="00E81873">
        <w:trPr>
          <w:cantSplit/>
          <w:tblHeader/>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3DDEDE"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Año</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9BD8CB"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Denegaciones registradas</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4D8BE09"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Notificado a la Secretaría</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9FF3463"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Notificado al Estado del pabellón</w:t>
            </w:r>
          </w:p>
        </w:tc>
      </w:tr>
      <w:tr w:rsidR="003E6808" w:rsidRPr="003F3762" w14:paraId="2C37E99F" w14:textId="77777777" w:rsidTr="00E81873">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0F200D3" w14:textId="77777777" w:rsidR="003E6808" w:rsidRPr="003F3762" w:rsidRDefault="003E6808" w:rsidP="00E81873">
            <w:pPr>
              <w:jc w:val="center"/>
              <w:rPr>
                <w:rFonts w:ascii="Cambria" w:hAnsi="Cambria"/>
                <w:sz w:val="20"/>
                <w:szCs w:val="20"/>
              </w:rPr>
            </w:pPr>
            <w:r w:rsidRPr="003F3762">
              <w:rPr>
                <w:rFonts w:ascii="Cambria" w:hAnsi="Cambria"/>
                <w:sz w:val="20"/>
              </w:rPr>
              <w:t>2024</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165C3F" w14:textId="77777777" w:rsidR="003E6808" w:rsidRPr="003F3762" w:rsidRDefault="003E6808" w:rsidP="00E81873">
            <w:pPr>
              <w:jc w:val="center"/>
              <w:rPr>
                <w:rFonts w:ascii="Cambria" w:hAnsi="Cambria"/>
                <w:sz w:val="20"/>
                <w:szCs w:val="20"/>
              </w:rPr>
            </w:pPr>
            <w:r w:rsidRPr="003F3762">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7DD9C34" w14:textId="77777777" w:rsidR="003E6808" w:rsidRPr="003F3762" w:rsidRDefault="003E6808" w:rsidP="00E81873">
            <w:pPr>
              <w:jc w:val="center"/>
              <w:rPr>
                <w:rFonts w:ascii="Cambria" w:hAnsi="Cambria"/>
                <w:sz w:val="20"/>
                <w:szCs w:val="20"/>
              </w:rPr>
            </w:pPr>
            <w:r w:rsidRPr="003F3762">
              <w:rPr>
                <w:rFonts w:ascii="Cambria" w:hAnsi="Cambria"/>
                <w:sz w:val="20"/>
              </w:rPr>
              <w:t>1</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BE3D06" w14:textId="77777777" w:rsidR="003E6808" w:rsidRPr="003F3762" w:rsidRDefault="003E6808" w:rsidP="00E81873">
            <w:pPr>
              <w:jc w:val="center"/>
              <w:rPr>
                <w:rFonts w:ascii="Cambria" w:hAnsi="Cambria"/>
                <w:sz w:val="20"/>
                <w:szCs w:val="20"/>
              </w:rPr>
            </w:pPr>
            <w:r w:rsidRPr="003F3762">
              <w:rPr>
                <w:rFonts w:ascii="Cambria" w:hAnsi="Cambria"/>
                <w:sz w:val="20"/>
              </w:rPr>
              <w:t>1</w:t>
            </w:r>
          </w:p>
        </w:tc>
      </w:tr>
      <w:tr w:rsidR="003E6808" w:rsidRPr="003F3762" w14:paraId="341CDBC7" w14:textId="77777777" w:rsidTr="00E81873">
        <w:trPr>
          <w:cantSplit/>
        </w:trPr>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80A3573" w14:textId="77777777" w:rsidR="003E6808" w:rsidRPr="003F3762" w:rsidRDefault="003E6808" w:rsidP="00E81873">
            <w:pPr>
              <w:jc w:val="center"/>
              <w:rPr>
                <w:rFonts w:ascii="Cambria" w:hAnsi="Cambria"/>
                <w:sz w:val="20"/>
                <w:szCs w:val="20"/>
              </w:rPr>
            </w:pPr>
            <w:r w:rsidRPr="003F3762">
              <w:rPr>
                <w:rFonts w:ascii="Cambria" w:hAnsi="Cambria"/>
                <w:sz w:val="20"/>
              </w:rPr>
              <w:t>2025</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AB181ED" w14:textId="77777777" w:rsidR="003E6808" w:rsidRPr="003F3762" w:rsidRDefault="003E6808" w:rsidP="00E81873">
            <w:pPr>
              <w:jc w:val="center"/>
              <w:rPr>
                <w:rFonts w:ascii="Cambria" w:hAnsi="Cambria"/>
                <w:sz w:val="20"/>
                <w:szCs w:val="20"/>
              </w:rPr>
            </w:pPr>
            <w:r w:rsidRPr="003F3762">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D23265" w14:textId="77777777" w:rsidR="003E6808" w:rsidRPr="003F3762" w:rsidRDefault="003E6808" w:rsidP="00E81873">
            <w:pPr>
              <w:jc w:val="center"/>
              <w:rPr>
                <w:rFonts w:ascii="Cambria" w:hAnsi="Cambria"/>
                <w:sz w:val="20"/>
                <w:szCs w:val="20"/>
              </w:rPr>
            </w:pPr>
            <w:r w:rsidRPr="003F3762">
              <w:rPr>
                <w:rFonts w:ascii="Cambria" w:hAnsi="Cambria"/>
                <w:sz w:val="20"/>
              </w:rPr>
              <w:t>[—]</w:t>
            </w:r>
          </w:p>
        </w:tc>
        <w:tc>
          <w:tcPr>
            <w:tcW w:w="23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E4299B" w14:textId="77777777" w:rsidR="003E6808" w:rsidRPr="003F3762" w:rsidRDefault="003E6808" w:rsidP="00E81873">
            <w:pPr>
              <w:jc w:val="center"/>
              <w:rPr>
                <w:rFonts w:ascii="Cambria" w:hAnsi="Cambria"/>
                <w:sz w:val="20"/>
                <w:szCs w:val="20"/>
              </w:rPr>
            </w:pPr>
            <w:r w:rsidRPr="003F3762">
              <w:rPr>
                <w:rFonts w:ascii="Cambria" w:hAnsi="Cambria"/>
                <w:sz w:val="20"/>
              </w:rPr>
              <w:t>[—]</w:t>
            </w:r>
          </w:p>
        </w:tc>
      </w:tr>
    </w:tbl>
    <w:p w14:paraId="52282B2C" w14:textId="77777777" w:rsidR="003E6808" w:rsidRPr="00705D19" w:rsidRDefault="003E6808" w:rsidP="003E6808">
      <w:pPr>
        <w:rPr>
          <w:rFonts w:ascii="Cambria" w:hAnsi="Cambria"/>
          <w:b/>
          <w:bCs/>
          <w:sz w:val="20"/>
          <w:szCs w:val="20"/>
        </w:rPr>
      </w:pPr>
    </w:p>
    <w:p w14:paraId="6A0D1491" w14:textId="77777777" w:rsidR="003E6808" w:rsidRPr="00705D19" w:rsidRDefault="003E6808" w:rsidP="003E6808">
      <w:pPr>
        <w:pStyle w:val="Heading3"/>
        <w:spacing w:before="0"/>
        <w:rPr>
          <w:rFonts w:ascii="Cambria" w:hAnsi="Cambria"/>
          <w:b/>
          <w:bCs/>
          <w:color w:val="auto"/>
          <w:sz w:val="20"/>
        </w:rPr>
      </w:pPr>
      <w:r w:rsidRPr="00705D19">
        <w:rPr>
          <w:rFonts w:ascii="Cambria" w:hAnsi="Cambria"/>
          <w:b/>
          <w:bCs/>
          <w:color w:val="auto"/>
          <w:sz w:val="20"/>
        </w:rPr>
        <w:t>A.4 Infracciones y medidas de seguimiento del Estado del pabellón, por año</w:t>
      </w:r>
    </w:p>
    <w:p w14:paraId="12DAF9DC" w14:textId="77777777" w:rsidR="003E6808" w:rsidRPr="003F3762" w:rsidRDefault="003E6808" w:rsidP="003E6808">
      <w:pPr>
        <w:pStyle w:val="Heading3"/>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3E6808" w:rsidRPr="003F3762" w14:paraId="795C1246" w14:textId="77777777" w:rsidTr="00E81873">
        <w:trPr>
          <w:cantSplit/>
          <w:tblHeader/>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B03812"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Año</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6411DD"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Infracciones comunicadas</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0E0090"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Acuse de recibo del Estado de pabellón</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384D68"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Acción notificada</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FE785A" w14:textId="77777777" w:rsidR="003E6808" w:rsidRPr="003F3762" w:rsidRDefault="003E6808" w:rsidP="00E81873">
            <w:pPr>
              <w:jc w:val="center"/>
              <w:rPr>
                <w:rFonts w:ascii="Cambria" w:hAnsi="Cambria"/>
                <w:i/>
                <w:iCs/>
                <w:sz w:val="20"/>
                <w:szCs w:val="20"/>
              </w:rPr>
            </w:pPr>
            <w:r w:rsidRPr="003F3762">
              <w:rPr>
                <w:rFonts w:ascii="Cambria" w:hAnsi="Cambria"/>
                <w:b/>
                <w:i/>
                <w:iCs/>
                <w:sz w:val="20"/>
              </w:rPr>
              <w:t>Pendiente</w:t>
            </w:r>
          </w:p>
        </w:tc>
      </w:tr>
      <w:tr w:rsidR="003E6808" w:rsidRPr="009A4616" w14:paraId="2D1484AC" w14:textId="77777777" w:rsidTr="00E81873">
        <w:trPr>
          <w:cantSplit/>
        </w:trPr>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35F1C0" w14:textId="77777777" w:rsidR="003E6808" w:rsidRPr="003F3762" w:rsidRDefault="003E6808" w:rsidP="00E81873">
            <w:pPr>
              <w:jc w:val="center"/>
              <w:rPr>
                <w:rFonts w:ascii="Cambria" w:hAnsi="Cambria"/>
                <w:sz w:val="20"/>
                <w:szCs w:val="20"/>
              </w:rPr>
            </w:pPr>
            <w:r w:rsidRPr="003F3762">
              <w:rPr>
                <w:rFonts w:ascii="Cambria" w:hAnsi="Cambria"/>
                <w:sz w:val="20"/>
              </w:rPr>
              <w:t>2025</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88495D" w14:textId="77777777" w:rsidR="003E6808" w:rsidRPr="003F3762" w:rsidRDefault="003E6808" w:rsidP="00E81873">
            <w:pPr>
              <w:jc w:val="center"/>
              <w:rPr>
                <w:rFonts w:ascii="Cambria" w:hAnsi="Cambria"/>
                <w:sz w:val="20"/>
                <w:szCs w:val="20"/>
              </w:rPr>
            </w:pPr>
            <w:r w:rsidRPr="003F3762">
              <w:rPr>
                <w:rFonts w:ascii="Cambria" w:hAnsi="Cambria"/>
                <w:sz w:val="20"/>
              </w:rPr>
              <w:t>2</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3733CDE" w14:textId="77777777" w:rsidR="003E6808" w:rsidRPr="003F3762" w:rsidRDefault="003E6808" w:rsidP="00E81873">
            <w:pPr>
              <w:jc w:val="center"/>
              <w:rPr>
                <w:rFonts w:ascii="Cambria" w:hAnsi="Cambria"/>
                <w:sz w:val="20"/>
                <w:szCs w:val="20"/>
              </w:rPr>
            </w:pPr>
            <w:r w:rsidRPr="003F3762">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F2E072" w14:textId="77777777" w:rsidR="003E6808" w:rsidRPr="003F3762" w:rsidRDefault="003E6808" w:rsidP="00E81873">
            <w:pPr>
              <w:jc w:val="center"/>
              <w:rPr>
                <w:rFonts w:ascii="Cambria" w:hAnsi="Cambria"/>
                <w:sz w:val="20"/>
                <w:szCs w:val="20"/>
              </w:rPr>
            </w:pPr>
            <w:r w:rsidRPr="003F3762">
              <w:rPr>
                <w:rFonts w:ascii="Cambria" w:hAnsi="Cambria"/>
                <w:sz w:val="20"/>
              </w:rPr>
              <w:t>1</w:t>
            </w:r>
          </w:p>
        </w:tc>
        <w:tc>
          <w:tcPr>
            <w:tcW w:w="1872"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0E99606A" w14:textId="77777777" w:rsidR="003E6808" w:rsidRPr="009A4616" w:rsidRDefault="003E6808" w:rsidP="00E81873">
            <w:pPr>
              <w:jc w:val="center"/>
              <w:rPr>
                <w:rFonts w:ascii="Cambria" w:hAnsi="Cambria"/>
                <w:sz w:val="20"/>
                <w:szCs w:val="20"/>
              </w:rPr>
            </w:pPr>
            <w:r w:rsidRPr="003F3762">
              <w:rPr>
                <w:rFonts w:ascii="Cambria" w:hAnsi="Cambria"/>
                <w:sz w:val="20"/>
              </w:rPr>
              <w:t>1</w:t>
            </w:r>
          </w:p>
        </w:tc>
      </w:tr>
    </w:tbl>
    <w:p w14:paraId="07327CE0" w14:textId="0C133BB5" w:rsidR="00E72090" w:rsidRDefault="00E72090" w:rsidP="003E6808">
      <w:pPr>
        <w:rPr>
          <w:rFonts w:ascii="Cambria" w:hAnsi="Cambria"/>
          <w:sz w:val="20"/>
          <w:szCs w:val="20"/>
        </w:rPr>
      </w:pPr>
    </w:p>
    <w:p w14:paraId="58E6496C" w14:textId="77777777" w:rsidR="00E72090" w:rsidRDefault="00E72090">
      <w:pPr>
        <w:rPr>
          <w:rFonts w:ascii="Cambria" w:hAnsi="Cambria"/>
          <w:sz w:val="20"/>
          <w:szCs w:val="20"/>
        </w:rPr>
      </w:pPr>
      <w:r>
        <w:rPr>
          <w:rFonts w:ascii="Cambria" w:hAnsi="Cambria"/>
          <w:sz w:val="20"/>
          <w:szCs w:val="20"/>
        </w:rPr>
        <w:br w:type="page"/>
      </w:r>
    </w:p>
    <w:p w14:paraId="26341B7B" w14:textId="68864B0F" w:rsidR="00FC3B77" w:rsidRDefault="00FC3B77" w:rsidP="00FC3B77">
      <w:pPr>
        <w:jc w:val="right"/>
        <w:rPr>
          <w:rFonts w:ascii="Cambria" w:hAnsi="Cambria"/>
          <w:b/>
          <w:sz w:val="20"/>
        </w:rPr>
      </w:pPr>
      <w:r>
        <w:rPr>
          <w:rFonts w:ascii="Cambria" w:hAnsi="Cambria"/>
          <w:b/>
          <w:sz w:val="20"/>
        </w:rPr>
        <w:lastRenderedPageBreak/>
        <w:t>Adenda 2 al apéndice 2</w:t>
      </w:r>
    </w:p>
    <w:p w14:paraId="30B97E65" w14:textId="77777777" w:rsidR="00FC3B77" w:rsidRDefault="00FC3B77" w:rsidP="00FC3B77">
      <w:pPr>
        <w:jc w:val="center"/>
        <w:rPr>
          <w:rFonts w:ascii="Cambria" w:hAnsi="Cambria"/>
          <w:b/>
          <w:sz w:val="20"/>
        </w:rPr>
      </w:pPr>
    </w:p>
    <w:p w14:paraId="27545363" w14:textId="6DBDD227" w:rsidR="00FC3B77" w:rsidRPr="00B7059C" w:rsidRDefault="00FC3B77" w:rsidP="00FC3B77">
      <w:pPr>
        <w:jc w:val="center"/>
        <w:rPr>
          <w:rFonts w:ascii="Cambria" w:hAnsi="Cambria"/>
          <w:b/>
          <w:bCs/>
          <w:sz w:val="20"/>
          <w:szCs w:val="20"/>
        </w:rPr>
      </w:pPr>
      <w:r w:rsidRPr="00B7059C">
        <w:rPr>
          <w:rFonts w:ascii="Cambria" w:hAnsi="Cambria"/>
          <w:b/>
          <w:sz w:val="20"/>
        </w:rPr>
        <w:t xml:space="preserve">Evaluación del cumplimiento de ICCAT  </w:t>
      </w:r>
    </w:p>
    <w:p w14:paraId="690FB7B5" w14:textId="77777777" w:rsidR="00FC3B77" w:rsidRPr="00B7059C" w:rsidRDefault="00FC3B77" w:rsidP="00FC3B77">
      <w:pPr>
        <w:jc w:val="center"/>
        <w:rPr>
          <w:rFonts w:ascii="Cambria" w:hAnsi="Cambria"/>
          <w:b/>
          <w:bCs/>
          <w:sz w:val="20"/>
          <w:szCs w:val="20"/>
        </w:rPr>
      </w:pPr>
      <w:r w:rsidRPr="00B7059C">
        <w:rPr>
          <w:rFonts w:ascii="Cambria" w:hAnsi="Cambria"/>
          <w:b/>
          <w:sz w:val="20"/>
        </w:rPr>
        <w:t>Obligaciones relacionadas con los observadores</w:t>
      </w:r>
    </w:p>
    <w:p w14:paraId="1B07842E" w14:textId="77777777" w:rsidR="00FC3B77" w:rsidRPr="00B7059C" w:rsidRDefault="00FC3B77" w:rsidP="00FC3B77">
      <w:pPr>
        <w:jc w:val="center"/>
        <w:rPr>
          <w:rFonts w:ascii="Cambria" w:hAnsi="Cambria"/>
          <w:sz w:val="20"/>
          <w:szCs w:val="20"/>
        </w:rPr>
      </w:pPr>
      <w:r w:rsidRPr="00B7059C">
        <w:rPr>
          <w:rFonts w:ascii="Cambria" w:hAnsi="Cambria"/>
          <w:sz w:val="20"/>
        </w:rPr>
        <w:t>Proyecto de modelo</w:t>
      </w:r>
    </w:p>
    <w:p w14:paraId="0A66A1FF" w14:textId="77777777" w:rsidR="00FC3B77" w:rsidRPr="00B7059C" w:rsidRDefault="00FC3B77" w:rsidP="00FC3B77">
      <w:pPr>
        <w:jc w:val="center"/>
        <w:rPr>
          <w:rFonts w:ascii="Cambria" w:hAnsi="Cambria"/>
          <w:sz w:val="20"/>
          <w:szCs w:val="20"/>
          <w:lang w:val="en-IE"/>
        </w:rPr>
      </w:pPr>
    </w:p>
    <w:p w14:paraId="1E61597A" w14:textId="77777777" w:rsidR="00FC3B77" w:rsidRPr="008B786D" w:rsidRDefault="00FC3B77" w:rsidP="0037461E">
      <w:pPr>
        <w:pStyle w:val="Heading1"/>
        <w:numPr>
          <w:ilvl w:val="0"/>
          <w:numId w:val="19"/>
        </w:numPr>
        <w:spacing w:before="0"/>
        <w:ind w:left="270" w:hanging="270"/>
        <w:rPr>
          <w:rFonts w:ascii="Cambria" w:hAnsi="Cambria"/>
          <w:b/>
          <w:bCs/>
          <w:color w:val="auto"/>
          <w:sz w:val="20"/>
          <w:szCs w:val="20"/>
        </w:rPr>
      </w:pPr>
      <w:r w:rsidRPr="008B786D">
        <w:rPr>
          <w:rFonts w:ascii="Cambria" w:hAnsi="Cambria"/>
          <w:b/>
          <w:bCs/>
          <w:color w:val="auto"/>
          <w:sz w:val="20"/>
        </w:rPr>
        <w:t>Objetivo y ámbito de aplicación</w:t>
      </w:r>
    </w:p>
    <w:p w14:paraId="17B26CBF" w14:textId="77777777" w:rsidR="00FC3B77" w:rsidRPr="00B7059C" w:rsidRDefault="00FC3B77" w:rsidP="00FC3B77">
      <w:pPr>
        <w:rPr>
          <w:rFonts w:ascii="Cambria" w:hAnsi="Cambria"/>
          <w:sz w:val="20"/>
          <w:szCs w:val="20"/>
          <w:lang w:val="en-IE"/>
        </w:rPr>
      </w:pPr>
    </w:p>
    <w:p w14:paraId="3302A38B" w14:textId="77777777" w:rsidR="00FC3B77" w:rsidRPr="00B7059C" w:rsidRDefault="00FC3B77" w:rsidP="00FC3B77">
      <w:pPr>
        <w:jc w:val="both"/>
        <w:rPr>
          <w:rFonts w:ascii="Cambria" w:hAnsi="Cambria"/>
          <w:sz w:val="20"/>
          <w:szCs w:val="20"/>
        </w:rPr>
      </w:pPr>
      <w:r w:rsidRPr="00B7059C">
        <w:rPr>
          <w:rFonts w:ascii="Cambria" w:hAnsi="Cambria"/>
          <w:sz w:val="20"/>
        </w:rPr>
        <w:t xml:space="preserve">El presente documento evalúa el cumplimiento por parte de las CPC de las </w:t>
      </w:r>
      <w:commentRangeStart w:id="15"/>
      <w:r w:rsidRPr="00B7059C">
        <w:rPr>
          <w:rFonts w:ascii="Cambria" w:hAnsi="Cambria"/>
          <w:sz w:val="20"/>
        </w:rPr>
        <w:t>obligaciones de ICCAT relacionadas con los observadores</w:t>
      </w:r>
      <w:commentRangeEnd w:id="15"/>
      <w:r w:rsidRPr="00B7059C">
        <w:rPr>
          <w:rStyle w:val="CommentReference"/>
          <w:rFonts w:ascii="Cambria" w:hAnsi="Cambria"/>
          <w:sz w:val="20"/>
          <w:szCs w:val="24"/>
        </w:rPr>
        <w:commentReference w:id="15"/>
      </w:r>
      <w:r w:rsidRPr="00B7059C">
        <w:rPr>
          <w:rFonts w:ascii="Cambria" w:hAnsi="Cambria"/>
          <w:sz w:val="20"/>
        </w:rPr>
        <w:t xml:space="preserve">. </w:t>
      </w:r>
    </w:p>
    <w:p w14:paraId="0748E244" w14:textId="77777777" w:rsidR="00FC3B77" w:rsidRPr="00B7059C" w:rsidRDefault="00FC3B77" w:rsidP="00FC3B77">
      <w:pPr>
        <w:jc w:val="both"/>
        <w:rPr>
          <w:rFonts w:ascii="Cambria" w:hAnsi="Cambria"/>
          <w:sz w:val="20"/>
          <w:szCs w:val="20"/>
        </w:rPr>
      </w:pPr>
    </w:p>
    <w:p w14:paraId="121D0B38" w14:textId="77777777" w:rsidR="00FC3B77" w:rsidRPr="00B7059C" w:rsidRDefault="00FC3B77" w:rsidP="00FC3B77">
      <w:pPr>
        <w:jc w:val="both"/>
        <w:rPr>
          <w:rFonts w:ascii="Cambria" w:hAnsi="Cambria"/>
          <w:sz w:val="20"/>
          <w:szCs w:val="20"/>
        </w:rPr>
      </w:pPr>
      <w:r w:rsidRPr="00B7059C">
        <w:rPr>
          <w:rFonts w:ascii="Cambria" w:hAnsi="Cambria"/>
          <w:sz w:val="20"/>
        </w:rPr>
        <w:t>Programas incluidos:</w:t>
      </w:r>
    </w:p>
    <w:p w14:paraId="7F4425E0" w14:textId="77777777" w:rsidR="00FC3B77" w:rsidRPr="00B7059C" w:rsidRDefault="00FC3B77" w:rsidP="0037461E">
      <w:pPr>
        <w:pStyle w:val="ListParagraph"/>
        <w:numPr>
          <w:ilvl w:val="0"/>
          <w:numId w:val="8"/>
        </w:numPr>
        <w:jc w:val="both"/>
        <w:rPr>
          <w:rFonts w:ascii="Cambria" w:hAnsi="Cambria"/>
          <w:sz w:val="20"/>
          <w:szCs w:val="20"/>
        </w:rPr>
      </w:pPr>
      <w:r w:rsidRPr="00B7059C">
        <w:rPr>
          <w:rFonts w:ascii="Cambria" w:hAnsi="Cambria"/>
          <w:sz w:val="20"/>
        </w:rPr>
        <w:t>Programa general de observadores científicos de referencia: se aplica por defecto a las pesquerías de palangre pelágico, cerco, barcos de cebo vivo, almadrabas, redes de enmalle y arrastre.</w:t>
      </w:r>
    </w:p>
    <w:p w14:paraId="746E0DF7" w14:textId="77777777" w:rsidR="00FC3B77" w:rsidRPr="00B7059C" w:rsidRDefault="00FC3B77" w:rsidP="0037461E">
      <w:pPr>
        <w:pStyle w:val="ListParagraph"/>
        <w:numPr>
          <w:ilvl w:val="0"/>
          <w:numId w:val="8"/>
        </w:numPr>
        <w:jc w:val="both"/>
        <w:rPr>
          <w:rFonts w:ascii="Cambria" w:hAnsi="Cambria"/>
          <w:sz w:val="20"/>
          <w:szCs w:val="20"/>
        </w:rPr>
      </w:pPr>
      <w:r w:rsidRPr="00B7059C">
        <w:rPr>
          <w:rFonts w:ascii="Cambria" w:hAnsi="Cambria"/>
          <w:sz w:val="20"/>
        </w:rPr>
        <w:t xml:space="preserve">Pesquerías de túnidos tropicales con </w:t>
      </w:r>
      <w:commentRangeStart w:id="16"/>
      <w:r w:rsidRPr="00B7059C">
        <w:rPr>
          <w:rFonts w:ascii="Cambria" w:hAnsi="Cambria"/>
          <w:sz w:val="20"/>
        </w:rPr>
        <w:t>cerco</w:t>
      </w:r>
      <w:commentRangeEnd w:id="16"/>
      <w:r w:rsidRPr="00B7059C">
        <w:rPr>
          <w:rStyle w:val="CommentReference"/>
          <w:rFonts w:ascii="Cambria" w:hAnsi="Cambria"/>
          <w:sz w:val="20"/>
          <w:szCs w:val="22"/>
        </w:rPr>
        <w:commentReference w:id="16"/>
      </w:r>
      <w:r w:rsidRPr="00B7059C">
        <w:rPr>
          <w:rFonts w:ascii="Cambria" w:hAnsi="Cambria"/>
          <w:sz w:val="20"/>
        </w:rPr>
        <w:t xml:space="preserve"> (patudo, rabil y listado). </w:t>
      </w:r>
    </w:p>
    <w:p w14:paraId="3D1AA5DB" w14:textId="77777777" w:rsidR="00FC3B77" w:rsidRPr="00B7059C" w:rsidRDefault="00FC3B77" w:rsidP="0037461E">
      <w:pPr>
        <w:pStyle w:val="ListParagraph"/>
        <w:numPr>
          <w:ilvl w:val="0"/>
          <w:numId w:val="8"/>
        </w:numPr>
        <w:jc w:val="both"/>
        <w:rPr>
          <w:rFonts w:ascii="Cambria" w:hAnsi="Cambria"/>
          <w:sz w:val="20"/>
          <w:szCs w:val="20"/>
        </w:rPr>
      </w:pPr>
      <w:r w:rsidRPr="00B7059C">
        <w:rPr>
          <w:rFonts w:ascii="Cambria" w:hAnsi="Cambria"/>
          <w:sz w:val="20"/>
        </w:rPr>
        <w:t xml:space="preserve">Pesquerías de atún rojo con </w:t>
      </w:r>
      <w:commentRangeStart w:id="17"/>
      <w:r w:rsidRPr="00B7059C">
        <w:rPr>
          <w:rFonts w:ascii="Cambria" w:hAnsi="Cambria"/>
          <w:sz w:val="20"/>
        </w:rPr>
        <w:t>cerco, primeras transferencias, operaciones de introducción en jaula y sacrificio</w:t>
      </w:r>
      <w:commentRangeEnd w:id="17"/>
      <w:r w:rsidRPr="00B7059C">
        <w:rPr>
          <w:rStyle w:val="CommentReference"/>
          <w:rFonts w:ascii="Cambria" w:hAnsi="Cambria"/>
          <w:sz w:val="20"/>
          <w:szCs w:val="22"/>
        </w:rPr>
        <w:commentReference w:id="17"/>
      </w:r>
      <w:r w:rsidRPr="00B7059C">
        <w:rPr>
          <w:rFonts w:ascii="Cambria" w:hAnsi="Cambria"/>
          <w:sz w:val="20"/>
        </w:rPr>
        <w:t xml:space="preserve">. </w:t>
      </w:r>
    </w:p>
    <w:p w14:paraId="42599667" w14:textId="77777777" w:rsidR="00FC3B77" w:rsidRPr="00B7059C" w:rsidRDefault="00FC3B77" w:rsidP="0037461E">
      <w:pPr>
        <w:pStyle w:val="ListParagraph"/>
        <w:numPr>
          <w:ilvl w:val="0"/>
          <w:numId w:val="8"/>
        </w:numPr>
        <w:jc w:val="both"/>
        <w:rPr>
          <w:rFonts w:ascii="Cambria" w:hAnsi="Cambria"/>
          <w:sz w:val="20"/>
          <w:szCs w:val="20"/>
        </w:rPr>
      </w:pPr>
      <w:r w:rsidRPr="00B7059C">
        <w:rPr>
          <w:rFonts w:ascii="Cambria" w:hAnsi="Cambria"/>
          <w:sz w:val="20"/>
        </w:rPr>
        <w:t>Torneos de pesca recreativa y deportiva de istiofóridos (aguja azul, aguja blanca/marlín peto)</w:t>
      </w:r>
    </w:p>
    <w:p w14:paraId="01EBD114" w14:textId="77777777" w:rsidR="00FC3B77" w:rsidRPr="00B7059C" w:rsidRDefault="00FC3B77" w:rsidP="0037461E">
      <w:pPr>
        <w:pStyle w:val="ListParagraph"/>
        <w:numPr>
          <w:ilvl w:val="0"/>
          <w:numId w:val="8"/>
        </w:numPr>
        <w:jc w:val="both"/>
        <w:rPr>
          <w:rFonts w:ascii="Cambria" w:hAnsi="Cambria"/>
          <w:sz w:val="20"/>
          <w:szCs w:val="20"/>
        </w:rPr>
      </w:pPr>
      <w:r w:rsidRPr="00B7059C">
        <w:rPr>
          <w:rFonts w:ascii="Cambria" w:hAnsi="Cambria"/>
          <w:sz w:val="20"/>
        </w:rPr>
        <w:t xml:space="preserve">Transbordos en el mar. </w:t>
      </w:r>
    </w:p>
    <w:p w14:paraId="4EC08FB5" w14:textId="77777777" w:rsidR="00FC3B77" w:rsidRPr="00B7059C" w:rsidRDefault="00FC3B77" w:rsidP="0037461E">
      <w:pPr>
        <w:pStyle w:val="ListParagraph"/>
        <w:numPr>
          <w:ilvl w:val="0"/>
          <w:numId w:val="8"/>
        </w:numPr>
        <w:jc w:val="both"/>
        <w:rPr>
          <w:rFonts w:ascii="Cambria" w:hAnsi="Cambria"/>
          <w:sz w:val="20"/>
          <w:szCs w:val="20"/>
        </w:rPr>
      </w:pPr>
      <w:r w:rsidRPr="00B7059C">
        <w:rPr>
          <w:rFonts w:ascii="Cambria" w:hAnsi="Cambria"/>
          <w:sz w:val="20"/>
        </w:rPr>
        <w:t>Sistemas de seguimiento electrónico (EMS) como alternativa o complemento a los observadores humanos.</w:t>
      </w:r>
    </w:p>
    <w:p w14:paraId="4C55E95F" w14:textId="77777777" w:rsidR="00FC3B77" w:rsidRPr="00DA73A7" w:rsidRDefault="00FC3B77" w:rsidP="00FC3B77">
      <w:pPr>
        <w:jc w:val="both"/>
        <w:rPr>
          <w:rFonts w:ascii="Cambria" w:hAnsi="Cambria"/>
          <w:sz w:val="20"/>
          <w:szCs w:val="20"/>
        </w:rPr>
      </w:pPr>
    </w:p>
    <w:p w14:paraId="16E6D175" w14:textId="77777777" w:rsidR="00FC3B77" w:rsidRPr="00B7059C" w:rsidRDefault="00FC3B77" w:rsidP="00FC3B77">
      <w:pPr>
        <w:jc w:val="both"/>
        <w:rPr>
          <w:rFonts w:ascii="Cambria" w:hAnsi="Cambria"/>
          <w:sz w:val="20"/>
          <w:szCs w:val="20"/>
        </w:rPr>
      </w:pPr>
      <w:r w:rsidRPr="00B7059C">
        <w:rPr>
          <w:rFonts w:ascii="Cambria" w:hAnsi="Cambria"/>
          <w:sz w:val="20"/>
        </w:rPr>
        <w:t>Las clasificaciones que figuran en este documento («Cumplimiento», «Cumplimiento parcial», «NC1» y «NC2») corresponden a una evaluación preliminar realizada por la Secretaría a partir de indicadores. No constituyen una resolución definitiva de incumplimiento y están sujetas al proceso de aclaración de la CPC antes de ser examinadas por el Comité de cumplimiento.</w:t>
      </w:r>
    </w:p>
    <w:p w14:paraId="2FFE3738" w14:textId="77777777" w:rsidR="00FC3B77" w:rsidRPr="00B7059C" w:rsidRDefault="00FC3B77" w:rsidP="00FC3B77">
      <w:pPr>
        <w:jc w:val="both"/>
        <w:rPr>
          <w:rFonts w:ascii="Cambria" w:hAnsi="Cambria"/>
          <w:sz w:val="20"/>
          <w:szCs w:val="20"/>
        </w:rPr>
      </w:pPr>
    </w:p>
    <w:p w14:paraId="46991E49" w14:textId="77777777" w:rsidR="00FC3B77" w:rsidRPr="00B7059C" w:rsidRDefault="00FC3B77" w:rsidP="00FC3B77">
      <w:pPr>
        <w:jc w:val="both"/>
        <w:rPr>
          <w:rFonts w:ascii="Cambria" w:hAnsi="Cambria"/>
          <w:sz w:val="20"/>
          <w:szCs w:val="20"/>
        </w:rPr>
      </w:pPr>
    </w:p>
    <w:p w14:paraId="7B2BA02C" w14:textId="36DE039E" w:rsidR="00FC3B77" w:rsidRPr="008F2BEC" w:rsidRDefault="00FC3B77" w:rsidP="00FC3B77">
      <w:pPr>
        <w:pStyle w:val="Heading1"/>
        <w:tabs>
          <w:tab w:val="left" w:pos="426"/>
        </w:tabs>
        <w:spacing w:before="0"/>
        <w:rPr>
          <w:rFonts w:ascii="Cambria" w:hAnsi="Cambria"/>
          <w:b/>
          <w:bCs/>
          <w:color w:val="auto"/>
          <w:sz w:val="20"/>
          <w:szCs w:val="20"/>
        </w:rPr>
      </w:pPr>
      <w:r w:rsidRPr="008F2BEC">
        <w:rPr>
          <w:rFonts w:ascii="Cambria" w:hAnsi="Cambria"/>
          <w:b/>
          <w:bCs/>
          <w:color w:val="auto"/>
          <w:sz w:val="20"/>
        </w:rPr>
        <w:t xml:space="preserve">2. </w:t>
      </w:r>
      <w:r w:rsidRPr="008F2BEC">
        <w:rPr>
          <w:rFonts w:ascii="Cambria" w:hAnsi="Cambria"/>
          <w:b/>
          <w:bCs/>
          <w:color w:val="auto"/>
          <w:sz w:val="20"/>
        </w:rPr>
        <w:tab/>
        <w:t>Base legal</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60"/>
      </w:tblGrid>
      <w:tr w:rsidR="00FC3B77" w:rsidRPr="00B7059C" w14:paraId="4345A157"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ACA707" w14:textId="77777777" w:rsidR="00FC3B77" w:rsidRPr="00B7059C" w:rsidRDefault="00FC3B77" w:rsidP="00E81873">
            <w:pPr>
              <w:jc w:val="center"/>
              <w:rPr>
                <w:rFonts w:ascii="Cambria" w:hAnsi="Cambria"/>
                <w:i/>
                <w:iCs/>
                <w:sz w:val="20"/>
                <w:szCs w:val="20"/>
              </w:rPr>
            </w:pPr>
            <w:r w:rsidRPr="00B7059C">
              <w:rPr>
                <w:rFonts w:ascii="Cambria" w:hAnsi="Cambria"/>
                <w:b/>
                <w:i/>
                <w:sz w:val="20"/>
              </w:rPr>
              <w:t>Instrumento</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9098E1" w14:textId="77777777" w:rsidR="00FC3B77" w:rsidRPr="00B7059C" w:rsidRDefault="00FC3B77" w:rsidP="00E81873">
            <w:pPr>
              <w:jc w:val="center"/>
              <w:rPr>
                <w:rFonts w:ascii="Cambria" w:hAnsi="Cambria"/>
                <w:i/>
                <w:iCs/>
                <w:sz w:val="20"/>
                <w:szCs w:val="20"/>
              </w:rPr>
            </w:pPr>
            <w:r w:rsidRPr="00B7059C">
              <w:rPr>
                <w:rFonts w:ascii="Cambria" w:hAnsi="Cambria"/>
                <w:b/>
                <w:i/>
                <w:sz w:val="20"/>
              </w:rPr>
              <w:t>Descripción / estado</w:t>
            </w:r>
          </w:p>
        </w:tc>
      </w:tr>
      <w:tr w:rsidR="00FC3B77" w:rsidRPr="00B7059C" w14:paraId="55ED8E9B"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14B69E2" w14:textId="77777777" w:rsidR="00FC3B77" w:rsidRPr="00B7059C" w:rsidRDefault="00FC3B77" w:rsidP="00E81873">
            <w:pPr>
              <w:rPr>
                <w:rFonts w:ascii="Cambria" w:hAnsi="Cambria"/>
                <w:sz w:val="20"/>
                <w:szCs w:val="20"/>
              </w:rPr>
            </w:pPr>
            <w:r w:rsidRPr="00B7059C">
              <w:rPr>
                <w:rFonts w:ascii="Cambria" w:hAnsi="Cambria"/>
                <w:b/>
                <w:sz w:val="20"/>
              </w:rPr>
              <w:t>Rec. 16-14</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29F6CB" w14:textId="77777777" w:rsidR="00FC3B77" w:rsidRPr="00B7059C" w:rsidRDefault="00FC3B77" w:rsidP="00E81873">
            <w:pPr>
              <w:rPr>
                <w:rFonts w:ascii="Cambria" w:hAnsi="Cambria"/>
                <w:sz w:val="20"/>
                <w:szCs w:val="20"/>
              </w:rPr>
            </w:pPr>
            <w:r w:rsidRPr="00B7059C">
              <w:rPr>
                <w:rFonts w:ascii="Cambria" w:hAnsi="Cambria"/>
                <w:sz w:val="20"/>
              </w:rPr>
              <w:t>Normas mínimas para los programas de observadores científicos a bordo de buques pesqueros y la presentación de datos; referencia general (cobertura del 5 %)</w:t>
            </w:r>
          </w:p>
        </w:tc>
      </w:tr>
      <w:tr w:rsidR="00FC3B77" w:rsidRPr="00B7059C" w14:paraId="6CC8E4C1"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584A761" w14:textId="77777777" w:rsidR="00FC3B77" w:rsidRPr="00B7059C" w:rsidRDefault="00FC3B77" w:rsidP="00E81873">
            <w:pPr>
              <w:rPr>
                <w:rFonts w:ascii="Cambria" w:hAnsi="Cambria"/>
                <w:sz w:val="20"/>
                <w:szCs w:val="20"/>
              </w:rPr>
            </w:pPr>
            <w:r w:rsidRPr="00B7059C">
              <w:rPr>
                <w:rFonts w:ascii="Cambria" w:hAnsi="Cambria"/>
                <w:b/>
                <w:sz w:val="20"/>
              </w:rPr>
              <w:t xml:space="preserve">Rec. 24-01 </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15EA44" w14:textId="77777777" w:rsidR="00FC3B77" w:rsidRPr="00B7059C" w:rsidRDefault="00FC3B77" w:rsidP="00E81873">
            <w:pPr>
              <w:rPr>
                <w:rFonts w:ascii="Cambria" w:hAnsi="Cambria"/>
                <w:sz w:val="20"/>
                <w:szCs w:val="20"/>
              </w:rPr>
            </w:pPr>
            <w:r w:rsidRPr="00B7059C">
              <w:rPr>
                <w:rFonts w:ascii="Cambria" w:hAnsi="Cambria"/>
                <w:sz w:val="20"/>
              </w:rPr>
              <w:t>Programa plurianual de conservación y ordenación para los túnidos tropicales (2025-2027)</w:t>
            </w:r>
          </w:p>
        </w:tc>
      </w:tr>
      <w:tr w:rsidR="00FC3B77" w:rsidRPr="00B7059C" w14:paraId="0B309698"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FCA6D6" w14:textId="77777777" w:rsidR="00FC3B77" w:rsidRPr="00B7059C" w:rsidRDefault="00FC3B77" w:rsidP="00E81873">
            <w:pPr>
              <w:rPr>
                <w:rFonts w:ascii="Cambria" w:hAnsi="Cambria"/>
                <w:b/>
                <w:bCs/>
                <w:sz w:val="20"/>
                <w:szCs w:val="20"/>
              </w:rPr>
            </w:pPr>
            <w:r w:rsidRPr="00B7059C">
              <w:rPr>
                <w:rFonts w:ascii="Cambria" w:hAnsi="Cambria"/>
                <w:b/>
                <w:sz w:val="20"/>
              </w:rPr>
              <w:t>Rec. 25-04</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996126" w14:textId="77777777" w:rsidR="00FC3B77" w:rsidRPr="00B7059C" w:rsidRDefault="00FC3B77" w:rsidP="00E81873">
            <w:pPr>
              <w:rPr>
                <w:rFonts w:ascii="Cambria" w:hAnsi="Cambria"/>
                <w:sz w:val="20"/>
                <w:szCs w:val="20"/>
              </w:rPr>
            </w:pPr>
            <w:r w:rsidRPr="00B7059C">
              <w:rPr>
                <w:rFonts w:ascii="Cambria" w:hAnsi="Cambria"/>
                <w:sz w:val="20"/>
              </w:rPr>
              <w:t>Plan de ordenación plurianual para el atún rojo en el Atlántico este y el Mediterráneo; Anexo 6</w:t>
            </w:r>
          </w:p>
        </w:tc>
      </w:tr>
      <w:tr w:rsidR="00FC3B77" w:rsidRPr="00B7059C" w14:paraId="2BBFC760"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0E0A00" w14:textId="77777777" w:rsidR="00FC3B77" w:rsidRPr="00B7059C" w:rsidRDefault="00FC3B77" w:rsidP="00E81873">
            <w:pPr>
              <w:rPr>
                <w:rFonts w:ascii="Cambria" w:hAnsi="Cambria"/>
                <w:b/>
                <w:bCs/>
                <w:sz w:val="20"/>
                <w:szCs w:val="20"/>
              </w:rPr>
            </w:pPr>
            <w:r w:rsidRPr="00B7059C">
              <w:rPr>
                <w:rFonts w:ascii="Cambria" w:hAnsi="Cambria"/>
                <w:b/>
                <w:sz w:val="20"/>
              </w:rPr>
              <w:t>Rec. 19-05</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A29876" w14:textId="77777777" w:rsidR="00FC3B77" w:rsidRPr="00B7059C" w:rsidRDefault="00FC3B77" w:rsidP="00E81873">
            <w:pPr>
              <w:rPr>
                <w:rFonts w:ascii="Cambria" w:hAnsi="Cambria"/>
                <w:sz w:val="20"/>
                <w:szCs w:val="20"/>
              </w:rPr>
            </w:pPr>
            <w:r w:rsidRPr="00B7059C">
              <w:rPr>
                <w:rFonts w:ascii="Cambria" w:hAnsi="Cambria"/>
                <w:sz w:val="20"/>
              </w:rPr>
              <w:t>Programas de recuperación para la aguja azul y aguja blanca/marlín peto</w:t>
            </w:r>
          </w:p>
        </w:tc>
      </w:tr>
      <w:tr w:rsidR="00FC3B77" w:rsidRPr="00B7059C" w14:paraId="76304954"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775085EA" w14:textId="77777777" w:rsidR="00FC3B77" w:rsidRPr="00B7059C" w:rsidRDefault="00FC3B77" w:rsidP="00E81873">
            <w:pPr>
              <w:rPr>
                <w:rFonts w:ascii="Cambria" w:hAnsi="Cambria"/>
                <w:sz w:val="20"/>
                <w:szCs w:val="20"/>
              </w:rPr>
            </w:pPr>
            <w:r w:rsidRPr="00B7059C">
              <w:rPr>
                <w:rFonts w:ascii="Cambria" w:hAnsi="Cambria"/>
                <w:sz w:val="20"/>
              </w:rPr>
              <w:t>Re</w:t>
            </w:r>
            <w:r w:rsidRPr="00B7059C">
              <w:rPr>
                <w:rFonts w:ascii="Cambria" w:hAnsi="Cambria"/>
                <w:b/>
                <w:bCs/>
                <w:sz w:val="20"/>
              </w:rPr>
              <w:t>c. 21-09 / Rec. 25-08</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tcPr>
          <w:p w14:paraId="672E4C41" w14:textId="77777777" w:rsidR="00FC3B77" w:rsidRPr="00B7059C" w:rsidRDefault="00FC3B77" w:rsidP="00E81873">
            <w:pPr>
              <w:rPr>
                <w:rFonts w:ascii="Cambria" w:hAnsi="Cambria"/>
                <w:sz w:val="20"/>
                <w:szCs w:val="20"/>
              </w:rPr>
            </w:pPr>
            <w:r w:rsidRPr="00B7059C">
              <w:rPr>
                <w:rFonts w:ascii="Cambria" w:hAnsi="Cambria"/>
                <w:sz w:val="20"/>
              </w:rPr>
              <w:t xml:space="preserve">Conservación del marrajo dientuso del Atlántico norte, párr. 16 (21-09) / párr. 17 (25-08): un objetivo (no obligatorio) de cobertura del 10 % por parte de observadores/EMS para los buques palangreros con posibilidades de interacción; párr. 7 (21-09) / párr. 8 (25-08) vincula el derecho a la retención a la presencia de un observador/EMS </w:t>
            </w:r>
          </w:p>
        </w:tc>
      </w:tr>
      <w:tr w:rsidR="00FC3B77" w:rsidRPr="00B7059C" w14:paraId="68FE17D0"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7A150D" w14:textId="77777777" w:rsidR="00FC3B77" w:rsidRPr="00B7059C" w:rsidRDefault="00FC3B77" w:rsidP="00E81873">
            <w:pPr>
              <w:rPr>
                <w:rFonts w:ascii="Cambria" w:hAnsi="Cambria"/>
                <w:sz w:val="20"/>
                <w:szCs w:val="20"/>
              </w:rPr>
            </w:pPr>
            <w:r w:rsidRPr="00B7059C">
              <w:rPr>
                <w:rFonts w:ascii="Cambria" w:hAnsi="Cambria"/>
                <w:b/>
                <w:sz w:val="20"/>
              </w:rPr>
              <w:t>Rec. 24-15</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7865F2D" w14:textId="77777777" w:rsidR="00FC3B77" w:rsidRPr="00B7059C" w:rsidRDefault="00FC3B77" w:rsidP="00E81873">
            <w:pPr>
              <w:rPr>
                <w:rFonts w:ascii="Cambria" w:hAnsi="Cambria"/>
                <w:sz w:val="20"/>
                <w:szCs w:val="20"/>
              </w:rPr>
            </w:pPr>
            <w:r w:rsidRPr="00B7059C">
              <w:rPr>
                <w:rFonts w:ascii="Cambria" w:hAnsi="Cambria"/>
                <w:sz w:val="20"/>
              </w:rPr>
              <w:t>Recomendaciones sobre transbordo: exigir la presencia de un observador regional de ICCAT a bordo de todos los buques de transporte que realicen transbordos en el mar (Apéndice 2).</w:t>
            </w:r>
          </w:p>
        </w:tc>
      </w:tr>
      <w:tr w:rsidR="00FC3B77" w:rsidRPr="00B7059C" w14:paraId="7C872A69"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6E477ED" w14:textId="77777777" w:rsidR="00FC3B77" w:rsidRPr="00B7059C" w:rsidRDefault="00FC3B77" w:rsidP="00E81873">
            <w:pPr>
              <w:rPr>
                <w:rFonts w:ascii="Cambria" w:hAnsi="Cambria"/>
                <w:sz w:val="20"/>
                <w:szCs w:val="20"/>
              </w:rPr>
            </w:pPr>
            <w:r w:rsidRPr="00B7059C">
              <w:rPr>
                <w:rFonts w:ascii="Cambria" w:hAnsi="Cambria"/>
                <w:b/>
                <w:sz w:val="20"/>
              </w:rPr>
              <w:t>Rec. 23-18</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D9B87C" w14:textId="77777777" w:rsidR="00FC3B77" w:rsidRPr="00B7059C" w:rsidRDefault="00FC3B77" w:rsidP="00E81873">
            <w:pPr>
              <w:rPr>
                <w:rFonts w:ascii="Cambria" w:hAnsi="Cambria"/>
                <w:sz w:val="20"/>
                <w:szCs w:val="20"/>
              </w:rPr>
            </w:pPr>
            <w:r w:rsidRPr="00B7059C">
              <w:rPr>
                <w:rFonts w:ascii="Cambria" w:hAnsi="Cambria"/>
                <w:sz w:val="20"/>
              </w:rPr>
              <w:t>Normas mínimas y requisitos del programa para el uso de sistemas de seguimiento electrónico (EMS) en las pesquerías de ICCAT.</w:t>
            </w:r>
          </w:p>
        </w:tc>
      </w:tr>
      <w:tr w:rsidR="00FC3B77" w:rsidRPr="00B7059C" w14:paraId="200AA8BA"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872F547" w14:textId="77777777" w:rsidR="00FC3B77" w:rsidRPr="00B7059C" w:rsidRDefault="00FC3B77" w:rsidP="00E81873">
            <w:pPr>
              <w:rPr>
                <w:rFonts w:ascii="Cambria" w:hAnsi="Cambria"/>
                <w:sz w:val="20"/>
                <w:szCs w:val="20"/>
              </w:rPr>
            </w:pPr>
            <w:r w:rsidRPr="00B7059C">
              <w:rPr>
                <w:rFonts w:ascii="Cambria" w:hAnsi="Cambria"/>
                <w:b/>
                <w:sz w:val="20"/>
              </w:rPr>
              <w:t>Conv. Art. IX(3)</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389DCE" w14:textId="77777777" w:rsidR="00FC3B77" w:rsidRPr="00B7059C" w:rsidRDefault="00FC3B77" w:rsidP="00E81873">
            <w:pPr>
              <w:rPr>
                <w:rFonts w:ascii="Cambria" w:hAnsi="Cambria"/>
                <w:sz w:val="20"/>
                <w:szCs w:val="20"/>
              </w:rPr>
            </w:pPr>
            <w:r w:rsidRPr="00B7059C">
              <w:rPr>
                <w:rFonts w:ascii="Cambria" w:hAnsi="Cambria"/>
                <w:sz w:val="20"/>
              </w:rPr>
              <w:t>La obligación establecida por el Convenio general de que las CPC faciliten la información estadística, biológica y científica de otro tipo que necesite la Comisión: la base fundamental de las obligaciones de comunicación de datos de los observadores y del EMS.</w:t>
            </w:r>
          </w:p>
        </w:tc>
      </w:tr>
      <w:tr w:rsidR="00FC3B77" w:rsidRPr="00B7059C" w14:paraId="5104D875"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F7A696" w14:textId="77777777" w:rsidR="00FC3B77" w:rsidRPr="00B7059C" w:rsidRDefault="00FC3B77" w:rsidP="00E81873">
            <w:pPr>
              <w:rPr>
                <w:rFonts w:ascii="Cambria" w:hAnsi="Cambria"/>
                <w:sz w:val="20"/>
                <w:szCs w:val="20"/>
              </w:rPr>
            </w:pPr>
            <w:r w:rsidRPr="00B7059C">
              <w:rPr>
                <w:rFonts w:ascii="Cambria" w:hAnsi="Cambria"/>
                <w:b/>
                <w:sz w:val="20"/>
              </w:rPr>
              <w:lastRenderedPageBreak/>
              <w:t>Rec. 19-10</w:t>
            </w:r>
          </w:p>
        </w:tc>
        <w:tc>
          <w:tcPr>
            <w:tcW w:w="67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EBE991D" w14:textId="77777777" w:rsidR="00FC3B77" w:rsidRPr="00B7059C" w:rsidRDefault="00FC3B77" w:rsidP="00E81873">
            <w:pPr>
              <w:rPr>
                <w:rFonts w:ascii="Cambria" w:hAnsi="Cambria"/>
                <w:sz w:val="20"/>
                <w:szCs w:val="20"/>
              </w:rPr>
            </w:pPr>
            <w:r w:rsidRPr="00B7059C">
              <w:rPr>
                <w:rFonts w:ascii="Cambria" w:hAnsi="Cambria"/>
                <w:sz w:val="20"/>
              </w:rPr>
              <w:t>La salud y la seguridad de los observadores, incluidos los planes de actuación en caso de emergencia (EAP); en este modelo solo se trata de forma superficial (sección 8).</w:t>
            </w:r>
          </w:p>
        </w:tc>
      </w:tr>
    </w:tbl>
    <w:p w14:paraId="41F0E210" w14:textId="77777777" w:rsidR="00FC3B77" w:rsidRPr="00B7059C" w:rsidRDefault="00FC3B77" w:rsidP="00FC3B77">
      <w:pPr>
        <w:rPr>
          <w:rFonts w:ascii="Cambria" w:hAnsi="Cambria"/>
          <w:sz w:val="20"/>
          <w:szCs w:val="20"/>
        </w:rPr>
      </w:pPr>
    </w:p>
    <w:p w14:paraId="511D4652" w14:textId="77777777" w:rsidR="00FC3B77" w:rsidRPr="008F2BEC" w:rsidRDefault="00FC3B77" w:rsidP="00FC3B77">
      <w:pPr>
        <w:pStyle w:val="Heading1"/>
        <w:tabs>
          <w:tab w:val="left" w:pos="426"/>
        </w:tabs>
        <w:spacing w:before="0"/>
        <w:rPr>
          <w:rFonts w:ascii="Cambria" w:hAnsi="Cambria"/>
          <w:b/>
          <w:bCs/>
          <w:color w:val="auto"/>
          <w:sz w:val="20"/>
          <w:szCs w:val="20"/>
        </w:rPr>
      </w:pPr>
      <w:r w:rsidRPr="008F2BEC">
        <w:rPr>
          <w:rFonts w:ascii="Cambria" w:hAnsi="Cambria"/>
          <w:b/>
          <w:bCs/>
          <w:color w:val="auto"/>
          <w:sz w:val="20"/>
        </w:rPr>
        <w:t xml:space="preserve">3. </w:t>
      </w:r>
      <w:r w:rsidRPr="008F2BEC">
        <w:rPr>
          <w:rFonts w:ascii="Cambria" w:hAnsi="Cambria"/>
          <w:b/>
          <w:bCs/>
          <w:color w:val="auto"/>
          <w:sz w:val="20"/>
        </w:rPr>
        <w:tab/>
        <w:t>Obligaciones y criterios de verificación, por Recomendación</w:t>
      </w:r>
    </w:p>
    <w:p w14:paraId="6B1F8EB4" w14:textId="77777777" w:rsidR="00FC3B77" w:rsidRPr="00B7059C" w:rsidRDefault="00FC3B77" w:rsidP="00FC3B77">
      <w:pPr>
        <w:pStyle w:val="Heading1"/>
        <w:tabs>
          <w:tab w:val="left" w:pos="426"/>
        </w:tabs>
        <w:spacing w:before="0"/>
        <w:rPr>
          <w:rFonts w:ascii="Cambria" w:hAnsi="Cambria"/>
          <w:color w:val="auto"/>
          <w:sz w:val="20"/>
          <w:szCs w:val="20"/>
        </w:rPr>
      </w:pPr>
    </w:p>
    <w:p w14:paraId="34B28434" w14:textId="11931FA6" w:rsidR="00FC3B77" w:rsidRPr="008F2BEC" w:rsidRDefault="00FC3B77" w:rsidP="00FC3B77">
      <w:pPr>
        <w:pStyle w:val="Heading2"/>
        <w:tabs>
          <w:tab w:val="left" w:pos="426"/>
        </w:tabs>
        <w:spacing w:before="0"/>
        <w:rPr>
          <w:rFonts w:ascii="Cambria" w:hAnsi="Cambria"/>
          <w:b/>
          <w:bCs/>
          <w:i/>
          <w:iCs/>
          <w:color w:val="auto"/>
          <w:sz w:val="20"/>
          <w:szCs w:val="20"/>
        </w:rPr>
      </w:pPr>
      <w:r w:rsidRPr="008F2BEC">
        <w:rPr>
          <w:rFonts w:ascii="Cambria" w:hAnsi="Cambria"/>
          <w:b/>
          <w:bCs/>
          <w:i/>
          <w:color w:val="auto"/>
          <w:sz w:val="20"/>
        </w:rPr>
        <w:t>3.1 Programa general de observadores de referencia (Rec. 16-14)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5"/>
        <w:gridCol w:w="1391"/>
        <w:gridCol w:w="1290"/>
        <w:gridCol w:w="4424"/>
      </w:tblGrid>
      <w:tr w:rsidR="00FC3B77" w:rsidRPr="00B7059C" w14:paraId="0357A251"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F869FA0" w14:textId="77777777" w:rsidR="00FC3B77" w:rsidRPr="00B7059C" w:rsidRDefault="00FC3B77" w:rsidP="00E81873">
            <w:pPr>
              <w:jc w:val="center"/>
              <w:rPr>
                <w:rFonts w:ascii="Cambria" w:hAnsi="Cambria"/>
                <w:i/>
                <w:iCs/>
                <w:sz w:val="20"/>
                <w:szCs w:val="20"/>
              </w:rPr>
            </w:pPr>
            <w:r w:rsidRPr="00B7059C">
              <w:rPr>
                <w:rFonts w:ascii="Cambria" w:hAnsi="Cambria"/>
                <w:b/>
                <w:i/>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AA683B6" w14:textId="77777777" w:rsidR="00FC3B77" w:rsidRPr="00B7059C" w:rsidRDefault="00FC3B77" w:rsidP="00E81873">
            <w:pPr>
              <w:jc w:val="center"/>
              <w:rPr>
                <w:rFonts w:ascii="Cambria" w:hAnsi="Cambria"/>
                <w:i/>
                <w:iCs/>
                <w:sz w:val="20"/>
                <w:szCs w:val="20"/>
              </w:rPr>
            </w:pPr>
            <w:r w:rsidRPr="00B7059C">
              <w:rPr>
                <w:rFonts w:ascii="Cambria" w:hAnsi="Cambria"/>
                <w:b/>
                <w:i/>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1794A3" w14:textId="77777777" w:rsidR="00FC3B77" w:rsidRPr="00B7059C" w:rsidRDefault="00FC3B77" w:rsidP="00E81873">
            <w:pPr>
              <w:jc w:val="center"/>
              <w:rPr>
                <w:rFonts w:ascii="Cambria" w:hAnsi="Cambria"/>
                <w:i/>
                <w:iCs/>
                <w:sz w:val="20"/>
                <w:szCs w:val="20"/>
              </w:rPr>
            </w:pPr>
            <w:r w:rsidRPr="00B7059C">
              <w:rPr>
                <w:rFonts w:ascii="Cambria" w:hAnsi="Cambria"/>
                <w:b/>
                <w:i/>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0AE21E9" w14:textId="77777777" w:rsidR="00FC3B77" w:rsidRPr="00B7059C" w:rsidRDefault="00FC3B77" w:rsidP="00E81873">
            <w:pPr>
              <w:jc w:val="center"/>
              <w:rPr>
                <w:rFonts w:ascii="Cambria" w:hAnsi="Cambria"/>
                <w:b/>
                <w:bCs/>
                <w:i/>
                <w:iCs/>
                <w:sz w:val="20"/>
                <w:szCs w:val="20"/>
              </w:rPr>
            </w:pPr>
            <w:r w:rsidRPr="00B7059C">
              <w:rPr>
                <w:rFonts w:ascii="Cambria" w:hAnsi="Cambria"/>
                <w:b/>
                <w:i/>
                <w:sz w:val="20"/>
              </w:rPr>
              <w:t>Criterio de verificación</w:t>
            </w:r>
          </w:p>
        </w:tc>
      </w:tr>
      <w:tr w:rsidR="00FC3B77" w:rsidRPr="00B7059C" w14:paraId="3FCC6BB9"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3FAB984" w14:textId="77777777" w:rsidR="00FC3B77" w:rsidRPr="00B7059C" w:rsidRDefault="00FC3B77" w:rsidP="00E81873">
            <w:pPr>
              <w:rPr>
                <w:rFonts w:ascii="Cambria" w:hAnsi="Cambria"/>
                <w:sz w:val="20"/>
                <w:szCs w:val="20"/>
              </w:rPr>
            </w:pPr>
            <w:r w:rsidRPr="00B7059C">
              <w:rPr>
                <w:rFonts w:ascii="Cambria" w:hAnsi="Cambria"/>
                <w:sz w:val="20"/>
              </w:rPr>
              <w:t>Cobertura mínima del 5 % del esfuerzo pesquero (palangre, cerco, barcos de cebo vivo, almadrabas, redes de enmalle, redes de arrastre)</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4ABF0B7"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33E8EAB" w14:textId="77777777" w:rsidR="00FC3B77" w:rsidRPr="00B7059C" w:rsidRDefault="00FC3B77" w:rsidP="00E81873">
            <w:pPr>
              <w:jc w:val="center"/>
              <w:rPr>
                <w:rFonts w:ascii="Cambria" w:hAnsi="Cambria"/>
                <w:sz w:val="20"/>
                <w:szCs w:val="20"/>
              </w:rPr>
            </w:pPr>
            <w:r w:rsidRPr="00B7059C">
              <w:rPr>
                <w:rFonts w:ascii="Cambria" w:hAnsi="Cambria"/>
                <w:sz w:val="20"/>
              </w:rPr>
              <w:t>Párr. 3(a)</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1F42F6D" w14:textId="77777777" w:rsidR="00FC3B77" w:rsidRPr="00B7059C" w:rsidRDefault="00FC3B77" w:rsidP="00E81873">
            <w:pPr>
              <w:rPr>
                <w:rFonts w:ascii="Cambria" w:hAnsi="Cambria"/>
                <w:sz w:val="20"/>
                <w:szCs w:val="20"/>
              </w:rPr>
            </w:pPr>
            <w:r w:rsidRPr="00B7059C">
              <w:rPr>
                <w:rFonts w:ascii="Cambria" w:hAnsi="Cambria"/>
                <w:sz w:val="20"/>
              </w:rPr>
              <w:t xml:space="preserve">Esfuerzo observado ÷ esfuerzo pesquero total, por tipo de arte de pesca. Cumplimiento ≥5 %; </w:t>
            </w:r>
            <w:commentRangeStart w:id="18"/>
            <w:r w:rsidRPr="00A0199E">
              <w:rPr>
                <w:rFonts w:ascii="Cambria" w:hAnsi="Cambria"/>
                <w:strike/>
                <w:sz w:val="20"/>
              </w:rPr>
              <w:t>cumplimiento parcial 3 %–&lt;5 %;</w:t>
            </w:r>
            <w:r w:rsidRPr="00A0199E">
              <w:rPr>
                <w:rFonts w:ascii="Cambria" w:hAnsi="Cambria"/>
                <w:sz w:val="20"/>
              </w:rPr>
              <w:t xml:space="preserve"> incumplimiento &lt;</w:t>
            </w:r>
            <w:r w:rsidRPr="00A0199E">
              <w:rPr>
                <w:rFonts w:ascii="Cambria" w:hAnsi="Cambria"/>
                <w:sz w:val="20"/>
                <w:u w:val="single"/>
              </w:rPr>
              <w:t>5</w:t>
            </w:r>
            <w:r w:rsidRPr="00A0199E">
              <w:rPr>
                <w:rFonts w:ascii="Cambria" w:hAnsi="Cambria"/>
                <w:strike/>
                <w:sz w:val="20"/>
              </w:rPr>
              <w:t>3</w:t>
            </w:r>
            <w:r w:rsidRPr="00A0199E">
              <w:rPr>
                <w:rFonts w:ascii="Cambria" w:hAnsi="Cambria"/>
                <w:sz w:val="20"/>
              </w:rPr>
              <w:t xml:space="preserve"> % </w:t>
            </w:r>
            <w:commentRangeEnd w:id="18"/>
            <w:r w:rsidRPr="00B7059C">
              <w:rPr>
                <w:rStyle w:val="CommentReference"/>
                <w:rFonts w:ascii="Cambria" w:hAnsi="Cambria"/>
                <w:sz w:val="20"/>
                <w:szCs w:val="20"/>
              </w:rPr>
              <w:commentReference w:id="18"/>
            </w:r>
          </w:p>
        </w:tc>
      </w:tr>
      <w:tr w:rsidR="00FC3B77" w:rsidRPr="00B7059C" w14:paraId="67BB66E0"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4D6D41" w14:textId="77777777" w:rsidR="00FC3B77" w:rsidRPr="00B7059C" w:rsidRDefault="00FC3B77" w:rsidP="00E81873">
            <w:pPr>
              <w:rPr>
                <w:rFonts w:ascii="Cambria" w:hAnsi="Cambria"/>
                <w:sz w:val="20"/>
                <w:szCs w:val="20"/>
              </w:rPr>
            </w:pPr>
            <w:r w:rsidRPr="00B7059C">
              <w:rPr>
                <w:rFonts w:ascii="Cambria" w:hAnsi="Cambria"/>
                <w:sz w:val="20"/>
              </w:rPr>
              <w:t>Enfoque alternativo de seguimiento para embarcaciones de menos de 15 m</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565104F"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12F7B4C" w14:textId="77777777" w:rsidR="00FC3B77" w:rsidRPr="00B7059C" w:rsidRDefault="00FC3B77" w:rsidP="00E81873">
            <w:pPr>
              <w:jc w:val="center"/>
              <w:rPr>
                <w:rFonts w:ascii="Cambria" w:hAnsi="Cambria"/>
                <w:sz w:val="20"/>
                <w:szCs w:val="20"/>
              </w:rPr>
            </w:pPr>
            <w:r w:rsidRPr="00B7059C">
              <w:rPr>
                <w:rFonts w:ascii="Cambria" w:hAnsi="Cambria"/>
                <w:sz w:val="20"/>
              </w:rPr>
              <w:t>Párr. 3.(b)</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99C8DC" w14:textId="77777777" w:rsidR="00FC3B77" w:rsidRPr="00B7059C" w:rsidRDefault="00FC3B77" w:rsidP="00E81873">
            <w:pPr>
              <w:rPr>
                <w:rFonts w:ascii="Cambria" w:hAnsi="Cambria"/>
                <w:sz w:val="20"/>
                <w:szCs w:val="20"/>
              </w:rPr>
            </w:pPr>
            <w:r w:rsidRPr="00B7059C">
              <w:rPr>
                <w:rFonts w:ascii="Cambria" w:hAnsi="Cambria"/>
                <w:sz w:val="20"/>
              </w:rPr>
              <w:t>En los casos en que se utilizó, el enfoque se presentó al SCRS para su evaluación y aprobado por la Comisión antes de su aplicación.</w:t>
            </w:r>
          </w:p>
        </w:tc>
      </w:tr>
      <w:tr w:rsidR="00FC3B77" w:rsidRPr="00B7059C" w14:paraId="1437061D"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B66A01B" w14:textId="77777777" w:rsidR="00FC3B77" w:rsidRPr="00B7059C" w:rsidRDefault="00FC3B77" w:rsidP="00E81873">
            <w:pPr>
              <w:rPr>
                <w:rFonts w:ascii="Cambria" w:hAnsi="Cambria"/>
                <w:sz w:val="20"/>
                <w:szCs w:val="20"/>
              </w:rPr>
            </w:pPr>
            <w:r w:rsidRPr="00B7059C">
              <w:rPr>
                <w:rFonts w:ascii="Cambria" w:hAnsi="Cambria"/>
                <w:sz w:val="20"/>
              </w:rPr>
              <w:t>Presentación anual de los datos recopilados por los observadores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B18E188" w14:textId="77777777" w:rsidR="00FC3B77" w:rsidRPr="00B7059C" w:rsidRDefault="00FC3B77"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4910151" w14:textId="77777777" w:rsidR="00FC3B77" w:rsidRPr="00B7059C" w:rsidRDefault="00FC3B77" w:rsidP="00E81873">
            <w:pPr>
              <w:jc w:val="center"/>
              <w:rPr>
                <w:rFonts w:ascii="Cambria" w:hAnsi="Cambria"/>
                <w:sz w:val="20"/>
                <w:szCs w:val="20"/>
              </w:rPr>
            </w:pPr>
            <w:r w:rsidRPr="00B7059C">
              <w:rPr>
                <w:rFonts w:ascii="Cambria" w:hAnsi="Cambria"/>
                <w:sz w:val="20"/>
              </w:rPr>
              <w:t>Párr. 10 (f)</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9EC2AEA" w14:textId="77777777" w:rsidR="00FC3B77" w:rsidRPr="00B7059C" w:rsidRDefault="00FC3B77" w:rsidP="00E81873">
            <w:pPr>
              <w:rPr>
                <w:rFonts w:ascii="Cambria" w:hAnsi="Cambria"/>
                <w:sz w:val="20"/>
                <w:szCs w:val="20"/>
              </w:rPr>
            </w:pPr>
            <w:r w:rsidRPr="00B7059C">
              <w:rPr>
                <w:rFonts w:ascii="Cambria" w:hAnsi="Cambria"/>
                <w:sz w:val="20"/>
              </w:rPr>
              <w:t>Datos recopilados por los observadores y remitidos anualmente a la Secretaría/SCRS en el formato electrónico establecido.</w:t>
            </w:r>
          </w:p>
        </w:tc>
      </w:tr>
      <w:tr w:rsidR="00FC3B77" w:rsidRPr="00B7059C" w14:paraId="775B9723"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DF2355E" w14:textId="77777777" w:rsidR="00FC3B77" w:rsidRPr="00B7059C" w:rsidRDefault="00FC3B77" w:rsidP="00E81873">
            <w:pPr>
              <w:rPr>
                <w:rFonts w:ascii="Cambria" w:hAnsi="Cambria"/>
                <w:sz w:val="20"/>
                <w:szCs w:val="20"/>
              </w:rPr>
            </w:pPr>
            <w:r w:rsidRPr="00B7059C">
              <w:rPr>
                <w:rFonts w:ascii="Cambria" w:hAnsi="Cambria"/>
                <w:sz w:val="20"/>
              </w:rPr>
              <w:t>Información del informe anual sobre la implementación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FF61EC7" w14:textId="77777777" w:rsidR="00FC3B77" w:rsidRPr="00B7059C" w:rsidRDefault="00FC3B77"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007AB02" w14:textId="77777777" w:rsidR="00FC3B77" w:rsidRPr="00B7059C" w:rsidRDefault="00FC3B77" w:rsidP="00E81873">
            <w:pPr>
              <w:jc w:val="center"/>
              <w:rPr>
                <w:rFonts w:ascii="Cambria" w:hAnsi="Cambria"/>
                <w:sz w:val="20"/>
                <w:szCs w:val="20"/>
              </w:rPr>
            </w:pPr>
            <w:r w:rsidRPr="00B7059C">
              <w:rPr>
                <w:rFonts w:ascii="Cambria" w:hAnsi="Cambria"/>
                <w:sz w:val="20"/>
              </w:rPr>
              <w:t>Párr. 10 d)</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1384929" w14:textId="77777777" w:rsidR="00FC3B77" w:rsidRPr="00B7059C" w:rsidRDefault="00FC3B77" w:rsidP="00E81873">
            <w:pPr>
              <w:rPr>
                <w:rFonts w:ascii="Cambria" w:hAnsi="Cambria"/>
                <w:sz w:val="20"/>
                <w:szCs w:val="20"/>
              </w:rPr>
            </w:pPr>
            <w:r w:rsidRPr="00B7059C">
              <w:rPr>
                <w:rFonts w:ascii="Cambria" w:hAnsi="Cambria"/>
                <w:sz w:val="20"/>
              </w:rPr>
              <w:t>El Informe anual de la CPC incluye la información sobre la implementación especificada en el párrafo 10(d).</w:t>
            </w:r>
          </w:p>
        </w:tc>
      </w:tr>
    </w:tbl>
    <w:p w14:paraId="0FC2137A" w14:textId="77777777" w:rsidR="00FC3B77" w:rsidRPr="00B7059C" w:rsidRDefault="00FC3B77" w:rsidP="00FC3B77">
      <w:pPr>
        <w:rPr>
          <w:rFonts w:ascii="Cambria" w:hAnsi="Cambria"/>
          <w:i/>
          <w:iCs/>
          <w:sz w:val="20"/>
          <w:szCs w:val="20"/>
        </w:rPr>
      </w:pPr>
    </w:p>
    <w:p w14:paraId="2371E93E" w14:textId="77777777" w:rsidR="00FC3B77" w:rsidRPr="00A53EC8" w:rsidRDefault="00FC3B77" w:rsidP="00FC3B77">
      <w:pPr>
        <w:pStyle w:val="Heading2"/>
        <w:tabs>
          <w:tab w:val="left" w:pos="426"/>
        </w:tabs>
        <w:spacing w:before="0"/>
        <w:rPr>
          <w:rFonts w:ascii="Cambria" w:hAnsi="Cambria"/>
          <w:b/>
          <w:bCs/>
          <w:color w:val="auto"/>
          <w:sz w:val="20"/>
          <w:szCs w:val="20"/>
        </w:rPr>
      </w:pPr>
      <w:r w:rsidRPr="00A53EC8">
        <w:rPr>
          <w:rFonts w:ascii="Cambria" w:hAnsi="Cambria"/>
          <w:b/>
          <w:bCs/>
          <w:i/>
          <w:color w:val="auto"/>
          <w:sz w:val="20"/>
        </w:rPr>
        <w:t>3.2 Pesquerías de cerco de túnidos tropicales (Rec. 24-01)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4"/>
        <w:gridCol w:w="1391"/>
        <w:gridCol w:w="1290"/>
        <w:gridCol w:w="4415"/>
      </w:tblGrid>
      <w:tr w:rsidR="00FC3B77" w:rsidRPr="00B7059C" w14:paraId="1560F590"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40DB2A8"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8BCDA4"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A5CFB06"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C16E520" w14:textId="77777777" w:rsidR="00FC3B77" w:rsidRPr="00B7059C" w:rsidRDefault="00FC3B77" w:rsidP="00E81873">
            <w:pPr>
              <w:jc w:val="center"/>
              <w:rPr>
                <w:rFonts w:ascii="Cambria" w:hAnsi="Cambria"/>
                <w:b/>
                <w:bCs/>
                <w:i/>
                <w:iCs/>
                <w:sz w:val="20"/>
                <w:szCs w:val="20"/>
              </w:rPr>
            </w:pPr>
            <w:r w:rsidRPr="00B7059C">
              <w:rPr>
                <w:rFonts w:ascii="Cambria" w:hAnsi="Cambria"/>
                <w:b/>
                <w:i/>
                <w:iCs/>
                <w:sz w:val="20"/>
              </w:rPr>
              <w:t>Criterio de verificación</w:t>
            </w:r>
          </w:p>
        </w:tc>
      </w:tr>
      <w:tr w:rsidR="00FC3B77" w:rsidRPr="00B7059C" w14:paraId="47CBAFC8"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3B94F62" w14:textId="77777777" w:rsidR="00FC3B77" w:rsidRPr="00B7059C" w:rsidRDefault="00FC3B77" w:rsidP="00E81873">
            <w:pPr>
              <w:rPr>
                <w:rFonts w:ascii="Cambria" w:hAnsi="Cambria"/>
                <w:sz w:val="20"/>
                <w:szCs w:val="20"/>
              </w:rPr>
            </w:pPr>
            <w:r w:rsidRPr="00B7059C">
              <w:rPr>
                <w:rFonts w:ascii="Cambria" w:hAnsi="Cambria"/>
                <w:sz w:val="20"/>
              </w:rPr>
              <w:t>Cobertura de observadores del 100 % o EMS aprobado para los cerqueros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72733AD"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5F63BDA" w14:textId="77777777" w:rsidR="00FC3B77" w:rsidRPr="00B7059C" w:rsidRDefault="00FC3B77" w:rsidP="00E81873">
            <w:pPr>
              <w:jc w:val="center"/>
              <w:rPr>
                <w:rFonts w:ascii="Cambria" w:hAnsi="Cambria"/>
                <w:sz w:val="20"/>
              </w:rPr>
            </w:pPr>
            <w:r w:rsidRPr="00B7059C">
              <w:rPr>
                <w:rFonts w:ascii="Cambria" w:hAnsi="Cambria"/>
                <w:sz w:val="20"/>
              </w:rPr>
              <w:t>Párr. 68, párrafo 69 para la alternativa 20 % humano /</w:t>
            </w:r>
          </w:p>
          <w:p w14:paraId="02630965" w14:textId="77777777" w:rsidR="00FC3B77" w:rsidRPr="00B7059C" w:rsidRDefault="00FC3B77" w:rsidP="00E81873">
            <w:pPr>
              <w:jc w:val="center"/>
              <w:rPr>
                <w:rFonts w:ascii="Cambria" w:hAnsi="Cambria"/>
                <w:sz w:val="20"/>
                <w:szCs w:val="20"/>
              </w:rPr>
            </w:pPr>
            <w:r w:rsidRPr="00B7059C">
              <w:rPr>
                <w:rFonts w:ascii="Cambria" w:hAnsi="Cambria"/>
                <w:sz w:val="20"/>
              </w:rPr>
              <w:t xml:space="preserve"> 80 % EMS)</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C6C0A16" w14:textId="77777777" w:rsidR="00FC3B77" w:rsidRPr="00B7059C" w:rsidRDefault="00FC3B77" w:rsidP="00E81873">
            <w:pPr>
              <w:rPr>
                <w:rFonts w:ascii="Cambria" w:hAnsi="Cambria"/>
                <w:sz w:val="20"/>
                <w:szCs w:val="20"/>
              </w:rPr>
            </w:pPr>
            <w:r w:rsidRPr="00B7059C">
              <w:rPr>
                <w:rFonts w:ascii="Cambria" w:hAnsi="Cambria"/>
                <w:sz w:val="20"/>
              </w:rPr>
              <w:t xml:space="preserve">Confirmación, a nivel de buque, de la presencia de un observador (Anexo 7) o de la cobertura del EMS en todas las mareas que cumplan los requisitos. Cuando se aplique la combinación del 20 %/80 % prevista en el párrafo 69, deberán haberse remitido a la Secretaría los informes periódicos de auditoría del EMS. Se considera que cumple si está confirmada la cobertura al 100 %; no cumple si no se alcanza una cobertura del 100 %; </w:t>
            </w:r>
            <w:commentRangeStart w:id="19"/>
            <w:r w:rsidRPr="00A0199E">
              <w:rPr>
                <w:rFonts w:ascii="Cambria" w:hAnsi="Cambria"/>
                <w:strike/>
                <w:sz w:val="20"/>
              </w:rPr>
              <w:t>cumple parcialmente o no cumple si no se cumple la distribución alternativa del párrafo 69, pero la cobertura total de EMS + humana es del 100 % (por ejemplo, 60 % + 40 %)</w:t>
            </w:r>
            <w:commentRangeEnd w:id="19"/>
            <w:r w:rsidRPr="00A0199E">
              <w:rPr>
                <w:rStyle w:val="CommentReference"/>
                <w:rFonts w:ascii="Cambria" w:hAnsi="Cambria"/>
                <w:sz w:val="20"/>
                <w:szCs w:val="24"/>
              </w:rPr>
              <w:commentReference w:id="19"/>
            </w:r>
            <w:r w:rsidRPr="00A0199E">
              <w:rPr>
                <w:rFonts w:ascii="Cambria" w:hAnsi="Cambria"/>
                <w:sz w:val="20"/>
              </w:rPr>
              <w:t xml:space="preserve">. </w:t>
            </w:r>
          </w:p>
        </w:tc>
      </w:tr>
      <w:tr w:rsidR="00FC3B77" w:rsidRPr="00B7059C" w14:paraId="7C792C66"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C236891" w14:textId="77777777" w:rsidR="00FC3B77" w:rsidRPr="00B7059C" w:rsidRDefault="00FC3B77" w:rsidP="00E81873">
            <w:pPr>
              <w:rPr>
                <w:rFonts w:ascii="Cambria" w:hAnsi="Cambria"/>
                <w:sz w:val="20"/>
                <w:szCs w:val="20"/>
              </w:rPr>
            </w:pPr>
            <w:r w:rsidRPr="00B7059C">
              <w:rPr>
                <w:rFonts w:ascii="Cambria" w:hAnsi="Cambria"/>
                <w:sz w:val="20"/>
              </w:rPr>
              <w:t>Cobertura mínima del 10 % por parte de observadores en los grandes palangreros (eslora total ≥ 20 m), 2025-2027</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56F6582"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95F62E" w14:textId="77777777" w:rsidR="00FC3B77" w:rsidRPr="00B7059C" w:rsidRDefault="00FC3B77" w:rsidP="00E81873">
            <w:pPr>
              <w:jc w:val="center"/>
              <w:rPr>
                <w:rFonts w:ascii="Cambria" w:hAnsi="Cambria"/>
                <w:sz w:val="20"/>
                <w:szCs w:val="20"/>
              </w:rPr>
            </w:pPr>
            <w:r w:rsidRPr="00B7059C">
              <w:rPr>
                <w:rFonts w:ascii="Cambria" w:hAnsi="Cambria"/>
                <w:sz w:val="20"/>
              </w:rPr>
              <w:t>Párr. 66</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D122744" w14:textId="77777777" w:rsidR="00FC3B77" w:rsidRPr="00B7059C" w:rsidRDefault="00FC3B77" w:rsidP="00E81873">
            <w:pPr>
              <w:rPr>
                <w:rFonts w:ascii="Cambria" w:hAnsi="Cambria"/>
                <w:sz w:val="20"/>
                <w:szCs w:val="20"/>
              </w:rPr>
            </w:pPr>
            <w:r w:rsidRPr="00B7059C">
              <w:rPr>
                <w:rFonts w:ascii="Cambria" w:hAnsi="Cambria"/>
                <w:sz w:val="20"/>
              </w:rPr>
              <w:t>Confirmación, a nivel de buque, de una cobertura ≥10 % mediante un observador humano (Anexo 7) o una combinación de observador humano y EMS, de conformidad con la Recomendación 16-14. Los buques de pesca con palangre de menos de 20 m de eslora total siguen estando sujetos al umbral general del 5 % establecido en la Recomendación 16-14 (apartado 3.1).</w:t>
            </w:r>
          </w:p>
        </w:tc>
      </w:tr>
      <w:tr w:rsidR="00FC3B77" w:rsidRPr="00B7059C" w14:paraId="4BA2B81A"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FA936F2" w14:textId="77777777" w:rsidR="00FC3B77" w:rsidRPr="00B7059C" w:rsidRDefault="00FC3B77" w:rsidP="00E81873">
            <w:pPr>
              <w:rPr>
                <w:rFonts w:ascii="Cambria" w:hAnsi="Cambria"/>
                <w:sz w:val="20"/>
                <w:szCs w:val="20"/>
              </w:rPr>
            </w:pPr>
            <w:r w:rsidRPr="00B7059C">
              <w:rPr>
                <w:rFonts w:ascii="Cambria" w:hAnsi="Cambria"/>
                <w:sz w:val="20"/>
              </w:rPr>
              <w:lastRenderedPageBreak/>
              <w:t>Comunicación de los datos recopilados por los observadores/por el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9ADBF5A" w14:textId="77777777" w:rsidR="00FC3B77" w:rsidRPr="00B7059C" w:rsidRDefault="00FC3B77"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92A695" w14:textId="77777777" w:rsidR="00FC3B77" w:rsidRPr="00B7059C" w:rsidRDefault="00FC3B77" w:rsidP="00E81873">
            <w:pPr>
              <w:jc w:val="center"/>
              <w:rPr>
                <w:rFonts w:ascii="Cambria" w:hAnsi="Cambria"/>
                <w:sz w:val="20"/>
                <w:szCs w:val="20"/>
              </w:rPr>
            </w:pPr>
            <w:r w:rsidRPr="00B7059C">
              <w:rPr>
                <w:rFonts w:ascii="Cambria" w:hAnsi="Cambria"/>
                <w:sz w:val="20"/>
              </w:rPr>
              <w:t>Párrs. 66 y 68 (con referencias cruzadas a la Rec. 16-14/Rec. 23-18)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A0D4F29" w14:textId="77777777" w:rsidR="00FC3B77" w:rsidRPr="00B7059C" w:rsidRDefault="00FC3B77" w:rsidP="00E81873">
            <w:pPr>
              <w:rPr>
                <w:rFonts w:ascii="Cambria" w:hAnsi="Cambria"/>
                <w:sz w:val="20"/>
                <w:szCs w:val="20"/>
              </w:rPr>
            </w:pPr>
            <w:r w:rsidRPr="00B7059C">
              <w:rPr>
                <w:rFonts w:ascii="Cambria" w:hAnsi="Cambria"/>
                <w:sz w:val="20"/>
              </w:rPr>
              <w:t xml:space="preserve">Datos remitidos a la Secretaría y al SCRS dentro de los plazos establecidos en la Rec. 16-14/Rec. 23-18. </w:t>
            </w:r>
          </w:p>
        </w:tc>
      </w:tr>
    </w:tbl>
    <w:p w14:paraId="3C7D9FFA" w14:textId="77777777" w:rsidR="00FC3B77" w:rsidRPr="00B7059C" w:rsidRDefault="00FC3B77" w:rsidP="00FC3B77">
      <w:pPr>
        <w:rPr>
          <w:rFonts w:ascii="Cambria" w:hAnsi="Cambria"/>
          <w:sz w:val="20"/>
          <w:szCs w:val="20"/>
        </w:rPr>
      </w:pPr>
    </w:p>
    <w:p w14:paraId="3A6F0E31" w14:textId="4458AE07" w:rsidR="00FC3B77" w:rsidRPr="0089271C" w:rsidRDefault="00FC3B77" w:rsidP="00FC3B77">
      <w:pPr>
        <w:pStyle w:val="Heading2"/>
        <w:tabs>
          <w:tab w:val="left" w:pos="426"/>
        </w:tabs>
        <w:spacing w:before="0"/>
        <w:rPr>
          <w:rFonts w:ascii="Cambria" w:hAnsi="Cambria"/>
          <w:b/>
          <w:bCs/>
          <w:i/>
          <w:iCs/>
          <w:color w:val="auto"/>
          <w:sz w:val="20"/>
          <w:szCs w:val="20"/>
        </w:rPr>
      </w:pPr>
      <w:r w:rsidRPr="0089271C">
        <w:rPr>
          <w:rFonts w:ascii="Cambria" w:hAnsi="Cambria"/>
          <w:b/>
          <w:bCs/>
          <w:i/>
          <w:color w:val="auto"/>
          <w:sz w:val="20"/>
        </w:rPr>
        <w:t>3.3 Atún rojo (BFT) (Rec. 25-04)</w:t>
      </w:r>
    </w:p>
    <w:p w14:paraId="51803582" w14:textId="77777777" w:rsidR="00FC3B77" w:rsidRPr="00B7059C" w:rsidRDefault="00FC3B77" w:rsidP="00FC3B77">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FC3B77" w:rsidRPr="00B7059C" w14:paraId="6A8D3837" w14:textId="77777777" w:rsidTr="00E81873">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918F8C"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13CC719"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AEF0BC"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9563071"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FC3B77" w:rsidRPr="00B7059C" w14:paraId="3C90151F" w14:textId="77777777" w:rsidTr="00E81873">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B275AA" w14:textId="77777777" w:rsidR="00FC3B77" w:rsidRPr="00B7059C" w:rsidRDefault="00FC3B77" w:rsidP="00E81873">
            <w:pPr>
              <w:rPr>
                <w:rFonts w:ascii="Cambria" w:hAnsi="Cambria"/>
                <w:sz w:val="20"/>
                <w:szCs w:val="20"/>
              </w:rPr>
            </w:pPr>
            <w:commentRangeStart w:id="20"/>
            <w:r w:rsidRPr="00B7059C">
              <w:rPr>
                <w:rFonts w:ascii="Cambria" w:hAnsi="Cambria"/>
                <w:sz w:val="20"/>
              </w:rPr>
              <w:t>Observador regional asignado para las operaciones de pesca con cerco, de cría, de introducción en jaulas y transferencia tal y como se requiere</w:t>
            </w:r>
            <w:commentRangeEnd w:id="20"/>
            <w:r w:rsidRPr="00B7059C">
              <w:rPr>
                <w:rStyle w:val="CommentReference"/>
                <w:rFonts w:ascii="Cambria" w:hAnsi="Cambria"/>
                <w:sz w:val="20"/>
                <w:szCs w:val="20"/>
              </w:rPr>
              <w:commentReference w:id="20"/>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58D2E0"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9EA63B" w14:textId="77777777" w:rsidR="00FC3B77" w:rsidRPr="00B7059C" w:rsidRDefault="00FC3B77" w:rsidP="00E81873">
            <w:pPr>
              <w:jc w:val="center"/>
              <w:rPr>
                <w:rFonts w:ascii="Cambria" w:hAnsi="Cambria"/>
                <w:sz w:val="20"/>
                <w:szCs w:val="20"/>
              </w:rPr>
            </w:pPr>
            <w:r w:rsidRPr="00B7059C">
              <w:rPr>
                <w:rFonts w:ascii="Cambria" w:hAnsi="Cambria"/>
                <w:sz w:val="20"/>
              </w:rPr>
              <w:t>Párrs. 101 -107, Anexo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25BEA85" w14:textId="77777777" w:rsidR="00FC3B77" w:rsidRPr="00B7059C" w:rsidRDefault="00FC3B77" w:rsidP="00E81873">
            <w:pPr>
              <w:rPr>
                <w:rFonts w:ascii="Cambria" w:hAnsi="Cambria"/>
                <w:sz w:val="20"/>
                <w:szCs w:val="20"/>
              </w:rPr>
            </w:pPr>
            <w:r w:rsidRPr="00B7059C">
              <w:rPr>
                <w:rFonts w:ascii="Cambria" w:hAnsi="Cambria"/>
                <w:sz w:val="20"/>
              </w:rPr>
              <w:t>Confirmación, a nivel de buque o de granja, de que un observador regional de ICCAT (o una alternativa autorizada con arreglo al párrafo 100) estuvo presente en todas las operaciones para las que se requiere.</w:t>
            </w:r>
          </w:p>
          <w:p w14:paraId="3B40B5ED" w14:textId="77777777" w:rsidR="00FC3B77" w:rsidRPr="00B7059C" w:rsidRDefault="00FC3B77" w:rsidP="00E81873">
            <w:pPr>
              <w:rPr>
                <w:rFonts w:ascii="Cambria" w:hAnsi="Cambria"/>
                <w:sz w:val="20"/>
                <w:szCs w:val="20"/>
              </w:rPr>
            </w:pPr>
            <w:r w:rsidRPr="00B7059C">
              <w:rPr>
                <w:rFonts w:ascii="Cambria" w:hAnsi="Cambria"/>
                <w:sz w:val="20"/>
              </w:rPr>
              <w:t>En principio, no sería necesario verificar la cobertura de los observadores regionales para el atún rojo, ya que el sistema eBCD exige que el observador valide las operaciones dentro del sistema siempre que se requiera su presencia, y no permite al usuario pasar a las siguientes secciones del eBCD si falta dicha validación.</w:t>
            </w:r>
          </w:p>
        </w:tc>
      </w:tr>
      <w:tr w:rsidR="00FC3B77" w:rsidRPr="00B7059C" w14:paraId="0CB359DC" w14:textId="77777777" w:rsidTr="00E81873">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E871FCC" w14:textId="77777777" w:rsidR="00FC3B77" w:rsidRPr="00B7059C" w:rsidRDefault="00FC3B77" w:rsidP="00E81873">
            <w:pPr>
              <w:rPr>
                <w:rFonts w:ascii="Cambria" w:hAnsi="Cambria"/>
                <w:sz w:val="20"/>
                <w:szCs w:val="20"/>
              </w:rPr>
            </w:pPr>
            <w:r w:rsidRPr="00B7059C">
              <w:rPr>
                <w:rFonts w:ascii="Cambria" w:hAnsi="Cambria"/>
                <w:sz w:val="20"/>
              </w:rPr>
              <w:t xml:space="preserve">Verificación </w:t>
            </w:r>
            <w:commentRangeStart w:id="21"/>
            <w:r w:rsidRPr="00B7059C">
              <w:rPr>
                <w:rFonts w:ascii="Cambria" w:hAnsi="Cambria"/>
                <w:sz w:val="20"/>
              </w:rPr>
              <w:t xml:space="preserve">cruzada </w:t>
            </w:r>
            <w:commentRangeEnd w:id="21"/>
            <w:r w:rsidRPr="00B7059C">
              <w:rPr>
                <w:rStyle w:val="CommentReference"/>
                <w:rFonts w:ascii="Cambria" w:hAnsi="Cambria"/>
                <w:sz w:val="20"/>
                <w:szCs w:val="24"/>
              </w:rPr>
              <w:commentReference w:id="21"/>
            </w:r>
            <w:r w:rsidRPr="00B7059C">
              <w:rPr>
                <w:rFonts w:ascii="Cambria" w:hAnsi="Cambria"/>
                <w:sz w:val="20"/>
              </w:rPr>
              <w:t>de los informes de los observadores con los cuadernos de pesca, el VMS y el eBCD. Seguimiento de los posibles incumplimientos (PNC) señalados por los observadores regionales.</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DBD7A3"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EC4BE0" w14:textId="77777777" w:rsidR="00FC3B77" w:rsidRPr="00B7059C" w:rsidRDefault="00FC3B77" w:rsidP="00E81873">
            <w:pPr>
              <w:jc w:val="center"/>
              <w:rPr>
                <w:rFonts w:ascii="Cambria" w:hAnsi="Cambria"/>
                <w:sz w:val="20"/>
                <w:szCs w:val="20"/>
              </w:rPr>
            </w:pPr>
            <w:r w:rsidRPr="00B7059C">
              <w:rPr>
                <w:rFonts w:ascii="Cambria" w:hAnsi="Cambria"/>
                <w:sz w:val="20"/>
              </w:rPr>
              <w:t>Párr. 88; Anexo 6</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27AB0B" w14:textId="77777777" w:rsidR="00FC3B77" w:rsidRPr="00B7059C" w:rsidRDefault="00FC3B77" w:rsidP="00E81873">
            <w:pPr>
              <w:rPr>
                <w:rFonts w:ascii="Cambria" w:hAnsi="Cambria"/>
                <w:sz w:val="20"/>
                <w:szCs w:val="20"/>
              </w:rPr>
            </w:pPr>
            <w:r w:rsidRPr="00B7059C">
              <w:rPr>
                <w:rFonts w:ascii="Cambria" w:hAnsi="Cambria"/>
                <w:sz w:val="20"/>
              </w:rPr>
              <w:t>Respuesta de la CPC a los posibles incumplimientos señalados por el observador regional.</w:t>
            </w:r>
          </w:p>
          <w:p w14:paraId="0CD9703C" w14:textId="77777777" w:rsidR="00FC3B77" w:rsidRPr="00B7059C" w:rsidRDefault="00FC3B77" w:rsidP="00E81873">
            <w:pPr>
              <w:rPr>
                <w:rFonts w:ascii="Cambria" w:hAnsi="Cambria"/>
                <w:sz w:val="20"/>
                <w:szCs w:val="20"/>
              </w:rPr>
            </w:pPr>
            <w:r w:rsidRPr="00B7059C">
              <w:rPr>
                <w:rFonts w:ascii="Cambria" w:hAnsi="Cambria"/>
                <w:sz w:val="20"/>
              </w:rPr>
              <w:t>Las respuestas a estos PNC describen las medidas de seguimiento adoptadas o, en caso de que no se haya tomado ninguna medida, ofrecen una justificación válida al respecto.</w:t>
            </w:r>
          </w:p>
        </w:tc>
      </w:tr>
    </w:tbl>
    <w:p w14:paraId="578B0748" w14:textId="77777777" w:rsidR="00FC3B77" w:rsidRPr="00B7059C" w:rsidRDefault="00FC3B77" w:rsidP="00FC3B77">
      <w:pPr>
        <w:rPr>
          <w:rFonts w:ascii="Cambria" w:hAnsi="Cambria"/>
          <w:sz w:val="20"/>
          <w:szCs w:val="20"/>
        </w:rPr>
      </w:pPr>
    </w:p>
    <w:p w14:paraId="0BA332D9" w14:textId="56CC0966" w:rsidR="00FC3B77" w:rsidRPr="001F46E4" w:rsidRDefault="00FC3B77" w:rsidP="00FC3B77">
      <w:pPr>
        <w:pStyle w:val="Heading2"/>
        <w:tabs>
          <w:tab w:val="left" w:pos="426"/>
        </w:tabs>
        <w:spacing w:before="0"/>
        <w:rPr>
          <w:rFonts w:ascii="Cambria" w:hAnsi="Cambria"/>
          <w:b/>
          <w:bCs/>
          <w:i/>
          <w:iCs/>
          <w:color w:val="auto"/>
          <w:sz w:val="20"/>
          <w:szCs w:val="20"/>
        </w:rPr>
      </w:pPr>
      <w:r w:rsidRPr="001F46E4">
        <w:rPr>
          <w:rFonts w:ascii="Cambria" w:hAnsi="Cambria"/>
          <w:b/>
          <w:bCs/>
          <w:i/>
          <w:color w:val="auto"/>
          <w:sz w:val="20"/>
        </w:rPr>
        <w:t>3.4 Istiofóridos - torneos de pesca recreativa y deportiva (Rec. 19-05)</w:t>
      </w:r>
    </w:p>
    <w:p w14:paraId="0EE26BAD" w14:textId="77777777" w:rsidR="00FC3B77" w:rsidRPr="00DA73A7" w:rsidRDefault="00FC3B77" w:rsidP="00FC3B77">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1150"/>
        <w:gridCol w:w="1300"/>
        <w:gridCol w:w="4610"/>
      </w:tblGrid>
      <w:tr w:rsidR="00FC3B77" w:rsidRPr="00B7059C" w14:paraId="1FC3A773" w14:textId="77777777" w:rsidTr="00E81873">
        <w:trPr>
          <w:cantSplit/>
          <w:tblHeader/>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F499235"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47AC43B"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4C7087D"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29D8351"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FC3B77" w:rsidRPr="00B7059C" w14:paraId="42DE2D69" w14:textId="77777777" w:rsidTr="00E81873">
        <w:trPr>
          <w:cantSplit/>
        </w:trPr>
        <w:tc>
          <w:tcPr>
            <w:tcW w:w="2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2FFBA558" w14:textId="77777777" w:rsidR="00FC3B77" w:rsidRPr="00B7059C" w:rsidRDefault="00FC3B77" w:rsidP="00E81873">
            <w:pPr>
              <w:rPr>
                <w:rFonts w:ascii="Cambria" w:hAnsi="Cambria"/>
                <w:sz w:val="20"/>
              </w:rPr>
            </w:pPr>
            <w:r w:rsidRPr="00B7059C">
              <w:rPr>
                <w:rFonts w:ascii="Cambria" w:hAnsi="Cambria"/>
                <w:sz w:val="20"/>
              </w:rPr>
              <w:t xml:space="preserve">Cobertura mínima del </w:t>
            </w:r>
          </w:p>
          <w:p w14:paraId="6402EE25" w14:textId="77777777" w:rsidR="00FC3B77" w:rsidRPr="00B7059C" w:rsidRDefault="00FC3B77" w:rsidP="00E81873">
            <w:pPr>
              <w:rPr>
                <w:rFonts w:ascii="Cambria" w:hAnsi="Cambria"/>
                <w:sz w:val="20"/>
                <w:szCs w:val="20"/>
              </w:rPr>
            </w:pPr>
            <w:r w:rsidRPr="00B7059C">
              <w:rPr>
                <w:rFonts w:ascii="Cambria" w:hAnsi="Cambria"/>
                <w:sz w:val="20"/>
              </w:rPr>
              <w:t>5 % por parte de observadores científicos en los torneos de pesca recreativa y deportiva de aguja azul/aguja blanca/marlín peto.</w:t>
            </w:r>
          </w:p>
        </w:tc>
        <w:tc>
          <w:tcPr>
            <w:tcW w:w="115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F76DEBA"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E4B64E0" w14:textId="77777777" w:rsidR="00FC3B77" w:rsidRPr="00B7059C" w:rsidRDefault="00FC3B77" w:rsidP="00E81873">
            <w:pPr>
              <w:jc w:val="center"/>
              <w:rPr>
                <w:rFonts w:ascii="Cambria" w:hAnsi="Cambria"/>
                <w:sz w:val="20"/>
                <w:szCs w:val="20"/>
              </w:rPr>
            </w:pPr>
            <w:r w:rsidRPr="00B7059C">
              <w:rPr>
                <w:rFonts w:ascii="Cambria" w:hAnsi="Cambria"/>
                <w:sz w:val="20"/>
              </w:rPr>
              <w:t>Párr. 13</w:t>
            </w:r>
          </w:p>
        </w:tc>
        <w:tc>
          <w:tcPr>
            <w:tcW w:w="461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5D69E760" w14:textId="77777777" w:rsidR="00FC3B77" w:rsidRPr="00B7059C" w:rsidRDefault="00FC3B77" w:rsidP="00E81873">
            <w:pPr>
              <w:rPr>
                <w:rFonts w:ascii="Cambria" w:hAnsi="Cambria"/>
                <w:sz w:val="20"/>
                <w:szCs w:val="20"/>
              </w:rPr>
            </w:pPr>
            <w:r w:rsidRPr="00B7059C">
              <w:rPr>
                <w:rFonts w:ascii="Cambria" w:hAnsi="Cambria"/>
                <w:sz w:val="20"/>
              </w:rPr>
              <w:t xml:space="preserve">Confirmación por parte de la CPC de un programa de recopilación de datos sobre la pesca recreativa y deportiva, que incluye una cobertura de observadores de al menos el 5 % en los torneos que cumplan los requisitos. Cumplimiento ≥5 %; </w:t>
            </w:r>
            <w:commentRangeStart w:id="22"/>
            <w:r w:rsidRPr="000122F2">
              <w:rPr>
                <w:rFonts w:ascii="Cambria" w:hAnsi="Cambria"/>
                <w:strike/>
                <w:sz w:val="20"/>
              </w:rPr>
              <w:t>cumplimiento parcial 3 %–&lt;5 %;</w:t>
            </w:r>
            <w:r w:rsidRPr="000122F2">
              <w:rPr>
                <w:rFonts w:ascii="Cambria" w:hAnsi="Cambria"/>
                <w:sz w:val="20"/>
              </w:rPr>
              <w:t xml:space="preserve"> </w:t>
            </w:r>
            <w:r w:rsidRPr="00B7059C">
              <w:rPr>
                <w:rFonts w:ascii="Cambria" w:hAnsi="Cambria"/>
                <w:sz w:val="20"/>
              </w:rPr>
              <w:t>incumplimiento &lt;</w:t>
            </w:r>
            <w:r w:rsidRPr="00A0199E">
              <w:rPr>
                <w:rFonts w:ascii="Cambria" w:hAnsi="Cambria"/>
                <w:sz w:val="20"/>
                <w:u w:val="single"/>
              </w:rPr>
              <w:t>5</w:t>
            </w:r>
            <w:r w:rsidRPr="00A0199E">
              <w:rPr>
                <w:rFonts w:ascii="Cambria" w:hAnsi="Cambria"/>
                <w:strike/>
                <w:sz w:val="20"/>
              </w:rPr>
              <w:t>3</w:t>
            </w:r>
            <w:r w:rsidRPr="00A0199E">
              <w:rPr>
                <w:rFonts w:ascii="Cambria" w:hAnsi="Cambria"/>
                <w:sz w:val="20"/>
              </w:rPr>
              <w:t xml:space="preserve"> </w:t>
            </w:r>
            <w:r w:rsidRPr="00B7059C">
              <w:rPr>
                <w:rFonts w:ascii="Cambria" w:hAnsi="Cambria"/>
                <w:sz w:val="20"/>
              </w:rPr>
              <w:t>%</w:t>
            </w:r>
            <w:commentRangeEnd w:id="22"/>
            <w:r w:rsidRPr="00B7059C">
              <w:rPr>
                <w:rStyle w:val="CommentReference"/>
                <w:rFonts w:ascii="Cambria" w:hAnsi="Cambria"/>
                <w:sz w:val="20"/>
                <w:szCs w:val="20"/>
              </w:rPr>
              <w:commentReference w:id="22"/>
            </w:r>
          </w:p>
        </w:tc>
      </w:tr>
    </w:tbl>
    <w:p w14:paraId="6080DF52" w14:textId="77777777" w:rsidR="00FC3B77" w:rsidRPr="00B7059C" w:rsidRDefault="00FC3B77" w:rsidP="00FC3B77">
      <w:pPr>
        <w:rPr>
          <w:rFonts w:ascii="Cambria" w:hAnsi="Cambria"/>
          <w:sz w:val="20"/>
          <w:szCs w:val="20"/>
          <w:lang w:val="en-IE"/>
        </w:rPr>
      </w:pPr>
    </w:p>
    <w:p w14:paraId="4B04463F" w14:textId="77777777" w:rsidR="00FC3B77" w:rsidRPr="00B7059C" w:rsidRDefault="00FC3B77" w:rsidP="00FC3B77">
      <w:pPr>
        <w:rPr>
          <w:rFonts w:ascii="Cambria" w:hAnsi="Cambria"/>
          <w:b/>
          <w:bCs/>
          <w:i/>
          <w:sz w:val="20"/>
          <w:szCs w:val="26"/>
        </w:rPr>
      </w:pPr>
      <w:r w:rsidRPr="00B7059C">
        <w:rPr>
          <w:rFonts w:ascii="Cambria" w:hAnsi="Cambria"/>
          <w:i/>
          <w:sz w:val="20"/>
        </w:rPr>
        <w:br w:type="page"/>
      </w:r>
    </w:p>
    <w:p w14:paraId="7E07C995" w14:textId="691C99DB" w:rsidR="00FC3B77" w:rsidRPr="008F3C51" w:rsidRDefault="00FC3B77" w:rsidP="00FC3B77">
      <w:pPr>
        <w:pStyle w:val="Heading2"/>
        <w:tabs>
          <w:tab w:val="left" w:pos="426"/>
        </w:tabs>
        <w:spacing w:before="0"/>
        <w:rPr>
          <w:rFonts w:ascii="Cambria" w:hAnsi="Cambria"/>
          <w:b/>
          <w:bCs/>
          <w:i/>
          <w:iCs/>
          <w:color w:val="auto"/>
          <w:sz w:val="20"/>
          <w:szCs w:val="20"/>
        </w:rPr>
      </w:pPr>
      <w:r w:rsidRPr="008F3C51">
        <w:rPr>
          <w:rFonts w:ascii="Cambria" w:hAnsi="Cambria"/>
          <w:b/>
          <w:bCs/>
          <w:i/>
          <w:color w:val="auto"/>
          <w:sz w:val="20"/>
        </w:rPr>
        <w:lastRenderedPageBreak/>
        <w:t>3.5 Transbordo en el mar (Rec. 24-15)</w:t>
      </w:r>
    </w:p>
    <w:p w14:paraId="0BCD4C26" w14:textId="77777777" w:rsidR="00FC3B77" w:rsidRPr="00B7059C" w:rsidRDefault="00FC3B77" w:rsidP="00FC3B77">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1150"/>
        <w:gridCol w:w="1300"/>
        <w:gridCol w:w="4610"/>
      </w:tblGrid>
      <w:tr w:rsidR="00FC3B77" w:rsidRPr="00B7059C" w14:paraId="252AEC89"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DEEFA63"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40884BA"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5D8A877"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3C3AF5B"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FC3B77" w:rsidRPr="00B7059C" w14:paraId="0BF5A2FE"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AC0F944" w14:textId="77777777" w:rsidR="00FC3B77" w:rsidRPr="00B7059C" w:rsidRDefault="00FC3B77" w:rsidP="00E81873">
            <w:pPr>
              <w:rPr>
                <w:rFonts w:ascii="Cambria" w:hAnsi="Cambria"/>
                <w:sz w:val="20"/>
                <w:szCs w:val="20"/>
              </w:rPr>
            </w:pPr>
            <w:r w:rsidRPr="00B7059C">
              <w:rPr>
                <w:rFonts w:ascii="Cambria" w:hAnsi="Cambria"/>
                <w:sz w:val="20"/>
              </w:rPr>
              <w:t>Observador regional de ICCAT a bordo de todos los buques de transporte que realizan transbordos en el mar</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8279A11"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24E5B77" w14:textId="77777777" w:rsidR="00FC3B77" w:rsidRPr="00B7059C" w:rsidRDefault="00FC3B77" w:rsidP="00E81873">
            <w:pPr>
              <w:jc w:val="center"/>
              <w:rPr>
                <w:rFonts w:ascii="Cambria" w:hAnsi="Cambria"/>
                <w:sz w:val="20"/>
                <w:szCs w:val="20"/>
              </w:rPr>
            </w:pPr>
            <w:r w:rsidRPr="00B7059C">
              <w:rPr>
                <w:rFonts w:ascii="Cambria" w:hAnsi="Cambria"/>
                <w:sz w:val="20"/>
              </w:rPr>
              <w:t xml:space="preserve">Párr. 28 </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3179D2E" w14:textId="77777777" w:rsidR="00FC3B77" w:rsidRPr="00B7059C" w:rsidRDefault="00FC3B77" w:rsidP="00E81873">
            <w:pPr>
              <w:rPr>
                <w:rFonts w:ascii="Cambria" w:hAnsi="Cambria"/>
                <w:sz w:val="20"/>
                <w:szCs w:val="20"/>
              </w:rPr>
            </w:pPr>
            <w:r w:rsidRPr="00B7059C">
              <w:rPr>
                <w:rFonts w:ascii="Cambria" w:hAnsi="Cambria"/>
                <w:sz w:val="20"/>
              </w:rPr>
              <w:t>Se ha confirmado la presencia de observadores regionales en el 100 % de las operaciones de transbordo en el mar realizadas por buques de transporte que enarbolan el pabellón de la CPC. Se considera que cumple los requisitos si se confirma la cobertura del 100 %; se considera que no cumple los requisitos si no se alcanza una cobertura del 100 % (salvo en casos de fuerza mayor).</w:t>
            </w:r>
          </w:p>
        </w:tc>
      </w:tr>
      <w:tr w:rsidR="00FC3B77" w:rsidRPr="00B7059C" w14:paraId="444B05EB"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97A9402" w14:textId="77777777" w:rsidR="00FC3B77" w:rsidRPr="00B7059C" w:rsidRDefault="00FC3B77" w:rsidP="00E81873">
            <w:pPr>
              <w:rPr>
                <w:rFonts w:ascii="Cambria" w:hAnsi="Cambria"/>
                <w:sz w:val="20"/>
                <w:szCs w:val="20"/>
              </w:rPr>
            </w:pPr>
            <w:r w:rsidRPr="00B7059C">
              <w:rPr>
                <w:rFonts w:ascii="Cambria" w:hAnsi="Cambria"/>
                <w:sz w:val="20"/>
              </w:rPr>
              <w:t>Seguimiento de los posibles incumplimientos (PNC) señalados por los observadores regionales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8CF13D"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200F62D7" w14:textId="77777777" w:rsidR="00FC3B77" w:rsidRPr="00B7059C" w:rsidRDefault="00FC3B77" w:rsidP="00E81873">
            <w:pPr>
              <w:jc w:val="center"/>
              <w:rPr>
                <w:rFonts w:ascii="Cambria" w:hAnsi="Cambria"/>
                <w:sz w:val="20"/>
                <w:szCs w:val="20"/>
              </w:rPr>
            </w:pPr>
            <w:r w:rsidRPr="00B7059C">
              <w:rPr>
                <w:rFonts w:ascii="Cambria" w:hAnsi="Cambria"/>
                <w:sz w:val="20"/>
              </w:rPr>
              <w:t>Apéndice 2</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94F95FF" w14:textId="77777777" w:rsidR="00FC3B77" w:rsidRPr="00B7059C" w:rsidRDefault="00FC3B77" w:rsidP="00E81873">
            <w:pPr>
              <w:rPr>
                <w:rFonts w:ascii="Cambria" w:hAnsi="Cambria"/>
                <w:sz w:val="20"/>
                <w:szCs w:val="20"/>
              </w:rPr>
            </w:pPr>
            <w:r w:rsidRPr="00B7059C">
              <w:rPr>
                <w:rFonts w:ascii="Cambria" w:hAnsi="Cambria"/>
                <w:sz w:val="20"/>
              </w:rPr>
              <w:t>Respuesta de la CPC a los posibles incumplimientos señalados por el observador regional.</w:t>
            </w:r>
          </w:p>
          <w:p w14:paraId="4D39FA7A" w14:textId="77777777" w:rsidR="00FC3B77" w:rsidRPr="00B7059C" w:rsidRDefault="00FC3B77" w:rsidP="00E81873">
            <w:pPr>
              <w:rPr>
                <w:rFonts w:ascii="Cambria" w:hAnsi="Cambria"/>
                <w:sz w:val="20"/>
                <w:szCs w:val="20"/>
              </w:rPr>
            </w:pPr>
            <w:r w:rsidRPr="00B7059C">
              <w:rPr>
                <w:rFonts w:ascii="Cambria" w:hAnsi="Cambria"/>
                <w:sz w:val="20"/>
              </w:rPr>
              <w:t>Las respuestas a estos PNC describen las medidas de seguimiento adoptadas o, en caso de que no se haya tomado ninguna medida, ofrecen una justificación válida al respecto.</w:t>
            </w:r>
          </w:p>
        </w:tc>
      </w:tr>
    </w:tbl>
    <w:p w14:paraId="0D2EDBEB" w14:textId="77777777" w:rsidR="00FC3B77" w:rsidRPr="00B7059C" w:rsidRDefault="00FC3B77" w:rsidP="00FC3B77">
      <w:pPr>
        <w:rPr>
          <w:rFonts w:ascii="Cambria" w:hAnsi="Cambria"/>
          <w:sz w:val="20"/>
          <w:szCs w:val="20"/>
        </w:rPr>
      </w:pPr>
    </w:p>
    <w:p w14:paraId="59B78E27" w14:textId="576E9A2A" w:rsidR="00FC3B77" w:rsidRPr="008F3C51" w:rsidRDefault="00FC3B77" w:rsidP="00FC3B77">
      <w:pPr>
        <w:pStyle w:val="Heading2"/>
        <w:tabs>
          <w:tab w:val="left" w:pos="426"/>
        </w:tabs>
        <w:spacing w:before="0"/>
        <w:rPr>
          <w:rFonts w:ascii="Cambria" w:hAnsi="Cambria"/>
          <w:b/>
          <w:bCs/>
          <w:i/>
          <w:iCs/>
          <w:color w:val="auto"/>
          <w:sz w:val="20"/>
          <w:szCs w:val="20"/>
        </w:rPr>
      </w:pPr>
      <w:r w:rsidRPr="008F3C51">
        <w:rPr>
          <w:rFonts w:ascii="Cambria" w:hAnsi="Cambria"/>
          <w:b/>
          <w:bCs/>
          <w:i/>
          <w:color w:val="auto"/>
          <w:sz w:val="20"/>
        </w:rPr>
        <w:t>3.6 Sistemas de seguimiento electrónico (EMS) (Rec. 23-18)</w:t>
      </w:r>
    </w:p>
    <w:p w14:paraId="71D54874" w14:textId="77777777" w:rsidR="00FC3B77" w:rsidRPr="00DA73A7" w:rsidRDefault="00FC3B77" w:rsidP="00FC3B77">
      <w:pPr>
        <w:pStyle w:val="Heading2"/>
        <w:tabs>
          <w:tab w:val="left" w:pos="426"/>
        </w:tabs>
        <w:spacing w:before="0"/>
        <w:rPr>
          <w:rFonts w:ascii="Cambria" w:hAnsi="Cambria"/>
          <w:i/>
          <w:iCs/>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1"/>
        <w:gridCol w:w="1391"/>
        <w:gridCol w:w="1291"/>
        <w:gridCol w:w="4427"/>
      </w:tblGrid>
      <w:tr w:rsidR="00FC3B77" w:rsidRPr="00B7059C" w14:paraId="0672A84C" w14:textId="77777777" w:rsidTr="00E81873">
        <w:trPr>
          <w:cantSplit/>
          <w:tblHeader/>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E4985A0"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Obligación</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5980BCB"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Tipo</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50914DB"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Referencia legal</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871F28C"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Criterio de verificación / directrices de calificación</w:t>
            </w:r>
          </w:p>
        </w:tc>
      </w:tr>
      <w:tr w:rsidR="00FC3B77" w:rsidRPr="00B7059C" w14:paraId="7768A379"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77AF315D" w14:textId="62C0A977" w:rsidR="00FC3B77" w:rsidRPr="00B7059C" w:rsidRDefault="00FC3B77" w:rsidP="00E81873">
            <w:pPr>
              <w:rPr>
                <w:rFonts w:ascii="Cambria" w:hAnsi="Cambria"/>
                <w:sz w:val="20"/>
                <w:szCs w:val="20"/>
              </w:rPr>
            </w:pPr>
            <w:r w:rsidRPr="00B7059C">
              <w:rPr>
                <w:rFonts w:ascii="Cambria" w:hAnsi="Cambria"/>
                <w:sz w:val="20"/>
              </w:rPr>
              <w:t xml:space="preserve">Presentación </w:t>
            </w:r>
            <w:r w:rsidRPr="001B4D22">
              <w:rPr>
                <w:rFonts w:ascii="Cambria" w:hAnsi="Cambria"/>
                <w:strike/>
                <w:sz w:val="20"/>
              </w:rPr>
              <w:t>de la autoevaluación</w:t>
            </w:r>
            <w:r w:rsidRPr="00B7059C">
              <w:rPr>
                <w:rFonts w:ascii="Cambria" w:hAnsi="Cambria"/>
                <w:sz w:val="20"/>
              </w:rPr>
              <w:t xml:space="preserve"> del programa </w:t>
            </w:r>
            <w:r w:rsidR="000C7FEF">
              <w:rPr>
                <w:rFonts w:ascii="Cambria" w:hAnsi="Cambria"/>
                <w:sz w:val="20"/>
              </w:rPr>
              <w:t xml:space="preserve">interno </w:t>
            </w:r>
            <w:r w:rsidRPr="00B7059C">
              <w:rPr>
                <w:rFonts w:ascii="Cambria" w:hAnsi="Cambria"/>
                <w:sz w:val="20"/>
              </w:rPr>
              <w:t>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705C11D" w14:textId="77777777" w:rsidR="00FC3B77" w:rsidRPr="00B7059C" w:rsidRDefault="00FC3B77" w:rsidP="00E81873">
            <w:pPr>
              <w:jc w:val="center"/>
              <w:rPr>
                <w:rFonts w:ascii="Cambria" w:hAnsi="Cambria"/>
                <w:sz w:val="20"/>
                <w:szCs w:val="20"/>
              </w:rPr>
            </w:pPr>
            <w:r w:rsidRPr="00B7059C">
              <w:rPr>
                <w:rFonts w:ascii="Cambria" w:hAnsi="Cambria"/>
                <w:sz w:val="20"/>
              </w:rPr>
              <w:t>Comunicación de información</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52CE209E" w14:textId="77777777" w:rsidR="00FC3B77" w:rsidRPr="00B7059C" w:rsidRDefault="00FC3B77" w:rsidP="00E81873">
            <w:pPr>
              <w:jc w:val="center"/>
              <w:rPr>
                <w:rFonts w:ascii="Cambria" w:hAnsi="Cambria"/>
                <w:sz w:val="20"/>
                <w:szCs w:val="20"/>
              </w:rPr>
            </w:pPr>
            <w:r w:rsidRPr="00B7059C">
              <w:rPr>
                <w:rFonts w:ascii="Cambria" w:hAnsi="Cambria"/>
                <w:sz w:val="20"/>
              </w:rPr>
              <w:t>Párr. 15</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48C6383F" w14:textId="77777777" w:rsidR="00FC3B77" w:rsidRPr="00CF35B1" w:rsidRDefault="00FC3B77" w:rsidP="00E81873">
            <w:pPr>
              <w:rPr>
                <w:rFonts w:ascii="Cambria" w:hAnsi="Cambria"/>
                <w:sz w:val="20"/>
                <w:szCs w:val="20"/>
              </w:rPr>
            </w:pPr>
            <w:r w:rsidRPr="00CF35B1">
              <w:rPr>
                <w:rFonts w:ascii="Cambria" w:hAnsi="Cambria"/>
                <w:sz w:val="20"/>
              </w:rPr>
              <w:t xml:space="preserve">La CPC que gestiona EMS para cumplir con los requisitos </w:t>
            </w:r>
            <w:r w:rsidRPr="000C7FEF">
              <w:rPr>
                <w:rFonts w:ascii="Cambria" w:hAnsi="Cambria"/>
                <w:sz w:val="20"/>
              </w:rPr>
              <w:t xml:space="preserve">obligatorios ha presentado </w:t>
            </w:r>
            <w:commentRangeStart w:id="23"/>
            <w:r w:rsidRPr="000C7FEF">
              <w:rPr>
                <w:rFonts w:ascii="Cambria" w:hAnsi="Cambria"/>
                <w:sz w:val="20"/>
                <w:u w:val="single"/>
              </w:rPr>
              <w:t>su programa interno</w:t>
            </w:r>
            <w:r w:rsidRPr="000C7FEF">
              <w:rPr>
                <w:rFonts w:ascii="Cambria" w:hAnsi="Cambria"/>
                <w:sz w:val="20"/>
              </w:rPr>
              <w:t xml:space="preserve"> </w:t>
            </w:r>
            <w:r w:rsidRPr="000C7FEF">
              <w:rPr>
                <w:rFonts w:ascii="Cambria" w:hAnsi="Cambria"/>
                <w:strike/>
                <w:sz w:val="20"/>
              </w:rPr>
              <w:t>la autoevaluación requerida</w:t>
            </w:r>
            <w:r w:rsidRPr="000C7FEF">
              <w:rPr>
                <w:rFonts w:ascii="Cambria" w:hAnsi="Cambria"/>
                <w:sz w:val="20"/>
              </w:rPr>
              <w:t xml:space="preserve"> a la Secretaría </w:t>
            </w:r>
            <w:r w:rsidRPr="000C7FEF">
              <w:rPr>
                <w:rFonts w:ascii="Cambria" w:hAnsi="Cambria"/>
                <w:sz w:val="20"/>
                <w:u w:val="single"/>
              </w:rPr>
              <w:t>en un plazo de 30 días desde la adopción de dicho programa y ha informado de cualquier cambio cuando se produzcan dichos cambios</w:t>
            </w:r>
            <w:r w:rsidRPr="000C7FEF">
              <w:rPr>
                <w:rFonts w:ascii="Cambria" w:hAnsi="Cambria"/>
                <w:sz w:val="20"/>
              </w:rPr>
              <w:t xml:space="preserve"> </w:t>
            </w:r>
            <w:commentRangeEnd w:id="23"/>
            <w:r w:rsidRPr="000C7FEF">
              <w:rPr>
                <w:rStyle w:val="CommentReference"/>
                <w:rFonts w:ascii="Cambria" w:hAnsi="Cambria"/>
                <w:strike/>
                <w:sz w:val="20"/>
                <w:szCs w:val="24"/>
              </w:rPr>
              <w:commentReference w:id="23"/>
            </w:r>
            <w:r w:rsidRPr="000C7FEF">
              <w:rPr>
                <w:rFonts w:ascii="Cambria" w:hAnsi="Cambria"/>
                <w:strike/>
                <w:sz w:val="20"/>
              </w:rPr>
              <w:t>/al Grupo de trabajo sobre EMS</w:t>
            </w:r>
            <w:r w:rsidRPr="000C7FEF">
              <w:rPr>
                <w:rFonts w:ascii="Cambria" w:hAnsi="Cambria"/>
                <w:sz w:val="20"/>
              </w:rPr>
              <w:t>.</w:t>
            </w:r>
          </w:p>
        </w:tc>
      </w:tr>
      <w:tr w:rsidR="00FC3B77" w:rsidRPr="00B7059C" w14:paraId="6925D043" w14:textId="77777777" w:rsidTr="00E81873">
        <w:trPr>
          <w:cantSplit/>
        </w:trPr>
        <w:tc>
          <w:tcPr>
            <w:tcW w:w="2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045449F4" w14:textId="77777777" w:rsidR="00FC3B77" w:rsidRPr="00B7059C" w:rsidRDefault="00FC3B77" w:rsidP="00E81873">
            <w:pPr>
              <w:rPr>
                <w:rFonts w:ascii="Cambria" w:hAnsi="Cambria"/>
                <w:sz w:val="20"/>
                <w:szCs w:val="20"/>
              </w:rPr>
            </w:pPr>
            <w:r w:rsidRPr="00B7059C">
              <w:rPr>
                <w:rFonts w:ascii="Cambria" w:hAnsi="Cambria"/>
                <w:sz w:val="20"/>
              </w:rPr>
              <w:t>El programa EMS ha sido revisado y aprobado por el Grupo de Trabajo sobre EMS</w:t>
            </w:r>
          </w:p>
        </w:tc>
        <w:tc>
          <w:tcPr>
            <w:tcW w:w="115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30A5C5D2" w14:textId="77777777" w:rsidR="00FC3B77" w:rsidRPr="00B7059C" w:rsidRDefault="00FC3B77" w:rsidP="00E81873">
            <w:pPr>
              <w:jc w:val="center"/>
              <w:rPr>
                <w:rFonts w:ascii="Cambria" w:hAnsi="Cambria"/>
                <w:sz w:val="20"/>
                <w:szCs w:val="20"/>
              </w:rPr>
            </w:pPr>
            <w:r w:rsidRPr="00B7059C">
              <w:rPr>
                <w:rFonts w:ascii="Cambria" w:hAnsi="Cambria"/>
                <w:sz w:val="20"/>
              </w:rPr>
              <w:t>Sustancial</w:t>
            </w:r>
          </w:p>
        </w:tc>
        <w:tc>
          <w:tcPr>
            <w:tcW w:w="130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62A2DB42" w14:textId="77777777" w:rsidR="00FC3B77" w:rsidRPr="00B7059C" w:rsidRDefault="00FC3B77" w:rsidP="00E81873">
            <w:pPr>
              <w:jc w:val="center"/>
              <w:rPr>
                <w:rFonts w:ascii="Cambria" w:hAnsi="Cambria"/>
                <w:sz w:val="20"/>
                <w:szCs w:val="20"/>
              </w:rPr>
            </w:pPr>
            <w:r w:rsidRPr="00B7059C">
              <w:rPr>
                <w:rFonts w:ascii="Cambria" w:hAnsi="Cambria"/>
                <w:sz w:val="20"/>
              </w:rPr>
              <w:t>Párrs. 16–18</w:t>
            </w:r>
          </w:p>
        </w:tc>
        <w:tc>
          <w:tcPr>
            <w:tcW w:w="46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60" w:type="dxa"/>
              <w:left w:w="90" w:type="dxa"/>
              <w:bottom w:w="60" w:type="dxa"/>
              <w:right w:w="90" w:type="dxa"/>
            </w:tcMar>
            <w:vAlign w:val="center"/>
          </w:tcPr>
          <w:p w14:paraId="1CC2683E" w14:textId="77777777" w:rsidR="00FC3B77" w:rsidRPr="00B7059C" w:rsidRDefault="00FC3B77" w:rsidP="00E81873">
            <w:pPr>
              <w:rPr>
                <w:rFonts w:ascii="Cambria" w:hAnsi="Cambria"/>
                <w:sz w:val="20"/>
                <w:szCs w:val="20"/>
              </w:rPr>
            </w:pPr>
            <w:r w:rsidRPr="00B7059C">
              <w:rPr>
                <w:rFonts w:ascii="Cambria" w:hAnsi="Cambria"/>
                <w:sz w:val="20"/>
              </w:rPr>
              <w:t xml:space="preserve">El Grupo de trabajo sobre EMS ha confirmado que el programa cumple las normas mínimas establecidas en la Recomendación 23-18. </w:t>
            </w:r>
          </w:p>
        </w:tc>
      </w:tr>
    </w:tbl>
    <w:p w14:paraId="6AB38DF4" w14:textId="77777777" w:rsidR="00FC3B77" w:rsidRPr="00B7059C" w:rsidRDefault="00FC3B77" w:rsidP="00FC3B77">
      <w:pPr>
        <w:rPr>
          <w:rFonts w:ascii="Cambria" w:hAnsi="Cambria"/>
          <w:sz w:val="20"/>
          <w:szCs w:val="20"/>
        </w:rPr>
      </w:pPr>
    </w:p>
    <w:p w14:paraId="0559ADE6" w14:textId="77777777" w:rsidR="00FC3B77" w:rsidRPr="00B7059C" w:rsidRDefault="00FC3B77" w:rsidP="00FC3B77">
      <w:pPr>
        <w:jc w:val="both"/>
        <w:rPr>
          <w:rFonts w:ascii="Cambria" w:hAnsi="Cambria"/>
          <w:i/>
          <w:iCs/>
          <w:sz w:val="20"/>
          <w:szCs w:val="20"/>
        </w:rPr>
      </w:pPr>
      <w:r w:rsidRPr="00B7059C">
        <w:rPr>
          <w:rFonts w:ascii="Cambria" w:hAnsi="Cambria"/>
          <w:i/>
          <w:sz w:val="20"/>
        </w:rPr>
        <w:t>No se tienen en cuenta las disposiciones sobre la cobertura de observadores recogidas en las Recomendaciones 21-09 y 25-08 (marrajo dientuso), ya que no contienen ningún requisito obligatorio al respecto («Las CPC se esforzarán por incrementar gradualmente hasta el 10 % la cobertura de observadores, incluido mediante EMS, de todos los buques de pesca de palangre en las pesquerías de ICCAT que puedan interactuar potencialmente con el marrajo dientuso)</w:t>
      </w:r>
    </w:p>
    <w:p w14:paraId="5C710561" w14:textId="77777777" w:rsidR="00FC3B77" w:rsidRPr="00B7059C" w:rsidRDefault="00FC3B77" w:rsidP="00FC3B77">
      <w:pPr>
        <w:jc w:val="both"/>
        <w:rPr>
          <w:rFonts w:ascii="Cambria" w:hAnsi="Cambria"/>
          <w:i/>
          <w:iCs/>
          <w:sz w:val="20"/>
          <w:szCs w:val="20"/>
        </w:rPr>
      </w:pPr>
    </w:p>
    <w:p w14:paraId="76E8363F" w14:textId="77777777" w:rsidR="00FC3B77" w:rsidRPr="00B7059C" w:rsidRDefault="00FC3B77" w:rsidP="00FC3B77">
      <w:pPr>
        <w:jc w:val="both"/>
        <w:rPr>
          <w:rFonts w:ascii="Cambria" w:hAnsi="Cambria"/>
          <w:i/>
          <w:iCs/>
          <w:sz w:val="20"/>
          <w:szCs w:val="20"/>
        </w:rPr>
      </w:pPr>
    </w:p>
    <w:p w14:paraId="45761130" w14:textId="77777777" w:rsidR="00FC3B77" w:rsidRPr="00EA4245" w:rsidRDefault="00FC3B77" w:rsidP="00FC3B77">
      <w:pPr>
        <w:pStyle w:val="Heading1"/>
        <w:tabs>
          <w:tab w:val="left" w:pos="426"/>
        </w:tabs>
        <w:spacing w:before="0"/>
        <w:rPr>
          <w:rFonts w:ascii="Cambria" w:hAnsi="Cambria"/>
          <w:b/>
          <w:bCs/>
          <w:color w:val="auto"/>
          <w:sz w:val="20"/>
          <w:szCs w:val="20"/>
        </w:rPr>
      </w:pPr>
      <w:r w:rsidRPr="00EA4245">
        <w:rPr>
          <w:rFonts w:ascii="Cambria" w:hAnsi="Cambria"/>
          <w:b/>
          <w:bCs/>
          <w:color w:val="auto"/>
          <w:sz w:val="20"/>
        </w:rPr>
        <w:t xml:space="preserve">4. </w:t>
      </w:r>
      <w:r w:rsidRPr="00EA4245">
        <w:rPr>
          <w:rFonts w:ascii="Cambria" w:hAnsi="Cambria"/>
          <w:b/>
          <w:bCs/>
          <w:color w:val="auto"/>
          <w:sz w:val="20"/>
        </w:rPr>
        <w:tab/>
        <w:t>Fuente de datos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700"/>
        <w:gridCol w:w="4260"/>
      </w:tblGrid>
      <w:tr w:rsidR="00FC3B77" w:rsidRPr="00B7059C" w14:paraId="290CC003" w14:textId="77777777" w:rsidTr="00E81873">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D7E337B" w14:textId="77777777" w:rsidR="00FC3B77" w:rsidRPr="00B7059C" w:rsidRDefault="00FC3B77" w:rsidP="00E81873">
            <w:pPr>
              <w:jc w:val="center"/>
              <w:rPr>
                <w:rFonts w:ascii="Cambria" w:hAnsi="Cambria"/>
                <w:i/>
                <w:iCs/>
                <w:sz w:val="20"/>
                <w:szCs w:val="20"/>
              </w:rPr>
            </w:pPr>
            <w:r w:rsidRPr="00B7059C">
              <w:rPr>
                <w:rFonts w:ascii="Cambria" w:hAnsi="Cambria"/>
                <w:b/>
                <w:i/>
                <w:sz w:val="20"/>
              </w:rPr>
              <w:t>Elementos de datos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D89D5BE" w14:textId="77777777" w:rsidR="00FC3B77" w:rsidRPr="00B7059C" w:rsidRDefault="00FC3B77" w:rsidP="00E81873">
            <w:pPr>
              <w:jc w:val="center"/>
              <w:rPr>
                <w:rFonts w:ascii="Cambria" w:hAnsi="Cambria"/>
                <w:i/>
                <w:iCs/>
                <w:sz w:val="20"/>
                <w:szCs w:val="20"/>
              </w:rPr>
            </w:pPr>
            <w:commentRangeStart w:id="24"/>
            <w:r w:rsidRPr="00B7059C">
              <w:rPr>
                <w:rFonts w:ascii="Cambria" w:hAnsi="Cambria"/>
                <w:b/>
                <w:i/>
                <w:sz w:val="20"/>
              </w:rPr>
              <w:t>Fuente</w:t>
            </w:r>
            <w:commentRangeEnd w:id="24"/>
            <w:r w:rsidRPr="00B7059C">
              <w:rPr>
                <w:rStyle w:val="CommentReference"/>
                <w:rFonts w:ascii="Cambria" w:hAnsi="Cambria"/>
                <w:i/>
                <w:iCs/>
                <w:sz w:val="20"/>
                <w:szCs w:val="20"/>
              </w:rPr>
              <w:commentReference w:id="24"/>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BD9AE9E" w14:textId="77777777" w:rsidR="00FC3B77" w:rsidRPr="00B7059C" w:rsidRDefault="00FC3B77" w:rsidP="00E81873">
            <w:pPr>
              <w:jc w:val="center"/>
              <w:rPr>
                <w:rFonts w:ascii="Cambria" w:hAnsi="Cambria"/>
                <w:i/>
                <w:iCs/>
                <w:sz w:val="20"/>
                <w:szCs w:val="20"/>
              </w:rPr>
            </w:pPr>
            <w:r w:rsidRPr="00B7059C">
              <w:rPr>
                <w:rFonts w:ascii="Cambria" w:hAnsi="Cambria"/>
                <w:b/>
                <w:i/>
                <w:sz w:val="20"/>
              </w:rPr>
              <w:t>Estado de verificación</w:t>
            </w:r>
          </w:p>
        </w:tc>
      </w:tr>
      <w:tr w:rsidR="00FC3B77" w:rsidRPr="00B7059C" w14:paraId="373D7927"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92EFA0B" w14:textId="77777777" w:rsidR="00FC3B77" w:rsidRPr="00B7059C" w:rsidRDefault="00FC3B77" w:rsidP="00E81873">
            <w:pPr>
              <w:rPr>
                <w:rFonts w:ascii="Cambria" w:hAnsi="Cambria"/>
                <w:sz w:val="20"/>
                <w:szCs w:val="20"/>
              </w:rPr>
            </w:pPr>
            <w:r w:rsidRPr="00B7059C">
              <w:rPr>
                <w:rFonts w:ascii="Cambria" w:hAnsi="Cambria"/>
                <w:sz w:val="20"/>
              </w:rPr>
              <w:t>Registros del programa de observadores nacionales e informe anual</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3B78B9" w14:textId="5FBEF40C" w:rsidR="00FC3B77" w:rsidRPr="00B7059C" w:rsidRDefault="00FC3B77" w:rsidP="00E81873">
            <w:pPr>
              <w:rPr>
                <w:rFonts w:ascii="Cambria" w:hAnsi="Cambria"/>
                <w:sz w:val="20"/>
                <w:szCs w:val="20"/>
              </w:rPr>
            </w:pPr>
            <w:r w:rsidRPr="00B7059C">
              <w:rPr>
                <w:rFonts w:ascii="Cambria" w:hAnsi="Cambria"/>
                <w:sz w:val="20"/>
              </w:rPr>
              <w:t>Presentación de la CPC (Rec. 16-14</w:t>
            </w:r>
            <w:r w:rsidRPr="00EA4245">
              <w:rPr>
                <w:rFonts w:ascii="Cambria" w:hAnsi="Cambria"/>
                <w:sz w:val="20"/>
              </w:rPr>
              <w:t>)</w:t>
            </w:r>
            <w:r w:rsidRPr="00EA4245">
              <w:rPr>
                <w:rFonts w:ascii="Cambria" w:hAnsi="Cambria" w:hint="eastAsia"/>
                <w:sz w:val="20"/>
                <w:szCs w:val="20"/>
                <w:u w:val="single"/>
                <w:lang w:eastAsia="ja-JP"/>
              </w:rPr>
              <w:t>/S:GEN10, S:BFT04, S:TRO05, ST09-DomObPrg</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932D4B" w14:textId="77777777" w:rsidR="00FC3B77" w:rsidRPr="00B7059C" w:rsidRDefault="00FC3B77" w:rsidP="00E81873">
            <w:pPr>
              <w:rPr>
                <w:rFonts w:ascii="Cambria" w:hAnsi="Cambria"/>
                <w:sz w:val="20"/>
                <w:szCs w:val="20"/>
              </w:rPr>
            </w:pPr>
            <w:r w:rsidRPr="00B7059C">
              <w:rPr>
                <w:rFonts w:ascii="Cambria" w:hAnsi="Cambria"/>
                <w:sz w:val="20"/>
              </w:rPr>
              <w:t>Autodeclaración.</w:t>
            </w:r>
          </w:p>
        </w:tc>
      </w:tr>
      <w:tr w:rsidR="00FC3B77" w:rsidRPr="00B7059C" w14:paraId="315B764F"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5D9E04" w14:textId="77777777" w:rsidR="00FC3B77" w:rsidRPr="00B7059C" w:rsidRDefault="00FC3B77" w:rsidP="00E81873">
            <w:pPr>
              <w:rPr>
                <w:rFonts w:ascii="Cambria" w:hAnsi="Cambria"/>
                <w:sz w:val="20"/>
                <w:szCs w:val="20"/>
              </w:rPr>
            </w:pPr>
            <w:r w:rsidRPr="00B7059C">
              <w:rPr>
                <w:rFonts w:ascii="Cambria" w:hAnsi="Cambria"/>
                <w:sz w:val="20"/>
              </w:rPr>
              <w:t>Datos de cobertura de observadores y /EMS, pesquería de túnidos tropicales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83D8EB" w14:textId="77777777" w:rsidR="00FC3B77" w:rsidRPr="00B7059C" w:rsidRDefault="00FC3B77" w:rsidP="00E81873">
            <w:pPr>
              <w:rPr>
                <w:rFonts w:ascii="Cambria" w:hAnsi="Cambria"/>
                <w:sz w:val="20"/>
                <w:szCs w:val="20"/>
              </w:rPr>
            </w:pPr>
            <w:r w:rsidRPr="00B7059C">
              <w:rPr>
                <w:rFonts w:ascii="Cambria" w:hAnsi="Cambria"/>
                <w:sz w:val="20"/>
              </w:rPr>
              <w:t>Presentación de la CPC; recopilación de la Secretaría</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3258490" w14:textId="77777777" w:rsidR="00FC3B77" w:rsidRPr="00B7059C" w:rsidRDefault="00FC3B77" w:rsidP="00E81873">
            <w:pPr>
              <w:rPr>
                <w:rFonts w:ascii="Cambria" w:hAnsi="Cambria"/>
                <w:sz w:val="20"/>
                <w:szCs w:val="20"/>
              </w:rPr>
            </w:pPr>
            <w:r w:rsidRPr="00B7059C">
              <w:rPr>
                <w:rFonts w:ascii="Cambria" w:hAnsi="Cambria"/>
                <w:sz w:val="20"/>
              </w:rPr>
              <w:t>Autodeclaración; recopilados para todo el sector pesquero por la Secretaría (Rec. 24-01, párr. 70)</w:t>
            </w:r>
          </w:p>
        </w:tc>
      </w:tr>
      <w:tr w:rsidR="00FC3B77" w:rsidRPr="00B7059C" w14:paraId="27CF6FE0"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D6810E" w14:textId="77777777" w:rsidR="00FC3B77" w:rsidRPr="00B7059C" w:rsidRDefault="00FC3B77" w:rsidP="00E81873">
            <w:pPr>
              <w:rPr>
                <w:rFonts w:ascii="Cambria" w:hAnsi="Cambria"/>
                <w:sz w:val="20"/>
                <w:szCs w:val="20"/>
              </w:rPr>
            </w:pPr>
            <w:r w:rsidRPr="00B7059C">
              <w:rPr>
                <w:rFonts w:ascii="Cambria" w:hAnsi="Cambria"/>
                <w:sz w:val="20"/>
              </w:rPr>
              <w:lastRenderedPageBreak/>
              <w:t>Asignación de observadores regionales para el atún rojo e informes del Anexo 6</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C21AD15" w14:textId="77777777" w:rsidR="00FC3B77" w:rsidRPr="00B7059C" w:rsidRDefault="00FC3B77" w:rsidP="00E81873">
            <w:pPr>
              <w:rPr>
                <w:rFonts w:ascii="Cambria" w:hAnsi="Cambria"/>
                <w:sz w:val="20"/>
                <w:szCs w:val="20"/>
              </w:rPr>
            </w:pPr>
            <w:r w:rsidRPr="00B7059C">
              <w:rPr>
                <w:rFonts w:ascii="Cambria" w:hAnsi="Cambria"/>
                <w:sz w:val="20"/>
              </w:rPr>
              <w:t>Presentación de la CPC/proveedor del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F9E4E7" w14:textId="77777777" w:rsidR="00FC3B77" w:rsidRPr="00B7059C" w:rsidRDefault="00FC3B77" w:rsidP="00E81873">
            <w:pPr>
              <w:rPr>
                <w:rFonts w:ascii="Cambria" w:hAnsi="Cambria"/>
                <w:sz w:val="20"/>
                <w:szCs w:val="20"/>
              </w:rPr>
            </w:pPr>
            <w:r w:rsidRPr="00B7059C">
              <w:rPr>
                <w:rFonts w:ascii="Cambria" w:hAnsi="Cambria"/>
                <w:sz w:val="20"/>
              </w:rPr>
              <w:t>Autodeclaración; el SCRS informa sobre la cobertura alcanzada (párr. 99)</w:t>
            </w:r>
          </w:p>
        </w:tc>
      </w:tr>
      <w:tr w:rsidR="00FC3B77" w:rsidRPr="00B7059C" w14:paraId="0C21B5F1"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03A4D0" w14:textId="77777777" w:rsidR="00FC3B77" w:rsidRPr="00B7059C" w:rsidRDefault="00FC3B77" w:rsidP="00E81873">
            <w:pPr>
              <w:rPr>
                <w:rFonts w:ascii="Cambria" w:hAnsi="Cambria"/>
                <w:sz w:val="20"/>
                <w:szCs w:val="20"/>
              </w:rPr>
            </w:pPr>
            <w:r w:rsidRPr="00B7059C">
              <w:rPr>
                <w:rFonts w:ascii="Cambria" w:hAnsi="Cambria"/>
                <w:sz w:val="20"/>
              </w:rPr>
              <w:t>Datos sobre la cobertura de los observadores de torneos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2D6A17F" w14:textId="77777777" w:rsidR="00FC3B77" w:rsidRPr="00B7059C" w:rsidRDefault="00FC3B77" w:rsidP="00E81873">
            <w:pPr>
              <w:rPr>
                <w:rFonts w:ascii="Cambria" w:hAnsi="Cambria"/>
                <w:sz w:val="20"/>
                <w:szCs w:val="20"/>
              </w:rPr>
            </w:pPr>
            <w:r w:rsidRPr="00B7059C">
              <w:rPr>
                <w:rFonts w:ascii="Cambria" w:hAnsi="Cambria"/>
                <w:sz w:val="20"/>
              </w:rPr>
              <w:t>Presentación de la CPC mediante la hoja de comprobación de istiofóridos/ Informe anual (Rec. 18-05)</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EFE481F" w14:textId="77777777" w:rsidR="00FC3B77" w:rsidRPr="00B7059C" w:rsidRDefault="00FC3B77" w:rsidP="00E81873">
            <w:pPr>
              <w:rPr>
                <w:rFonts w:ascii="Cambria" w:hAnsi="Cambria"/>
                <w:sz w:val="20"/>
                <w:szCs w:val="20"/>
              </w:rPr>
            </w:pPr>
            <w:r w:rsidRPr="00B7059C">
              <w:rPr>
                <w:rFonts w:ascii="Cambria" w:hAnsi="Cambria"/>
                <w:sz w:val="20"/>
              </w:rPr>
              <w:t>Autodeclaración; no se ha identificado ningún mecanismo de verificación independiente</w:t>
            </w:r>
          </w:p>
        </w:tc>
      </w:tr>
      <w:tr w:rsidR="00FC3B77" w:rsidRPr="00B7059C" w14:paraId="12AFC3FD"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44D8884" w14:textId="77777777" w:rsidR="00FC3B77" w:rsidRPr="00B7059C" w:rsidRDefault="00FC3B77" w:rsidP="00E81873">
            <w:pPr>
              <w:rPr>
                <w:rFonts w:ascii="Cambria" w:hAnsi="Cambria"/>
                <w:sz w:val="20"/>
                <w:szCs w:val="20"/>
              </w:rPr>
            </w:pPr>
            <w:r w:rsidRPr="00B7059C">
              <w:rPr>
                <w:rFonts w:ascii="Cambria" w:hAnsi="Cambria"/>
                <w:sz w:val="20"/>
              </w:rPr>
              <w:t>Asignación de observadores regionales para transbordos en el mar</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7AD8A4" w14:textId="77777777" w:rsidR="00FC3B77" w:rsidRPr="00B7059C" w:rsidRDefault="00FC3B77" w:rsidP="00E81873">
            <w:pPr>
              <w:rPr>
                <w:rFonts w:ascii="Cambria" w:hAnsi="Cambria"/>
                <w:sz w:val="20"/>
                <w:szCs w:val="20"/>
              </w:rPr>
            </w:pPr>
            <w:r w:rsidRPr="00B7059C">
              <w:rPr>
                <w:rFonts w:ascii="Cambria" w:hAnsi="Cambria"/>
                <w:sz w:val="20"/>
              </w:rPr>
              <w:t>Presentación de la CPC/proveedor del ROP</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CD5D741" w14:textId="77777777" w:rsidR="00FC3B77" w:rsidRPr="00B7059C" w:rsidRDefault="00FC3B77" w:rsidP="00E81873">
            <w:pPr>
              <w:rPr>
                <w:rFonts w:ascii="Cambria" w:hAnsi="Cambria"/>
                <w:sz w:val="20"/>
                <w:szCs w:val="20"/>
              </w:rPr>
            </w:pPr>
            <w:r w:rsidRPr="00B7059C">
              <w:rPr>
                <w:rFonts w:ascii="Cambria" w:hAnsi="Cambria"/>
                <w:sz w:val="20"/>
              </w:rPr>
              <w:t>Autodeclaración; contrastable con las declaraciones de transbordo</w:t>
            </w:r>
          </w:p>
        </w:tc>
      </w:tr>
      <w:tr w:rsidR="00FC3B77" w:rsidRPr="00B7059C" w14:paraId="0A1967B2"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FE7F8C" w14:textId="77777777" w:rsidR="00FC3B77" w:rsidRPr="00B7059C" w:rsidRDefault="00FC3B77" w:rsidP="00E81873">
            <w:pPr>
              <w:rPr>
                <w:rFonts w:ascii="Cambria" w:hAnsi="Cambria"/>
                <w:sz w:val="20"/>
                <w:szCs w:val="20"/>
              </w:rPr>
            </w:pPr>
            <w:r w:rsidRPr="00B7059C">
              <w:rPr>
                <w:rFonts w:ascii="Cambria" w:hAnsi="Cambria"/>
                <w:sz w:val="20"/>
              </w:rPr>
              <w:t>Formularios de autoevaluación del EMS</w:t>
            </w:r>
          </w:p>
        </w:tc>
        <w:tc>
          <w:tcPr>
            <w:tcW w:w="27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70185D" w14:textId="77777777" w:rsidR="00FC3B77" w:rsidRPr="00B7059C" w:rsidRDefault="00FC3B77" w:rsidP="00E81873">
            <w:pPr>
              <w:rPr>
                <w:rFonts w:ascii="Cambria" w:hAnsi="Cambria"/>
                <w:sz w:val="20"/>
                <w:szCs w:val="20"/>
              </w:rPr>
            </w:pPr>
            <w:r w:rsidRPr="00B7059C">
              <w:rPr>
                <w:rFonts w:ascii="Cambria" w:hAnsi="Cambria"/>
                <w:sz w:val="20"/>
              </w:rPr>
              <w:t>CPC solicitante, revisión por el Grupo de trabajo sobre EMS</w:t>
            </w:r>
          </w:p>
        </w:tc>
        <w:tc>
          <w:tcPr>
            <w:tcW w:w="426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063A764" w14:textId="77777777" w:rsidR="00FC3B77" w:rsidRPr="00B7059C" w:rsidRDefault="00FC3B77" w:rsidP="00E81873">
            <w:pPr>
              <w:rPr>
                <w:rFonts w:ascii="Cambria" w:hAnsi="Cambria"/>
                <w:sz w:val="20"/>
                <w:szCs w:val="20"/>
              </w:rPr>
            </w:pPr>
            <w:r w:rsidRPr="00B7059C">
              <w:rPr>
                <w:rFonts w:ascii="Cambria" w:hAnsi="Cambria"/>
                <w:sz w:val="20"/>
              </w:rPr>
              <w:t>Revisado por el Grupo de trabajo — mayor fiabilidad</w:t>
            </w:r>
          </w:p>
        </w:tc>
      </w:tr>
    </w:tbl>
    <w:p w14:paraId="0BABCC45" w14:textId="77777777" w:rsidR="00FC3B77" w:rsidRPr="00B7059C" w:rsidRDefault="00FC3B77" w:rsidP="00FC3B77">
      <w:pPr>
        <w:rPr>
          <w:rFonts w:ascii="Cambria" w:hAnsi="Cambria"/>
          <w:sz w:val="20"/>
          <w:szCs w:val="20"/>
        </w:rPr>
        <w:sectPr w:rsidR="00FC3B77" w:rsidRPr="00B7059C" w:rsidSect="00FC3B77">
          <w:headerReference w:type="default" r:id="rId25"/>
          <w:footerReference w:type="default" r:id="rId26"/>
          <w:pgSz w:w="11907" w:h="16840" w:code="9"/>
          <w:pgMar w:top="1418" w:right="1418" w:bottom="1418" w:left="1418" w:header="851" w:footer="1134" w:gutter="0"/>
          <w:cols w:space="720"/>
          <w:docGrid w:linePitch="360"/>
        </w:sectPr>
      </w:pPr>
    </w:p>
    <w:p w14:paraId="58C82230" w14:textId="77777777" w:rsidR="00FC3B77" w:rsidRPr="00727245" w:rsidRDefault="00FC3B77" w:rsidP="00FC3B77">
      <w:pPr>
        <w:pStyle w:val="Heading1"/>
        <w:tabs>
          <w:tab w:val="left" w:pos="426"/>
        </w:tabs>
        <w:spacing w:before="0"/>
        <w:jc w:val="center"/>
        <w:rPr>
          <w:rFonts w:ascii="Cambria" w:hAnsi="Cambria"/>
          <w:b/>
          <w:bCs/>
          <w:color w:val="auto"/>
          <w:sz w:val="20"/>
          <w:szCs w:val="20"/>
          <w:u w:val="single"/>
          <w:lang w:eastAsia="ja-JP"/>
        </w:rPr>
      </w:pPr>
      <w:r w:rsidRPr="006D05A4">
        <w:rPr>
          <w:rFonts w:ascii="Cambria" w:hAnsi="Cambria" w:hint="eastAsia"/>
          <w:b/>
          <w:bCs/>
          <w:color w:val="auto"/>
          <w:sz w:val="20"/>
          <w:szCs w:val="20"/>
          <w:u w:val="single"/>
          <w:lang w:eastAsia="ja-JP"/>
        </w:rPr>
        <w:lastRenderedPageBreak/>
        <w:t>[</w:t>
      </w:r>
      <w:r w:rsidRPr="006D05A4">
        <w:rPr>
          <w:rFonts w:ascii="Cambria" w:hAnsi="Cambria"/>
          <w:b/>
          <w:bCs/>
          <w:color w:val="auto"/>
          <w:sz w:val="20"/>
          <w:szCs w:val="20"/>
          <w:u w:val="single"/>
          <w:lang w:eastAsia="ja-JP"/>
        </w:rPr>
        <w:t>Informe resumido</w:t>
      </w:r>
      <w:r w:rsidRPr="006D05A4">
        <w:rPr>
          <w:rFonts w:ascii="Cambria" w:hAnsi="Cambria" w:hint="eastAsia"/>
          <w:b/>
          <w:bCs/>
          <w:color w:val="auto"/>
          <w:sz w:val="20"/>
          <w:szCs w:val="20"/>
          <w:u w:val="single"/>
          <w:lang w:eastAsia="ja-JP"/>
        </w:rPr>
        <w:t>]</w:t>
      </w:r>
    </w:p>
    <w:p w14:paraId="10D45FB0" w14:textId="77777777" w:rsidR="00FC3B77" w:rsidRDefault="00FC3B77" w:rsidP="00FC3B77">
      <w:pPr>
        <w:pStyle w:val="Heading1"/>
        <w:tabs>
          <w:tab w:val="left" w:pos="426"/>
        </w:tabs>
        <w:spacing w:before="0"/>
        <w:rPr>
          <w:rFonts w:ascii="Cambria" w:hAnsi="Cambria"/>
          <w:color w:val="auto"/>
          <w:sz w:val="20"/>
        </w:rPr>
      </w:pPr>
    </w:p>
    <w:p w14:paraId="3E67A420" w14:textId="159ECABE" w:rsidR="00FC3B77" w:rsidRPr="00A0199E" w:rsidRDefault="00D774D7" w:rsidP="00FC3B77">
      <w:pPr>
        <w:pStyle w:val="Heading1"/>
        <w:tabs>
          <w:tab w:val="left" w:pos="426"/>
        </w:tabs>
        <w:spacing w:before="0"/>
        <w:rPr>
          <w:rFonts w:ascii="Cambria" w:hAnsi="Cambria"/>
          <w:b/>
          <w:bCs/>
          <w:color w:val="auto"/>
          <w:sz w:val="20"/>
        </w:rPr>
      </w:pPr>
      <w:r>
        <w:rPr>
          <w:rFonts w:ascii="Cambria" w:hAnsi="Cambria"/>
          <w:b/>
          <w:bCs/>
          <w:color w:val="auto"/>
          <w:sz w:val="20"/>
        </w:rPr>
        <w:t>5</w:t>
      </w:r>
      <w:r w:rsidR="00FC3B77" w:rsidRPr="00A0199E">
        <w:rPr>
          <w:rFonts w:ascii="Cambria" w:hAnsi="Cambria"/>
          <w:b/>
          <w:bCs/>
          <w:color w:val="auto"/>
          <w:sz w:val="20"/>
        </w:rPr>
        <w:t xml:space="preserve">. </w:t>
      </w:r>
      <w:r w:rsidR="00FC3B77" w:rsidRPr="00A0199E">
        <w:rPr>
          <w:rFonts w:ascii="Cambria" w:hAnsi="Cambria"/>
          <w:b/>
          <w:bCs/>
          <w:color w:val="auto"/>
          <w:sz w:val="20"/>
        </w:rPr>
        <w:tab/>
        <w:t>Evaluación del cumplimiento CPC por CPC</w:t>
      </w:r>
    </w:p>
    <w:p w14:paraId="29103A84" w14:textId="77777777" w:rsidR="00FC3B77" w:rsidRPr="00B7059C" w:rsidRDefault="00FC3B77" w:rsidP="00FC3B77">
      <w:pPr>
        <w:pStyle w:val="Heading1"/>
        <w:tabs>
          <w:tab w:val="left" w:pos="426"/>
        </w:tabs>
        <w:spacing w:before="0"/>
        <w:rPr>
          <w:rFonts w:ascii="Cambria" w:hAnsi="Cambria"/>
          <w:color w:val="auto"/>
          <w:sz w:val="20"/>
          <w:szCs w:val="20"/>
        </w:rPr>
      </w:pPr>
    </w:p>
    <w:p w14:paraId="6EA19A17" w14:textId="77777777" w:rsidR="00FC3B77" w:rsidRPr="00B7059C" w:rsidRDefault="00FC3B77" w:rsidP="00FC3B77">
      <w:pPr>
        <w:pStyle w:val="Heading3"/>
        <w:spacing w:before="0"/>
        <w:rPr>
          <w:rFonts w:ascii="Cambria" w:hAnsi="Cambria"/>
          <w:color w:val="auto"/>
          <w:sz w:val="20"/>
          <w:szCs w:val="20"/>
        </w:rPr>
      </w:pPr>
      <w:r w:rsidRPr="00B7059C">
        <w:rPr>
          <w:rFonts w:ascii="Cambria" w:hAnsi="Cambria"/>
          <w:color w:val="auto"/>
          <w:sz w:val="20"/>
        </w:rPr>
        <w:t>Categorías de cumplimiento</w:t>
      </w:r>
    </w:p>
    <w:tbl>
      <w:tblPr>
        <w:tblW w:w="12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5"/>
        <w:gridCol w:w="2585"/>
        <w:gridCol w:w="2585"/>
        <w:gridCol w:w="2585"/>
        <w:gridCol w:w="2585"/>
      </w:tblGrid>
      <w:tr w:rsidR="00FC3B77" w:rsidRPr="00B7059C" w14:paraId="0289BD65" w14:textId="77777777" w:rsidTr="00E81873">
        <w:trPr>
          <w:cantSplit/>
          <w:trHeight w:val="249"/>
        </w:trPr>
        <w:tc>
          <w:tcPr>
            <w:tcW w:w="2585"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8A150C7" w14:textId="77777777" w:rsidR="00FC3B77" w:rsidRPr="00B7059C" w:rsidRDefault="00FC3B77" w:rsidP="00E81873">
            <w:pPr>
              <w:jc w:val="center"/>
              <w:rPr>
                <w:rFonts w:ascii="Cambria" w:hAnsi="Cambria"/>
                <w:sz w:val="20"/>
                <w:szCs w:val="20"/>
              </w:rPr>
            </w:pPr>
            <w:r w:rsidRPr="00B7059C">
              <w:rPr>
                <w:rFonts w:ascii="Cambria" w:hAnsi="Cambria"/>
                <w:b/>
                <w:sz w:val="20"/>
              </w:rPr>
              <w:t>Cumplimiento</w:t>
            </w:r>
          </w:p>
        </w:tc>
        <w:tc>
          <w:tcPr>
            <w:tcW w:w="2585"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FA4B5D6" w14:textId="77777777" w:rsidR="00FC3B77" w:rsidRPr="00B7059C" w:rsidRDefault="00FC3B77" w:rsidP="00E81873">
            <w:pPr>
              <w:jc w:val="center"/>
              <w:rPr>
                <w:rFonts w:ascii="Cambria" w:hAnsi="Cambria"/>
                <w:sz w:val="20"/>
                <w:szCs w:val="20"/>
              </w:rPr>
            </w:pPr>
            <w:r w:rsidRPr="00B7059C">
              <w:rPr>
                <w:rFonts w:ascii="Cambria" w:hAnsi="Cambria"/>
                <w:b/>
                <w:sz w:val="20"/>
              </w:rPr>
              <w:t>Cumplimiento parcial</w:t>
            </w:r>
          </w:p>
        </w:tc>
        <w:tc>
          <w:tcPr>
            <w:tcW w:w="2585"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CE0C0E4" w14:textId="77777777" w:rsidR="00FC3B77" w:rsidRPr="00B7059C" w:rsidRDefault="00FC3B77" w:rsidP="00E81873">
            <w:pPr>
              <w:jc w:val="center"/>
              <w:rPr>
                <w:rFonts w:ascii="Cambria" w:hAnsi="Cambria"/>
                <w:sz w:val="20"/>
                <w:szCs w:val="20"/>
              </w:rPr>
            </w:pPr>
            <w:r w:rsidRPr="00B7059C">
              <w:rPr>
                <w:rFonts w:ascii="Cambria" w:hAnsi="Cambria"/>
                <w:b/>
                <w:sz w:val="20"/>
              </w:rPr>
              <w:t>NC1 (1.º año)</w:t>
            </w:r>
          </w:p>
        </w:tc>
        <w:tc>
          <w:tcPr>
            <w:tcW w:w="2585" w:type="dxa"/>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75549EE6" w14:textId="77777777" w:rsidR="00FC3B77" w:rsidRPr="00B7059C" w:rsidRDefault="00FC3B77" w:rsidP="00E81873">
            <w:pPr>
              <w:jc w:val="center"/>
              <w:rPr>
                <w:rFonts w:ascii="Cambria" w:hAnsi="Cambria"/>
                <w:sz w:val="20"/>
                <w:szCs w:val="20"/>
              </w:rPr>
            </w:pPr>
            <w:r w:rsidRPr="00B7059C">
              <w:rPr>
                <w:rFonts w:ascii="Cambria" w:hAnsi="Cambria"/>
                <w:b/>
                <w:sz w:val="20"/>
              </w:rPr>
              <w:t>NC2 (2º año)</w:t>
            </w:r>
          </w:p>
        </w:tc>
        <w:tc>
          <w:tcPr>
            <w:tcW w:w="2585"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A60E6F9" w14:textId="77777777" w:rsidR="00FC3B77" w:rsidRPr="00B7059C" w:rsidRDefault="00FC3B77" w:rsidP="00E81873">
            <w:pPr>
              <w:jc w:val="center"/>
              <w:rPr>
                <w:rFonts w:ascii="Cambria" w:hAnsi="Cambria"/>
                <w:sz w:val="20"/>
                <w:szCs w:val="20"/>
              </w:rPr>
            </w:pPr>
            <w:r w:rsidRPr="00B7059C">
              <w:rPr>
                <w:rFonts w:ascii="Cambria" w:hAnsi="Cambria"/>
                <w:b/>
                <w:sz w:val="20"/>
              </w:rPr>
              <w:t>No aplicable</w:t>
            </w:r>
          </w:p>
        </w:tc>
      </w:tr>
    </w:tbl>
    <w:p w14:paraId="7933847C" w14:textId="77777777" w:rsidR="00FC3B77" w:rsidRPr="00B7059C" w:rsidRDefault="00FC3B77" w:rsidP="00FC3B77">
      <w:pPr>
        <w:rPr>
          <w:rFonts w:ascii="Cambria" w:hAnsi="Cambria"/>
          <w:sz w:val="20"/>
          <w:szCs w:val="20"/>
        </w:rPr>
      </w:pPr>
    </w:p>
    <w:p w14:paraId="486E7D1D" w14:textId="77777777" w:rsidR="00FC3B77" w:rsidRPr="00B7059C" w:rsidRDefault="00FC3B77" w:rsidP="00FC3B77">
      <w:pPr>
        <w:rPr>
          <w:rFonts w:ascii="Cambria" w:hAnsi="Cambria"/>
          <w:sz w:val="20"/>
          <w:szCs w:val="20"/>
        </w:rPr>
      </w:pPr>
      <w:r w:rsidRPr="00B7059C">
        <w:rPr>
          <w:rFonts w:ascii="Cambria" w:hAnsi="Cambria"/>
          <w:sz w:val="20"/>
        </w:rPr>
        <w:t>Una calificación de «incumplimiento» respecto a una obligación determinada se designa como NC1 el primer año en que se produce. Si se considera que esa misma CPC incumple la misma obligación en los años inmediatamente siguientes, la calificación pasa a ser NC2, NC3, etc.</w:t>
      </w:r>
    </w:p>
    <w:p w14:paraId="51C299E0" w14:textId="77777777" w:rsidR="00FC3B77" w:rsidRPr="00B7059C" w:rsidRDefault="00FC3B77" w:rsidP="00FC3B77">
      <w:pPr>
        <w:rPr>
          <w:rFonts w:ascii="Cambria" w:hAnsi="Cambria"/>
          <w:i/>
          <w:iCs/>
          <w:sz w:val="20"/>
          <w:szCs w:val="20"/>
        </w:rPr>
      </w:pPr>
    </w:p>
    <w:p w14:paraId="31960622" w14:textId="570C717C" w:rsidR="00FC3B77" w:rsidRPr="00A0199E" w:rsidRDefault="00D774D7" w:rsidP="00FC3B77">
      <w:pPr>
        <w:pStyle w:val="Heading2"/>
        <w:tabs>
          <w:tab w:val="left" w:pos="426"/>
        </w:tabs>
        <w:spacing w:before="0"/>
        <w:rPr>
          <w:rFonts w:ascii="Cambria" w:hAnsi="Cambria"/>
          <w:b/>
          <w:bCs/>
          <w:i/>
          <w:color w:val="auto"/>
          <w:sz w:val="20"/>
        </w:rPr>
      </w:pPr>
      <w:r>
        <w:rPr>
          <w:rFonts w:ascii="Cambria" w:hAnsi="Cambria"/>
          <w:b/>
          <w:bCs/>
          <w:i/>
          <w:color w:val="auto"/>
          <w:sz w:val="20"/>
        </w:rPr>
        <w:t>5</w:t>
      </w:r>
      <w:r w:rsidR="00FC3B77" w:rsidRPr="00A0199E">
        <w:rPr>
          <w:rFonts w:ascii="Cambria" w:hAnsi="Cambria"/>
          <w:b/>
          <w:bCs/>
          <w:i/>
          <w:color w:val="auto"/>
          <w:sz w:val="20"/>
        </w:rPr>
        <w:t>.1 Programa general de observadores de referencia (Rec. 16-14)</w:t>
      </w:r>
    </w:p>
    <w:p w14:paraId="6376256F" w14:textId="77777777" w:rsidR="00FC3B77" w:rsidRPr="00B7059C" w:rsidRDefault="00FC3B77" w:rsidP="00FC3B77">
      <w:pPr>
        <w:pStyle w:val="Heading2"/>
        <w:tabs>
          <w:tab w:val="left" w:pos="426"/>
        </w:tabs>
        <w:spacing w:before="0"/>
        <w:rPr>
          <w:rFonts w:ascii="Cambria" w:hAnsi="Cambria"/>
          <w:i/>
          <w:iCs/>
          <w:color w:val="auto"/>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40"/>
        <w:gridCol w:w="2740"/>
        <w:gridCol w:w="2740"/>
        <w:gridCol w:w="2740"/>
      </w:tblGrid>
      <w:tr w:rsidR="00FC3B77" w:rsidRPr="00B7059C" w14:paraId="24CA3850" w14:textId="77777777" w:rsidTr="00E81873">
        <w:trPr>
          <w:cantSplit/>
          <w:tblHeader/>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687006B" w14:textId="77777777" w:rsidR="00FC3B77" w:rsidRPr="00B7059C" w:rsidRDefault="00FC3B77" w:rsidP="00E81873">
            <w:pPr>
              <w:jc w:val="center"/>
              <w:rPr>
                <w:rFonts w:ascii="Cambria" w:hAnsi="Cambria"/>
                <w:sz w:val="20"/>
                <w:szCs w:val="20"/>
              </w:rPr>
            </w:pPr>
            <w:r w:rsidRPr="00B7059C">
              <w:rPr>
                <w:rFonts w:ascii="Cambria" w:hAnsi="Cambria"/>
                <w:b/>
                <w:sz w:val="20"/>
              </w:rPr>
              <w:t>CPC</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427F4B1" w14:textId="77777777" w:rsidR="00FC3B77" w:rsidRPr="00B7059C" w:rsidRDefault="00FC3B77" w:rsidP="00E81873">
            <w:pPr>
              <w:jc w:val="center"/>
              <w:rPr>
                <w:rFonts w:ascii="Cambria" w:hAnsi="Cambria"/>
                <w:sz w:val="20"/>
                <w:szCs w:val="20"/>
              </w:rPr>
            </w:pPr>
            <w:r w:rsidRPr="00B7059C">
              <w:rPr>
                <w:rFonts w:ascii="Cambria" w:hAnsi="Cambria"/>
                <w:b/>
                <w:sz w:val="20"/>
              </w:rPr>
              <w:t>Cobertura del 5 % alcanzada</w:t>
            </w:r>
          </w:p>
          <w:p w14:paraId="4BE312C0" w14:textId="77777777" w:rsidR="00FC3B77" w:rsidRPr="00B7059C" w:rsidRDefault="00FC3B77" w:rsidP="00E81873">
            <w:pPr>
              <w:jc w:val="center"/>
              <w:rPr>
                <w:rFonts w:ascii="Cambria" w:hAnsi="Cambria"/>
                <w:sz w:val="20"/>
                <w:szCs w:val="20"/>
              </w:rPr>
            </w:pPr>
            <w:r w:rsidRPr="00B7059C">
              <w:rPr>
                <w:rFonts w:ascii="Cambria" w:hAnsi="Cambria"/>
                <w:i/>
                <w:sz w:val="20"/>
              </w:rPr>
              <w:t>párr. 3(a)</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533188" w14:textId="77777777" w:rsidR="00FC3B77" w:rsidRPr="00B7059C" w:rsidRDefault="00FC3B77" w:rsidP="00E81873">
            <w:pPr>
              <w:jc w:val="center"/>
              <w:rPr>
                <w:rFonts w:ascii="Cambria" w:hAnsi="Cambria"/>
                <w:sz w:val="20"/>
                <w:szCs w:val="20"/>
              </w:rPr>
            </w:pPr>
            <w:r w:rsidRPr="00B7059C">
              <w:rPr>
                <w:rFonts w:ascii="Cambria" w:hAnsi="Cambria"/>
                <w:b/>
                <w:sz w:val="20"/>
              </w:rPr>
              <w:t>Datos anuales comunicados</w:t>
            </w:r>
          </w:p>
          <w:p w14:paraId="4FA009D1" w14:textId="77777777" w:rsidR="00FC3B77" w:rsidRPr="00B7059C" w:rsidRDefault="00FC3B77" w:rsidP="00E81873">
            <w:pPr>
              <w:jc w:val="center"/>
              <w:rPr>
                <w:rFonts w:ascii="Cambria" w:hAnsi="Cambria"/>
                <w:sz w:val="20"/>
                <w:szCs w:val="20"/>
              </w:rPr>
            </w:pPr>
            <w:r w:rsidRPr="00B7059C">
              <w:rPr>
                <w:rFonts w:ascii="Cambria" w:hAnsi="Cambria"/>
                <w:i/>
                <w:sz w:val="20"/>
              </w:rPr>
              <w:t>párr. 10(d)(ii)</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9A587D8" w14:textId="77777777" w:rsidR="00FC3B77" w:rsidRPr="00B7059C" w:rsidRDefault="00FC3B77" w:rsidP="00E81873">
            <w:pPr>
              <w:jc w:val="center"/>
              <w:rPr>
                <w:rFonts w:ascii="Cambria" w:hAnsi="Cambria"/>
                <w:sz w:val="20"/>
                <w:szCs w:val="20"/>
              </w:rPr>
            </w:pPr>
            <w:r w:rsidRPr="00B7059C">
              <w:rPr>
                <w:rFonts w:ascii="Cambria" w:hAnsi="Cambria"/>
                <w:b/>
                <w:sz w:val="20"/>
              </w:rPr>
              <w:t>Información del informe anual</w:t>
            </w:r>
          </w:p>
          <w:p w14:paraId="6E59390A" w14:textId="77777777" w:rsidR="00FC3B77" w:rsidRPr="00B7059C" w:rsidRDefault="00FC3B77" w:rsidP="00E81873">
            <w:pPr>
              <w:jc w:val="center"/>
              <w:rPr>
                <w:rFonts w:ascii="Cambria" w:hAnsi="Cambria"/>
                <w:sz w:val="20"/>
                <w:szCs w:val="20"/>
              </w:rPr>
            </w:pPr>
            <w:r w:rsidRPr="00B7059C">
              <w:rPr>
                <w:rFonts w:ascii="Cambria" w:hAnsi="Cambria"/>
                <w:i/>
                <w:sz w:val="20"/>
              </w:rPr>
              <w:t>párr. 10 d)</w:t>
            </w:r>
          </w:p>
        </w:tc>
        <w:tc>
          <w:tcPr>
            <w:tcW w:w="274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FEE3116" w14:textId="77777777" w:rsidR="00FC3B77" w:rsidRPr="00B7059C" w:rsidRDefault="00FC3B77" w:rsidP="00E81873">
            <w:pPr>
              <w:jc w:val="center"/>
              <w:rPr>
                <w:rFonts w:ascii="Cambria" w:hAnsi="Cambria"/>
                <w:sz w:val="20"/>
                <w:szCs w:val="20"/>
              </w:rPr>
            </w:pPr>
            <w:r w:rsidRPr="00B7059C">
              <w:rPr>
                <w:rFonts w:ascii="Cambria" w:hAnsi="Cambria"/>
                <w:b/>
                <w:sz w:val="20"/>
              </w:rPr>
              <w:t>Enfoque alternativo aprobado</w:t>
            </w:r>
          </w:p>
          <w:p w14:paraId="1FDE0DF5" w14:textId="77777777" w:rsidR="00FC3B77" w:rsidRPr="00B7059C" w:rsidRDefault="00FC3B77" w:rsidP="00E81873">
            <w:pPr>
              <w:jc w:val="center"/>
              <w:rPr>
                <w:rFonts w:ascii="Cambria" w:hAnsi="Cambria"/>
                <w:sz w:val="20"/>
                <w:szCs w:val="20"/>
              </w:rPr>
            </w:pPr>
            <w:r w:rsidRPr="00B7059C">
              <w:rPr>
                <w:rFonts w:ascii="Cambria" w:hAnsi="Cambria"/>
                <w:i/>
                <w:sz w:val="20"/>
              </w:rPr>
              <w:t>párr. 3.(b)</w:t>
            </w:r>
          </w:p>
        </w:tc>
      </w:tr>
      <w:tr w:rsidR="00FC3B77" w:rsidRPr="00B7059C" w14:paraId="1F206A67"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DF1366" w14:textId="77777777" w:rsidR="00FC3B77" w:rsidRPr="00B7059C" w:rsidRDefault="00FC3B77" w:rsidP="00E81873">
            <w:pPr>
              <w:rPr>
                <w:rFonts w:ascii="Cambria" w:hAnsi="Cambria"/>
                <w:sz w:val="20"/>
                <w:szCs w:val="20"/>
              </w:rPr>
            </w:pPr>
            <w:r w:rsidRPr="00B7059C">
              <w:rPr>
                <w:rFonts w:ascii="Cambria" w:hAnsi="Cambria"/>
                <w:b/>
                <w:sz w:val="20"/>
              </w:rPr>
              <w:t>CPC A</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4F8350E"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1181D73"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52E8391"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47A33C2"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521FC8C6"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9EAB7D" w14:textId="77777777" w:rsidR="00FC3B77" w:rsidRPr="00B7059C" w:rsidRDefault="00FC3B77" w:rsidP="00E81873">
            <w:pPr>
              <w:rPr>
                <w:rFonts w:ascii="Cambria" w:hAnsi="Cambria"/>
                <w:sz w:val="20"/>
                <w:szCs w:val="20"/>
              </w:rPr>
            </w:pPr>
            <w:r w:rsidRPr="00B7059C">
              <w:rPr>
                <w:rFonts w:ascii="Cambria" w:hAnsi="Cambria"/>
                <w:b/>
                <w:sz w:val="20"/>
              </w:rPr>
              <w:t>CPC B</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1725AB7C" w14:textId="77777777" w:rsidR="00FC3B77" w:rsidRPr="00B7059C" w:rsidRDefault="00FC3B77" w:rsidP="00E81873">
            <w:pPr>
              <w:jc w:val="center"/>
              <w:rPr>
                <w:rFonts w:ascii="Cambria" w:hAnsi="Cambria"/>
                <w:sz w:val="20"/>
                <w:szCs w:val="20"/>
              </w:rPr>
            </w:pPr>
            <w:r w:rsidRPr="00B7059C">
              <w:rPr>
                <w:rFonts w:ascii="Cambria" w:hAnsi="Cambria"/>
                <w:sz w:val="20"/>
              </w:rPr>
              <w:t>Cumplimiento parcial</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B307C0E"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E13EDEB" w14:textId="77777777" w:rsidR="00FC3B77" w:rsidRPr="00B7059C" w:rsidRDefault="00FC3B77" w:rsidP="00E81873">
            <w:pPr>
              <w:jc w:val="center"/>
              <w:rPr>
                <w:rFonts w:ascii="Cambria" w:hAnsi="Cambria"/>
                <w:sz w:val="20"/>
                <w:szCs w:val="20"/>
              </w:rPr>
            </w:pPr>
            <w:r w:rsidRPr="00B7059C">
              <w:rPr>
                <w:rFonts w:ascii="Cambria" w:hAnsi="Cambria"/>
                <w:sz w:val="20"/>
              </w:rPr>
              <w:t>Cumplimiento parcial</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D9B1920"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6F049520"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8664034" w14:textId="77777777" w:rsidR="00FC3B77" w:rsidRPr="00B7059C" w:rsidRDefault="00FC3B77" w:rsidP="00E81873">
            <w:pPr>
              <w:rPr>
                <w:rFonts w:ascii="Cambria" w:hAnsi="Cambria"/>
                <w:sz w:val="20"/>
                <w:szCs w:val="20"/>
              </w:rPr>
            </w:pPr>
            <w:r w:rsidRPr="00B7059C">
              <w:rPr>
                <w:rFonts w:ascii="Cambria" w:hAnsi="Cambria"/>
                <w:b/>
                <w:sz w:val="20"/>
              </w:rPr>
              <w:t>CPC C</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5B9D06C"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47DAEA6"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4A21A68"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9DBC440"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00B9CDF7"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D9F093"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CEF0C4C"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9B791BC"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25E8FC5"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274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0BE546D"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4AD6D44A" w14:textId="77777777" w:rsidTr="00E81873">
        <w:trPr>
          <w:cantSplit/>
        </w:trPr>
        <w:tc>
          <w:tcPr>
            <w:tcW w:w="2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31F3393" w14:textId="77777777" w:rsidR="00FC3B77" w:rsidRPr="00B7059C" w:rsidRDefault="00FC3B77" w:rsidP="00E81873">
            <w:pPr>
              <w:rPr>
                <w:rFonts w:ascii="Cambria" w:hAnsi="Cambria"/>
                <w:sz w:val="20"/>
                <w:szCs w:val="20"/>
              </w:rPr>
            </w:pPr>
            <w:r w:rsidRPr="00B7059C">
              <w:rPr>
                <w:rFonts w:ascii="Cambria" w:hAnsi="Cambria"/>
                <w:b/>
                <w:sz w:val="20"/>
              </w:rPr>
              <w:t>CPC E</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F0A8D1C"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2D4302F"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14939B7"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2740" w:type="dxa"/>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3137F5A0"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bl>
    <w:p w14:paraId="2E9AFA91" w14:textId="77777777" w:rsidR="00FC3B77" w:rsidRPr="00B7059C" w:rsidRDefault="00FC3B77" w:rsidP="00FC3B77">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0A8B64CC" w14:textId="77777777" w:rsidR="00FC3B77" w:rsidRPr="00B7059C" w:rsidRDefault="00FC3B77" w:rsidP="00FC3B77">
      <w:pPr>
        <w:rPr>
          <w:rFonts w:ascii="Cambria" w:hAnsi="Cambria"/>
          <w:sz w:val="20"/>
          <w:szCs w:val="20"/>
        </w:rPr>
      </w:pPr>
      <w:r w:rsidRPr="00B7059C">
        <w:br w:type="page"/>
      </w:r>
    </w:p>
    <w:p w14:paraId="20A68A9A" w14:textId="5EB4DFA7" w:rsidR="00FC3B77" w:rsidRPr="00A0199E" w:rsidRDefault="002609E8" w:rsidP="00FC3B77">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FC3B77" w:rsidRPr="00A0199E">
        <w:rPr>
          <w:rFonts w:ascii="Cambria" w:hAnsi="Cambria"/>
          <w:b/>
          <w:bCs/>
          <w:i/>
          <w:color w:val="auto"/>
          <w:sz w:val="20"/>
        </w:rPr>
        <w:t>.2 Pesquerías de cerco de túnidos tropicales</w:t>
      </w:r>
    </w:p>
    <w:p w14:paraId="301FFB08" w14:textId="77777777" w:rsidR="00FC3B77" w:rsidRPr="00B7059C" w:rsidRDefault="00FC3B77" w:rsidP="00FC3B77">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4"/>
        <w:gridCol w:w="3474"/>
        <w:gridCol w:w="3474"/>
        <w:gridCol w:w="3472"/>
      </w:tblGrid>
      <w:tr w:rsidR="00FC3B77" w:rsidRPr="00B7059C" w14:paraId="36E2A3D6" w14:textId="77777777" w:rsidTr="00E81873">
        <w:trPr>
          <w:cantSplit/>
          <w:tblHeader/>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EE2783"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C6EC2FA"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Cobertura del 100 % de los cerqueros mediante observadores/EMS</w:t>
            </w:r>
          </w:p>
          <w:p w14:paraId="303ACA5C"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68/69</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A720795"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Cobertura del LL ≥10 %, LOA ≥20 m</w:t>
            </w:r>
          </w:p>
          <w:p w14:paraId="6399C900"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66</w:t>
            </w:r>
          </w:p>
        </w:tc>
        <w:tc>
          <w:tcPr>
            <w:tcW w:w="134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DC0F818"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Datos comunicados según la Recomendación 16-14/23-18</w:t>
            </w:r>
          </w:p>
          <w:p w14:paraId="0EFA6433"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Párrs. 66 y 68</w:t>
            </w:r>
          </w:p>
        </w:tc>
      </w:tr>
      <w:tr w:rsidR="00FC3B77" w:rsidRPr="00B7059C" w14:paraId="79A97120"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FB42222" w14:textId="77777777" w:rsidR="00FC3B77" w:rsidRPr="00B7059C" w:rsidRDefault="00FC3B77" w:rsidP="00E81873">
            <w:pPr>
              <w:rPr>
                <w:rFonts w:ascii="Cambria" w:hAnsi="Cambria"/>
                <w:sz w:val="20"/>
                <w:szCs w:val="20"/>
              </w:rPr>
            </w:pPr>
            <w:r w:rsidRPr="00B7059C">
              <w:rPr>
                <w:rFonts w:ascii="Cambria" w:hAnsi="Cambria"/>
                <w:b/>
                <w:sz w:val="20"/>
              </w:rPr>
              <w:t>CPC 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C8E4094"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8503984"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8BB6F4B"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1DE259EF"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465D381" w14:textId="77777777" w:rsidR="00FC3B77" w:rsidRPr="00B7059C" w:rsidRDefault="00FC3B77" w:rsidP="00E81873">
            <w:pPr>
              <w:rPr>
                <w:rFonts w:ascii="Cambria" w:hAnsi="Cambria"/>
                <w:sz w:val="20"/>
                <w:szCs w:val="20"/>
              </w:rPr>
            </w:pPr>
            <w:r w:rsidRPr="00B7059C">
              <w:rPr>
                <w:rFonts w:ascii="Cambria" w:hAnsi="Cambria"/>
                <w:b/>
                <w:sz w:val="20"/>
              </w:rPr>
              <w:t>CPC B</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16FF7E0"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3F84F12A" w14:textId="77777777" w:rsidR="00FC3B77" w:rsidRPr="00B7059C" w:rsidRDefault="00FC3B77" w:rsidP="00E81873">
            <w:pPr>
              <w:jc w:val="center"/>
              <w:rPr>
                <w:rFonts w:ascii="Cambria" w:hAnsi="Cambria"/>
                <w:sz w:val="20"/>
                <w:szCs w:val="20"/>
              </w:rPr>
            </w:pPr>
            <w:r w:rsidRPr="00B7059C">
              <w:rPr>
                <w:rFonts w:ascii="Cambria" w:hAnsi="Cambria"/>
                <w:sz w:val="20"/>
              </w:rPr>
              <w:t>Cumplimiento parcial</w:t>
            </w:r>
          </w:p>
        </w:tc>
        <w:tc>
          <w:tcPr>
            <w:tcW w:w="1341"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A24B937" w14:textId="77777777" w:rsidR="00FC3B77" w:rsidRPr="00B7059C" w:rsidRDefault="00FC3B77" w:rsidP="00E81873">
            <w:pPr>
              <w:jc w:val="center"/>
              <w:rPr>
                <w:rFonts w:ascii="Cambria" w:hAnsi="Cambria"/>
                <w:sz w:val="20"/>
                <w:szCs w:val="20"/>
              </w:rPr>
            </w:pPr>
            <w:r w:rsidRPr="00B7059C">
              <w:rPr>
                <w:rFonts w:ascii="Cambria" w:hAnsi="Cambria"/>
                <w:sz w:val="20"/>
              </w:rPr>
              <w:t>Cumplimiento parcial</w:t>
            </w:r>
          </w:p>
        </w:tc>
      </w:tr>
      <w:tr w:rsidR="00FC3B77" w:rsidRPr="00B7059C" w14:paraId="3EEB080C"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FA0EF55" w14:textId="77777777" w:rsidR="00FC3B77" w:rsidRPr="00B7059C" w:rsidRDefault="00FC3B77" w:rsidP="00E81873">
            <w:pPr>
              <w:rPr>
                <w:rFonts w:ascii="Cambria" w:hAnsi="Cambria"/>
                <w:sz w:val="20"/>
                <w:szCs w:val="20"/>
              </w:rPr>
            </w:pPr>
            <w:r w:rsidRPr="00B7059C">
              <w:rPr>
                <w:rFonts w:ascii="Cambria" w:hAnsi="Cambria"/>
                <w:b/>
                <w:sz w:val="20"/>
              </w:rPr>
              <w:t>CPC C</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C0A4AA0"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1DD9F30"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E30BDB8"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742FBADC"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A083C8"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DEC7E2C"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4B15B1D"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1341"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53014E90" w14:textId="77777777" w:rsidR="00FC3B77" w:rsidRPr="00B7059C" w:rsidRDefault="00FC3B77" w:rsidP="00E81873">
            <w:pPr>
              <w:jc w:val="center"/>
              <w:rPr>
                <w:rFonts w:ascii="Cambria" w:hAnsi="Cambria"/>
                <w:sz w:val="20"/>
                <w:szCs w:val="20"/>
              </w:rPr>
            </w:pPr>
            <w:r w:rsidRPr="00B7059C">
              <w:rPr>
                <w:rFonts w:ascii="Cambria" w:hAnsi="Cambria"/>
                <w:sz w:val="20"/>
              </w:rPr>
              <w:t>NC2</w:t>
            </w:r>
          </w:p>
        </w:tc>
      </w:tr>
      <w:tr w:rsidR="00FC3B77" w:rsidRPr="00B7059C" w14:paraId="3033691E" w14:textId="77777777" w:rsidTr="00E81873">
        <w:trPr>
          <w:cantSplit/>
        </w:trPr>
        <w:tc>
          <w:tcPr>
            <w:tcW w:w="97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6206DE0" w14:textId="77777777" w:rsidR="00FC3B77" w:rsidRPr="00B7059C" w:rsidRDefault="00FC3B77" w:rsidP="00E81873">
            <w:pPr>
              <w:rPr>
                <w:rFonts w:ascii="Cambria" w:hAnsi="Cambria"/>
                <w:sz w:val="20"/>
                <w:szCs w:val="20"/>
              </w:rPr>
            </w:pPr>
            <w:r w:rsidRPr="00B7059C">
              <w:rPr>
                <w:rFonts w:ascii="Cambria" w:hAnsi="Cambria"/>
                <w:b/>
                <w:sz w:val="20"/>
              </w:rPr>
              <w:t>CPC E</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5241035"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341"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38E6EF6"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1341"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A43A591"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bl>
    <w:p w14:paraId="3F547BA4" w14:textId="77777777" w:rsidR="00FC3B77" w:rsidRPr="00B7059C" w:rsidRDefault="00FC3B77" w:rsidP="00FC3B77">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271810F4" w14:textId="77777777" w:rsidR="00FC3B77" w:rsidRPr="00B7059C" w:rsidRDefault="00FC3B77" w:rsidP="00FC3B77">
      <w:pPr>
        <w:rPr>
          <w:rFonts w:ascii="Cambria" w:hAnsi="Cambria"/>
          <w:i/>
          <w:iCs/>
          <w:sz w:val="20"/>
          <w:szCs w:val="20"/>
        </w:rPr>
      </w:pPr>
    </w:p>
    <w:p w14:paraId="614F3A54" w14:textId="5D4E6DD9" w:rsidR="00FC3B77" w:rsidRPr="00A0199E" w:rsidRDefault="002609E8" w:rsidP="00FC3B77">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FC3B77" w:rsidRPr="00A0199E">
        <w:rPr>
          <w:rFonts w:ascii="Cambria" w:hAnsi="Cambria"/>
          <w:b/>
          <w:bCs/>
          <w:i/>
          <w:color w:val="auto"/>
          <w:sz w:val="20"/>
        </w:rPr>
        <w:t>.3 Atún rojo (BFT)</w:t>
      </w:r>
    </w:p>
    <w:p w14:paraId="377D929D" w14:textId="77777777" w:rsidR="00FC3B77" w:rsidRPr="00B7059C" w:rsidRDefault="00FC3B77" w:rsidP="00FC3B77">
      <w:pPr>
        <w:pStyle w:val="Heading2"/>
        <w:spacing w:before="0"/>
        <w:rPr>
          <w:rFonts w:ascii="Cambria" w:hAnsi="Cambria"/>
          <w:color w:val="auto"/>
          <w:sz w:val="20"/>
          <w:szCs w:val="20"/>
        </w:rPr>
      </w:pPr>
    </w:p>
    <w:p w14:paraId="676E72AA" w14:textId="77777777" w:rsidR="00FC3B77" w:rsidRPr="00B7059C" w:rsidRDefault="00FC3B77" w:rsidP="00FC3B77">
      <w:pPr>
        <w:rPr>
          <w:rFonts w:ascii="Cambria" w:hAnsi="Cambria"/>
          <w:sz w:val="20"/>
          <w:szCs w:val="20"/>
        </w:rPr>
      </w:pPr>
      <w:r w:rsidRPr="00B7059C">
        <w:rPr>
          <w:rFonts w:ascii="Cambria" w:hAnsi="Cambria"/>
          <w:i/>
          <w:sz w:val="20"/>
        </w:rPr>
        <w:t>Las filas que se muestran a título ilustrativo corresponden únicamente a las CPC que tienen registrado un rol en la pesca con red de cerco o en la cría de atún rojo.</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520"/>
        <w:gridCol w:w="3520"/>
        <w:gridCol w:w="3520"/>
      </w:tblGrid>
      <w:tr w:rsidR="00FC3B77" w:rsidRPr="00B7059C" w14:paraId="2ED32A0F" w14:textId="77777777" w:rsidTr="00E81873">
        <w:trPr>
          <w:cantSplit/>
          <w:tblHeader/>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331D79A"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A28DB60"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Observador regional desplegado según lo requerido</w:t>
            </w:r>
          </w:p>
          <w:p w14:paraId="0C74E711"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Párrs. 99–100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BD12DF2" w14:textId="77777777" w:rsidR="00FC3B77" w:rsidRPr="00B7059C" w:rsidRDefault="00FC3B77" w:rsidP="00E81873">
            <w:pPr>
              <w:jc w:val="center"/>
              <w:rPr>
                <w:rFonts w:ascii="Cambria" w:hAnsi="Cambria"/>
                <w:i/>
                <w:iCs/>
                <w:sz w:val="20"/>
                <w:szCs w:val="20"/>
                <w:lang w:val="pt-BR"/>
              </w:rPr>
            </w:pPr>
            <w:r w:rsidRPr="00B7059C">
              <w:rPr>
                <w:rFonts w:ascii="Cambria" w:hAnsi="Cambria"/>
                <w:b/>
                <w:i/>
                <w:iCs/>
                <w:sz w:val="20"/>
                <w:lang w:val="pt-BR"/>
              </w:rPr>
              <w:t>Medidas alternativas comunicadas o revisadas</w:t>
            </w:r>
          </w:p>
          <w:p w14:paraId="22DC94A7" w14:textId="77777777" w:rsidR="00FC3B77" w:rsidRPr="00B7059C" w:rsidRDefault="00FC3B77" w:rsidP="00E81873">
            <w:pPr>
              <w:jc w:val="center"/>
              <w:rPr>
                <w:rFonts w:ascii="Cambria" w:hAnsi="Cambria"/>
                <w:i/>
                <w:iCs/>
                <w:sz w:val="20"/>
                <w:szCs w:val="20"/>
                <w:lang w:val="pt-BR"/>
              </w:rPr>
            </w:pPr>
            <w:r w:rsidRPr="00B7059C">
              <w:rPr>
                <w:rFonts w:ascii="Cambria" w:hAnsi="Cambria"/>
                <w:i/>
                <w:iCs/>
                <w:sz w:val="20"/>
                <w:lang w:val="pt-BR"/>
              </w:rPr>
              <w:t>Párr. 100</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3F8857"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Verificación cruzada y seguimiento de PNC</w:t>
            </w:r>
          </w:p>
          <w:p w14:paraId="375E1187"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88, Anexo 6</w:t>
            </w:r>
          </w:p>
        </w:tc>
      </w:tr>
      <w:tr w:rsidR="00FC3B77" w:rsidRPr="00B7059C" w14:paraId="6555E90B"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6014CE6" w14:textId="77777777" w:rsidR="00FC3B77" w:rsidRPr="00B7059C" w:rsidRDefault="00FC3B77" w:rsidP="00E81873">
            <w:pPr>
              <w:rPr>
                <w:rFonts w:ascii="Cambria" w:hAnsi="Cambria"/>
                <w:sz w:val="20"/>
                <w:szCs w:val="20"/>
              </w:rPr>
            </w:pPr>
            <w:r w:rsidRPr="00B7059C">
              <w:rPr>
                <w:rFonts w:ascii="Cambria" w:hAnsi="Cambria"/>
                <w:b/>
                <w:sz w:val="20"/>
              </w:rPr>
              <w:t>CPC A</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AF01063"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B1711E"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35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4D6CDA"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30938D9E" w14:textId="77777777" w:rsidTr="00E81873">
        <w:trPr>
          <w:cantSplit/>
        </w:trPr>
        <w:tc>
          <w:tcPr>
            <w:tcW w:w="24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BDA42F5"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F47836C"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589BEF2"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352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306F155E"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bl>
    <w:p w14:paraId="27ACB167" w14:textId="77777777" w:rsidR="00FC3B77" w:rsidRPr="00B7059C" w:rsidRDefault="00FC3B77" w:rsidP="00FC3B77">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271E8F71" w14:textId="77777777" w:rsidR="00FC3B77" w:rsidRPr="00B7059C" w:rsidRDefault="00FC3B77" w:rsidP="00FC3B77">
      <w:pPr>
        <w:rPr>
          <w:rFonts w:ascii="Cambria" w:hAnsi="Cambria"/>
          <w:i/>
          <w:iCs/>
          <w:sz w:val="20"/>
          <w:szCs w:val="20"/>
        </w:rPr>
      </w:pPr>
      <w:r w:rsidRPr="00B7059C">
        <w:br w:type="page"/>
      </w:r>
    </w:p>
    <w:p w14:paraId="5A719F6A" w14:textId="31DDB721" w:rsidR="00FC3B77" w:rsidRPr="00A0199E" w:rsidRDefault="002609E8" w:rsidP="00FC3B77">
      <w:pPr>
        <w:pStyle w:val="Heading2"/>
        <w:tabs>
          <w:tab w:val="left" w:pos="426"/>
        </w:tabs>
        <w:spacing w:before="0"/>
        <w:rPr>
          <w:rFonts w:ascii="Cambria" w:hAnsi="Cambria"/>
          <w:b/>
          <w:bCs/>
          <w:i/>
          <w:iCs/>
          <w:color w:val="auto"/>
          <w:sz w:val="20"/>
          <w:szCs w:val="20"/>
        </w:rPr>
      </w:pPr>
      <w:r>
        <w:rPr>
          <w:rFonts w:ascii="Cambria" w:hAnsi="Cambria"/>
          <w:b/>
          <w:bCs/>
          <w:i/>
          <w:color w:val="auto"/>
          <w:sz w:val="20"/>
        </w:rPr>
        <w:lastRenderedPageBreak/>
        <w:t>5</w:t>
      </w:r>
      <w:r w:rsidR="00FC3B77" w:rsidRPr="00A0199E">
        <w:rPr>
          <w:rFonts w:ascii="Cambria" w:hAnsi="Cambria"/>
          <w:b/>
          <w:bCs/>
          <w:i/>
          <w:color w:val="auto"/>
          <w:sz w:val="20"/>
        </w:rPr>
        <w:t>.4 Istiofóridos: torneos de pesca recreativa y deportiva (Rec. 19-05)</w:t>
      </w:r>
    </w:p>
    <w:p w14:paraId="53FD9CA5" w14:textId="77777777" w:rsidR="00FC3B77" w:rsidRPr="00B7059C" w:rsidRDefault="00FC3B77" w:rsidP="00FC3B77">
      <w:pPr>
        <w:pStyle w:val="Heading2"/>
        <w:tabs>
          <w:tab w:val="left" w:pos="426"/>
        </w:tabs>
        <w:spacing w:before="0"/>
        <w:rPr>
          <w:rFonts w:ascii="Cambria" w:hAnsi="Cambria"/>
          <w:color w:val="auto"/>
          <w:sz w:val="20"/>
          <w:szCs w:val="20"/>
        </w:rPr>
      </w:pPr>
    </w:p>
    <w:p w14:paraId="436F3870" w14:textId="77777777" w:rsidR="00FC3B77" w:rsidRPr="00B7059C" w:rsidRDefault="00FC3B77" w:rsidP="00FC3B77">
      <w:pPr>
        <w:rPr>
          <w:rFonts w:ascii="Cambria" w:hAnsi="Cambria"/>
          <w:i/>
          <w:sz w:val="20"/>
        </w:rPr>
      </w:pPr>
      <w:r w:rsidRPr="00B7059C">
        <w:rPr>
          <w:rFonts w:ascii="Cambria" w:hAnsi="Cambria"/>
          <w:i/>
          <w:sz w:val="20"/>
        </w:rPr>
        <w:t>Las filas que aparecen a modo de ejemplo se refieren únicamente a las CPC en las que se ha registrado actividad relacionada con torneos recreativos o deportivos de pesca de istiofóridos.</w:t>
      </w:r>
    </w:p>
    <w:p w14:paraId="1CD4FA01" w14:textId="77777777" w:rsidR="00FC3B77" w:rsidRPr="00B7059C" w:rsidRDefault="00FC3B77" w:rsidP="00FC3B77">
      <w:pPr>
        <w:rPr>
          <w:rFonts w:ascii="Cambria" w:hAnsi="Cambria"/>
          <w:sz w:val="20"/>
          <w:szCs w:val="20"/>
        </w:rPr>
      </w:pP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4980"/>
        <w:gridCol w:w="4980"/>
      </w:tblGrid>
      <w:tr w:rsidR="00FC3B77" w:rsidRPr="00B7059C" w14:paraId="66BEEE59" w14:textId="77777777" w:rsidTr="00E81873">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187BF9F"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3FCF06A3"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Programa de recopilación de datos sobre torneos establecido</w:t>
            </w:r>
          </w:p>
          <w:p w14:paraId="043E66D2"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13</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68FB4454"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≥5% de cobertura de torneos por observadores lograda</w:t>
            </w:r>
          </w:p>
          <w:p w14:paraId="0A7933A5"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13</w:t>
            </w:r>
          </w:p>
        </w:tc>
      </w:tr>
      <w:tr w:rsidR="00FC3B77" w:rsidRPr="00B7059C" w14:paraId="088CC22B"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45CAA905" w14:textId="77777777" w:rsidR="00FC3B77" w:rsidRPr="00B7059C" w:rsidRDefault="00FC3B77" w:rsidP="00E81873">
            <w:pPr>
              <w:rPr>
                <w:rFonts w:ascii="Cambria" w:hAnsi="Cambria"/>
                <w:sz w:val="20"/>
                <w:szCs w:val="20"/>
              </w:rPr>
            </w:pPr>
            <w:r w:rsidRPr="00B7059C">
              <w:rPr>
                <w:rFonts w:ascii="Cambria" w:hAnsi="Cambria"/>
                <w:b/>
                <w:sz w:val="20"/>
              </w:rPr>
              <w:t>CPC A</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0AC2F2BF"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498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73E73943"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69C3AE7F"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B01A4CB"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291BC9ED"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4980" w:type="dxa"/>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hideMark/>
          </w:tcPr>
          <w:p w14:paraId="2A1E5C32"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6752479C"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hideMark/>
          </w:tcPr>
          <w:p w14:paraId="130A3128" w14:textId="77777777" w:rsidR="00FC3B77" w:rsidRPr="00B7059C" w:rsidRDefault="00FC3B77" w:rsidP="00E81873">
            <w:pPr>
              <w:rPr>
                <w:rFonts w:ascii="Cambria" w:hAnsi="Cambria"/>
                <w:sz w:val="20"/>
                <w:szCs w:val="20"/>
              </w:rPr>
            </w:pPr>
            <w:r w:rsidRPr="00B7059C">
              <w:rPr>
                <w:rFonts w:ascii="Cambria" w:hAnsi="Cambria"/>
                <w:b/>
                <w:sz w:val="20"/>
              </w:rPr>
              <w:t>CPC E</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090C780B"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4980" w:type="dxa"/>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hideMark/>
          </w:tcPr>
          <w:p w14:paraId="3E65ED6D"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r>
    </w:tbl>
    <w:p w14:paraId="5A9223C8" w14:textId="77777777" w:rsidR="00FC3B77" w:rsidRPr="00B7059C" w:rsidRDefault="00FC3B77" w:rsidP="00FC3B77">
      <w:pPr>
        <w:pStyle w:val="Heading2"/>
        <w:spacing w:before="0"/>
        <w:rPr>
          <w:rFonts w:ascii="Cambria" w:hAnsi="Cambria"/>
          <w:color w:val="auto"/>
          <w:sz w:val="20"/>
          <w:szCs w:val="20"/>
        </w:rPr>
      </w:pPr>
    </w:p>
    <w:p w14:paraId="33739004" w14:textId="6E0574E4" w:rsidR="00FC3B77" w:rsidRPr="00A0199E" w:rsidRDefault="002609E8" w:rsidP="00FC3B77">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FC3B77" w:rsidRPr="00A0199E">
        <w:rPr>
          <w:rFonts w:ascii="Cambria" w:hAnsi="Cambria"/>
          <w:b/>
          <w:bCs/>
          <w:i/>
          <w:color w:val="auto"/>
          <w:sz w:val="20"/>
        </w:rPr>
        <w:t>.5 Transbordo en el mar</w:t>
      </w:r>
    </w:p>
    <w:p w14:paraId="7368B38E" w14:textId="77777777" w:rsidR="00FC3B77" w:rsidRPr="00B7059C" w:rsidRDefault="00FC3B77" w:rsidP="00FC3B77">
      <w:pPr>
        <w:pStyle w:val="Heading2"/>
        <w:spacing w:before="0"/>
        <w:rPr>
          <w:rFonts w:ascii="Cambria" w:hAnsi="Cambria"/>
          <w:color w:val="auto"/>
          <w:sz w:val="20"/>
          <w:szCs w:val="20"/>
          <w:lang w:val="en-US"/>
        </w:rPr>
      </w:pPr>
    </w:p>
    <w:p w14:paraId="12BD4114" w14:textId="77777777" w:rsidR="00FC3B77" w:rsidRPr="00B7059C" w:rsidRDefault="00FC3B77" w:rsidP="00FC3B77">
      <w:pPr>
        <w:rPr>
          <w:rFonts w:ascii="Cambria" w:hAnsi="Cambria"/>
          <w:i/>
          <w:sz w:val="20"/>
        </w:rPr>
      </w:pPr>
      <w:r w:rsidRPr="00B7059C">
        <w:rPr>
          <w:rFonts w:ascii="Cambria" w:hAnsi="Cambria"/>
          <w:i/>
          <w:sz w:val="20"/>
        </w:rPr>
        <w:t>Las filas que aparecen a modo de ejemplo se refieren únicamente a las CPC cuyos buques de transporte realizan transbordos en el mar.</w:t>
      </w:r>
    </w:p>
    <w:p w14:paraId="017664BA" w14:textId="77777777" w:rsidR="00FC3B77" w:rsidRPr="00B7059C" w:rsidRDefault="00FC3B77" w:rsidP="00FC3B77">
      <w:pPr>
        <w:rPr>
          <w:rFonts w:ascii="Cambria" w:hAnsi="Cambri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6"/>
        <w:gridCol w:w="3596"/>
        <w:gridCol w:w="3596"/>
        <w:gridCol w:w="3596"/>
      </w:tblGrid>
      <w:tr w:rsidR="00FC3B77" w:rsidRPr="00B7059C" w14:paraId="52828EFE" w14:textId="77777777" w:rsidTr="00E81873">
        <w:trPr>
          <w:cantSplit/>
          <w:tblHeader/>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602D97C"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 (pabellón del buque de transporte)</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65E4071"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Observador regional a bordo durante todos los transbordos en el mar</w:t>
            </w:r>
          </w:p>
          <w:p w14:paraId="08DAFE8E"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28 (24-15)</w:t>
            </w:r>
          </w:p>
        </w:tc>
        <w:tc>
          <w:tcPr>
            <w:tcW w:w="1388"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643659"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Obligaciones en materia de documentación cumplidas</w:t>
            </w:r>
          </w:p>
          <w:p w14:paraId="2385C6FB"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Párrs. 18–23</w:t>
            </w:r>
          </w:p>
        </w:tc>
        <w:tc>
          <w:tcPr>
            <w:tcW w:w="1388" w:type="pct"/>
            <w:tcBorders>
              <w:top w:val="single" w:sz="2" w:space="0" w:color="BFBFBF"/>
              <w:left w:val="single" w:sz="2" w:space="0" w:color="BFBFBF"/>
              <w:bottom w:val="single" w:sz="2" w:space="0" w:color="BFBFBF"/>
              <w:right w:val="single" w:sz="2" w:space="0" w:color="BFBFBF"/>
            </w:tcBorders>
          </w:tcPr>
          <w:p w14:paraId="5E2F4C12"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Seguimiento de PNC</w:t>
            </w:r>
          </w:p>
          <w:p w14:paraId="578633EA" w14:textId="77777777" w:rsidR="00FC3B77" w:rsidRPr="00B7059C" w:rsidRDefault="00FC3B77" w:rsidP="00E81873">
            <w:pPr>
              <w:jc w:val="center"/>
              <w:rPr>
                <w:rFonts w:ascii="Cambria" w:hAnsi="Cambria"/>
                <w:b/>
                <w:bCs/>
                <w:i/>
                <w:iCs/>
                <w:sz w:val="20"/>
                <w:szCs w:val="20"/>
              </w:rPr>
            </w:pPr>
            <w:r w:rsidRPr="00B7059C">
              <w:rPr>
                <w:rFonts w:ascii="Cambria" w:hAnsi="Cambria"/>
                <w:i/>
                <w:iCs/>
                <w:sz w:val="20"/>
              </w:rPr>
              <w:t>Apéndice 2</w:t>
            </w:r>
          </w:p>
        </w:tc>
      </w:tr>
      <w:tr w:rsidR="00FC3B77" w:rsidRPr="00B7059C" w14:paraId="66293549" w14:textId="77777777" w:rsidTr="00E81873">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5B49131" w14:textId="77777777" w:rsidR="00FC3B77" w:rsidRPr="00B7059C" w:rsidRDefault="00FC3B77" w:rsidP="00E81873">
            <w:pPr>
              <w:rPr>
                <w:rFonts w:ascii="Cambria" w:hAnsi="Cambria"/>
                <w:sz w:val="20"/>
                <w:szCs w:val="20"/>
              </w:rPr>
            </w:pPr>
            <w:r w:rsidRPr="00B7059C">
              <w:rPr>
                <w:rFonts w:ascii="Cambria" w:hAnsi="Cambria"/>
                <w:b/>
                <w:sz w:val="20"/>
              </w:rPr>
              <w:t>CPC B</w:t>
            </w:r>
          </w:p>
        </w:tc>
        <w:tc>
          <w:tcPr>
            <w:tcW w:w="1388"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B330CB9"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607BDBDD" w14:textId="77777777" w:rsidR="00FC3B77" w:rsidRPr="00B7059C" w:rsidRDefault="00FC3B77" w:rsidP="00E81873">
            <w:pPr>
              <w:jc w:val="center"/>
              <w:rPr>
                <w:rFonts w:ascii="Cambria" w:hAnsi="Cambria"/>
                <w:sz w:val="20"/>
                <w:szCs w:val="20"/>
              </w:rPr>
            </w:pPr>
            <w:r w:rsidRPr="00B7059C">
              <w:rPr>
                <w:rFonts w:ascii="Cambria" w:hAnsi="Cambria"/>
                <w:sz w:val="20"/>
              </w:rPr>
              <w:t>Cumplimiento parcial</w:t>
            </w:r>
          </w:p>
        </w:tc>
        <w:tc>
          <w:tcPr>
            <w:tcW w:w="1388" w:type="pct"/>
            <w:tcBorders>
              <w:top w:val="single" w:sz="2" w:space="0" w:color="BFBFBF"/>
              <w:left w:val="single" w:sz="2" w:space="0" w:color="BFBFBF"/>
              <w:bottom w:val="single" w:sz="2" w:space="0" w:color="BFBFBF"/>
              <w:right w:val="single" w:sz="2" w:space="0" w:color="BFBFBF"/>
            </w:tcBorders>
            <w:shd w:val="clear" w:color="auto" w:fill="FCE5B4"/>
          </w:tcPr>
          <w:p w14:paraId="0AAE9224" w14:textId="77777777" w:rsidR="00FC3B77" w:rsidRPr="00B7059C" w:rsidRDefault="00FC3B77" w:rsidP="00E81873">
            <w:pPr>
              <w:jc w:val="center"/>
              <w:rPr>
                <w:rFonts w:ascii="Cambria" w:hAnsi="Cambria"/>
                <w:sz w:val="20"/>
                <w:szCs w:val="20"/>
              </w:rPr>
            </w:pPr>
          </w:p>
        </w:tc>
      </w:tr>
      <w:tr w:rsidR="00FC3B77" w:rsidRPr="00B7059C" w14:paraId="65329113" w14:textId="77777777" w:rsidTr="00E81873">
        <w:trPr>
          <w:cantSplit/>
        </w:trPr>
        <w:tc>
          <w:tcPr>
            <w:tcW w:w="836"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EE12ED"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958ED09"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38A2B10"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388" w:type="pct"/>
            <w:tcBorders>
              <w:top w:val="single" w:sz="2" w:space="0" w:color="BFBFBF"/>
              <w:left w:val="single" w:sz="2" w:space="0" w:color="BFBFBF"/>
              <w:bottom w:val="single" w:sz="2" w:space="0" w:color="BFBFBF"/>
              <w:right w:val="single" w:sz="2" w:space="0" w:color="BFBFBF"/>
            </w:tcBorders>
            <w:shd w:val="clear" w:color="auto" w:fill="C6E6C6"/>
          </w:tcPr>
          <w:p w14:paraId="76A2F8E0" w14:textId="77777777" w:rsidR="00FC3B77" w:rsidRPr="00B7059C" w:rsidRDefault="00FC3B77" w:rsidP="00E81873">
            <w:pPr>
              <w:jc w:val="center"/>
              <w:rPr>
                <w:rFonts w:ascii="Cambria" w:hAnsi="Cambria"/>
                <w:sz w:val="20"/>
                <w:szCs w:val="20"/>
              </w:rPr>
            </w:pPr>
          </w:p>
        </w:tc>
      </w:tr>
    </w:tbl>
    <w:p w14:paraId="5FF46EBA" w14:textId="77777777" w:rsidR="00FC3B77" w:rsidRPr="00B7059C" w:rsidRDefault="00FC3B77" w:rsidP="00FC3B77">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3F48B3D5" w14:textId="77777777" w:rsidR="00FC3B77" w:rsidRPr="00B7059C" w:rsidRDefault="00FC3B77" w:rsidP="00FC3B77">
      <w:pPr>
        <w:rPr>
          <w:rFonts w:ascii="Cambria" w:hAnsi="Cambria"/>
          <w:i/>
          <w:iCs/>
          <w:sz w:val="20"/>
          <w:szCs w:val="20"/>
        </w:rPr>
      </w:pPr>
    </w:p>
    <w:p w14:paraId="6327B92F" w14:textId="77777777" w:rsidR="00FC3B77" w:rsidRPr="00B7059C" w:rsidRDefault="00FC3B77" w:rsidP="00FC3B77">
      <w:pPr>
        <w:rPr>
          <w:rFonts w:ascii="Cambria" w:hAnsi="Cambria"/>
          <w:i/>
          <w:iCs/>
          <w:sz w:val="20"/>
          <w:szCs w:val="20"/>
        </w:rPr>
      </w:pPr>
    </w:p>
    <w:p w14:paraId="05F832DE" w14:textId="77777777" w:rsidR="00FC3B77" w:rsidRPr="00B7059C" w:rsidRDefault="00FC3B77" w:rsidP="00FC3B77">
      <w:pPr>
        <w:rPr>
          <w:rFonts w:ascii="Cambria" w:hAnsi="Cambria"/>
          <w:i/>
          <w:iCs/>
          <w:sz w:val="20"/>
          <w:szCs w:val="20"/>
        </w:rPr>
      </w:pPr>
    </w:p>
    <w:p w14:paraId="1DC42C9E" w14:textId="77777777" w:rsidR="00FC3B77" w:rsidRPr="00B7059C" w:rsidRDefault="00FC3B77" w:rsidP="00FC3B77">
      <w:pPr>
        <w:rPr>
          <w:rFonts w:ascii="Cambria" w:hAnsi="Cambria"/>
          <w:i/>
          <w:iCs/>
          <w:sz w:val="20"/>
          <w:szCs w:val="20"/>
        </w:rPr>
      </w:pPr>
    </w:p>
    <w:p w14:paraId="09F06532" w14:textId="77777777" w:rsidR="00FC3B77" w:rsidRPr="00B7059C" w:rsidRDefault="00FC3B77" w:rsidP="00FC3B77">
      <w:pPr>
        <w:rPr>
          <w:rFonts w:ascii="Cambria" w:hAnsi="Cambria"/>
          <w:i/>
          <w:iCs/>
          <w:sz w:val="20"/>
          <w:szCs w:val="20"/>
        </w:rPr>
      </w:pPr>
    </w:p>
    <w:p w14:paraId="6666E0B1" w14:textId="77777777" w:rsidR="00FC3B77" w:rsidRPr="00B7059C" w:rsidRDefault="00FC3B77" w:rsidP="00FC3B77">
      <w:pPr>
        <w:rPr>
          <w:rFonts w:ascii="Cambria" w:hAnsi="Cambria"/>
          <w:i/>
          <w:iCs/>
          <w:sz w:val="20"/>
          <w:szCs w:val="20"/>
        </w:rPr>
      </w:pPr>
    </w:p>
    <w:p w14:paraId="13C6C29E" w14:textId="77777777" w:rsidR="00FC3B77" w:rsidRPr="00B7059C" w:rsidRDefault="00FC3B77" w:rsidP="00FC3B77">
      <w:pPr>
        <w:rPr>
          <w:rFonts w:ascii="Cambria" w:hAnsi="Cambria"/>
          <w:i/>
          <w:iCs/>
          <w:sz w:val="20"/>
          <w:szCs w:val="20"/>
        </w:rPr>
      </w:pPr>
    </w:p>
    <w:p w14:paraId="4B24D27B" w14:textId="77777777" w:rsidR="00FC3B77" w:rsidRPr="00B7059C" w:rsidRDefault="00FC3B77" w:rsidP="00FC3B77">
      <w:pPr>
        <w:rPr>
          <w:rFonts w:ascii="Cambria" w:hAnsi="Cambria"/>
          <w:i/>
          <w:iCs/>
          <w:sz w:val="20"/>
          <w:szCs w:val="20"/>
        </w:rPr>
      </w:pPr>
    </w:p>
    <w:p w14:paraId="5EABA388" w14:textId="77777777" w:rsidR="00FC3B77" w:rsidRPr="00B7059C" w:rsidRDefault="00FC3B77" w:rsidP="00FC3B77">
      <w:pPr>
        <w:rPr>
          <w:rFonts w:ascii="Cambria" w:hAnsi="Cambria"/>
          <w:i/>
          <w:iCs/>
          <w:sz w:val="20"/>
          <w:szCs w:val="20"/>
        </w:rPr>
      </w:pPr>
    </w:p>
    <w:p w14:paraId="79AD72FE" w14:textId="77777777" w:rsidR="00FC3B77" w:rsidRPr="00B7059C" w:rsidRDefault="00FC3B77" w:rsidP="00FC3B77">
      <w:pPr>
        <w:rPr>
          <w:rFonts w:ascii="Cambria" w:hAnsi="Cambria"/>
          <w:i/>
          <w:iCs/>
          <w:sz w:val="20"/>
          <w:szCs w:val="20"/>
        </w:rPr>
      </w:pPr>
    </w:p>
    <w:p w14:paraId="0E216B45" w14:textId="77777777" w:rsidR="00FC3B77" w:rsidRPr="00B7059C" w:rsidRDefault="00FC3B77" w:rsidP="00FC3B77">
      <w:pPr>
        <w:rPr>
          <w:rFonts w:ascii="Cambria" w:hAnsi="Cambria"/>
          <w:i/>
          <w:iCs/>
          <w:sz w:val="20"/>
          <w:szCs w:val="20"/>
        </w:rPr>
      </w:pPr>
    </w:p>
    <w:p w14:paraId="331CE63F" w14:textId="77777777" w:rsidR="00FC3B77" w:rsidRPr="00B7059C" w:rsidRDefault="00FC3B77" w:rsidP="00FC3B77">
      <w:pPr>
        <w:rPr>
          <w:rFonts w:ascii="Cambria" w:hAnsi="Cambria"/>
          <w:i/>
          <w:iCs/>
          <w:sz w:val="20"/>
          <w:szCs w:val="20"/>
        </w:rPr>
      </w:pPr>
    </w:p>
    <w:p w14:paraId="76B9D0DB" w14:textId="77777777" w:rsidR="00FC3B77" w:rsidRPr="00B7059C" w:rsidRDefault="00FC3B77" w:rsidP="00FC3B77">
      <w:pPr>
        <w:rPr>
          <w:rFonts w:ascii="Cambria" w:hAnsi="Cambria"/>
          <w:i/>
          <w:iCs/>
          <w:sz w:val="20"/>
          <w:szCs w:val="20"/>
        </w:rPr>
      </w:pPr>
    </w:p>
    <w:p w14:paraId="518E56D2" w14:textId="2F0A7DEB" w:rsidR="00FC3B77" w:rsidRPr="00A0199E" w:rsidRDefault="002609E8" w:rsidP="00FC3B77">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FC3B77" w:rsidRPr="00A0199E">
        <w:rPr>
          <w:rFonts w:ascii="Cambria" w:hAnsi="Cambria"/>
          <w:b/>
          <w:bCs/>
          <w:i/>
          <w:color w:val="auto"/>
          <w:sz w:val="20"/>
        </w:rPr>
        <w:t>.6 Sistemas de seguimiento electrónico (EMS)</w:t>
      </w:r>
    </w:p>
    <w:p w14:paraId="5CA59A77" w14:textId="77777777" w:rsidR="00FC3B77" w:rsidRPr="00B7059C" w:rsidRDefault="00FC3B77" w:rsidP="00FC3B77">
      <w:pPr>
        <w:pStyle w:val="Heading2"/>
        <w:spacing w:before="0"/>
        <w:rPr>
          <w:rFonts w:ascii="Cambria" w:hAnsi="Cambria"/>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94"/>
        <w:gridCol w:w="4830"/>
        <w:gridCol w:w="4830"/>
      </w:tblGrid>
      <w:tr w:rsidR="00FC3B77" w:rsidRPr="00B7059C" w14:paraId="1FFA5491" w14:textId="77777777" w:rsidTr="00E81873">
        <w:trPr>
          <w:cantSplit/>
          <w:tblHeader/>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23C1D0"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ECF28B1"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Descripción del programa interno EMS</w:t>
            </w:r>
          </w:p>
          <w:p w14:paraId="1C59103B"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 15</w:t>
            </w:r>
          </w:p>
        </w:tc>
        <w:tc>
          <w:tcPr>
            <w:tcW w:w="1864"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FD059B6"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Revisado/aprobado por el EMS WG</w:t>
            </w:r>
          </w:p>
          <w:p w14:paraId="170E7063" w14:textId="77777777" w:rsidR="00FC3B77" w:rsidRPr="00B7059C" w:rsidRDefault="00FC3B77" w:rsidP="00E81873">
            <w:pPr>
              <w:jc w:val="center"/>
              <w:rPr>
                <w:rFonts w:ascii="Cambria" w:hAnsi="Cambria"/>
                <w:i/>
                <w:iCs/>
                <w:sz w:val="20"/>
                <w:szCs w:val="20"/>
              </w:rPr>
            </w:pPr>
            <w:r w:rsidRPr="00B7059C">
              <w:rPr>
                <w:rFonts w:ascii="Cambria" w:hAnsi="Cambria"/>
                <w:i/>
                <w:iCs/>
                <w:sz w:val="20"/>
              </w:rPr>
              <w:t>Párrs. 16–18</w:t>
            </w:r>
          </w:p>
        </w:tc>
      </w:tr>
      <w:tr w:rsidR="00FC3B77" w:rsidRPr="00B7059C" w14:paraId="46CA3687" w14:textId="77777777" w:rsidTr="00E81873">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8B06E8" w14:textId="77777777" w:rsidR="00FC3B77" w:rsidRPr="00B7059C" w:rsidRDefault="00FC3B77" w:rsidP="00E81873">
            <w:pPr>
              <w:rPr>
                <w:rFonts w:ascii="Cambria" w:hAnsi="Cambria"/>
                <w:sz w:val="20"/>
                <w:szCs w:val="20"/>
              </w:rPr>
            </w:pPr>
            <w:r w:rsidRPr="00B7059C">
              <w:rPr>
                <w:rFonts w:ascii="Cambria" w:hAnsi="Cambria"/>
                <w:b/>
                <w:sz w:val="20"/>
              </w:rPr>
              <w:t>CPC A</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D94D005"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40FD0C35"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45862F4E" w14:textId="77777777" w:rsidTr="00E81873">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69ABAC0"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08FB2C33"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1864"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6DB48D7"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1E4284E0" w14:textId="77777777" w:rsidTr="00E81873">
        <w:trPr>
          <w:cantSplit/>
        </w:trPr>
        <w:tc>
          <w:tcPr>
            <w:tcW w:w="1271"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D19CF3" w14:textId="77777777" w:rsidR="00FC3B77" w:rsidRPr="00B7059C" w:rsidRDefault="00FC3B77" w:rsidP="00E81873">
            <w:pPr>
              <w:rPr>
                <w:rFonts w:ascii="Cambria" w:hAnsi="Cambria"/>
                <w:sz w:val="20"/>
                <w:szCs w:val="20"/>
              </w:rPr>
            </w:pPr>
            <w:r w:rsidRPr="00B7059C">
              <w:rPr>
                <w:rFonts w:ascii="Cambria" w:hAnsi="Cambria"/>
                <w:b/>
                <w:sz w:val="20"/>
              </w:rPr>
              <w:t>CPC E</w:t>
            </w:r>
          </w:p>
        </w:tc>
        <w:tc>
          <w:tcPr>
            <w:tcW w:w="1864"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4F7EF968"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1864"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532F088"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bl>
    <w:p w14:paraId="78F03553" w14:textId="77777777" w:rsidR="00FC3B77" w:rsidRPr="00B7059C" w:rsidRDefault="00FC3B77" w:rsidP="00FC3B77">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323ABAF2" w14:textId="77777777" w:rsidR="00FC3B77" w:rsidRPr="00B7059C" w:rsidRDefault="00FC3B77" w:rsidP="00FC3B77">
      <w:pPr>
        <w:rPr>
          <w:rFonts w:ascii="Cambria" w:hAnsi="Cambria"/>
          <w:sz w:val="20"/>
          <w:szCs w:val="20"/>
        </w:rPr>
      </w:pPr>
    </w:p>
    <w:p w14:paraId="1222B141" w14:textId="48CAEE06" w:rsidR="00FC3B77" w:rsidRPr="00A0199E" w:rsidRDefault="002609E8" w:rsidP="00FC3B77">
      <w:pPr>
        <w:pStyle w:val="Heading2"/>
        <w:tabs>
          <w:tab w:val="left" w:pos="426"/>
        </w:tabs>
        <w:spacing w:before="0"/>
        <w:rPr>
          <w:rFonts w:ascii="Cambria" w:hAnsi="Cambria"/>
          <w:b/>
          <w:bCs/>
          <w:i/>
          <w:iCs/>
          <w:color w:val="auto"/>
          <w:sz w:val="20"/>
          <w:szCs w:val="20"/>
        </w:rPr>
      </w:pPr>
      <w:r>
        <w:rPr>
          <w:rFonts w:ascii="Cambria" w:hAnsi="Cambria"/>
          <w:b/>
          <w:bCs/>
          <w:i/>
          <w:color w:val="auto"/>
          <w:sz w:val="20"/>
        </w:rPr>
        <w:t>5</w:t>
      </w:r>
      <w:r w:rsidR="00FC3B77" w:rsidRPr="00A0199E">
        <w:rPr>
          <w:rFonts w:ascii="Cambria" w:hAnsi="Cambria"/>
          <w:b/>
          <w:bCs/>
          <w:i/>
          <w:color w:val="auto"/>
          <w:sz w:val="20"/>
        </w:rPr>
        <w:t>.7 Resumen transversal a todos los programas (opcional)</w:t>
      </w:r>
    </w:p>
    <w:p w14:paraId="57F6CE33" w14:textId="77777777" w:rsidR="00FC3B77" w:rsidRPr="00B7059C" w:rsidRDefault="00FC3B77" w:rsidP="00FC3B77">
      <w:pPr>
        <w:pStyle w:val="Heading2"/>
        <w:spacing w:before="0"/>
        <w:rPr>
          <w:rFonts w:ascii="Cambria" w:hAnsi="Cambria"/>
          <w:color w:val="auto"/>
          <w:sz w:val="20"/>
          <w:szCs w:val="20"/>
        </w:rPr>
      </w:pPr>
    </w:p>
    <w:p w14:paraId="32514E39" w14:textId="780F4158" w:rsidR="00FC3B77" w:rsidRPr="00B7059C" w:rsidRDefault="00FC3B77" w:rsidP="00FC3B77">
      <w:pPr>
        <w:rPr>
          <w:rFonts w:ascii="Cambria" w:hAnsi="Cambria"/>
          <w:i/>
          <w:sz w:val="20"/>
        </w:rPr>
      </w:pPr>
      <w:r w:rsidRPr="00B7059C">
        <w:rPr>
          <w:rFonts w:ascii="Cambria" w:hAnsi="Cambria"/>
          <w:i/>
          <w:sz w:val="20"/>
        </w:rPr>
        <w:t xml:space="preserve">Cada celda muestra la peor calificación registrada para esa CPC dentro de ese programa; los detalles figuran en las tablas </w:t>
      </w:r>
      <w:r w:rsidR="002609E8">
        <w:rPr>
          <w:rFonts w:ascii="Cambria" w:hAnsi="Cambria"/>
          <w:i/>
          <w:sz w:val="20"/>
        </w:rPr>
        <w:t>5</w:t>
      </w:r>
      <w:r w:rsidRPr="00B7059C">
        <w:rPr>
          <w:rFonts w:ascii="Cambria" w:hAnsi="Cambria"/>
          <w:i/>
          <w:sz w:val="20"/>
        </w:rPr>
        <w:t xml:space="preserve">.2 a </w:t>
      </w:r>
      <w:r w:rsidR="002609E8">
        <w:rPr>
          <w:rFonts w:ascii="Cambria" w:hAnsi="Cambria"/>
          <w:i/>
          <w:sz w:val="20"/>
        </w:rPr>
        <w:t>5</w:t>
      </w:r>
      <w:r w:rsidRPr="00B7059C">
        <w:rPr>
          <w:rFonts w:ascii="Cambria" w:hAnsi="Cambria"/>
          <w:i/>
          <w:sz w:val="20"/>
        </w:rPr>
        <w:t>.6.</w:t>
      </w:r>
    </w:p>
    <w:p w14:paraId="7432B66C" w14:textId="77777777" w:rsidR="00FC3B77" w:rsidRPr="00B7059C" w:rsidRDefault="00FC3B77" w:rsidP="00FC3B77">
      <w:pPr>
        <w:rPr>
          <w:rFonts w:ascii="Cambria" w:hAnsi="Cambri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1904"/>
        <w:gridCol w:w="1904"/>
        <w:gridCol w:w="1904"/>
        <w:gridCol w:w="1904"/>
        <w:gridCol w:w="1904"/>
        <w:gridCol w:w="1899"/>
      </w:tblGrid>
      <w:tr w:rsidR="00FC3B77" w:rsidRPr="00B7059C" w14:paraId="1C1DF23E" w14:textId="77777777" w:rsidTr="00E81873">
        <w:trPr>
          <w:cantSplit/>
          <w:tblHeader/>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8D45A5"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B5A0E2"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Línea base general</w:t>
            </w:r>
          </w:p>
          <w:p w14:paraId="58E9E50D" w14:textId="77777777" w:rsidR="00FC3B77" w:rsidRPr="00B7059C" w:rsidRDefault="00FC3B77" w:rsidP="00E81873">
            <w:pPr>
              <w:jc w:val="center"/>
              <w:rPr>
                <w:rFonts w:ascii="Cambria" w:hAnsi="Cambria"/>
                <w:i/>
                <w:iCs/>
                <w:sz w:val="20"/>
                <w:szCs w:val="20"/>
              </w:rPr>
            </w:pPr>
            <w:r w:rsidRPr="00B7059C">
              <w:rPr>
                <w:rFonts w:ascii="Cambria" w:hAnsi="Cambria"/>
                <w:i/>
                <w:iCs/>
                <w:sz w:val="20"/>
              </w:rPr>
              <w:t>Rec. 16-14</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051398"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Cerco túnidos tropicales</w:t>
            </w:r>
          </w:p>
          <w:p w14:paraId="7DCD68F6" w14:textId="77777777" w:rsidR="00FC3B77" w:rsidRPr="00B7059C" w:rsidRDefault="00FC3B77" w:rsidP="00E81873">
            <w:pPr>
              <w:jc w:val="center"/>
              <w:rPr>
                <w:rFonts w:ascii="Cambria" w:hAnsi="Cambria"/>
                <w:i/>
                <w:iCs/>
                <w:sz w:val="20"/>
                <w:szCs w:val="20"/>
              </w:rPr>
            </w:pPr>
            <w:r w:rsidRPr="00B7059C">
              <w:rPr>
                <w:rFonts w:ascii="Cambria" w:hAnsi="Cambria"/>
                <w:i/>
                <w:iCs/>
                <w:sz w:val="20"/>
              </w:rPr>
              <w:t>Rec. 24-01</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C408ECA"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Atún rojo</w:t>
            </w:r>
          </w:p>
          <w:p w14:paraId="63B2CB19" w14:textId="77777777" w:rsidR="00FC3B77" w:rsidRPr="00B7059C" w:rsidRDefault="00FC3B77" w:rsidP="00E81873">
            <w:pPr>
              <w:jc w:val="center"/>
              <w:rPr>
                <w:rFonts w:ascii="Cambria" w:hAnsi="Cambria"/>
                <w:i/>
                <w:iCs/>
                <w:sz w:val="20"/>
                <w:szCs w:val="20"/>
              </w:rPr>
            </w:pPr>
            <w:r w:rsidRPr="00B7059C">
              <w:rPr>
                <w:rFonts w:ascii="Cambria" w:hAnsi="Cambria"/>
                <w:i/>
                <w:iCs/>
                <w:sz w:val="20"/>
              </w:rPr>
              <w:t>Rec. 22-08/24-05</w:t>
            </w:r>
          </w:p>
        </w:tc>
        <w:tc>
          <w:tcPr>
            <w:tcW w:w="735" w:type="pct"/>
            <w:tcBorders>
              <w:top w:val="single" w:sz="2" w:space="0" w:color="BFBFBF"/>
              <w:left w:val="single" w:sz="2" w:space="0" w:color="BFBFBF"/>
              <w:bottom w:val="single" w:sz="2" w:space="0" w:color="BFBFBF"/>
              <w:right w:val="single" w:sz="2" w:space="0" w:color="BFBFBF"/>
            </w:tcBorders>
          </w:tcPr>
          <w:p w14:paraId="5D26779D" w14:textId="77777777" w:rsidR="00FC3B77" w:rsidRPr="00B7059C" w:rsidRDefault="00FC3B77" w:rsidP="00E81873">
            <w:pPr>
              <w:jc w:val="center"/>
              <w:rPr>
                <w:rFonts w:ascii="Cambria" w:hAnsi="Cambria"/>
                <w:b/>
                <w:bCs/>
                <w:i/>
                <w:iCs/>
                <w:sz w:val="20"/>
                <w:szCs w:val="20"/>
              </w:rPr>
            </w:pPr>
          </w:p>
          <w:p w14:paraId="27C7B3B4" w14:textId="77777777" w:rsidR="00FC3B77" w:rsidRPr="00B7059C" w:rsidRDefault="00FC3B77" w:rsidP="00E81873">
            <w:pPr>
              <w:jc w:val="center"/>
              <w:rPr>
                <w:rFonts w:ascii="Cambria" w:hAnsi="Cambria"/>
                <w:b/>
                <w:bCs/>
                <w:i/>
                <w:iCs/>
                <w:sz w:val="20"/>
                <w:szCs w:val="20"/>
              </w:rPr>
            </w:pPr>
            <w:r w:rsidRPr="00B7059C">
              <w:rPr>
                <w:rFonts w:ascii="Cambria" w:hAnsi="Cambria"/>
                <w:b/>
                <w:i/>
                <w:iCs/>
                <w:sz w:val="20"/>
              </w:rPr>
              <w:t>Istiofóridos</w:t>
            </w:r>
          </w:p>
          <w:p w14:paraId="3345C8EC" w14:textId="77777777" w:rsidR="00FC3B77" w:rsidRPr="00B7059C" w:rsidRDefault="00FC3B77" w:rsidP="00E81873">
            <w:pPr>
              <w:jc w:val="center"/>
              <w:rPr>
                <w:rFonts w:ascii="Cambria" w:hAnsi="Cambria"/>
                <w:b/>
                <w:bCs/>
                <w:i/>
                <w:iCs/>
                <w:sz w:val="20"/>
                <w:szCs w:val="20"/>
              </w:rPr>
            </w:pPr>
            <w:r w:rsidRPr="00B7059C">
              <w:rPr>
                <w:rFonts w:ascii="Cambria" w:hAnsi="Cambria"/>
                <w:i/>
                <w:iCs/>
                <w:sz w:val="20"/>
              </w:rPr>
              <w:t>Rec. 19-05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739D8FC"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Transbordos en el mar</w:t>
            </w:r>
          </w:p>
          <w:p w14:paraId="2145E775" w14:textId="77777777" w:rsidR="00FC3B77" w:rsidRPr="00B7059C" w:rsidRDefault="00FC3B77" w:rsidP="00E81873">
            <w:pPr>
              <w:jc w:val="center"/>
              <w:rPr>
                <w:rFonts w:ascii="Cambria" w:hAnsi="Cambria"/>
                <w:i/>
                <w:iCs/>
                <w:sz w:val="20"/>
                <w:szCs w:val="20"/>
              </w:rPr>
            </w:pPr>
            <w:r w:rsidRPr="00B7059C">
              <w:rPr>
                <w:rFonts w:ascii="Cambria" w:hAnsi="Cambria"/>
                <w:i/>
                <w:iCs/>
                <w:sz w:val="20"/>
              </w:rPr>
              <w:t>Rec. 24-15</w:t>
            </w:r>
          </w:p>
        </w:tc>
        <w:tc>
          <w:tcPr>
            <w:tcW w:w="735"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CD37EB"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EMS</w:t>
            </w:r>
          </w:p>
          <w:p w14:paraId="08E6DFA2" w14:textId="77777777" w:rsidR="00FC3B77" w:rsidRPr="00B7059C" w:rsidRDefault="00FC3B77" w:rsidP="00E81873">
            <w:pPr>
              <w:jc w:val="center"/>
              <w:rPr>
                <w:rFonts w:ascii="Cambria" w:hAnsi="Cambria"/>
                <w:i/>
                <w:iCs/>
                <w:sz w:val="20"/>
                <w:szCs w:val="20"/>
              </w:rPr>
            </w:pPr>
            <w:r w:rsidRPr="00B7059C">
              <w:rPr>
                <w:rFonts w:ascii="Cambria" w:hAnsi="Cambria"/>
                <w:i/>
                <w:iCs/>
                <w:sz w:val="20"/>
              </w:rPr>
              <w:t>Rec. 23-18</w:t>
            </w:r>
          </w:p>
        </w:tc>
      </w:tr>
      <w:tr w:rsidR="00FC3B77" w:rsidRPr="00B7059C" w14:paraId="13251C2D"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3E2E454" w14:textId="77777777" w:rsidR="00FC3B77" w:rsidRPr="00B7059C" w:rsidRDefault="00FC3B77" w:rsidP="00E81873">
            <w:pPr>
              <w:rPr>
                <w:rFonts w:ascii="Cambria" w:hAnsi="Cambria"/>
                <w:sz w:val="20"/>
                <w:szCs w:val="20"/>
              </w:rPr>
            </w:pPr>
            <w:r w:rsidRPr="00B7059C">
              <w:rPr>
                <w:rFonts w:ascii="Cambria" w:hAnsi="Cambria"/>
                <w:b/>
                <w:sz w:val="20"/>
              </w:rPr>
              <w:t>CPC 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725E4002"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4CA703C"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54069AB"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13227D9F" w14:textId="77777777" w:rsidR="00FC3B77" w:rsidRPr="00B7059C" w:rsidRDefault="00FC3B77"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D39EE97"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282E8AE"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4AF6E0EF"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1B6B055" w14:textId="77777777" w:rsidR="00FC3B77" w:rsidRPr="00B7059C" w:rsidRDefault="00FC3B77" w:rsidP="00E81873">
            <w:pPr>
              <w:rPr>
                <w:rFonts w:ascii="Cambria" w:hAnsi="Cambria"/>
                <w:sz w:val="20"/>
                <w:szCs w:val="20"/>
              </w:rPr>
            </w:pPr>
            <w:r w:rsidRPr="00B7059C">
              <w:rPr>
                <w:rFonts w:ascii="Cambria" w:hAnsi="Cambria"/>
                <w:b/>
                <w:sz w:val="20"/>
              </w:rPr>
              <w:t>CPC B</w:t>
            </w:r>
          </w:p>
        </w:tc>
        <w:tc>
          <w:tcPr>
            <w:tcW w:w="735" w:type="pct"/>
            <w:tcBorders>
              <w:top w:val="single" w:sz="2" w:space="0" w:color="BFBFBF"/>
              <w:left w:val="single" w:sz="2" w:space="0" w:color="BFBFBF"/>
              <w:bottom w:val="single" w:sz="2" w:space="0" w:color="BFBFBF"/>
              <w:right w:val="single" w:sz="2" w:space="0" w:color="BFBFBF"/>
            </w:tcBorders>
            <w:shd w:val="clear" w:color="auto" w:fill="FCE5B4"/>
            <w:tcMar>
              <w:top w:w="60" w:type="dxa"/>
              <w:left w:w="90" w:type="dxa"/>
              <w:bottom w:w="60" w:type="dxa"/>
              <w:right w:w="90" w:type="dxa"/>
            </w:tcMar>
            <w:vAlign w:val="center"/>
          </w:tcPr>
          <w:p w14:paraId="28977962" w14:textId="77777777" w:rsidR="00FC3B77" w:rsidRPr="00B7059C" w:rsidRDefault="00FC3B77" w:rsidP="00E81873">
            <w:pPr>
              <w:jc w:val="center"/>
              <w:rPr>
                <w:rFonts w:ascii="Cambria" w:hAnsi="Cambria"/>
                <w:sz w:val="20"/>
                <w:szCs w:val="20"/>
              </w:rPr>
            </w:pPr>
            <w:r w:rsidRPr="00B7059C">
              <w:rPr>
                <w:rFonts w:ascii="Cambria" w:hAnsi="Cambria"/>
                <w:sz w:val="20"/>
              </w:rPr>
              <w:t>Cumplimiento parcial</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6186989"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1958ACF"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Pr>
          <w:p w14:paraId="60FAD91A" w14:textId="77777777" w:rsidR="00FC3B77" w:rsidRPr="00B7059C" w:rsidRDefault="00FC3B77"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1267933D"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A885378"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5636FB7B"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C200F75" w14:textId="77777777" w:rsidR="00FC3B77" w:rsidRPr="00B7059C" w:rsidRDefault="00FC3B77" w:rsidP="00E81873">
            <w:pPr>
              <w:rPr>
                <w:rFonts w:ascii="Cambria" w:hAnsi="Cambria"/>
                <w:sz w:val="20"/>
                <w:szCs w:val="20"/>
              </w:rPr>
            </w:pPr>
            <w:r w:rsidRPr="00B7059C">
              <w:rPr>
                <w:rFonts w:ascii="Cambria" w:hAnsi="Cambria"/>
                <w:b/>
                <w:sz w:val="20"/>
              </w:rPr>
              <w:t>CPC C</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74FDE526"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B4CE781"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605A0DB6"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79CCF4C0" w14:textId="77777777" w:rsidR="00FC3B77" w:rsidRPr="00B7059C" w:rsidRDefault="00FC3B77"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46D670B2"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2BAE3BC0" w14:textId="77777777" w:rsidR="00FC3B77" w:rsidRPr="00B7059C" w:rsidRDefault="00FC3B77" w:rsidP="00E81873">
            <w:pPr>
              <w:jc w:val="center"/>
              <w:rPr>
                <w:rFonts w:ascii="Cambria" w:hAnsi="Cambria"/>
                <w:sz w:val="20"/>
                <w:szCs w:val="20"/>
              </w:rPr>
            </w:pPr>
            <w:r w:rsidRPr="00B7059C">
              <w:rPr>
                <w:rFonts w:ascii="Cambria" w:hAnsi="Cambria"/>
                <w:sz w:val="20"/>
              </w:rPr>
              <w:t>N/A</w:t>
            </w:r>
          </w:p>
        </w:tc>
      </w:tr>
      <w:tr w:rsidR="00FC3B77" w:rsidRPr="00B7059C" w14:paraId="31F072F2"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65A8982" w14:textId="77777777" w:rsidR="00FC3B77" w:rsidRPr="00B7059C" w:rsidRDefault="00FC3B77" w:rsidP="00E81873">
            <w:pPr>
              <w:rPr>
                <w:rFonts w:ascii="Cambria" w:hAnsi="Cambria"/>
                <w:sz w:val="20"/>
                <w:szCs w:val="20"/>
              </w:rPr>
            </w:pPr>
            <w:r w:rsidRPr="00B7059C">
              <w:rPr>
                <w:rFonts w:ascii="Cambria" w:hAnsi="Cambria"/>
                <w:b/>
                <w:sz w:val="20"/>
              </w:rPr>
              <w:t>CPC D</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A5A0251"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0392B"/>
            <w:tcMar>
              <w:top w:w="60" w:type="dxa"/>
              <w:left w:w="90" w:type="dxa"/>
              <w:bottom w:w="60" w:type="dxa"/>
              <w:right w:w="90" w:type="dxa"/>
            </w:tcMar>
            <w:vAlign w:val="center"/>
          </w:tcPr>
          <w:p w14:paraId="5A1798D8" w14:textId="77777777" w:rsidR="00FC3B77" w:rsidRPr="00B7059C" w:rsidRDefault="00FC3B77" w:rsidP="00E81873">
            <w:pPr>
              <w:jc w:val="center"/>
              <w:rPr>
                <w:rFonts w:ascii="Cambria" w:hAnsi="Cambria"/>
                <w:sz w:val="20"/>
                <w:szCs w:val="20"/>
              </w:rPr>
            </w:pPr>
            <w:r w:rsidRPr="00B7059C">
              <w:rPr>
                <w:rFonts w:ascii="Cambria" w:hAnsi="Cambria"/>
                <w:sz w:val="20"/>
              </w:rPr>
              <w:t>NC2</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564F71E1"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Pr>
          <w:p w14:paraId="40D0B5A8" w14:textId="77777777" w:rsidR="00FC3B77" w:rsidRPr="00B7059C" w:rsidRDefault="00FC3B77"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21D5BD9B"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1FD7B967"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r>
      <w:tr w:rsidR="00FC3B77" w:rsidRPr="00B7059C" w14:paraId="55C4D646" w14:textId="77777777" w:rsidTr="00E81873">
        <w:trPr>
          <w:cantSplit/>
        </w:trPr>
        <w:tc>
          <w:tcPr>
            <w:tcW w:w="592" w:type="pct"/>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766F2D" w14:textId="77777777" w:rsidR="00FC3B77" w:rsidRPr="00B7059C" w:rsidRDefault="00FC3B77" w:rsidP="00E81873">
            <w:pPr>
              <w:rPr>
                <w:rFonts w:ascii="Cambria" w:hAnsi="Cambria"/>
                <w:sz w:val="20"/>
                <w:szCs w:val="20"/>
              </w:rPr>
            </w:pPr>
            <w:r w:rsidRPr="00B7059C">
              <w:rPr>
                <w:rFonts w:ascii="Cambria" w:hAnsi="Cambria"/>
                <w:b/>
                <w:sz w:val="20"/>
              </w:rPr>
              <w:t>CPC E</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0A93F335"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C6E6C6"/>
            <w:tcMar>
              <w:top w:w="60" w:type="dxa"/>
              <w:left w:w="90" w:type="dxa"/>
              <w:bottom w:w="60" w:type="dxa"/>
              <w:right w:w="90" w:type="dxa"/>
            </w:tcMar>
            <w:vAlign w:val="center"/>
          </w:tcPr>
          <w:p w14:paraId="68E5F46B" w14:textId="77777777" w:rsidR="00FC3B77" w:rsidRPr="00B7059C" w:rsidRDefault="00FC3B77" w:rsidP="00E81873">
            <w:pPr>
              <w:jc w:val="center"/>
              <w:rPr>
                <w:rFonts w:ascii="Cambria" w:hAnsi="Cambria"/>
                <w:sz w:val="20"/>
                <w:szCs w:val="20"/>
              </w:rPr>
            </w:pPr>
            <w:r w:rsidRPr="00B7059C">
              <w:rPr>
                <w:rFonts w:ascii="Cambria" w:hAnsi="Cambria"/>
                <w:sz w:val="20"/>
              </w:rPr>
              <w:t>Cumplimiento</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58DEA79A"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E8E8E8"/>
          </w:tcPr>
          <w:p w14:paraId="70D0AD03" w14:textId="77777777" w:rsidR="00FC3B77" w:rsidRPr="00B7059C" w:rsidRDefault="00FC3B77" w:rsidP="00E81873">
            <w:pPr>
              <w:jc w:val="center"/>
              <w:rPr>
                <w:rFonts w:ascii="Cambria" w:hAnsi="Cambria"/>
                <w:sz w:val="20"/>
                <w:szCs w:val="20"/>
              </w:rPr>
            </w:pPr>
          </w:p>
        </w:tc>
        <w:tc>
          <w:tcPr>
            <w:tcW w:w="735" w:type="pct"/>
            <w:tcBorders>
              <w:top w:val="single" w:sz="2" w:space="0" w:color="BFBFBF"/>
              <w:left w:val="single" w:sz="2" w:space="0" w:color="BFBFBF"/>
              <w:bottom w:val="single" w:sz="2" w:space="0" w:color="BFBFBF"/>
              <w:right w:val="single" w:sz="2" w:space="0" w:color="BFBFBF"/>
            </w:tcBorders>
            <w:shd w:val="clear" w:color="auto" w:fill="E8E8E8"/>
            <w:tcMar>
              <w:top w:w="60" w:type="dxa"/>
              <w:left w:w="90" w:type="dxa"/>
              <w:bottom w:w="60" w:type="dxa"/>
              <w:right w:w="90" w:type="dxa"/>
            </w:tcMar>
            <w:vAlign w:val="center"/>
          </w:tcPr>
          <w:p w14:paraId="108A45C7" w14:textId="77777777" w:rsidR="00FC3B77" w:rsidRPr="00B7059C" w:rsidRDefault="00FC3B77" w:rsidP="00E81873">
            <w:pPr>
              <w:jc w:val="center"/>
              <w:rPr>
                <w:rFonts w:ascii="Cambria" w:hAnsi="Cambria"/>
                <w:sz w:val="20"/>
                <w:szCs w:val="20"/>
              </w:rPr>
            </w:pPr>
            <w:r w:rsidRPr="00B7059C">
              <w:rPr>
                <w:rFonts w:ascii="Cambria" w:hAnsi="Cambria"/>
                <w:sz w:val="20"/>
              </w:rPr>
              <w:t>N/A</w:t>
            </w:r>
          </w:p>
        </w:tc>
        <w:tc>
          <w:tcPr>
            <w:tcW w:w="735" w:type="pct"/>
            <w:tcBorders>
              <w:top w:val="single" w:sz="2" w:space="0" w:color="BFBFBF"/>
              <w:left w:val="single" w:sz="2" w:space="0" w:color="BFBFBF"/>
              <w:bottom w:val="single" w:sz="2" w:space="0" w:color="BFBFBF"/>
              <w:right w:val="single" w:sz="2" w:space="0" w:color="BFBFBF"/>
            </w:tcBorders>
            <w:shd w:val="clear" w:color="auto" w:fill="F7C9C2"/>
            <w:tcMar>
              <w:top w:w="60" w:type="dxa"/>
              <w:left w:w="90" w:type="dxa"/>
              <w:bottom w:w="60" w:type="dxa"/>
              <w:right w:w="90" w:type="dxa"/>
            </w:tcMar>
            <w:vAlign w:val="center"/>
          </w:tcPr>
          <w:p w14:paraId="23A3962C" w14:textId="77777777" w:rsidR="00FC3B77" w:rsidRPr="00B7059C" w:rsidRDefault="00FC3B77" w:rsidP="00E81873">
            <w:pPr>
              <w:jc w:val="center"/>
              <w:rPr>
                <w:rFonts w:ascii="Cambria" w:hAnsi="Cambria"/>
                <w:sz w:val="20"/>
                <w:szCs w:val="20"/>
              </w:rPr>
            </w:pPr>
            <w:r w:rsidRPr="00B7059C">
              <w:rPr>
                <w:rFonts w:ascii="Cambria" w:hAnsi="Cambria"/>
                <w:sz w:val="20"/>
              </w:rPr>
              <w:t>NC1</w:t>
            </w:r>
          </w:p>
        </w:tc>
      </w:tr>
    </w:tbl>
    <w:p w14:paraId="7B5D0F6C" w14:textId="77777777" w:rsidR="00FC3B77" w:rsidRPr="00B7059C" w:rsidRDefault="00FC3B77" w:rsidP="00FC3B77">
      <w:pPr>
        <w:jc w:val="both"/>
        <w:rPr>
          <w:rFonts w:ascii="Cambria" w:hAnsi="Cambria"/>
          <w:i/>
          <w:iCs/>
          <w:sz w:val="20"/>
          <w:szCs w:val="20"/>
        </w:rPr>
      </w:pPr>
      <w:r w:rsidRPr="00B7059C">
        <w:rPr>
          <w:rFonts w:ascii="Cambria" w:hAnsi="Cambria"/>
          <w:i/>
          <w:sz w:val="20"/>
        </w:rPr>
        <w:t>Estas clasificaciones reflejan únicamente una evaluación preliminar de la Secretaría basada en indicadores y no constituyen una determinación definitiva de incumplimiento. Se invita a las CPC a que presenten sus posibles comentarios o aclaraciones sobre su propia CPC en relación con esta evaluación preliminar, antes de que el Comité de cumplimiento examine este documento.</w:t>
      </w:r>
    </w:p>
    <w:p w14:paraId="3C2593D4" w14:textId="77777777" w:rsidR="00FC3B77" w:rsidRPr="00B7059C" w:rsidRDefault="00FC3B77" w:rsidP="00FC3B77">
      <w:pPr>
        <w:rPr>
          <w:rFonts w:ascii="Cambria" w:hAnsi="Cambria"/>
          <w:sz w:val="20"/>
          <w:szCs w:val="20"/>
        </w:rPr>
      </w:pPr>
    </w:p>
    <w:p w14:paraId="08A4ED95" w14:textId="77777777" w:rsidR="00FC3B77" w:rsidRPr="00B7059C" w:rsidRDefault="00FC3B77" w:rsidP="00FC3B77">
      <w:pPr>
        <w:rPr>
          <w:rFonts w:ascii="Cambria" w:hAnsi="Cambria"/>
          <w:sz w:val="20"/>
          <w:szCs w:val="20"/>
        </w:rPr>
      </w:pPr>
    </w:p>
    <w:p w14:paraId="3A3B1E22" w14:textId="77777777" w:rsidR="00FC3B77" w:rsidRPr="00B7059C" w:rsidRDefault="00FC3B77" w:rsidP="00FC3B77">
      <w:pPr>
        <w:rPr>
          <w:rFonts w:ascii="Cambria" w:hAnsi="Cambria"/>
          <w:sz w:val="20"/>
          <w:szCs w:val="20"/>
        </w:rPr>
      </w:pPr>
    </w:p>
    <w:p w14:paraId="08FFD040" w14:textId="77777777" w:rsidR="00FC3B77" w:rsidRPr="00B7059C" w:rsidRDefault="00FC3B77" w:rsidP="00FC3B77">
      <w:pPr>
        <w:rPr>
          <w:rFonts w:ascii="Cambria" w:hAnsi="Cambria"/>
          <w:sz w:val="20"/>
          <w:szCs w:val="20"/>
        </w:rPr>
      </w:pPr>
    </w:p>
    <w:p w14:paraId="58E4EF2E" w14:textId="77777777" w:rsidR="00FC3B77" w:rsidRPr="00B7059C" w:rsidRDefault="00FC3B77" w:rsidP="00FC3B77">
      <w:pPr>
        <w:rPr>
          <w:rFonts w:ascii="Cambria" w:hAnsi="Cambria"/>
          <w:sz w:val="20"/>
          <w:szCs w:val="20"/>
        </w:rPr>
      </w:pPr>
    </w:p>
    <w:p w14:paraId="61B89FEF" w14:textId="77777777" w:rsidR="00FC3B77" w:rsidRPr="00B7059C" w:rsidRDefault="00FC3B77" w:rsidP="00FC3B77">
      <w:pPr>
        <w:rPr>
          <w:rFonts w:ascii="Cambria" w:hAnsi="Cambria"/>
          <w:sz w:val="20"/>
          <w:szCs w:val="20"/>
        </w:rPr>
      </w:pPr>
    </w:p>
    <w:p w14:paraId="02DC8711" w14:textId="17B33BA0" w:rsidR="00FC3B77" w:rsidRPr="00727245" w:rsidRDefault="003E2CCB" w:rsidP="00FC3B77">
      <w:pPr>
        <w:pStyle w:val="Heading1"/>
        <w:tabs>
          <w:tab w:val="left" w:pos="426"/>
        </w:tabs>
        <w:spacing w:before="0"/>
        <w:rPr>
          <w:rFonts w:ascii="Cambria" w:hAnsi="Cambria"/>
          <w:b/>
          <w:bCs/>
          <w:color w:val="auto"/>
          <w:sz w:val="20"/>
          <w:szCs w:val="20"/>
        </w:rPr>
      </w:pPr>
      <w:r>
        <w:rPr>
          <w:rFonts w:ascii="Cambria" w:hAnsi="Cambria"/>
          <w:b/>
          <w:bCs/>
          <w:color w:val="auto"/>
          <w:sz w:val="20"/>
        </w:rPr>
        <w:lastRenderedPageBreak/>
        <w:t>6</w:t>
      </w:r>
      <w:r w:rsidR="00FC3B77" w:rsidRPr="00727245">
        <w:rPr>
          <w:rFonts w:ascii="Cambria" w:hAnsi="Cambria"/>
          <w:b/>
          <w:bCs/>
          <w:color w:val="auto"/>
          <w:sz w:val="20"/>
        </w:rPr>
        <w:t xml:space="preserve">. </w:t>
      </w:r>
      <w:r w:rsidR="00FC3B77" w:rsidRPr="00727245">
        <w:rPr>
          <w:rFonts w:ascii="Cambria" w:hAnsi="Cambria"/>
          <w:b/>
          <w:bCs/>
          <w:color w:val="auto"/>
          <w:sz w:val="20"/>
        </w:rPr>
        <w:tab/>
      </w:r>
      <w:commentRangeStart w:id="25"/>
      <w:r w:rsidR="00FC3B77" w:rsidRPr="00727245">
        <w:rPr>
          <w:rFonts w:ascii="Cambria" w:hAnsi="Cambria"/>
          <w:b/>
          <w:bCs/>
          <w:color w:val="auto"/>
          <w:sz w:val="20"/>
        </w:rPr>
        <w:t>Creación de capacidad: (si procede)</w:t>
      </w:r>
      <w:commentRangeEnd w:id="25"/>
      <w:r w:rsidR="00FC3B77" w:rsidRPr="00727245">
        <w:rPr>
          <w:rStyle w:val="CommentReference"/>
          <w:rFonts w:ascii="Cambria" w:hAnsi="Cambria"/>
          <w:b/>
          <w:bCs/>
          <w:color w:val="auto"/>
          <w:sz w:val="20"/>
          <w:szCs w:val="20"/>
        </w:rPr>
        <w:commentReference w:id="25"/>
      </w:r>
    </w:p>
    <w:p w14:paraId="61365896" w14:textId="77777777" w:rsidR="00FC3B77" w:rsidRPr="00B7059C" w:rsidRDefault="00FC3B77" w:rsidP="00FC3B77">
      <w:pPr>
        <w:pStyle w:val="Heading1"/>
        <w:spacing w:before="0"/>
        <w:rPr>
          <w:rFonts w:ascii="Cambria" w:hAnsi="Cambria"/>
          <w:sz w:val="20"/>
          <w:szCs w:val="20"/>
        </w:rPr>
      </w:pPr>
    </w:p>
    <w:p w14:paraId="7CF16249" w14:textId="77777777" w:rsidR="00FC3B77" w:rsidRPr="00B7059C" w:rsidRDefault="00FC3B77" w:rsidP="00FC3B77">
      <w:pPr>
        <w:jc w:val="both"/>
        <w:rPr>
          <w:rFonts w:ascii="Cambria" w:hAnsi="Cambria"/>
          <w:sz w:val="20"/>
          <w:szCs w:val="20"/>
        </w:rPr>
      </w:pPr>
      <w:r w:rsidRPr="00B7059C">
        <w:rPr>
          <w:rFonts w:ascii="Cambria" w:hAnsi="Cambria"/>
          <w:sz w:val="20"/>
        </w:rPr>
        <w:t>En la tabla se recogen las actividades pertinentes de creación de capacidad en las que participan las CPC.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500"/>
        <w:gridCol w:w="2376"/>
        <w:gridCol w:w="1084"/>
        <w:gridCol w:w="1900"/>
      </w:tblGrid>
      <w:tr w:rsidR="00FC3B77" w:rsidRPr="00B7059C" w14:paraId="6CC23899" w14:textId="77777777" w:rsidTr="00E81873">
        <w:trPr>
          <w:cantSplit/>
          <w:tblHeader/>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3547BA9"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CPC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18E705"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Asistencia solicitada</w:t>
            </w: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563A8D9"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Estado</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B515463"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Fecha</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A1F45B7" w14:textId="77777777" w:rsidR="00FC3B77" w:rsidRPr="00B7059C" w:rsidRDefault="00FC3B77" w:rsidP="00E81873">
            <w:pPr>
              <w:jc w:val="center"/>
              <w:rPr>
                <w:rFonts w:ascii="Cambria" w:hAnsi="Cambria"/>
                <w:i/>
                <w:iCs/>
                <w:sz w:val="20"/>
                <w:szCs w:val="20"/>
              </w:rPr>
            </w:pPr>
            <w:r w:rsidRPr="00B7059C">
              <w:rPr>
                <w:rFonts w:ascii="Cambria" w:hAnsi="Cambria"/>
                <w:b/>
                <w:i/>
                <w:iCs/>
                <w:sz w:val="20"/>
              </w:rPr>
              <w:t>Notas</w:t>
            </w:r>
          </w:p>
        </w:tc>
      </w:tr>
      <w:tr w:rsidR="00FC3B77" w:rsidRPr="00B7059C" w14:paraId="4B6AC021"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2022B7B" w14:textId="77777777" w:rsidR="00FC3B77" w:rsidRPr="00B7059C" w:rsidRDefault="00FC3B77" w:rsidP="00E81873">
            <w:pPr>
              <w:jc w:val="center"/>
              <w:rPr>
                <w:rFonts w:ascii="Cambria" w:hAnsi="Cambria"/>
                <w:sz w:val="20"/>
                <w:szCs w:val="20"/>
              </w:rPr>
            </w:pPr>
            <w:r w:rsidRPr="00B7059C">
              <w:rPr>
                <w:rFonts w:ascii="Cambria" w:hAnsi="Cambria"/>
                <w:b/>
                <w:sz w:val="20"/>
              </w:rPr>
              <w:t>CPC C</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4B0F15" w14:textId="77777777" w:rsidR="00FC3B77" w:rsidRPr="00B7059C" w:rsidRDefault="00FC3B77" w:rsidP="00E81873">
            <w:pPr>
              <w:rPr>
                <w:rFonts w:ascii="Cambria" w:hAnsi="Cambria"/>
                <w:sz w:val="20"/>
                <w:szCs w:val="20"/>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28E8D24" w14:textId="77777777" w:rsidR="00FC3B77" w:rsidRPr="00B7059C" w:rsidRDefault="00FC3B77" w:rsidP="00E81873">
            <w:pPr>
              <w:rPr>
                <w:rFonts w:ascii="Cambria" w:hAnsi="Cambria"/>
                <w:sz w:val="20"/>
                <w:szCs w:val="20"/>
              </w:rPr>
            </w:pPr>
            <w:r w:rsidRPr="00B7059C">
              <w:rPr>
                <w:rFonts w:ascii="Cambria" w:hAnsi="Cambria"/>
                <w:sz w:val="20"/>
              </w:rPr>
              <w:t>Se ha enviado la evaluación previa</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1C9893A" w14:textId="77777777" w:rsidR="00FC3B77" w:rsidRPr="00B7059C" w:rsidRDefault="00FC3B77" w:rsidP="00E81873">
            <w:pPr>
              <w:jc w:val="center"/>
              <w:rPr>
                <w:rFonts w:ascii="Cambria" w:hAnsi="Cambria"/>
                <w:sz w:val="20"/>
                <w:szCs w:val="20"/>
              </w:rPr>
            </w:pPr>
            <w:r w:rsidRPr="00B7059C">
              <w:rPr>
                <w:rFonts w:ascii="Cambria" w:hAnsi="Cambria"/>
                <w:sz w:val="20"/>
              </w:rPr>
              <w:t xml:space="preserve">-- </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BA2462B" w14:textId="77777777" w:rsidR="00FC3B77" w:rsidRPr="00B7059C" w:rsidRDefault="00FC3B77" w:rsidP="00E81873">
            <w:pPr>
              <w:rPr>
                <w:rFonts w:ascii="Cambria" w:hAnsi="Cambria"/>
                <w:sz w:val="20"/>
                <w:szCs w:val="20"/>
              </w:rPr>
            </w:pPr>
          </w:p>
        </w:tc>
      </w:tr>
      <w:tr w:rsidR="00FC3B77" w:rsidRPr="00B7059C" w14:paraId="6C73D283"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9598A07" w14:textId="77777777" w:rsidR="00FC3B77" w:rsidRPr="00B7059C" w:rsidRDefault="00FC3B77" w:rsidP="00E81873">
            <w:pPr>
              <w:jc w:val="center"/>
              <w:rPr>
                <w:rFonts w:ascii="Cambria" w:hAnsi="Cambria"/>
                <w:sz w:val="20"/>
                <w:szCs w:val="20"/>
              </w:rPr>
            </w:pPr>
            <w:r w:rsidRPr="00B7059C">
              <w:rPr>
                <w:rFonts w:ascii="Cambria" w:hAnsi="Cambria"/>
                <w:b/>
                <w:sz w:val="20"/>
              </w:rPr>
              <w:t>CPC D</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B1118CA" w14:textId="77777777" w:rsidR="00FC3B77" w:rsidRPr="00B7059C" w:rsidRDefault="00FC3B77" w:rsidP="00E81873">
            <w:pPr>
              <w:rPr>
                <w:rFonts w:ascii="Cambria" w:hAnsi="Cambria"/>
                <w:sz w:val="20"/>
                <w:szCs w:val="20"/>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9F0ECF4" w14:textId="77777777" w:rsidR="00FC3B77" w:rsidRPr="00B7059C" w:rsidRDefault="00FC3B77" w:rsidP="00E81873">
            <w:pPr>
              <w:rPr>
                <w:rFonts w:ascii="Cambria" w:hAnsi="Cambria"/>
                <w:sz w:val="20"/>
                <w:szCs w:val="20"/>
              </w:rPr>
            </w:pPr>
            <w:r w:rsidRPr="00B7059C">
              <w:rPr>
                <w:rFonts w:ascii="Cambria" w:hAnsi="Cambria"/>
                <w:sz w:val="20"/>
              </w:rPr>
              <w:t>Solicitada, aún sin programar</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BF11DF" w14:textId="77777777" w:rsidR="00FC3B77" w:rsidRPr="00B7059C" w:rsidRDefault="00FC3B77" w:rsidP="00E81873">
            <w:pPr>
              <w:jc w:val="center"/>
              <w:rPr>
                <w:rFonts w:ascii="Cambria" w:hAnsi="Cambria"/>
                <w:sz w:val="20"/>
                <w:szCs w:val="20"/>
              </w:rPr>
            </w:pPr>
            <w:r w:rsidRPr="00B7059C">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F1D91EC" w14:textId="77777777" w:rsidR="00FC3B77" w:rsidRPr="00B7059C" w:rsidRDefault="00FC3B77" w:rsidP="00E81873">
            <w:pPr>
              <w:rPr>
                <w:rFonts w:ascii="Cambria" w:hAnsi="Cambria"/>
                <w:sz w:val="20"/>
                <w:szCs w:val="20"/>
                <w:lang w:val="en-GB"/>
              </w:rPr>
            </w:pPr>
          </w:p>
        </w:tc>
      </w:tr>
      <w:tr w:rsidR="00FC3B77" w:rsidRPr="00B7059C" w14:paraId="7952BCBE" w14:textId="77777777" w:rsidTr="00E81873">
        <w:trPr>
          <w:cantSplit/>
        </w:trPr>
        <w:tc>
          <w:tcPr>
            <w:tcW w:w="1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5FEC3E" w14:textId="77777777" w:rsidR="00FC3B77" w:rsidRPr="00B7059C" w:rsidRDefault="00FC3B77" w:rsidP="00E81873">
            <w:pPr>
              <w:jc w:val="center"/>
              <w:rPr>
                <w:rFonts w:ascii="Cambria" w:hAnsi="Cambria"/>
                <w:sz w:val="20"/>
                <w:szCs w:val="20"/>
              </w:rPr>
            </w:pPr>
            <w:r w:rsidRPr="00B7059C">
              <w:rPr>
                <w:rFonts w:ascii="Cambria" w:hAnsi="Cambria"/>
                <w:b/>
                <w:sz w:val="20"/>
              </w:rPr>
              <w:t>CPC E</w:t>
            </w:r>
          </w:p>
        </w:tc>
        <w:tc>
          <w:tcPr>
            <w:tcW w:w="25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4F6DBB8" w14:textId="77777777" w:rsidR="00FC3B77" w:rsidRPr="00B7059C" w:rsidRDefault="00FC3B77" w:rsidP="00E81873">
            <w:pPr>
              <w:rPr>
                <w:rFonts w:ascii="Cambria" w:hAnsi="Cambria"/>
                <w:sz w:val="20"/>
                <w:szCs w:val="20"/>
              </w:rPr>
            </w:pPr>
          </w:p>
        </w:tc>
        <w:tc>
          <w:tcPr>
            <w:tcW w:w="2376"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D57E97A" w14:textId="77777777" w:rsidR="00FC3B77" w:rsidRPr="00B7059C" w:rsidRDefault="00FC3B77" w:rsidP="00E81873">
            <w:pPr>
              <w:rPr>
                <w:rFonts w:ascii="Cambria" w:hAnsi="Cambria"/>
                <w:sz w:val="20"/>
                <w:szCs w:val="20"/>
              </w:rPr>
            </w:pPr>
            <w:r w:rsidRPr="00B7059C">
              <w:rPr>
                <w:rFonts w:ascii="Cambria" w:hAnsi="Cambria"/>
                <w:sz w:val="20"/>
              </w:rPr>
              <w:t>Aún no se ha solicitado</w:t>
            </w:r>
          </w:p>
        </w:tc>
        <w:tc>
          <w:tcPr>
            <w:tcW w:w="1084"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0A4B9AD" w14:textId="77777777" w:rsidR="00FC3B77" w:rsidRPr="00B7059C" w:rsidRDefault="00FC3B77" w:rsidP="00E81873">
            <w:pPr>
              <w:jc w:val="center"/>
              <w:rPr>
                <w:rFonts w:ascii="Cambria" w:hAnsi="Cambria"/>
                <w:sz w:val="20"/>
                <w:szCs w:val="20"/>
              </w:rPr>
            </w:pPr>
            <w:r w:rsidRPr="00B7059C">
              <w:rPr>
                <w:rFonts w:ascii="Cambria" w:hAnsi="Cambria"/>
                <w:sz w:val="20"/>
              </w:rPr>
              <w:t>—</w:t>
            </w:r>
          </w:p>
        </w:tc>
        <w:tc>
          <w:tcPr>
            <w:tcW w:w="19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A73D8D8" w14:textId="77777777" w:rsidR="00FC3B77" w:rsidRPr="00B7059C" w:rsidRDefault="00FC3B77" w:rsidP="00E81873">
            <w:pPr>
              <w:rPr>
                <w:rFonts w:ascii="Cambria" w:hAnsi="Cambria"/>
                <w:sz w:val="20"/>
                <w:szCs w:val="20"/>
                <w:lang w:val="en-GB"/>
              </w:rPr>
            </w:pPr>
          </w:p>
        </w:tc>
      </w:tr>
    </w:tbl>
    <w:p w14:paraId="761FC2E6" w14:textId="77777777" w:rsidR="00FC3B77" w:rsidRPr="00B7059C" w:rsidRDefault="00FC3B77" w:rsidP="00FC3B77">
      <w:pPr>
        <w:pStyle w:val="Heading1"/>
        <w:spacing w:before="0"/>
        <w:rPr>
          <w:rFonts w:ascii="Cambria" w:hAnsi="Cambria"/>
          <w:sz w:val="20"/>
          <w:szCs w:val="20"/>
          <w:lang w:val="en-GB"/>
        </w:rPr>
      </w:pPr>
    </w:p>
    <w:p w14:paraId="3B84F7C0" w14:textId="77777777" w:rsidR="00FC3B77" w:rsidRPr="00B7059C" w:rsidRDefault="00FC3B77" w:rsidP="00FC3B77">
      <w:pPr>
        <w:pStyle w:val="Heading1"/>
        <w:spacing w:before="0"/>
        <w:rPr>
          <w:rFonts w:ascii="Cambria" w:hAnsi="Cambria"/>
          <w:sz w:val="20"/>
          <w:szCs w:val="20"/>
          <w:lang w:val="en-GB"/>
        </w:rPr>
      </w:pPr>
    </w:p>
    <w:p w14:paraId="772166E0" w14:textId="3E7D1C4C" w:rsidR="00FC3B77" w:rsidRPr="00A0199E" w:rsidRDefault="00DA3876" w:rsidP="00FC3B77">
      <w:pPr>
        <w:pStyle w:val="Heading1"/>
        <w:tabs>
          <w:tab w:val="left" w:pos="426"/>
        </w:tabs>
        <w:spacing w:before="0"/>
        <w:rPr>
          <w:rFonts w:ascii="Cambria" w:hAnsi="Cambria"/>
          <w:b/>
          <w:bCs/>
          <w:color w:val="auto"/>
          <w:sz w:val="20"/>
          <w:szCs w:val="20"/>
        </w:rPr>
      </w:pPr>
      <w:r>
        <w:rPr>
          <w:rFonts w:ascii="Cambria" w:hAnsi="Cambria"/>
          <w:b/>
          <w:bCs/>
          <w:color w:val="auto"/>
          <w:sz w:val="20"/>
        </w:rPr>
        <w:t>7</w:t>
      </w:r>
      <w:r w:rsidR="00FC3B77" w:rsidRPr="00A0199E">
        <w:rPr>
          <w:rFonts w:ascii="Cambria" w:hAnsi="Cambria"/>
          <w:b/>
          <w:bCs/>
          <w:color w:val="auto"/>
          <w:sz w:val="20"/>
        </w:rPr>
        <w:t xml:space="preserve">. </w:t>
      </w:r>
      <w:r w:rsidR="00FC3B77" w:rsidRPr="00A0199E">
        <w:rPr>
          <w:rFonts w:ascii="Cambria" w:hAnsi="Cambria"/>
          <w:b/>
          <w:bCs/>
          <w:color w:val="auto"/>
          <w:sz w:val="20"/>
        </w:rPr>
        <w:tab/>
        <w:t>Recomendaciones (opcional)</w:t>
      </w:r>
    </w:p>
    <w:p w14:paraId="57748F51" w14:textId="77777777" w:rsidR="00FC3B77" w:rsidRPr="00B7059C" w:rsidRDefault="00FC3B77" w:rsidP="00FC3B77">
      <w:pPr>
        <w:pStyle w:val="Heading1"/>
        <w:spacing w:before="0"/>
        <w:rPr>
          <w:rFonts w:ascii="Cambria" w:hAnsi="Cambria"/>
          <w:color w:val="auto"/>
          <w:sz w:val="20"/>
          <w:szCs w:val="20"/>
          <w:lang w:val="en-GB"/>
        </w:rPr>
      </w:pPr>
    </w:p>
    <w:p w14:paraId="2DAAFEA7" w14:textId="77777777" w:rsidR="00FC3B77" w:rsidRPr="00B7059C" w:rsidRDefault="00FC3B77" w:rsidP="00FC3B77">
      <w:pPr>
        <w:jc w:val="both"/>
        <w:rPr>
          <w:rFonts w:ascii="Cambria" w:hAnsi="Cambria"/>
          <w:sz w:val="20"/>
          <w:szCs w:val="20"/>
        </w:rPr>
        <w:sectPr w:rsidR="00FC3B77" w:rsidRPr="00B7059C" w:rsidSect="00FC3B77">
          <w:headerReference w:type="default" r:id="rId27"/>
          <w:pgSz w:w="15840" w:h="12240" w:orient="landscape"/>
          <w:pgMar w:top="1440" w:right="1440" w:bottom="1440" w:left="1440" w:header="708" w:footer="708" w:gutter="0"/>
          <w:cols w:space="720"/>
          <w:docGrid w:linePitch="360"/>
        </w:sectPr>
      </w:pPr>
      <w:r w:rsidRPr="00B7059C">
        <w:rPr>
          <w:rFonts w:ascii="Cambria" w:hAnsi="Cambria"/>
          <w:sz w:val="20"/>
        </w:rPr>
        <w:t xml:space="preserve">Recomendaciones formuladas por el COC </w:t>
      </w:r>
      <w:r w:rsidRPr="003F472B">
        <w:rPr>
          <w:rFonts w:ascii="Cambria" w:hAnsi="Cambria"/>
          <w:sz w:val="20"/>
          <w:u w:val="single"/>
        </w:rPr>
        <w:t>a la Comisión, la Secretaría y las CPS</w:t>
      </w:r>
      <w:r w:rsidRPr="00727245">
        <w:rPr>
          <w:rFonts w:ascii="Cambria" w:hAnsi="Cambria"/>
          <w:sz w:val="20"/>
          <w:u w:val="single"/>
        </w:rPr>
        <w:t xml:space="preserve"> </w:t>
      </w:r>
      <w:r w:rsidRPr="00B7059C">
        <w:rPr>
          <w:rFonts w:ascii="Cambria" w:hAnsi="Cambria"/>
          <w:sz w:val="20"/>
        </w:rPr>
        <w:t>al término del proceso de examen del cumplimiento, o formuladas por un órgano subsidiario y respaldadas por el COC en su sesión anual.</w:t>
      </w:r>
    </w:p>
    <w:p w14:paraId="13F8198C" w14:textId="381FBB43" w:rsidR="00FC3B77" w:rsidRPr="00362AC9" w:rsidRDefault="00FC3B77" w:rsidP="00FC3B77">
      <w:pPr>
        <w:pStyle w:val="Heading1"/>
        <w:spacing w:before="0"/>
        <w:jc w:val="right"/>
        <w:rPr>
          <w:rFonts w:ascii="Cambria" w:hAnsi="Cambria"/>
          <w:b/>
          <w:bCs/>
          <w:color w:val="auto"/>
          <w:sz w:val="20"/>
        </w:rPr>
      </w:pPr>
      <w:r w:rsidRPr="00362AC9">
        <w:rPr>
          <w:rFonts w:ascii="Cambria" w:hAnsi="Cambria"/>
          <w:b/>
          <w:bCs/>
          <w:color w:val="auto"/>
          <w:sz w:val="20"/>
        </w:rPr>
        <w:lastRenderedPageBreak/>
        <w:t>Anexo</w:t>
      </w:r>
      <w:r w:rsidR="00362AC9" w:rsidRPr="00362AC9">
        <w:rPr>
          <w:rFonts w:ascii="Cambria" w:hAnsi="Cambria"/>
          <w:b/>
          <w:bCs/>
          <w:color w:val="auto"/>
          <w:sz w:val="20"/>
        </w:rPr>
        <w:t xml:space="preserve"> 1 a la adenda 2 al apéndice 2</w:t>
      </w:r>
    </w:p>
    <w:p w14:paraId="5C82CE61" w14:textId="77777777" w:rsidR="00362AC9" w:rsidRPr="00362AC9" w:rsidRDefault="00362AC9" w:rsidP="00362AC9"/>
    <w:p w14:paraId="2FF8D146" w14:textId="77777777" w:rsidR="00FC3B77" w:rsidRPr="00362AC9" w:rsidRDefault="00FC3B77" w:rsidP="00FC3B77">
      <w:pPr>
        <w:pStyle w:val="Heading1"/>
        <w:tabs>
          <w:tab w:val="left" w:pos="1418"/>
        </w:tabs>
        <w:spacing w:before="0"/>
        <w:jc w:val="center"/>
        <w:rPr>
          <w:rFonts w:ascii="Cambria" w:hAnsi="Cambria"/>
          <w:b/>
          <w:bCs/>
          <w:color w:val="auto"/>
          <w:sz w:val="20"/>
          <w:szCs w:val="20"/>
        </w:rPr>
      </w:pPr>
      <w:r w:rsidRPr="00362AC9">
        <w:rPr>
          <w:rFonts w:ascii="Cambria" w:hAnsi="Cambria"/>
          <w:b/>
          <w:bCs/>
          <w:color w:val="auto"/>
          <w:sz w:val="20"/>
        </w:rPr>
        <w:t>Estadísticas informativas</w:t>
      </w:r>
    </w:p>
    <w:p w14:paraId="778133DB" w14:textId="77777777" w:rsidR="00FC3B77" w:rsidRPr="00DA73A7" w:rsidRDefault="00FC3B77" w:rsidP="00FC3B77">
      <w:pPr>
        <w:pStyle w:val="Heading1"/>
        <w:tabs>
          <w:tab w:val="left" w:pos="1418"/>
        </w:tabs>
        <w:spacing w:before="0"/>
        <w:jc w:val="center"/>
        <w:rPr>
          <w:rFonts w:ascii="Cambria" w:hAnsi="Cambria"/>
          <w:color w:val="auto"/>
          <w:sz w:val="20"/>
          <w:szCs w:val="20"/>
        </w:rPr>
      </w:pPr>
    </w:p>
    <w:p w14:paraId="32AF5910" w14:textId="77777777" w:rsidR="00FC3B77" w:rsidRPr="00362AC9" w:rsidRDefault="00FC3B77" w:rsidP="00FC3B77">
      <w:pPr>
        <w:pStyle w:val="Heading3"/>
        <w:tabs>
          <w:tab w:val="left" w:pos="426"/>
        </w:tabs>
        <w:spacing w:before="0"/>
        <w:rPr>
          <w:rFonts w:ascii="Cambria" w:hAnsi="Cambria"/>
          <w:b/>
          <w:bCs/>
          <w:color w:val="auto"/>
          <w:sz w:val="20"/>
          <w:szCs w:val="20"/>
        </w:rPr>
      </w:pPr>
      <w:r w:rsidRPr="00362AC9">
        <w:rPr>
          <w:rFonts w:ascii="Cambria" w:hAnsi="Cambria"/>
          <w:b/>
          <w:bCs/>
          <w:color w:val="auto"/>
          <w:sz w:val="20"/>
        </w:rPr>
        <w:t>A.1     Cobertura de observadores/EMS lograda en toda la flota, por programa</w:t>
      </w:r>
    </w:p>
    <w:p w14:paraId="0BF88213" w14:textId="77777777" w:rsidR="00FC3B77" w:rsidRPr="00DA73A7" w:rsidRDefault="00FC3B77" w:rsidP="00FC3B77">
      <w:pPr>
        <w:pStyle w:val="Heading3"/>
        <w:tabs>
          <w:tab w:val="left" w:pos="426"/>
        </w:tabs>
        <w:spacing w:before="0"/>
        <w:rPr>
          <w:rFonts w:ascii="Cambria" w:hAnsi="Cambria"/>
          <w:color w:val="auto"/>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120"/>
        <w:gridCol w:w="2120"/>
        <w:gridCol w:w="2120"/>
      </w:tblGrid>
      <w:tr w:rsidR="00FC3B77" w:rsidRPr="00B7059C" w14:paraId="4D1966E3" w14:textId="77777777" w:rsidTr="00E81873">
        <w:trPr>
          <w:cantSplit/>
          <w:tblHeader/>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7A2BC69" w14:textId="77777777" w:rsidR="00FC3B77" w:rsidRPr="00B7059C" w:rsidRDefault="00FC3B77" w:rsidP="00E81873">
            <w:pPr>
              <w:jc w:val="center"/>
              <w:rPr>
                <w:rFonts w:ascii="Cambria" w:hAnsi="Cambria"/>
                <w:i/>
                <w:iCs/>
                <w:sz w:val="20"/>
                <w:szCs w:val="20"/>
              </w:rPr>
            </w:pPr>
            <w:r w:rsidRPr="00B7059C">
              <w:rPr>
                <w:rFonts w:ascii="Cambria" w:hAnsi="Cambria"/>
                <w:b/>
                <w:i/>
                <w:sz w:val="20"/>
              </w:rPr>
              <w:t>Programa</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922FA1D" w14:textId="77777777" w:rsidR="00FC3B77" w:rsidRPr="00B7059C" w:rsidRDefault="00FC3B77" w:rsidP="00E81873">
            <w:pPr>
              <w:jc w:val="center"/>
              <w:rPr>
                <w:rFonts w:ascii="Cambria" w:hAnsi="Cambria"/>
                <w:i/>
                <w:iCs/>
                <w:sz w:val="20"/>
                <w:szCs w:val="20"/>
              </w:rPr>
            </w:pPr>
            <w:r w:rsidRPr="00B7059C">
              <w:rPr>
                <w:rFonts w:ascii="Cambria" w:hAnsi="Cambria"/>
                <w:b/>
                <w:i/>
                <w:sz w:val="20"/>
              </w:rPr>
              <w:t>Cobertura de toda la flota en 2023</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DE1E893" w14:textId="77777777" w:rsidR="00FC3B77" w:rsidRPr="00B7059C" w:rsidRDefault="00FC3B77" w:rsidP="00E81873">
            <w:pPr>
              <w:jc w:val="center"/>
              <w:rPr>
                <w:rFonts w:ascii="Cambria" w:hAnsi="Cambria"/>
                <w:i/>
                <w:iCs/>
                <w:sz w:val="20"/>
                <w:szCs w:val="20"/>
              </w:rPr>
            </w:pPr>
            <w:r w:rsidRPr="00B7059C">
              <w:rPr>
                <w:rFonts w:ascii="Cambria" w:hAnsi="Cambria"/>
                <w:b/>
                <w:i/>
                <w:sz w:val="20"/>
              </w:rPr>
              <w:t>2024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A43888" w14:textId="77777777" w:rsidR="00FC3B77" w:rsidRPr="00B7059C" w:rsidRDefault="00FC3B77" w:rsidP="00E81873">
            <w:pPr>
              <w:jc w:val="center"/>
              <w:rPr>
                <w:rFonts w:ascii="Cambria" w:hAnsi="Cambria"/>
                <w:i/>
                <w:iCs/>
                <w:sz w:val="20"/>
                <w:szCs w:val="20"/>
              </w:rPr>
            </w:pPr>
            <w:r w:rsidRPr="00B7059C">
              <w:rPr>
                <w:rFonts w:ascii="Cambria" w:hAnsi="Cambria"/>
                <w:b/>
                <w:i/>
                <w:sz w:val="20"/>
              </w:rPr>
              <w:t>2025</w:t>
            </w:r>
          </w:p>
        </w:tc>
      </w:tr>
      <w:tr w:rsidR="00FC3B77" w:rsidRPr="00B7059C" w14:paraId="2D82D1B8"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28CF61E" w14:textId="77777777" w:rsidR="00FC3B77" w:rsidRPr="00B7059C" w:rsidRDefault="00FC3B77" w:rsidP="00E81873">
            <w:pPr>
              <w:rPr>
                <w:rFonts w:ascii="Cambria" w:hAnsi="Cambria"/>
                <w:sz w:val="20"/>
                <w:szCs w:val="20"/>
              </w:rPr>
            </w:pPr>
            <w:r w:rsidRPr="00B7059C">
              <w:rPr>
                <w:rFonts w:ascii="Cambria" w:hAnsi="Cambria"/>
                <w:sz w:val="20"/>
              </w:rPr>
              <w:t>Referencia general (Rec. 16-14)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CACD11" w14:textId="77777777" w:rsidR="00FC3B77" w:rsidRPr="00B7059C" w:rsidRDefault="00FC3B77" w:rsidP="00E81873">
            <w:pPr>
              <w:jc w:val="center"/>
              <w:rPr>
                <w:rFonts w:ascii="Cambria" w:hAnsi="Cambria"/>
                <w:sz w:val="20"/>
                <w:szCs w:val="20"/>
              </w:rPr>
            </w:pPr>
            <w:r w:rsidRPr="00B7059C">
              <w:rPr>
                <w:rFonts w:ascii="Cambria" w:hAnsi="Cambria"/>
                <w:sz w:val="20"/>
              </w:rPr>
              <w:t>6,1%</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329DBCC" w14:textId="77777777" w:rsidR="00FC3B77" w:rsidRPr="00B7059C" w:rsidRDefault="00FC3B77" w:rsidP="00E81873">
            <w:pPr>
              <w:jc w:val="center"/>
              <w:rPr>
                <w:rFonts w:ascii="Cambria" w:hAnsi="Cambria"/>
                <w:sz w:val="20"/>
                <w:szCs w:val="20"/>
              </w:rPr>
            </w:pPr>
            <w:r w:rsidRPr="00B7059C">
              <w:rPr>
                <w:rFonts w:ascii="Cambria" w:hAnsi="Cambria"/>
                <w:sz w:val="20"/>
              </w:rPr>
              <w:t>6,4%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7E1D3AF" w14:textId="77777777" w:rsidR="00FC3B77" w:rsidRPr="00B7059C" w:rsidRDefault="00FC3B77" w:rsidP="00E81873">
            <w:pPr>
              <w:jc w:val="center"/>
              <w:rPr>
                <w:rFonts w:ascii="Cambria" w:hAnsi="Cambria"/>
                <w:sz w:val="20"/>
                <w:szCs w:val="20"/>
              </w:rPr>
            </w:pPr>
            <w:r w:rsidRPr="00B7059C">
              <w:rPr>
                <w:rFonts w:ascii="Cambria" w:hAnsi="Cambria"/>
                <w:sz w:val="20"/>
              </w:rPr>
              <w:t>[—]</w:t>
            </w:r>
          </w:p>
        </w:tc>
      </w:tr>
      <w:tr w:rsidR="00FC3B77" w:rsidRPr="00B7059C" w14:paraId="0C12C6B2"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EB4550A" w14:textId="77777777" w:rsidR="00FC3B77" w:rsidRPr="00B7059C" w:rsidRDefault="00FC3B77" w:rsidP="00E81873">
            <w:pPr>
              <w:rPr>
                <w:rFonts w:ascii="Cambria" w:hAnsi="Cambria"/>
                <w:sz w:val="20"/>
                <w:szCs w:val="20"/>
              </w:rPr>
            </w:pPr>
            <w:r w:rsidRPr="00B7059C">
              <w:rPr>
                <w:rFonts w:ascii="Cambria" w:hAnsi="Cambria"/>
                <w:sz w:val="20"/>
              </w:rPr>
              <w:t>Cerco túnidos tropicales</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72F2844" w14:textId="77777777" w:rsidR="00FC3B77" w:rsidRPr="00B7059C" w:rsidRDefault="00FC3B77" w:rsidP="00E81873">
            <w:pPr>
              <w:jc w:val="center"/>
              <w:rPr>
                <w:rFonts w:ascii="Cambria" w:hAnsi="Cambria"/>
                <w:sz w:val="20"/>
                <w:szCs w:val="20"/>
              </w:rPr>
            </w:pPr>
            <w:r w:rsidRPr="00B7059C">
              <w:rPr>
                <w:rFonts w:ascii="Cambria" w:hAnsi="Cambria"/>
                <w:sz w:val="20"/>
              </w:rPr>
              <w:t>92%</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728850F" w14:textId="77777777" w:rsidR="00FC3B77" w:rsidRPr="00B7059C" w:rsidRDefault="00FC3B77" w:rsidP="00E81873">
            <w:pPr>
              <w:jc w:val="center"/>
              <w:rPr>
                <w:rFonts w:ascii="Cambria" w:hAnsi="Cambria"/>
                <w:sz w:val="20"/>
                <w:szCs w:val="20"/>
              </w:rPr>
            </w:pPr>
            <w:r w:rsidRPr="00B7059C">
              <w:rPr>
                <w:rFonts w:ascii="Cambria" w:hAnsi="Cambria"/>
                <w:sz w:val="20"/>
              </w:rPr>
              <w:t>89%</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8854772" w14:textId="77777777" w:rsidR="00FC3B77" w:rsidRPr="00B7059C" w:rsidRDefault="00FC3B77" w:rsidP="00E81873">
            <w:pPr>
              <w:jc w:val="center"/>
              <w:rPr>
                <w:rFonts w:ascii="Cambria" w:hAnsi="Cambria"/>
                <w:sz w:val="20"/>
                <w:szCs w:val="20"/>
              </w:rPr>
            </w:pPr>
            <w:r w:rsidRPr="00B7059C">
              <w:rPr>
                <w:rFonts w:ascii="Cambria" w:hAnsi="Cambria"/>
                <w:sz w:val="20"/>
              </w:rPr>
              <w:t>[—]</w:t>
            </w:r>
          </w:p>
        </w:tc>
      </w:tr>
      <w:tr w:rsidR="00FC3B77" w:rsidRPr="00B7059C" w14:paraId="56F781A6"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75D4BD1" w14:textId="77777777" w:rsidR="00FC3B77" w:rsidRPr="00B7059C" w:rsidRDefault="00FC3B77" w:rsidP="00E81873">
            <w:pPr>
              <w:rPr>
                <w:rFonts w:ascii="Cambria" w:hAnsi="Cambria"/>
                <w:sz w:val="20"/>
                <w:szCs w:val="20"/>
              </w:rPr>
            </w:pPr>
            <w:r w:rsidRPr="00B7059C">
              <w:rPr>
                <w:rFonts w:ascii="Cambria" w:hAnsi="Cambria"/>
                <w:sz w:val="20"/>
              </w:rPr>
              <w:t>BFT</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13270C2" w14:textId="77777777" w:rsidR="00FC3B77" w:rsidRPr="00B7059C" w:rsidRDefault="00FC3B77" w:rsidP="00E81873">
            <w:pPr>
              <w:jc w:val="center"/>
              <w:rPr>
                <w:rFonts w:ascii="Cambria" w:hAnsi="Cambria"/>
                <w:sz w:val="20"/>
                <w:szCs w:val="20"/>
              </w:rPr>
            </w:pPr>
            <w:r w:rsidRPr="00B705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671CA887" w14:textId="77777777" w:rsidR="00FC3B77" w:rsidRPr="00B7059C" w:rsidRDefault="00FC3B77" w:rsidP="00E81873">
            <w:pPr>
              <w:jc w:val="center"/>
              <w:rPr>
                <w:rFonts w:ascii="Cambria" w:hAnsi="Cambria"/>
                <w:sz w:val="20"/>
                <w:szCs w:val="20"/>
              </w:rPr>
            </w:pPr>
            <w:r w:rsidRPr="00B7059C">
              <w:rPr>
                <w:rFonts w:ascii="Cambria" w:hAnsi="Cambria"/>
                <w:sz w:val="20"/>
              </w:rPr>
              <w:t>98%</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17A2C04" w14:textId="77777777" w:rsidR="00FC3B77" w:rsidRPr="00B7059C" w:rsidRDefault="00FC3B77" w:rsidP="00E81873">
            <w:pPr>
              <w:jc w:val="center"/>
              <w:rPr>
                <w:rFonts w:ascii="Cambria" w:hAnsi="Cambria"/>
                <w:sz w:val="20"/>
                <w:szCs w:val="20"/>
              </w:rPr>
            </w:pPr>
            <w:r w:rsidRPr="00B7059C">
              <w:rPr>
                <w:rFonts w:ascii="Cambria" w:hAnsi="Cambria"/>
                <w:sz w:val="20"/>
              </w:rPr>
              <w:t>[—]</w:t>
            </w:r>
          </w:p>
        </w:tc>
      </w:tr>
      <w:tr w:rsidR="00FC3B77" w:rsidRPr="00B7059C" w14:paraId="6C8DED4C" w14:textId="77777777" w:rsidTr="00E81873">
        <w:trPr>
          <w:cantSplit/>
        </w:trPr>
        <w:tc>
          <w:tcPr>
            <w:tcW w:w="300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7035A23B" w14:textId="77777777" w:rsidR="00FC3B77" w:rsidRPr="00B7059C" w:rsidRDefault="00FC3B77" w:rsidP="00E81873">
            <w:pPr>
              <w:rPr>
                <w:rFonts w:ascii="Cambria" w:hAnsi="Cambria"/>
                <w:sz w:val="20"/>
                <w:szCs w:val="20"/>
              </w:rPr>
            </w:pPr>
            <w:r w:rsidRPr="00B7059C">
              <w:rPr>
                <w:rFonts w:ascii="Cambria" w:hAnsi="Cambria"/>
                <w:sz w:val="20"/>
              </w:rPr>
              <w:t>Transbordos en el mar</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49DA4F9" w14:textId="77777777" w:rsidR="00FC3B77" w:rsidRPr="00B7059C" w:rsidRDefault="00FC3B77" w:rsidP="00E81873">
            <w:pPr>
              <w:jc w:val="center"/>
              <w:rPr>
                <w:rFonts w:ascii="Cambria" w:hAnsi="Cambria"/>
                <w:sz w:val="20"/>
                <w:szCs w:val="20"/>
              </w:rPr>
            </w:pPr>
            <w:r w:rsidRPr="00B7059C">
              <w:rPr>
                <w:rFonts w:ascii="Cambria" w:hAnsi="Cambria"/>
                <w:sz w:val="20"/>
              </w:rPr>
              <w:t>96%</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ECEC1E5" w14:textId="77777777" w:rsidR="00FC3B77" w:rsidRPr="00B7059C" w:rsidRDefault="00FC3B77" w:rsidP="00E81873">
            <w:pPr>
              <w:jc w:val="center"/>
              <w:rPr>
                <w:rFonts w:ascii="Cambria" w:hAnsi="Cambria"/>
                <w:sz w:val="20"/>
                <w:szCs w:val="20"/>
              </w:rPr>
            </w:pPr>
            <w:r w:rsidRPr="00B7059C">
              <w:rPr>
                <w:rFonts w:ascii="Cambria" w:hAnsi="Cambria"/>
                <w:sz w:val="20"/>
              </w:rPr>
              <w:t>94%</w:t>
            </w:r>
          </w:p>
        </w:tc>
        <w:tc>
          <w:tcPr>
            <w:tcW w:w="2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CF13513" w14:textId="77777777" w:rsidR="00FC3B77" w:rsidRPr="00B7059C" w:rsidRDefault="00FC3B77" w:rsidP="00E81873">
            <w:pPr>
              <w:jc w:val="center"/>
              <w:rPr>
                <w:rFonts w:ascii="Cambria" w:hAnsi="Cambria"/>
                <w:sz w:val="20"/>
                <w:szCs w:val="20"/>
              </w:rPr>
            </w:pPr>
            <w:r w:rsidRPr="00B7059C">
              <w:rPr>
                <w:rFonts w:ascii="Cambria" w:hAnsi="Cambria"/>
                <w:sz w:val="20"/>
              </w:rPr>
              <w:t>[—]</w:t>
            </w:r>
          </w:p>
        </w:tc>
      </w:tr>
    </w:tbl>
    <w:p w14:paraId="1BD55CD2" w14:textId="77777777" w:rsidR="00FC3B77" w:rsidRPr="00B7059C" w:rsidRDefault="00FC3B77" w:rsidP="00FC3B77">
      <w:pPr>
        <w:rPr>
          <w:rFonts w:ascii="Cambria" w:hAnsi="Cambria"/>
          <w:sz w:val="20"/>
          <w:szCs w:val="20"/>
        </w:rPr>
      </w:pPr>
    </w:p>
    <w:p w14:paraId="6356A074" w14:textId="77777777" w:rsidR="00FC3B77" w:rsidRPr="00362AC9" w:rsidRDefault="00FC3B77" w:rsidP="00FC3B77">
      <w:pPr>
        <w:pStyle w:val="Heading3"/>
        <w:tabs>
          <w:tab w:val="left" w:pos="426"/>
        </w:tabs>
        <w:spacing w:before="0"/>
        <w:rPr>
          <w:rFonts w:ascii="Cambria" w:hAnsi="Cambria"/>
          <w:b/>
          <w:bCs/>
          <w:color w:val="auto"/>
          <w:sz w:val="20"/>
          <w:szCs w:val="20"/>
        </w:rPr>
      </w:pPr>
      <w:r w:rsidRPr="00362AC9">
        <w:rPr>
          <w:rFonts w:ascii="Cambria" w:hAnsi="Cambria"/>
          <w:b/>
          <w:bCs/>
          <w:color w:val="auto"/>
          <w:sz w:val="20"/>
        </w:rPr>
        <w:t>A.2     Programas de EMS presentados y aprobados, por año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FC3B77" w:rsidRPr="00B7059C" w14:paraId="4C77A884" w14:textId="77777777" w:rsidTr="00E81873">
        <w:trPr>
          <w:cantSplit/>
          <w:tblHeader/>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D567CE0" w14:textId="77777777" w:rsidR="00FC3B77" w:rsidRPr="00B7059C" w:rsidRDefault="00FC3B77" w:rsidP="00E81873">
            <w:pPr>
              <w:jc w:val="center"/>
              <w:rPr>
                <w:rFonts w:ascii="Cambria" w:hAnsi="Cambria"/>
                <w:i/>
                <w:iCs/>
                <w:sz w:val="20"/>
                <w:szCs w:val="20"/>
              </w:rPr>
            </w:pPr>
            <w:r w:rsidRPr="00B7059C">
              <w:rPr>
                <w:rFonts w:ascii="Cambria" w:hAnsi="Cambria"/>
                <w:b/>
                <w:i/>
                <w:sz w:val="20"/>
              </w:rPr>
              <w:t>Año</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A016515" w14:textId="77777777" w:rsidR="00FC3B77" w:rsidRPr="00B7059C" w:rsidRDefault="00FC3B77" w:rsidP="00E81873">
            <w:pPr>
              <w:jc w:val="center"/>
              <w:rPr>
                <w:rFonts w:ascii="Cambria" w:hAnsi="Cambria"/>
                <w:i/>
                <w:iCs/>
                <w:sz w:val="20"/>
                <w:szCs w:val="20"/>
              </w:rPr>
            </w:pPr>
            <w:r w:rsidRPr="00B7059C">
              <w:rPr>
                <w:rFonts w:ascii="Cambria" w:hAnsi="Cambria"/>
                <w:b/>
                <w:i/>
                <w:sz w:val="20"/>
              </w:rPr>
              <w:t>Programas de EMS presentados</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328FA9F3" w14:textId="77777777" w:rsidR="00FC3B77" w:rsidRPr="00B7059C" w:rsidRDefault="00FC3B77" w:rsidP="00E81873">
            <w:pPr>
              <w:jc w:val="center"/>
              <w:rPr>
                <w:rFonts w:ascii="Cambria" w:hAnsi="Cambria"/>
                <w:i/>
                <w:iCs/>
                <w:sz w:val="20"/>
                <w:szCs w:val="20"/>
              </w:rPr>
            </w:pPr>
            <w:r w:rsidRPr="00B7059C">
              <w:rPr>
                <w:rFonts w:ascii="Cambria" w:hAnsi="Cambria"/>
                <w:b/>
                <w:i/>
                <w:sz w:val="20"/>
              </w:rPr>
              <w:t>Aprobado por el EMS WG</w:t>
            </w:r>
          </w:p>
        </w:tc>
      </w:tr>
      <w:tr w:rsidR="00FC3B77" w:rsidRPr="00B7059C" w14:paraId="00C9B73E"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2588B69B" w14:textId="77777777" w:rsidR="00FC3B77" w:rsidRPr="00B7059C" w:rsidRDefault="00FC3B77" w:rsidP="00E81873">
            <w:pPr>
              <w:jc w:val="center"/>
              <w:rPr>
                <w:rFonts w:ascii="Cambria" w:hAnsi="Cambria"/>
                <w:sz w:val="20"/>
                <w:szCs w:val="20"/>
              </w:rPr>
            </w:pPr>
            <w:r w:rsidRPr="00B7059C">
              <w:rPr>
                <w:rFonts w:ascii="Cambria" w:hAnsi="Cambria"/>
                <w:sz w:val="20"/>
              </w:rPr>
              <w:t>2024</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8D22C4F" w14:textId="77777777" w:rsidR="00FC3B77" w:rsidRPr="00B7059C" w:rsidRDefault="00FC3B77" w:rsidP="00E81873">
            <w:pPr>
              <w:jc w:val="center"/>
              <w:rPr>
                <w:rFonts w:ascii="Cambria" w:hAnsi="Cambria"/>
                <w:sz w:val="20"/>
                <w:szCs w:val="20"/>
              </w:rPr>
            </w:pPr>
            <w:r w:rsidRPr="00B7059C">
              <w:rPr>
                <w:rFonts w:ascii="Cambria" w:hAnsi="Cambria"/>
                <w:sz w:val="20"/>
              </w:rPr>
              <w:t>0</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01FA7791" w14:textId="77777777" w:rsidR="00FC3B77" w:rsidRPr="00B7059C" w:rsidRDefault="00FC3B77" w:rsidP="00E81873">
            <w:pPr>
              <w:jc w:val="center"/>
              <w:rPr>
                <w:rFonts w:ascii="Cambria" w:hAnsi="Cambria"/>
                <w:sz w:val="20"/>
                <w:szCs w:val="20"/>
              </w:rPr>
            </w:pPr>
            <w:r w:rsidRPr="00B7059C">
              <w:rPr>
                <w:rFonts w:ascii="Cambria" w:hAnsi="Cambria"/>
                <w:sz w:val="20"/>
              </w:rPr>
              <w:t>0</w:t>
            </w:r>
          </w:p>
        </w:tc>
      </w:tr>
      <w:tr w:rsidR="00FC3B77" w:rsidRPr="00CF417D" w14:paraId="5C588189" w14:textId="77777777" w:rsidTr="00E81873">
        <w:trPr>
          <w:cantSplit/>
        </w:trPr>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55877687" w14:textId="77777777" w:rsidR="00FC3B77" w:rsidRPr="00B7059C" w:rsidRDefault="00FC3B77" w:rsidP="00E81873">
            <w:pPr>
              <w:jc w:val="center"/>
              <w:rPr>
                <w:rFonts w:ascii="Cambria" w:hAnsi="Cambria"/>
                <w:sz w:val="20"/>
                <w:szCs w:val="20"/>
              </w:rPr>
            </w:pPr>
            <w:r w:rsidRPr="00B7059C">
              <w:rPr>
                <w:rFonts w:ascii="Cambria" w:hAnsi="Cambria"/>
                <w:sz w:val="20"/>
              </w:rPr>
              <w:t>2025</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48DB01F0" w14:textId="77777777" w:rsidR="00FC3B77" w:rsidRPr="00B7059C" w:rsidRDefault="00FC3B77" w:rsidP="00E81873">
            <w:pPr>
              <w:jc w:val="center"/>
              <w:rPr>
                <w:rFonts w:ascii="Cambria" w:hAnsi="Cambria"/>
                <w:sz w:val="20"/>
                <w:szCs w:val="20"/>
              </w:rPr>
            </w:pPr>
            <w:r w:rsidRPr="00B7059C">
              <w:rPr>
                <w:rFonts w:ascii="Cambria" w:hAnsi="Cambria"/>
                <w:sz w:val="20"/>
              </w:rPr>
              <w:t>3</w:t>
            </w:r>
          </w:p>
        </w:tc>
        <w:tc>
          <w:tcPr>
            <w:tcW w:w="3120" w:type="dxa"/>
            <w:tcBorders>
              <w:top w:val="single" w:sz="2" w:space="0" w:color="BFBFBF"/>
              <w:left w:val="single" w:sz="2" w:space="0" w:color="BFBFBF"/>
              <w:bottom w:val="single" w:sz="2" w:space="0" w:color="BFBFBF"/>
              <w:right w:val="single" w:sz="2" w:space="0" w:color="BFBFBF"/>
            </w:tcBorders>
            <w:tcMar>
              <w:top w:w="60" w:type="dxa"/>
              <w:left w:w="90" w:type="dxa"/>
              <w:bottom w:w="60" w:type="dxa"/>
              <w:right w:w="90" w:type="dxa"/>
            </w:tcMar>
            <w:vAlign w:val="center"/>
          </w:tcPr>
          <w:p w14:paraId="14E62650" w14:textId="77777777" w:rsidR="00FC3B77" w:rsidRPr="00CF417D" w:rsidRDefault="00FC3B77" w:rsidP="00E81873">
            <w:pPr>
              <w:jc w:val="center"/>
              <w:rPr>
                <w:rFonts w:ascii="Cambria" w:hAnsi="Cambria"/>
                <w:sz w:val="20"/>
                <w:szCs w:val="20"/>
              </w:rPr>
            </w:pPr>
            <w:r w:rsidRPr="00B7059C">
              <w:rPr>
                <w:rFonts w:ascii="Cambria" w:hAnsi="Cambria"/>
                <w:sz w:val="20"/>
              </w:rPr>
              <w:t>1</w:t>
            </w:r>
          </w:p>
        </w:tc>
      </w:tr>
    </w:tbl>
    <w:p w14:paraId="4A6E40A2" w14:textId="77777777" w:rsidR="00FC3B77" w:rsidRPr="00CF417D" w:rsidRDefault="00FC3B77" w:rsidP="00FC3B77">
      <w:pPr>
        <w:rPr>
          <w:rFonts w:ascii="Cambria" w:hAnsi="Cambria"/>
          <w:sz w:val="20"/>
          <w:szCs w:val="20"/>
        </w:rPr>
      </w:pPr>
    </w:p>
    <w:p w14:paraId="65475ECF" w14:textId="77777777" w:rsidR="00362AC9" w:rsidRDefault="00362AC9" w:rsidP="003E6808">
      <w:pPr>
        <w:rPr>
          <w:rFonts w:ascii="Cambria" w:hAnsi="Cambria"/>
          <w:sz w:val="20"/>
          <w:szCs w:val="20"/>
        </w:rPr>
        <w:sectPr w:rsidR="00362AC9" w:rsidSect="00F52E39">
          <w:headerReference w:type="default" r:id="rId28"/>
          <w:pgSz w:w="11906" w:h="16838" w:code="9"/>
          <w:pgMar w:top="1418" w:right="1418" w:bottom="1418" w:left="1418" w:header="851" w:footer="1134" w:gutter="0"/>
          <w:cols w:space="708"/>
          <w:docGrid w:linePitch="360"/>
        </w:sectPr>
      </w:pPr>
    </w:p>
    <w:p w14:paraId="7EF2495B" w14:textId="75D2AD7C" w:rsidR="00FE4F23" w:rsidRDefault="0057527F" w:rsidP="00C37DFE">
      <w:pPr>
        <w:jc w:val="right"/>
        <w:rPr>
          <w:rFonts w:asciiTheme="majorHAnsi" w:hAnsiTheme="majorHAnsi"/>
          <w:b/>
          <w:bCs/>
          <w:sz w:val="20"/>
          <w:szCs w:val="20"/>
        </w:rPr>
      </w:pPr>
      <w:r>
        <w:rPr>
          <w:rFonts w:asciiTheme="majorHAnsi" w:hAnsiTheme="majorHAnsi"/>
          <w:b/>
          <w:bCs/>
          <w:sz w:val="20"/>
          <w:szCs w:val="20"/>
        </w:rPr>
        <w:lastRenderedPageBreak/>
        <w:t>Apéndice 3</w:t>
      </w:r>
    </w:p>
    <w:p w14:paraId="1939B903" w14:textId="77777777" w:rsidR="0057527F" w:rsidRDefault="0057527F" w:rsidP="00C37DFE">
      <w:pPr>
        <w:jc w:val="right"/>
        <w:rPr>
          <w:rFonts w:asciiTheme="majorHAnsi" w:hAnsiTheme="majorHAnsi"/>
          <w:b/>
          <w:bCs/>
          <w:sz w:val="20"/>
          <w:szCs w:val="20"/>
        </w:rPr>
      </w:pPr>
    </w:p>
    <w:p w14:paraId="5737E70B" w14:textId="67BD74DD" w:rsidR="0057527F" w:rsidRDefault="0057527F" w:rsidP="0057527F">
      <w:pPr>
        <w:jc w:val="center"/>
        <w:rPr>
          <w:rFonts w:asciiTheme="majorHAnsi" w:hAnsiTheme="majorHAnsi"/>
          <w:b/>
          <w:bCs/>
          <w:sz w:val="20"/>
          <w:szCs w:val="20"/>
        </w:rPr>
      </w:pPr>
      <w:r>
        <w:rPr>
          <w:rFonts w:asciiTheme="majorHAnsi" w:hAnsiTheme="majorHAnsi"/>
          <w:b/>
          <w:bCs/>
          <w:sz w:val="20"/>
          <w:szCs w:val="20"/>
        </w:rPr>
        <w:t>Comentarios del Reino Unido</w:t>
      </w:r>
    </w:p>
    <w:p w14:paraId="313FCC84" w14:textId="77777777" w:rsidR="0057527F" w:rsidRDefault="0057527F" w:rsidP="0057527F">
      <w:pPr>
        <w:jc w:val="center"/>
        <w:rPr>
          <w:rFonts w:asciiTheme="majorHAnsi" w:hAnsiTheme="majorHAnsi"/>
          <w:b/>
          <w:bCs/>
          <w:sz w:val="20"/>
          <w:szCs w:val="20"/>
        </w:rPr>
      </w:pPr>
    </w:p>
    <w:p w14:paraId="4456D7AE" w14:textId="77777777" w:rsidR="005007EC" w:rsidRDefault="005007EC" w:rsidP="005007EC">
      <w:pPr>
        <w:jc w:val="both"/>
        <w:rPr>
          <w:rFonts w:ascii="Cambria" w:hAnsi="Cambria"/>
          <w:sz w:val="20"/>
          <w:szCs w:val="20"/>
        </w:rPr>
      </w:pPr>
      <w:r w:rsidRPr="0016679F">
        <w:rPr>
          <w:rFonts w:ascii="Cambria" w:hAnsi="Cambria"/>
          <w:sz w:val="20"/>
          <w:szCs w:val="20"/>
        </w:rPr>
        <w:t xml:space="preserve">Apoyamos plenamente las sugerencias formuladas y estamos satisfechos con la dirección que está tomando este asunto. En respuesta a la circular que figura más abajo, les remitimos nuestras respuestas a las preguntas formuladas en el </w:t>
      </w:r>
      <w:r w:rsidRPr="00563FF9">
        <w:rPr>
          <w:rFonts w:ascii="Cambria" w:hAnsi="Cambria"/>
          <w:b/>
          <w:bCs/>
          <w:sz w:val="20"/>
          <w:szCs w:val="20"/>
        </w:rPr>
        <w:t>apéndice 1</w:t>
      </w:r>
      <w:r w:rsidRPr="0016679F">
        <w:rPr>
          <w:rFonts w:ascii="Cambria" w:hAnsi="Cambria"/>
          <w:sz w:val="20"/>
          <w:szCs w:val="20"/>
        </w:rPr>
        <w:t>:</w:t>
      </w:r>
    </w:p>
    <w:p w14:paraId="7A3407DD" w14:textId="77777777" w:rsidR="005D65B1" w:rsidRDefault="005D65B1" w:rsidP="005007EC">
      <w:pPr>
        <w:jc w:val="both"/>
        <w:rPr>
          <w:rFonts w:ascii="Cambria" w:hAnsi="Cambria"/>
          <w:sz w:val="20"/>
          <w:szCs w:val="20"/>
        </w:rPr>
      </w:pPr>
    </w:p>
    <w:p w14:paraId="6A0DDE7F" w14:textId="77777777" w:rsidR="005D65B1" w:rsidRPr="0016679F" w:rsidRDefault="005D65B1" w:rsidP="005007EC">
      <w:pPr>
        <w:jc w:val="both"/>
        <w:rPr>
          <w:rFonts w:ascii="Cambria" w:hAnsi="Cambria"/>
          <w:sz w:val="20"/>
          <w:szCs w:val="20"/>
        </w:rPr>
      </w:pPr>
    </w:p>
    <w:p w14:paraId="529CF850" w14:textId="77777777" w:rsidR="005007EC" w:rsidRPr="0016679F" w:rsidRDefault="005007EC" w:rsidP="0037461E">
      <w:pPr>
        <w:numPr>
          <w:ilvl w:val="0"/>
          <w:numId w:val="12"/>
        </w:numPr>
        <w:tabs>
          <w:tab w:val="clear" w:pos="720"/>
        </w:tabs>
        <w:spacing w:after="160" w:line="278" w:lineRule="auto"/>
        <w:ind w:left="360"/>
        <w:jc w:val="both"/>
        <w:rPr>
          <w:rFonts w:ascii="Cambria" w:hAnsi="Cambria"/>
          <w:sz w:val="20"/>
          <w:szCs w:val="20"/>
        </w:rPr>
      </w:pPr>
      <w:r w:rsidRPr="0016679F">
        <w:rPr>
          <w:rFonts w:ascii="Cambria" w:hAnsi="Cambria"/>
          <w:b/>
          <w:sz w:val="20"/>
          <w:szCs w:val="20"/>
        </w:rPr>
        <w:t>Concepto y formato del modelo</w:t>
      </w:r>
    </w:p>
    <w:p w14:paraId="6AEF078D" w14:textId="59D47EEF" w:rsidR="005007EC" w:rsidRPr="00D63EA1" w:rsidRDefault="00D63EA1" w:rsidP="00D63EA1">
      <w:pPr>
        <w:jc w:val="both"/>
        <w:rPr>
          <w:rFonts w:ascii="Cambria" w:hAnsi="Cambria"/>
          <w:b/>
          <w:i/>
          <w:iCs/>
          <w:sz w:val="20"/>
          <w:szCs w:val="20"/>
        </w:rPr>
      </w:pPr>
      <w:r w:rsidRPr="00D63EA1">
        <w:rPr>
          <w:rFonts w:ascii="Cambria" w:hAnsi="Cambria"/>
          <w:b/>
          <w:i/>
          <w:iCs/>
          <w:sz w:val="20"/>
          <w:szCs w:val="20"/>
        </w:rPr>
        <w:t xml:space="preserve">a) </w:t>
      </w:r>
      <w:r w:rsidR="005007EC" w:rsidRPr="00D63EA1">
        <w:rPr>
          <w:rFonts w:ascii="Cambria" w:hAnsi="Cambria"/>
          <w:b/>
          <w:i/>
          <w:iCs/>
          <w:sz w:val="20"/>
          <w:szCs w:val="20"/>
        </w:rPr>
        <w:t>El concepto general de ámbito de implementación de los modelos.</w:t>
      </w:r>
    </w:p>
    <w:p w14:paraId="22AAAAF5" w14:textId="77777777" w:rsidR="00D63EA1" w:rsidRPr="00D63EA1" w:rsidRDefault="00D63EA1" w:rsidP="00D63EA1">
      <w:pPr>
        <w:pStyle w:val="ListParagraph"/>
        <w:jc w:val="both"/>
        <w:rPr>
          <w:rFonts w:ascii="Cambria" w:hAnsi="Cambria"/>
          <w:sz w:val="20"/>
          <w:szCs w:val="20"/>
        </w:rPr>
      </w:pPr>
    </w:p>
    <w:p w14:paraId="6F019B0A" w14:textId="1892C0E2" w:rsidR="005007EC" w:rsidRDefault="005007EC" w:rsidP="005007EC">
      <w:pPr>
        <w:jc w:val="both"/>
        <w:rPr>
          <w:rFonts w:ascii="Cambria" w:hAnsi="Cambria"/>
          <w:sz w:val="20"/>
          <w:szCs w:val="20"/>
        </w:rPr>
      </w:pPr>
      <w:r w:rsidRPr="0016679F">
        <w:rPr>
          <w:rFonts w:ascii="Cambria" w:hAnsi="Cambria"/>
          <w:sz w:val="20"/>
          <w:szCs w:val="20"/>
        </w:rPr>
        <w:t>El Reino Unido considera que los modelos constituyen un avance positivo para racionalizar el</w:t>
      </w:r>
      <w:r>
        <w:rPr>
          <w:rFonts w:ascii="Cambria" w:hAnsi="Cambria"/>
          <w:sz w:val="20"/>
          <w:szCs w:val="20"/>
        </w:rPr>
        <w:t xml:space="preserve"> trabajo del</w:t>
      </w:r>
      <w:r w:rsidRPr="0016679F">
        <w:rPr>
          <w:rFonts w:ascii="Cambria" w:hAnsi="Cambria"/>
          <w:sz w:val="20"/>
          <w:szCs w:val="20"/>
        </w:rPr>
        <w:t xml:space="preserve"> COC y respalda el objetivo que </w:t>
      </w:r>
      <w:r>
        <w:rPr>
          <w:rFonts w:ascii="Cambria" w:hAnsi="Cambria"/>
          <w:sz w:val="20"/>
          <w:szCs w:val="20"/>
        </w:rPr>
        <w:t xml:space="preserve">estos </w:t>
      </w:r>
      <w:r w:rsidRPr="0016679F">
        <w:rPr>
          <w:rFonts w:ascii="Cambria" w:hAnsi="Cambria"/>
          <w:sz w:val="20"/>
          <w:szCs w:val="20"/>
        </w:rPr>
        <w:t xml:space="preserve">persiguen. En nuestra opinión, proporcionarían al COC documentos accesibles que </w:t>
      </w:r>
      <w:r w:rsidR="0003180D" w:rsidRPr="0016679F">
        <w:rPr>
          <w:rFonts w:ascii="Cambria" w:hAnsi="Cambria"/>
          <w:sz w:val="20"/>
          <w:szCs w:val="20"/>
        </w:rPr>
        <w:t>mostrar</w:t>
      </w:r>
      <w:r w:rsidR="0003180D">
        <w:rPr>
          <w:rFonts w:ascii="Cambria" w:hAnsi="Cambria"/>
          <w:sz w:val="20"/>
          <w:szCs w:val="20"/>
        </w:rPr>
        <w:t>ían</w:t>
      </w:r>
      <w:r w:rsidRPr="0016679F">
        <w:rPr>
          <w:rFonts w:ascii="Cambria" w:hAnsi="Cambria"/>
          <w:sz w:val="20"/>
          <w:szCs w:val="20"/>
        </w:rPr>
        <w:t xml:space="preserve"> claramente cuáles son las tendencias en materia de cumplimiento a lo largo del tiempo (es</w:t>
      </w:r>
      <w:r>
        <w:rPr>
          <w:rFonts w:ascii="Cambria" w:hAnsi="Cambria"/>
          <w:sz w:val="20"/>
          <w:szCs w:val="20"/>
        </w:rPr>
        <w:t> </w:t>
      </w:r>
      <w:r w:rsidRPr="0016679F">
        <w:rPr>
          <w:rFonts w:ascii="Cambria" w:hAnsi="Cambria"/>
          <w:sz w:val="20"/>
          <w:szCs w:val="20"/>
        </w:rPr>
        <w:t xml:space="preserve">decir, en qué ámbitos de aplicación las CPC tienen dificultades </w:t>
      </w:r>
      <w:r>
        <w:rPr>
          <w:rFonts w:ascii="Cambria" w:hAnsi="Cambria"/>
          <w:sz w:val="20"/>
          <w:szCs w:val="20"/>
        </w:rPr>
        <w:t>de cumplimiento</w:t>
      </w:r>
      <w:r w:rsidRPr="0016679F">
        <w:rPr>
          <w:rFonts w:ascii="Cambria" w:hAnsi="Cambria"/>
          <w:sz w:val="20"/>
          <w:szCs w:val="20"/>
        </w:rPr>
        <w:t>) y facilitarían conversaciones constructivas sobre cómo abordarlas.</w:t>
      </w:r>
    </w:p>
    <w:p w14:paraId="6D522B85" w14:textId="77777777" w:rsidR="00D63EA1" w:rsidRPr="0016679F" w:rsidRDefault="00D63EA1" w:rsidP="005007EC">
      <w:pPr>
        <w:jc w:val="both"/>
        <w:rPr>
          <w:rFonts w:ascii="Cambria" w:hAnsi="Cambria"/>
          <w:sz w:val="20"/>
          <w:szCs w:val="20"/>
        </w:rPr>
      </w:pPr>
    </w:p>
    <w:p w14:paraId="2BA5C159" w14:textId="045C765F" w:rsidR="005007EC" w:rsidRPr="00D63EA1" w:rsidRDefault="005007EC" w:rsidP="005007EC">
      <w:pPr>
        <w:jc w:val="both"/>
        <w:rPr>
          <w:rFonts w:ascii="Cambria" w:hAnsi="Cambria"/>
          <w:b/>
          <w:i/>
          <w:iCs/>
          <w:sz w:val="20"/>
          <w:szCs w:val="20"/>
        </w:rPr>
      </w:pPr>
      <w:r w:rsidRPr="00D63EA1">
        <w:rPr>
          <w:rFonts w:ascii="Cambria" w:hAnsi="Cambria"/>
          <w:b/>
          <w:i/>
          <w:iCs/>
          <w:sz w:val="20"/>
          <w:szCs w:val="20"/>
        </w:rPr>
        <w:t>b) Si los modelos deberían incluir sistemáticamente, cuando proceda, una sección sobre la transposición de la medida a la legislación nacional (tal y como se propone en el apartado 3.2 del modelo para PSM)</w:t>
      </w:r>
      <w:r w:rsidR="00D63EA1" w:rsidRPr="00D63EA1">
        <w:rPr>
          <w:rFonts w:ascii="Cambria" w:hAnsi="Cambria"/>
          <w:b/>
          <w:i/>
          <w:iCs/>
          <w:sz w:val="20"/>
          <w:szCs w:val="20"/>
        </w:rPr>
        <w:t>.</w:t>
      </w:r>
    </w:p>
    <w:p w14:paraId="2B3DCAD4" w14:textId="77777777" w:rsidR="00D63EA1" w:rsidRPr="0016679F" w:rsidRDefault="00D63EA1" w:rsidP="005007EC">
      <w:pPr>
        <w:jc w:val="both"/>
        <w:rPr>
          <w:rFonts w:ascii="Cambria" w:hAnsi="Cambria"/>
          <w:sz w:val="20"/>
          <w:szCs w:val="20"/>
        </w:rPr>
      </w:pPr>
    </w:p>
    <w:p w14:paraId="10F750C5" w14:textId="77777777" w:rsidR="005007EC" w:rsidRDefault="005007EC" w:rsidP="005007EC">
      <w:pPr>
        <w:jc w:val="both"/>
        <w:rPr>
          <w:rFonts w:ascii="Cambria" w:hAnsi="Cambria"/>
          <w:sz w:val="20"/>
          <w:szCs w:val="20"/>
        </w:rPr>
      </w:pPr>
      <w:r w:rsidRPr="0016679F">
        <w:rPr>
          <w:rFonts w:ascii="Cambria" w:hAnsi="Cambria"/>
          <w:sz w:val="20"/>
          <w:szCs w:val="20"/>
        </w:rPr>
        <w:t>Acogemos con cautela la sugerencia de que sea necesario demostrar la transposición de las medidas de ICCAT a la legislación nacional. Esto se debe principalmente a que las CPC no siempre tienen que transponer las medidas de ICCAT a la legislación nacional para aplicarlas y cumplirlas. Por ejemplo:</w:t>
      </w:r>
    </w:p>
    <w:p w14:paraId="4FDF74B7" w14:textId="77777777" w:rsidR="00D63EA1" w:rsidRPr="0016679F" w:rsidRDefault="00D63EA1" w:rsidP="005007EC">
      <w:pPr>
        <w:jc w:val="both"/>
        <w:rPr>
          <w:rFonts w:ascii="Cambria" w:hAnsi="Cambria"/>
          <w:sz w:val="20"/>
          <w:szCs w:val="20"/>
        </w:rPr>
      </w:pPr>
    </w:p>
    <w:p w14:paraId="7AE25C72" w14:textId="77777777" w:rsidR="005007EC" w:rsidRPr="0016679F" w:rsidRDefault="005007EC" w:rsidP="0037461E">
      <w:pPr>
        <w:numPr>
          <w:ilvl w:val="1"/>
          <w:numId w:val="15"/>
        </w:numPr>
        <w:spacing w:after="160" w:line="278" w:lineRule="auto"/>
        <w:ind w:left="900"/>
        <w:jc w:val="both"/>
        <w:rPr>
          <w:rFonts w:ascii="Cambria" w:hAnsi="Cambria"/>
          <w:sz w:val="20"/>
          <w:szCs w:val="20"/>
        </w:rPr>
      </w:pPr>
      <w:r w:rsidRPr="0016679F">
        <w:rPr>
          <w:rFonts w:ascii="Cambria" w:hAnsi="Cambria"/>
          <w:sz w:val="20"/>
          <w:szCs w:val="20"/>
        </w:rPr>
        <w:t>Es posible que una CPC ya cuente con legislación que le permita adoptar medidas para garantizar el cumplimiento de las nuevas medidas de ICCAT (por ejemplo, una CPC que ya prohíba el uso de determinados artes de pesca antes de que se adopte una medida de ICCAT para prohibirlos).</w:t>
      </w:r>
    </w:p>
    <w:p w14:paraId="59017B2C" w14:textId="77777777" w:rsidR="005007EC" w:rsidRPr="0016679F" w:rsidRDefault="005007EC" w:rsidP="0037461E">
      <w:pPr>
        <w:numPr>
          <w:ilvl w:val="1"/>
          <w:numId w:val="15"/>
        </w:numPr>
        <w:spacing w:after="160" w:line="278" w:lineRule="auto"/>
        <w:ind w:left="900"/>
        <w:jc w:val="both"/>
        <w:rPr>
          <w:rFonts w:ascii="Cambria" w:hAnsi="Cambria"/>
          <w:sz w:val="20"/>
          <w:szCs w:val="20"/>
        </w:rPr>
      </w:pPr>
      <w:r w:rsidRPr="0016679F">
        <w:rPr>
          <w:rFonts w:ascii="Cambria" w:hAnsi="Cambria"/>
          <w:sz w:val="20"/>
          <w:szCs w:val="20"/>
        </w:rPr>
        <w:t xml:space="preserve">Es posible que una CPC considere que </w:t>
      </w:r>
      <w:r>
        <w:rPr>
          <w:rFonts w:ascii="Cambria" w:hAnsi="Cambria"/>
          <w:sz w:val="20"/>
          <w:szCs w:val="20"/>
        </w:rPr>
        <w:t>la medida no le es aplicable</w:t>
      </w:r>
      <w:r w:rsidRPr="0016679F">
        <w:rPr>
          <w:rFonts w:ascii="Cambria" w:hAnsi="Cambria"/>
          <w:sz w:val="20"/>
          <w:szCs w:val="20"/>
        </w:rPr>
        <w:t>; por ejemplo, una CPC del norte podría no tener que aplicar medidas para una especie tropical. (En tales casos, podría ser necesario estudiar la posibilidad de establecer procedimientos mediante los cuales se soliciten o concedan las exenciones pertinentes, y/o garantizar que las CPC faciliten información suficiente para explicar por qué no es necesario que adopten medidas adicionales para cumplir con las nuevas disposiciones)</w:t>
      </w:r>
      <w:r>
        <w:rPr>
          <w:rFonts w:ascii="Cambria" w:hAnsi="Cambria"/>
          <w:sz w:val="20"/>
          <w:szCs w:val="20"/>
        </w:rPr>
        <w:t>.</w:t>
      </w:r>
    </w:p>
    <w:p w14:paraId="28DF2745" w14:textId="77777777" w:rsidR="005007EC" w:rsidRPr="0016679F" w:rsidRDefault="005007EC" w:rsidP="0037461E">
      <w:pPr>
        <w:numPr>
          <w:ilvl w:val="1"/>
          <w:numId w:val="15"/>
        </w:numPr>
        <w:spacing w:after="160" w:line="278" w:lineRule="auto"/>
        <w:ind w:left="900"/>
        <w:jc w:val="both"/>
        <w:rPr>
          <w:rFonts w:ascii="Cambria" w:hAnsi="Cambria"/>
          <w:sz w:val="20"/>
          <w:szCs w:val="20"/>
        </w:rPr>
      </w:pPr>
      <w:r w:rsidRPr="0016679F">
        <w:rPr>
          <w:rFonts w:ascii="Cambria" w:hAnsi="Cambria"/>
          <w:sz w:val="20"/>
          <w:szCs w:val="20"/>
        </w:rPr>
        <w:t>Una CPC podría recurrir a medios distintos de la legislación, por ejemplo, las condiciones de obtención de licencias, para garantizar que los buques que enarbolan su pabellón cumplan los requisitos de ICCAT.</w:t>
      </w:r>
    </w:p>
    <w:p w14:paraId="13F24535" w14:textId="067F72CD" w:rsidR="005007EC" w:rsidRPr="0016679F" w:rsidRDefault="005007EC" w:rsidP="005007EC">
      <w:pPr>
        <w:jc w:val="both"/>
        <w:rPr>
          <w:rFonts w:ascii="Cambria" w:hAnsi="Cambria"/>
          <w:sz w:val="20"/>
          <w:szCs w:val="20"/>
        </w:rPr>
      </w:pPr>
      <w:r w:rsidRPr="0016679F">
        <w:rPr>
          <w:rFonts w:ascii="Cambria" w:hAnsi="Cambria"/>
          <w:sz w:val="20"/>
          <w:szCs w:val="20"/>
        </w:rPr>
        <w:t xml:space="preserve">No obstante, consideramos importante que las CPC faciliten información suficiente que demuestre el cumplimiento y la aplicación de las medidas de ICCAT. También sugerimos que se estudie la posibilidad de establecer un proceso que permita a las CPC explicar por qué consideran que una medida no les es aplicable o, por ejemplo, que sus buques o su actividad pesquera quedan «fuera del ámbito de aplicación» de una medida concreta, y que ello sea aceptado/aprobado. Esto permitiría al COC y a la Comisión cerciorarse de que una CPC en esta situación no necesita tomar medidas para garantizar una aplicación adecuada. A modo de sugerencia, los campos de texto libre o los menús desplegables de los formularios electrónicos podrían permitir a las CPC facilitar información sobre estas cuestiones para </w:t>
      </w:r>
      <w:r>
        <w:rPr>
          <w:rFonts w:ascii="Cambria" w:hAnsi="Cambria"/>
          <w:sz w:val="20"/>
          <w:szCs w:val="20"/>
        </w:rPr>
        <w:t>su consideración por el</w:t>
      </w:r>
      <w:r w:rsidRPr="0016679F">
        <w:rPr>
          <w:rFonts w:ascii="Cambria" w:hAnsi="Cambria"/>
          <w:sz w:val="20"/>
          <w:szCs w:val="20"/>
        </w:rPr>
        <w:t xml:space="preserve"> COC. No</w:t>
      </w:r>
      <w:r w:rsidR="00B05BB3">
        <w:rPr>
          <w:rFonts w:ascii="Cambria" w:hAnsi="Cambria"/>
          <w:sz w:val="20"/>
          <w:szCs w:val="20"/>
        </w:rPr>
        <w:t> </w:t>
      </w:r>
      <w:r w:rsidRPr="0016679F">
        <w:rPr>
          <w:rFonts w:ascii="Cambria" w:hAnsi="Cambria"/>
          <w:sz w:val="20"/>
          <w:szCs w:val="20"/>
        </w:rPr>
        <w:t>obstante, también podría ser necesario adoptar procesos que permitan que cualquier solicitud de «exención» sea examinada/aprobada por el COC u otro órgano pertinente de ICCAT.  </w:t>
      </w:r>
    </w:p>
    <w:p w14:paraId="5055AC23" w14:textId="77777777" w:rsidR="005007EC" w:rsidRPr="0016679F" w:rsidRDefault="005007EC" w:rsidP="005007EC">
      <w:pPr>
        <w:jc w:val="both"/>
        <w:rPr>
          <w:rFonts w:ascii="Cambria" w:hAnsi="Cambria"/>
          <w:sz w:val="20"/>
          <w:szCs w:val="20"/>
        </w:rPr>
      </w:pPr>
      <w:r w:rsidRPr="0016679F">
        <w:rPr>
          <w:rFonts w:ascii="Cambria" w:hAnsi="Cambria"/>
          <w:sz w:val="20"/>
          <w:szCs w:val="20"/>
        </w:rPr>
        <w:t> </w:t>
      </w:r>
    </w:p>
    <w:p w14:paraId="01B9A92A" w14:textId="0E9A8E13" w:rsidR="005007EC" w:rsidRPr="00D63EA1" w:rsidRDefault="00D63EA1" w:rsidP="00D63EA1">
      <w:pPr>
        <w:jc w:val="both"/>
        <w:rPr>
          <w:rFonts w:ascii="Cambria" w:hAnsi="Cambria"/>
          <w:b/>
          <w:i/>
          <w:iCs/>
          <w:sz w:val="20"/>
          <w:szCs w:val="20"/>
        </w:rPr>
      </w:pPr>
      <w:r w:rsidRPr="00D63EA1">
        <w:rPr>
          <w:rFonts w:ascii="Cambria" w:hAnsi="Cambria"/>
          <w:b/>
          <w:i/>
          <w:iCs/>
          <w:sz w:val="20"/>
          <w:szCs w:val="20"/>
        </w:rPr>
        <w:t xml:space="preserve">c) </w:t>
      </w:r>
      <w:r w:rsidR="005007EC" w:rsidRPr="00D63EA1">
        <w:rPr>
          <w:rFonts w:ascii="Cambria" w:hAnsi="Cambria"/>
          <w:b/>
          <w:i/>
          <w:iCs/>
          <w:sz w:val="20"/>
          <w:szCs w:val="20"/>
        </w:rPr>
        <w:t>El formato y la estructura propuestos para el modelo, así como cualquier elemento específico que deba añadirse, eliminarse o reestructurarse.</w:t>
      </w:r>
    </w:p>
    <w:p w14:paraId="320A5B44" w14:textId="77777777" w:rsidR="00D63EA1" w:rsidRPr="00D63EA1" w:rsidRDefault="00D63EA1" w:rsidP="00D63EA1">
      <w:pPr>
        <w:pStyle w:val="ListParagraph"/>
        <w:ind w:left="640"/>
        <w:jc w:val="both"/>
        <w:rPr>
          <w:rFonts w:ascii="Cambria" w:hAnsi="Cambria"/>
          <w:sz w:val="20"/>
          <w:szCs w:val="20"/>
        </w:rPr>
      </w:pPr>
    </w:p>
    <w:p w14:paraId="4A9B59B1" w14:textId="77777777" w:rsidR="005007EC" w:rsidRPr="0016679F" w:rsidRDefault="005007EC" w:rsidP="005007EC">
      <w:pPr>
        <w:jc w:val="both"/>
        <w:rPr>
          <w:rFonts w:ascii="Cambria" w:hAnsi="Cambria"/>
          <w:sz w:val="20"/>
          <w:szCs w:val="20"/>
        </w:rPr>
      </w:pPr>
      <w:r w:rsidRPr="0016679F">
        <w:rPr>
          <w:rFonts w:ascii="Cambria" w:hAnsi="Cambria"/>
          <w:sz w:val="20"/>
          <w:szCs w:val="20"/>
        </w:rPr>
        <w:t>Los modelos están estructurad</w:t>
      </w:r>
      <w:r>
        <w:rPr>
          <w:rFonts w:ascii="Cambria" w:hAnsi="Cambria"/>
          <w:sz w:val="20"/>
          <w:szCs w:val="20"/>
        </w:rPr>
        <w:t>o</w:t>
      </w:r>
      <w:r w:rsidRPr="0016679F">
        <w:rPr>
          <w:rFonts w:ascii="Cambria" w:hAnsi="Cambria"/>
          <w:sz w:val="20"/>
          <w:szCs w:val="20"/>
        </w:rPr>
        <w:t>s de forma lógica y fácil de entender. No obstante, nos interesa</w:t>
      </w:r>
      <w:r>
        <w:rPr>
          <w:rFonts w:ascii="Cambria" w:hAnsi="Cambria"/>
          <w:sz w:val="20"/>
          <w:szCs w:val="20"/>
        </w:rPr>
        <w:t>ría</w:t>
      </w:r>
      <w:r w:rsidRPr="0016679F">
        <w:rPr>
          <w:rFonts w:ascii="Cambria" w:hAnsi="Cambria"/>
          <w:sz w:val="20"/>
          <w:szCs w:val="20"/>
        </w:rPr>
        <w:t xml:space="preserve"> saber qué se </w:t>
      </w:r>
      <w:r>
        <w:rPr>
          <w:rFonts w:ascii="Cambria" w:hAnsi="Cambria"/>
          <w:sz w:val="20"/>
          <w:szCs w:val="20"/>
        </w:rPr>
        <w:t>prevé</w:t>
      </w:r>
      <w:r w:rsidRPr="0016679F">
        <w:rPr>
          <w:rFonts w:ascii="Cambria" w:hAnsi="Cambria"/>
          <w:sz w:val="20"/>
          <w:szCs w:val="20"/>
        </w:rPr>
        <w:t xml:space="preserve"> con</w:t>
      </w:r>
      <w:r>
        <w:rPr>
          <w:rFonts w:ascii="Cambria" w:hAnsi="Cambria"/>
          <w:sz w:val="20"/>
          <w:szCs w:val="20"/>
        </w:rPr>
        <w:t xml:space="preserve"> la frase</w:t>
      </w:r>
      <w:r w:rsidRPr="0016679F">
        <w:rPr>
          <w:rFonts w:ascii="Cambria" w:hAnsi="Cambria"/>
          <w:sz w:val="20"/>
          <w:szCs w:val="20"/>
        </w:rPr>
        <w:t>:</w:t>
      </w:r>
    </w:p>
    <w:p w14:paraId="44CCC64D" w14:textId="77777777" w:rsidR="005007EC" w:rsidRPr="000B6610" w:rsidRDefault="005007EC" w:rsidP="00D63EA1">
      <w:pPr>
        <w:ind w:left="630" w:right="610"/>
        <w:jc w:val="both"/>
        <w:rPr>
          <w:rFonts w:ascii="Cambria" w:hAnsi="Cambria"/>
          <w:sz w:val="20"/>
          <w:szCs w:val="20"/>
        </w:rPr>
      </w:pPr>
      <w:r w:rsidRPr="000B6610">
        <w:rPr>
          <w:rFonts w:ascii="Cambria" w:hAnsi="Cambria"/>
          <w:sz w:val="20"/>
          <w:szCs w:val="20"/>
        </w:rPr>
        <w:lastRenderedPageBreak/>
        <w:t>«Se invita a las CPC a que presenten sus posibles comentarios o aclaraciones sobre su propia CPC en relación con esta evaluación preliminar, antes de que el Comité de cumplimiento examine este documento».</w:t>
      </w:r>
    </w:p>
    <w:p w14:paraId="2829B4CD" w14:textId="77777777" w:rsidR="000B6610" w:rsidRPr="0016679F" w:rsidRDefault="000B6610" w:rsidP="00D63EA1">
      <w:pPr>
        <w:ind w:left="630" w:right="610"/>
        <w:jc w:val="both"/>
        <w:rPr>
          <w:rFonts w:ascii="Cambria" w:hAnsi="Cambria"/>
          <w:sz w:val="20"/>
          <w:szCs w:val="20"/>
        </w:rPr>
      </w:pPr>
    </w:p>
    <w:p w14:paraId="7EE05122" w14:textId="77777777" w:rsidR="005007EC" w:rsidRDefault="005007EC" w:rsidP="005007EC">
      <w:pPr>
        <w:jc w:val="both"/>
        <w:rPr>
          <w:rFonts w:ascii="Cambria" w:hAnsi="Cambria"/>
          <w:sz w:val="20"/>
          <w:szCs w:val="20"/>
        </w:rPr>
      </w:pPr>
      <w:r w:rsidRPr="0016679F">
        <w:rPr>
          <w:rFonts w:ascii="Cambria" w:hAnsi="Cambria"/>
          <w:sz w:val="20"/>
          <w:szCs w:val="20"/>
        </w:rPr>
        <w:t xml:space="preserve">¿Estos comentarios </w:t>
      </w:r>
      <w:r>
        <w:rPr>
          <w:rFonts w:ascii="Cambria" w:hAnsi="Cambria"/>
          <w:sz w:val="20"/>
          <w:szCs w:val="20"/>
        </w:rPr>
        <w:t>s</w:t>
      </w:r>
      <w:r w:rsidRPr="0016679F">
        <w:rPr>
          <w:rFonts w:ascii="Cambria" w:hAnsi="Cambria"/>
          <w:sz w:val="20"/>
          <w:szCs w:val="20"/>
        </w:rPr>
        <w:t>e publicarían en el modelo revisado antes de la</w:t>
      </w:r>
      <w:r>
        <w:rPr>
          <w:rFonts w:ascii="Cambria" w:hAnsi="Cambria"/>
          <w:sz w:val="20"/>
          <w:szCs w:val="20"/>
        </w:rPr>
        <w:t xml:space="preserve"> reunión del</w:t>
      </w:r>
      <w:r w:rsidRPr="0016679F">
        <w:rPr>
          <w:rFonts w:ascii="Cambria" w:hAnsi="Cambria"/>
          <w:sz w:val="20"/>
          <w:szCs w:val="20"/>
        </w:rPr>
        <w:t xml:space="preserve"> COC? ¿O se subirían por separado mediante una carta </w:t>
      </w:r>
      <w:r>
        <w:rPr>
          <w:rFonts w:ascii="Cambria" w:hAnsi="Cambria"/>
          <w:sz w:val="20"/>
          <w:szCs w:val="20"/>
        </w:rPr>
        <w:t>que se publicaría en</w:t>
      </w:r>
      <w:r w:rsidRPr="0016679F">
        <w:rPr>
          <w:rFonts w:ascii="Cambria" w:hAnsi="Cambria"/>
          <w:sz w:val="20"/>
          <w:szCs w:val="20"/>
        </w:rPr>
        <w:t xml:space="preserve"> la página de documentos? </w:t>
      </w:r>
      <w:r>
        <w:rPr>
          <w:rFonts w:ascii="Cambria" w:hAnsi="Cambria"/>
          <w:sz w:val="20"/>
          <w:szCs w:val="20"/>
        </w:rPr>
        <w:t>E</w:t>
      </w:r>
      <w:r w:rsidRPr="0016679F">
        <w:rPr>
          <w:rFonts w:ascii="Cambria" w:hAnsi="Cambria"/>
          <w:sz w:val="20"/>
          <w:szCs w:val="20"/>
        </w:rPr>
        <w:t>tc.</w:t>
      </w:r>
    </w:p>
    <w:p w14:paraId="309CBD18" w14:textId="77777777" w:rsidR="000B6610" w:rsidRPr="0016679F" w:rsidRDefault="000B6610" w:rsidP="005007EC">
      <w:pPr>
        <w:jc w:val="both"/>
        <w:rPr>
          <w:rFonts w:ascii="Cambria" w:hAnsi="Cambria"/>
          <w:sz w:val="20"/>
          <w:szCs w:val="20"/>
        </w:rPr>
      </w:pPr>
    </w:p>
    <w:p w14:paraId="7E958B65" w14:textId="77777777" w:rsidR="005007EC" w:rsidRDefault="005007EC" w:rsidP="005007EC">
      <w:pPr>
        <w:jc w:val="both"/>
        <w:rPr>
          <w:rFonts w:ascii="Cambria" w:hAnsi="Cambria"/>
          <w:sz w:val="20"/>
          <w:szCs w:val="20"/>
        </w:rPr>
      </w:pPr>
      <w:r w:rsidRPr="0016679F">
        <w:rPr>
          <w:rFonts w:ascii="Cambria" w:hAnsi="Cambria"/>
          <w:sz w:val="20"/>
          <w:szCs w:val="20"/>
        </w:rPr>
        <w:t>Sugerimos que estos comentarios se incluyan en el modelo actualizado, es decir, en un cuadro de texto junto al requisito.</w:t>
      </w:r>
    </w:p>
    <w:p w14:paraId="4A11A03F" w14:textId="77777777" w:rsidR="005007EC" w:rsidRPr="0016679F" w:rsidRDefault="005007EC" w:rsidP="005007EC">
      <w:pPr>
        <w:jc w:val="both"/>
        <w:rPr>
          <w:rFonts w:ascii="Cambria" w:hAnsi="Cambria"/>
          <w:sz w:val="20"/>
          <w:szCs w:val="20"/>
        </w:rPr>
      </w:pPr>
    </w:p>
    <w:p w14:paraId="213D62C9" w14:textId="77777777" w:rsidR="005007EC" w:rsidRPr="0016679F" w:rsidRDefault="005007EC" w:rsidP="0037461E">
      <w:pPr>
        <w:numPr>
          <w:ilvl w:val="0"/>
          <w:numId w:val="13"/>
        </w:numPr>
        <w:tabs>
          <w:tab w:val="clear" w:pos="720"/>
          <w:tab w:val="num" w:pos="360"/>
        </w:tabs>
        <w:spacing w:after="160" w:line="278" w:lineRule="auto"/>
        <w:ind w:hanging="720"/>
        <w:jc w:val="both"/>
        <w:rPr>
          <w:rFonts w:ascii="Cambria" w:hAnsi="Cambria"/>
          <w:sz w:val="20"/>
          <w:szCs w:val="20"/>
        </w:rPr>
      </w:pPr>
      <w:r w:rsidRPr="0016679F">
        <w:rPr>
          <w:rFonts w:ascii="Cambria" w:hAnsi="Cambria"/>
          <w:b/>
          <w:sz w:val="20"/>
          <w:szCs w:val="20"/>
        </w:rPr>
        <w:t>Temas y periodicidad de la revisión</w:t>
      </w:r>
    </w:p>
    <w:p w14:paraId="4B0380F3" w14:textId="77777777" w:rsidR="005007EC" w:rsidRDefault="005007EC" w:rsidP="005007EC">
      <w:pPr>
        <w:jc w:val="both"/>
        <w:rPr>
          <w:rFonts w:ascii="Cambria" w:hAnsi="Cambria"/>
          <w:b/>
          <w:i/>
          <w:iCs/>
          <w:sz w:val="20"/>
          <w:szCs w:val="20"/>
        </w:rPr>
      </w:pPr>
      <w:r w:rsidRPr="00EE39BA">
        <w:rPr>
          <w:rFonts w:ascii="Cambria" w:hAnsi="Cambria"/>
          <w:b/>
          <w:i/>
          <w:iCs/>
          <w:sz w:val="20"/>
          <w:szCs w:val="20"/>
        </w:rPr>
        <w:t>a) Si la lista de modelos propuesta es adecuada, o si se deberían añadir, fusionar o eliminar algunos temas.</w:t>
      </w:r>
    </w:p>
    <w:p w14:paraId="10BB3CFC" w14:textId="77777777" w:rsidR="00EE39BA" w:rsidRPr="00EE39BA" w:rsidRDefault="00EE39BA" w:rsidP="005007EC">
      <w:pPr>
        <w:jc w:val="both"/>
        <w:rPr>
          <w:rFonts w:ascii="Cambria" w:hAnsi="Cambria"/>
          <w:i/>
          <w:iCs/>
          <w:sz w:val="20"/>
          <w:szCs w:val="20"/>
        </w:rPr>
      </w:pPr>
    </w:p>
    <w:p w14:paraId="6076D280" w14:textId="77777777" w:rsidR="005007EC" w:rsidRDefault="005007EC" w:rsidP="005007EC">
      <w:pPr>
        <w:jc w:val="both"/>
        <w:rPr>
          <w:rFonts w:ascii="Cambria" w:hAnsi="Cambria"/>
          <w:sz w:val="20"/>
          <w:szCs w:val="20"/>
        </w:rPr>
      </w:pPr>
      <w:r w:rsidRPr="0016679F">
        <w:rPr>
          <w:rFonts w:ascii="Cambria" w:hAnsi="Cambria"/>
          <w:sz w:val="20"/>
          <w:szCs w:val="20"/>
        </w:rPr>
        <w:t>No se proponen modificaciones a la lista de temas.</w:t>
      </w:r>
    </w:p>
    <w:p w14:paraId="49F30B02" w14:textId="77777777" w:rsidR="00EE39BA" w:rsidRPr="0016679F" w:rsidRDefault="00EE39BA" w:rsidP="005007EC">
      <w:pPr>
        <w:jc w:val="both"/>
        <w:rPr>
          <w:rFonts w:ascii="Cambria" w:hAnsi="Cambria"/>
          <w:sz w:val="20"/>
          <w:szCs w:val="20"/>
        </w:rPr>
      </w:pPr>
    </w:p>
    <w:p w14:paraId="49766BBD" w14:textId="77777777" w:rsidR="005007EC" w:rsidRPr="00EE39BA" w:rsidRDefault="005007EC" w:rsidP="005007EC">
      <w:pPr>
        <w:jc w:val="both"/>
        <w:rPr>
          <w:rFonts w:ascii="Cambria" w:hAnsi="Cambria"/>
          <w:b/>
          <w:i/>
          <w:iCs/>
          <w:sz w:val="20"/>
          <w:szCs w:val="20"/>
        </w:rPr>
      </w:pPr>
      <w:r w:rsidRPr="00EE39BA">
        <w:rPr>
          <w:rFonts w:ascii="Cambria" w:hAnsi="Cambria"/>
          <w:b/>
          <w:i/>
          <w:iCs/>
          <w:sz w:val="20"/>
          <w:szCs w:val="20"/>
        </w:rPr>
        <w:t>b) Si la frecuencia propuesta para cada modelo es adecuada.</w:t>
      </w:r>
    </w:p>
    <w:p w14:paraId="170FB6E2" w14:textId="77777777" w:rsidR="00EE39BA" w:rsidRPr="0016679F" w:rsidRDefault="00EE39BA" w:rsidP="005007EC">
      <w:pPr>
        <w:jc w:val="both"/>
        <w:rPr>
          <w:rFonts w:ascii="Cambria" w:hAnsi="Cambria"/>
          <w:sz w:val="20"/>
          <w:szCs w:val="20"/>
        </w:rPr>
      </w:pPr>
    </w:p>
    <w:p w14:paraId="5F10196F" w14:textId="77777777" w:rsidR="005007EC" w:rsidRDefault="005007EC" w:rsidP="005007EC">
      <w:pPr>
        <w:jc w:val="both"/>
        <w:rPr>
          <w:rFonts w:ascii="Cambria" w:hAnsi="Cambria"/>
          <w:sz w:val="20"/>
          <w:szCs w:val="20"/>
        </w:rPr>
      </w:pPr>
      <w:r w:rsidRPr="0016679F">
        <w:rPr>
          <w:rFonts w:ascii="Cambria" w:hAnsi="Cambria"/>
          <w:sz w:val="20"/>
          <w:szCs w:val="20"/>
        </w:rPr>
        <w:t>La frecuencia propuesta parece adecuada. Los temas bienales deberán dividirse de tal forma que aproximadamente la mitad se trate en un año y la otra mitad, en el siguiente. Estos podrían agruparse (en</w:t>
      </w:r>
      <w:r>
        <w:rPr>
          <w:rFonts w:ascii="Cambria" w:hAnsi="Cambria"/>
          <w:sz w:val="20"/>
          <w:szCs w:val="20"/>
        </w:rPr>
        <w:t> </w:t>
      </w:r>
      <w:r w:rsidRPr="0016679F">
        <w:rPr>
          <w:rFonts w:ascii="Cambria" w:hAnsi="Cambria"/>
          <w:sz w:val="20"/>
          <w:szCs w:val="20"/>
        </w:rPr>
        <w:t>la</w:t>
      </w:r>
      <w:r>
        <w:rPr>
          <w:rFonts w:ascii="Cambria" w:hAnsi="Cambria"/>
          <w:sz w:val="20"/>
          <w:szCs w:val="20"/>
        </w:rPr>
        <w:t> </w:t>
      </w:r>
      <w:r w:rsidRPr="0016679F">
        <w:rPr>
          <w:rFonts w:ascii="Cambria" w:hAnsi="Cambria"/>
          <w:sz w:val="20"/>
          <w:szCs w:val="20"/>
        </w:rPr>
        <w:t>medida de lo posible) según determinadas líneas temáticas.</w:t>
      </w:r>
    </w:p>
    <w:p w14:paraId="5A2B9D5D" w14:textId="77777777" w:rsidR="00EE39BA" w:rsidRPr="00EE39BA" w:rsidRDefault="00EE39BA" w:rsidP="005007EC">
      <w:pPr>
        <w:jc w:val="both"/>
        <w:rPr>
          <w:rFonts w:ascii="Cambria" w:hAnsi="Cambria"/>
          <w:i/>
          <w:iCs/>
          <w:sz w:val="20"/>
          <w:szCs w:val="20"/>
        </w:rPr>
      </w:pPr>
    </w:p>
    <w:p w14:paraId="07ACA71F" w14:textId="77777777" w:rsidR="005007EC" w:rsidRPr="00EE39BA" w:rsidRDefault="005007EC" w:rsidP="005007EC">
      <w:pPr>
        <w:jc w:val="both"/>
        <w:rPr>
          <w:rFonts w:ascii="Cambria" w:hAnsi="Cambria"/>
          <w:b/>
          <w:i/>
          <w:iCs/>
          <w:sz w:val="20"/>
          <w:szCs w:val="20"/>
        </w:rPr>
      </w:pPr>
      <w:r w:rsidRPr="00EE39BA">
        <w:rPr>
          <w:rFonts w:ascii="Cambria" w:hAnsi="Cambria"/>
          <w:b/>
          <w:i/>
          <w:iCs/>
          <w:sz w:val="20"/>
          <w:szCs w:val="20"/>
        </w:rPr>
        <w:t>c) Si el cumplimiento de los límites de captura y las obligaciones de notificación debe abordarse en dos modelos transversales únicos (tal y como se propone) o bien en un modelo específico para cada medida o para cada especie.</w:t>
      </w:r>
    </w:p>
    <w:p w14:paraId="131330D0" w14:textId="77777777" w:rsidR="00EE39BA" w:rsidRPr="0016679F" w:rsidRDefault="00EE39BA" w:rsidP="005007EC">
      <w:pPr>
        <w:jc w:val="both"/>
        <w:rPr>
          <w:rFonts w:ascii="Cambria" w:hAnsi="Cambria"/>
          <w:sz w:val="20"/>
          <w:szCs w:val="20"/>
        </w:rPr>
      </w:pPr>
    </w:p>
    <w:p w14:paraId="0594040B" w14:textId="77777777" w:rsidR="005007EC" w:rsidRPr="0016679F" w:rsidRDefault="005007EC" w:rsidP="005007EC">
      <w:pPr>
        <w:jc w:val="both"/>
        <w:rPr>
          <w:rFonts w:ascii="Cambria" w:hAnsi="Cambria"/>
          <w:sz w:val="20"/>
          <w:szCs w:val="20"/>
        </w:rPr>
      </w:pPr>
      <w:r w:rsidRPr="0016679F">
        <w:rPr>
          <w:rFonts w:ascii="Cambria" w:hAnsi="Cambria"/>
          <w:sz w:val="20"/>
          <w:szCs w:val="20"/>
        </w:rPr>
        <w:t>Sería igualmente útil poder examinar tanto un resumen del cumplimiento de los límites de captura para cada CPC como la información desglosada por especies para un año concreto/serie temporal determinada; ¿quizás sería posible presentar la información por especies y por CPC en ambos modelos mediante un resumen breve?</w:t>
      </w:r>
    </w:p>
    <w:p w14:paraId="1A6BBAD1" w14:textId="77777777" w:rsidR="005007EC" w:rsidRPr="0016679F" w:rsidRDefault="005007EC" w:rsidP="005007EC">
      <w:pPr>
        <w:jc w:val="both"/>
        <w:rPr>
          <w:rFonts w:ascii="Cambria" w:hAnsi="Cambria"/>
          <w:sz w:val="20"/>
          <w:szCs w:val="20"/>
        </w:rPr>
      </w:pPr>
      <w:r w:rsidRPr="0016679F">
        <w:rPr>
          <w:rFonts w:ascii="Cambria" w:hAnsi="Cambria"/>
          <w:b/>
          <w:sz w:val="20"/>
          <w:szCs w:val="20"/>
        </w:rPr>
        <w:t> </w:t>
      </w:r>
    </w:p>
    <w:p w14:paraId="31EAACD5" w14:textId="77777777" w:rsidR="005007EC" w:rsidRPr="0016679F" w:rsidRDefault="005007EC" w:rsidP="0037461E">
      <w:pPr>
        <w:numPr>
          <w:ilvl w:val="0"/>
          <w:numId w:val="14"/>
        </w:numPr>
        <w:tabs>
          <w:tab w:val="clear" w:pos="720"/>
          <w:tab w:val="num" w:pos="360"/>
        </w:tabs>
        <w:spacing w:after="160" w:line="278" w:lineRule="auto"/>
        <w:ind w:hanging="720"/>
        <w:jc w:val="both"/>
        <w:rPr>
          <w:rFonts w:ascii="Cambria" w:hAnsi="Cambria"/>
          <w:sz w:val="20"/>
          <w:szCs w:val="20"/>
        </w:rPr>
      </w:pPr>
      <w:r w:rsidRPr="0016679F">
        <w:rPr>
          <w:rFonts w:ascii="Cambria" w:hAnsi="Cambria"/>
          <w:b/>
          <w:sz w:val="20"/>
          <w:szCs w:val="20"/>
        </w:rPr>
        <w:t>Proceso de revisión y calendario</w:t>
      </w:r>
    </w:p>
    <w:p w14:paraId="12F5371B" w14:textId="77777777" w:rsidR="005007EC" w:rsidRPr="00EE39BA" w:rsidRDefault="005007EC" w:rsidP="005007EC">
      <w:pPr>
        <w:jc w:val="both"/>
        <w:rPr>
          <w:rFonts w:ascii="Cambria" w:hAnsi="Cambria"/>
          <w:b/>
          <w:i/>
          <w:iCs/>
          <w:sz w:val="20"/>
          <w:szCs w:val="20"/>
        </w:rPr>
      </w:pPr>
      <w:r w:rsidRPr="00EE39BA">
        <w:rPr>
          <w:rFonts w:ascii="Cambria" w:hAnsi="Cambria"/>
          <w:b/>
          <w:i/>
          <w:iCs/>
          <w:sz w:val="20"/>
          <w:szCs w:val="20"/>
        </w:rPr>
        <w:t>a) Si el proceso propuesto en tres fases es viable y cuál debería ser el calendario adecuado (por ejemplo, distribución del documento de la Secretaría de ICCAT ocho semanas antes de la sesión del Comité de cumplimiento; plazo de cuatro semanas para que las CPC aporten aclaraciones; documento definitivo dos semanas antes de la sesión).</w:t>
      </w:r>
    </w:p>
    <w:p w14:paraId="3A4AF6BF" w14:textId="77777777" w:rsidR="00EE39BA" w:rsidRPr="0016679F" w:rsidRDefault="00EE39BA" w:rsidP="005007EC">
      <w:pPr>
        <w:jc w:val="both"/>
        <w:rPr>
          <w:rFonts w:ascii="Cambria" w:hAnsi="Cambria"/>
          <w:sz w:val="20"/>
          <w:szCs w:val="20"/>
        </w:rPr>
      </w:pPr>
    </w:p>
    <w:p w14:paraId="644FC479" w14:textId="77777777" w:rsidR="005007EC" w:rsidRDefault="005007EC" w:rsidP="005007EC">
      <w:pPr>
        <w:jc w:val="both"/>
        <w:rPr>
          <w:rFonts w:ascii="Cambria" w:hAnsi="Cambria"/>
          <w:sz w:val="20"/>
          <w:szCs w:val="20"/>
        </w:rPr>
      </w:pPr>
      <w:r w:rsidRPr="0016679F">
        <w:rPr>
          <w:rFonts w:ascii="Cambria" w:hAnsi="Cambria"/>
          <w:sz w:val="20"/>
          <w:szCs w:val="20"/>
        </w:rPr>
        <w:t>Consideramos que el proceso de tres fases es viable y sugerimos lo siguiente: suponiendo que se tome como referencia la fecha límite del 15 de septiembre</w:t>
      </w:r>
      <w:r w:rsidRPr="0016679F">
        <w:rPr>
          <w:rFonts w:ascii="Cambria" w:hAnsi="Cambria"/>
          <w:sz w:val="20"/>
          <w:szCs w:val="20"/>
          <w:vertAlign w:val="superscript"/>
        </w:rPr>
        <w:t xml:space="preserve"> </w:t>
      </w:r>
      <w:r w:rsidRPr="0016679F">
        <w:rPr>
          <w:rFonts w:ascii="Cambria" w:hAnsi="Cambria"/>
          <w:sz w:val="20"/>
          <w:szCs w:val="20"/>
        </w:rPr>
        <w:t>para la presentación del informe anual, el proceso podría ser el siguiente:</w:t>
      </w:r>
    </w:p>
    <w:p w14:paraId="301B3250" w14:textId="77777777" w:rsidR="00FB1C55" w:rsidRPr="0016679F" w:rsidRDefault="00FB1C55" w:rsidP="005007EC">
      <w:pPr>
        <w:jc w:val="both"/>
        <w:rPr>
          <w:rFonts w:ascii="Cambria" w:hAnsi="Cambria"/>
          <w:sz w:val="20"/>
          <w:szCs w:val="20"/>
        </w:rPr>
      </w:pPr>
    </w:p>
    <w:p w14:paraId="6331429A" w14:textId="77777777" w:rsidR="005007EC" w:rsidRPr="0016679F" w:rsidRDefault="005007EC" w:rsidP="0037461E">
      <w:pPr>
        <w:numPr>
          <w:ilvl w:val="0"/>
          <w:numId w:val="16"/>
        </w:numPr>
        <w:spacing w:after="160" w:line="278" w:lineRule="auto"/>
        <w:jc w:val="both"/>
        <w:rPr>
          <w:rFonts w:ascii="Cambria" w:hAnsi="Cambria"/>
          <w:sz w:val="20"/>
          <w:szCs w:val="20"/>
        </w:rPr>
      </w:pPr>
      <w:r w:rsidRPr="0016679F">
        <w:rPr>
          <w:rFonts w:ascii="Cambria" w:hAnsi="Cambria"/>
          <w:sz w:val="20"/>
          <w:szCs w:val="20"/>
        </w:rPr>
        <w:t>15 de septiembre: toda la información deberá estar completa y haberse presentado para esta fecha.</w:t>
      </w:r>
    </w:p>
    <w:p w14:paraId="73D4F651" w14:textId="77777777" w:rsidR="005007EC" w:rsidRPr="0016679F" w:rsidRDefault="005007EC" w:rsidP="0037461E">
      <w:pPr>
        <w:numPr>
          <w:ilvl w:val="0"/>
          <w:numId w:val="16"/>
        </w:numPr>
        <w:spacing w:after="160" w:line="278" w:lineRule="auto"/>
        <w:jc w:val="both"/>
        <w:rPr>
          <w:rFonts w:ascii="Cambria" w:hAnsi="Cambria"/>
          <w:sz w:val="20"/>
          <w:szCs w:val="20"/>
        </w:rPr>
      </w:pPr>
      <w:r w:rsidRPr="0016679F">
        <w:rPr>
          <w:rFonts w:ascii="Cambria" w:hAnsi="Cambria"/>
          <w:sz w:val="20"/>
          <w:szCs w:val="20"/>
        </w:rPr>
        <w:t>15 de septiembre a 13 de octubre (4 semanas): plazo para que la Secretaría evalúe, recopile y publique los informes de cumplimiento correspondientes a cada ámbito que el COC examine ese año.</w:t>
      </w:r>
    </w:p>
    <w:p w14:paraId="4BFA829A" w14:textId="77777777" w:rsidR="005007EC" w:rsidRPr="0016679F" w:rsidRDefault="005007EC" w:rsidP="0037461E">
      <w:pPr>
        <w:numPr>
          <w:ilvl w:val="0"/>
          <w:numId w:val="16"/>
        </w:numPr>
        <w:spacing w:after="160" w:line="278" w:lineRule="auto"/>
        <w:jc w:val="both"/>
        <w:rPr>
          <w:rFonts w:ascii="Cambria" w:hAnsi="Cambria"/>
          <w:sz w:val="20"/>
          <w:szCs w:val="20"/>
        </w:rPr>
      </w:pPr>
      <w:r w:rsidRPr="0016679F">
        <w:rPr>
          <w:rFonts w:ascii="Cambria" w:hAnsi="Cambria"/>
          <w:sz w:val="20"/>
          <w:szCs w:val="20"/>
        </w:rPr>
        <w:t>13 de octubre a 9 de noviembre (aproximadamente cuatro semanas): plazo para que las CPC aporten sus aclaraciones a las tablas.</w:t>
      </w:r>
    </w:p>
    <w:p w14:paraId="64712D7A" w14:textId="77777777" w:rsidR="005007EC" w:rsidRPr="0016679F" w:rsidRDefault="005007EC" w:rsidP="0037461E">
      <w:pPr>
        <w:numPr>
          <w:ilvl w:val="0"/>
          <w:numId w:val="16"/>
        </w:numPr>
        <w:spacing w:after="160" w:line="278" w:lineRule="auto"/>
        <w:jc w:val="both"/>
        <w:rPr>
          <w:rFonts w:ascii="Cambria" w:hAnsi="Cambria"/>
          <w:sz w:val="20"/>
          <w:szCs w:val="20"/>
        </w:rPr>
      </w:pPr>
      <w:r w:rsidRPr="0016679F">
        <w:rPr>
          <w:rFonts w:ascii="Cambria" w:hAnsi="Cambria"/>
          <w:sz w:val="20"/>
          <w:szCs w:val="20"/>
        </w:rPr>
        <w:t>Esto deja aproximadamente una semana para que se incluyan todas esas explicaciones y se distribuyan las tablas modificadas antes de que el COC tome una decisión definitiva.</w:t>
      </w:r>
    </w:p>
    <w:p w14:paraId="64EA91DC" w14:textId="77777777" w:rsidR="005007EC" w:rsidRDefault="005007EC" w:rsidP="005007EC">
      <w:pPr>
        <w:jc w:val="both"/>
        <w:rPr>
          <w:rFonts w:ascii="Cambria" w:hAnsi="Cambria"/>
          <w:b/>
          <w:i/>
          <w:iCs/>
          <w:sz w:val="20"/>
          <w:szCs w:val="20"/>
        </w:rPr>
      </w:pPr>
      <w:r w:rsidRPr="00FB1C55">
        <w:rPr>
          <w:rFonts w:ascii="Cambria" w:hAnsi="Cambria"/>
          <w:b/>
          <w:i/>
          <w:iCs/>
          <w:sz w:val="20"/>
          <w:szCs w:val="20"/>
        </w:rPr>
        <w:t xml:space="preserve">b) Si debería fijarse una fecha límite firme a partir de la cual el envío de datos ya no influya en las calificaciones de cumplimiento de un año determinado y, en caso afirmativo, cómo interactúa esto con los plazos de comunicación de información vigentes de ICCAT (en el pasado, la necesidad de que la Secretaría de ICCAT actualizara continuamente la información y ajustara los estados de cumplimiento —incluso durante las sesiones del Comité de cumplimiento— ha supuesto una gran carga de trabajo </w:t>
      </w:r>
      <w:r w:rsidRPr="00FB1C55">
        <w:rPr>
          <w:rFonts w:ascii="Cambria" w:hAnsi="Cambria"/>
          <w:b/>
          <w:i/>
          <w:iCs/>
          <w:sz w:val="20"/>
          <w:szCs w:val="20"/>
        </w:rPr>
        <w:lastRenderedPageBreak/>
        <w:t>para la Secretaría de ICCAT en un momento complicado; esto da lugar a errores y dificulta el análisis y el seguimiento).</w:t>
      </w:r>
    </w:p>
    <w:p w14:paraId="6A3D44C7" w14:textId="77777777" w:rsidR="00FB1C55" w:rsidRPr="00FB1C55" w:rsidRDefault="00FB1C55" w:rsidP="005007EC">
      <w:pPr>
        <w:jc w:val="both"/>
        <w:rPr>
          <w:rFonts w:ascii="Cambria" w:hAnsi="Cambria"/>
          <w:i/>
          <w:iCs/>
          <w:sz w:val="20"/>
          <w:szCs w:val="20"/>
        </w:rPr>
      </w:pPr>
    </w:p>
    <w:p w14:paraId="15EA9E62" w14:textId="77777777" w:rsidR="005007EC" w:rsidRDefault="005007EC" w:rsidP="005007EC">
      <w:pPr>
        <w:jc w:val="both"/>
        <w:rPr>
          <w:rFonts w:ascii="Cambria" w:hAnsi="Cambria"/>
          <w:sz w:val="20"/>
          <w:szCs w:val="20"/>
        </w:rPr>
      </w:pPr>
      <w:r w:rsidRPr="0016679F">
        <w:rPr>
          <w:rFonts w:ascii="Cambria" w:hAnsi="Cambria"/>
          <w:sz w:val="20"/>
          <w:szCs w:val="20"/>
        </w:rPr>
        <w:t>Tenemos opiniones encontradas sobre la propuesta de establecer una fecha límite firme para la presentación de datos que influyen en las calificaciones de cumplimiento cada año. Por un lado, observamos el problema que supone la carga de trabajo para la Secretaría, así como la posibilidad de que se genere confusión durante la sesión del COC si las cuestiones de cumplimiento están «por resolver» y la información está sujeta a cambios y actualizaciones continuos a lo largo de las sesiones del COC.  </w:t>
      </w:r>
    </w:p>
    <w:p w14:paraId="31547F6B" w14:textId="77777777" w:rsidR="00FB1C55" w:rsidRPr="0016679F" w:rsidRDefault="00FB1C55" w:rsidP="005007EC">
      <w:pPr>
        <w:jc w:val="both"/>
        <w:rPr>
          <w:rFonts w:ascii="Cambria" w:hAnsi="Cambria"/>
          <w:sz w:val="20"/>
          <w:szCs w:val="20"/>
        </w:rPr>
      </w:pPr>
    </w:p>
    <w:p w14:paraId="64CAD9EF" w14:textId="77777777" w:rsidR="005007EC" w:rsidRPr="0016679F" w:rsidRDefault="005007EC" w:rsidP="005007EC">
      <w:pPr>
        <w:jc w:val="both"/>
        <w:rPr>
          <w:rFonts w:ascii="Cambria" w:hAnsi="Cambria"/>
          <w:sz w:val="20"/>
          <w:szCs w:val="20"/>
        </w:rPr>
      </w:pPr>
      <w:r w:rsidRPr="0016679F">
        <w:rPr>
          <w:rFonts w:ascii="Cambria" w:hAnsi="Cambria"/>
          <w:sz w:val="20"/>
          <w:szCs w:val="20"/>
        </w:rPr>
        <w:t>No obstante, consideramos igualmente que se debería dar a las CPC la oportunidad de aclarar mejor las cuestiones o de aportar información durante la reunión, con el fin de ultimar sus «calificaciones de cumplimiento». Consideramos que el proceso de tres pasos propuesto podría contribuir a reducir la frecuencia con la que esto ocurre, ya que ofrece tiempo suficiente y un plazo claro antes de la reunión para que las CPC faciliten la información adicional o faltante.</w:t>
      </w:r>
    </w:p>
    <w:p w14:paraId="7A3B9A77" w14:textId="77777777" w:rsidR="005007EC" w:rsidRPr="0016679F" w:rsidRDefault="005007EC" w:rsidP="005007EC">
      <w:pPr>
        <w:jc w:val="both"/>
        <w:rPr>
          <w:rFonts w:ascii="Cambria" w:hAnsi="Cambria"/>
          <w:sz w:val="20"/>
          <w:szCs w:val="20"/>
        </w:rPr>
      </w:pPr>
    </w:p>
    <w:p w14:paraId="6DD4613B" w14:textId="77777777" w:rsidR="00FB1C55" w:rsidRDefault="00FB1C55" w:rsidP="0057527F">
      <w:pPr>
        <w:jc w:val="center"/>
        <w:rPr>
          <w:rFonts w:asciiTheme="majorHAnsi" w:hAnsiTheme="majorHAnsi"/>
          <w:b/>
          <w:bCs/>
          <w:sz w:val="20"/>
          <w:szCs w:val="20"/>
        </w:rPr>
        <w:sectPr w:rsidR="00FB1C55" w:rsidSect="00F52E39">
          <w:headerReference w:type="default" r:id="rId29"/>
          <w:pgSz w:w="11906" w:h="16838" w:code="9"/>
          <w:pgMar w:top="1418" w:right="1418" w:bottom="1418" w:left="1418" w:header="851" w:footer="1134" w:gutter="0"/>
          <w:cols w:space="708"/>
          <w:docGrid w:linePitch="360"/>
        </w:sectPr>
      </w:pPr>
    </w:p>
    <w:p w14:paraId="43BF0787" w14:textId="5A16E4F8" w:rsidR="0057527F" w:rsidRDefault="00F97D89" w:rsidP="00F97D89">
      <w:pPr>
        <w:jc w:val="right"/>
        <w:rPr>
          <w:rFonts w:asciiTheme="majorHAnsi" w:hAnsiTheme="majorHAnsi"/>
          <w:b/>
          <w:bCs/>
          <w:sz w:val="20"/>
          <w:szCs w:val="20"/>
        </w:rPr>
      </w:pPr>
      <w:r>
        <w:rPr>
          <w:rFonts w:asciiTheme="majorHAnsi" w:hAnsiTheme="majorHAnsi"/>
          <w:b/>
          <w:bCs/>
          <w:sz w:val="20"/>
          <w:szCs w:val="20"/>
        </w:rPr>
        <w:lastRenderedPageBreak/>
        <w:t>Apéndice 4</w:t>
      </w:r>
    </w:p>
    <w:p w14:paraId="28D84974" w14:textId="77777777" w:rsidR="00F97D89" w:rsidRDefault="00F97D89" w:rsidP="00F97D89">
      <w:pPr>
        <w:jc w:val="right"/>
        <w:rPr>
          <w:rFonts w:asciiTheme="majorHAnsi" w:hAnsiTheme="majorHAnsi"/>
          <w:b/>
          <w:bCs/>
          <w:sz w:val="20"/>
          <w:szCs w:val="20"/>
        </w:rPr>
      </w:pPr>
    </w:p>
    <w:p w14:paraId="24D7BAB3" w14:textId="2F3F3526" w:rsidR="00F97D89" w:rsidRDefault="00F97D89" w:rsidP="00F97D89">
      <w:pPr>
        <w:jc w:val="center"/>
        <w:rPr>
          <w:rFonts w:asciiTheme="majorHAnsi" w:hAnsiTheme="majorHAnsi"/>
          <w:b/>
          <w:bCs/>
          <w:sz w:val="20"/>
          <w:szCs w:val="20"/>
        </w:rPr>
      </w:pPr>
      <w:r>
        <w:rPr>
          <w:rFonts w:asciiTheme="majorHAnsi" w:hAnsiTheme="majorHAnsi"/>
          <w:b/>
          <w:bCs/>
          <w:sz w:val="20"/>
          <w:szCs w:val="20"/>
        </w:rPr>
        <w:t>Comentarios de Estados Unidos</w:t>
      </w:r>
    </w:p>
    <w:p w14:paraId="7FF4FFB9" w14:textId="77777777" w:rsidR="00F97D89" w:rsidRDefault="00F97D89" w:rsidP="00F97D89">
      <w:pPr>
        <w:jc w:val="center"/>
        <w:rPr>
          <w:rFonts w:asciiTheme="majorHAnsi" w:hAnsiTheme="majorHAnsi"/>
          <w:b/>
          <w:bCs/>
          <w:sz w:val="20"/>
          <w:szCs w:val="20"/>
        </w:rPr>
      </w:pPr>
    </w:p>
    <w:p w14:paraId="59B4A03A" w14:textId="77777777" w:rsidR="00AA0D53" w:rsidRDefault="00AA0D53" w:rsidP="00AA0D53">
      <w:pPr>
        <w:jc w:val="both"/>
        <w:rPr>
          <w:rFonts w:ascii="Cambria" w:hAnsi="Cambria"/>
          <w:sz w:val="20"/>
          <w:szCs w:val="20"/>
        </w:rPr>
      </w:pPr>
      <w:r w:rsidRPr="005B46B8">
        <w:rPr>
          <w:rFonts w:ascii="Cambria" w:hAnsi="Cambria"/>
          <w:sz w:val="20"/>
          <w:szCs w:val="20"/>
        </w:rPr>
        <w:t xml:space="preserve">Estados Unidos acoge con satisfacción la oportunidad de responder al documento </w:t>
      </w:r>
      <w:r w:rsidRPr="00B145C8">
        <w:rPr>
          <w:rFonts w:ascii="Cambria" w:hAnsi="Cambria"/>
          <w:sz w:val="20"/>
          <w:szCs w:val="20"/>
        </w:rPr>
        <w:t>«Comentarios sobre la racionalización del trabajo del Comité de Cumplimiento (COC)»</w:t>
      </w:r>
      <w:r w:rsidRPr="005B46B8">
        <w:rPr>
          <w:rFonts w:ascii="Cambria" w:hAnsi="Cambria"/>
          <w:sz w:val="20"/>
          <w:szCs w:val="20"/>
        </w:rPr>
        <w:t xml:space="preserve"> y a los proyectos de modelo relativos a las medidas del Estado rector del puerto y a las obligaciones relacionadas con los observadores. Agradecemos a la Secretaría la distribución de estos </w:t>
      </w:r>
      <w:r>
        <w:rPr>
          <w:rFonts w:ascii="Cambria" w:hAnsi="Cambria"/>
          <w:sz w:val="20"/>
          <w:szCs w:val="20"/>
        </w:rPr>
        <w:t>documentos</w:t>
      </w:r>
      <w:r w:rsidRPr="005B46B8">
        <w:rPr>
          <w:rFonts w:ascii="Cambria" w:hAnsi="Cambria"/>
          <w:sz w:val="20"/>
          <w:szCs w:val="20"/>
        </w:rPr>
        <w:t xml:space="preserve"> y a la CPC que los ha presentado por sus continuos esfuerzos por mejorar y hacer avanzar el proceso de cumplimiento de ICCAT. </w:t>
      </w:r>
    </w:p>
    <w:p w14:paraId="247586DD" w14:textId="77777777" w:rsidR="00AA0D53" w:rsidRPr="005B46B8" w:rsidRDefault="00AA0D53" w:rsidP="00AA0D53">
      <w:pPr>
        <w:jc w:val="both"/>
        <w:rPr>
          <w:rFonts w:ascii="Cambria" w:hAnsi="Cambria"/>
          <w:sz w:val="20"/>
          <w:szCs w:val="20"/>
        </w:rPr>
      </w:pPr>
    </w:p>
    <w:p w14:paraId="2B89AE25" w14:textId="77777777" w:rsidR="00AA0D53" w:rsidRPr="00AA0D53" w:rsidRDefault="00AA0D53" w:rsidP="00AA0D53">
      <w:pPr>
        <w:jc w:val="both"/>
        <w:rPr>
          <w:rFonts w:ascii="Cambria" w:hAnsi="Cambria"/>
          <w:b/>
          <w:bCs/>
          <w:i/>
          <w:iCs/>
          <w:sz w:val="20"/>
          <w:szCs w:val="20"/>
        </w:rPr>
      </w:pPr>
      <w:r w:rsidRPr="00AA0D53">
        <w:rPr>
          <w:rFonts w:ascii="Cambria" w:hAnsi="Cambria"/>
          <w:b/>
          <w:bCs/>
          <w:i/>
          <w:iCs/>
          <w:sz w:val="20"/>
          <w:szCs w:val="20"/>
        </w:rPr>
        <w:t>En cuanto al concepto general de ámbito de implementación de los modelos:</w:t>
      </w:r>
    </w:p>
    <w:p w14:paraId="0173A78B" w14:textId="3D93863A" w:rsidR="00AA0D53" w:rsidRPr="005B46B8" w:rsidRDefault="00AA0D53" w:rsidP="00AA0D53">
      <w:pPr>
        <w:jc w:val="both"/>
        <w:rPr>
          <w:rFonts w:ascii="Cambria" w:hAnsi="Cambria"/>
          <w:sz w:val="20"/>
          <w:szCs w:val="20"/>
        </w:rPr>
      </w:pPr>
    </w:p>
    <w:p w14:paraId="4CEF2423" w14:textId="77777777" w:rsidR="00AA0D53" w:rsidRDefault="00AA0D53" w:rsidP="00AA0D53">
      <w:pPr>
        <w:jc w:val="both"/>
        <w:rPr>
          <w:rFonts w:ascii="Cambria" w:hAnsi="Cambria"/>
          <w:sz w:val="20"/>
          <w:szCs w:val="20"/>
        </w:rPr>
      </w:pPr>
      <w:r w:rsidRPr="005B46B8">
        <w:rPr>
          <w:rFonts w:ascii="Cambria" w:hAnsi="Cambria"/>
          <w:sz w:val="20"/>
          <w:szCs w:val="20"/>
        </w:rPr>
        <w:t xml:space="preserve">Aunque consideramos que muchos aspectos de estos modelos pueden resultar útiles para evaluar el cumplimiento de las obligaciones de ICCAT, tenemos las siguientes preguntas y observaciones iniciales de carácter general sobre el proceso: </w:t>
      </w:r>
    </w:p>
    <w:p w14:paraId="1152E23B" w14:textId="77777777" w:rsidR="00AA0D53" w:rsidRPr="005B46B8" w:rsidRDefault="00AA0D53" w:rsidP="00AA0D53">
      <w:pPr>
        <w:jc w:val="both"/>
        <w:rPr>
          <w:rFonts w:ascii="Cambria" w:hAnsi="Cambria"/>
          <w:sz w:val="20"/>
          <w:szCs w:val="20"/>
        </w:rPr>
      </w:pPr>
    </w:p>
    <w:p w14:paraId="0D4A25BD" w14:textId="77777777" w:rsidR="00AA0D53" w:rsidRPr="005B46B8" w:rsidRDefault="00AA0D53" w:rsidP="0037461E">
      <w:pPr>
        <w:pStyle w:val="ListParagraph"/>
        <w:numPr>
          <w:ilvl w:val="0"/>
          <w:numId w:val="17"/>
        </w:numPr>
        <w:spacing w:after="160" w:line="278" w:lineRule="auto"/>
        <w:contextualSpacing/>
        <w:jc w:val="both"/>
        <w:rPr>
          <w:rFonts w:ascii="Cambria" w:hAnsi="Cambria" w:cs="Times New Roman"/>
          <w:sz w:val="20"/>
          <w:szCs w:val="20"/>
        </w:rPr>
      </w:pPr>
      <w:r w:rsidRPr="005B46B8">
        <w:rPr>
          <w:rFonts w:ascii="Cambria" w:hAnsi="Cambria"/>
          <w:sz w:val="20"/>
          <w:szCs w:val="20"/>
        </w:rPr>
        <w:t xml:space="preserve">Una vez que se ha rellenado un modelo con la información correspondiente a una CPC </w:t>
      </w:r>
      <w:r>
        <w:rPr>
          <w:rFonts w:ascii="Cambria" w:hAnsi="Cambria"/>
          <w:sz w:val="20"/>
          <w:szCs w:val="20"/>
        </w:rPr>
        <w:t>específica</w:t>
      </w:r>
      <w:r w:rsidRPr="005B46B8">
        <w:rPr>
          <w:rFonts w:ascii="Cambria" w:hAnsi="Cambria"/>
          <w:sz w:val="20"/>
          <w:szCs w:val="20"/>
        </w:rPr>
        <w:t xml:space="preserve">, ¿cuáles son los siguientes pasos para la revisión de la CPC? ¿En qué se diferenciará el proceso de revisión de estos nuevos modelos del proceso de revisión actual del COC-308, o en qué aspectos </w:t>
      </w:r>
      <w:r>
        <w:rPr>
          <w:rFonts w:ascii="Cambria" w:hAnsi="Cambria"/>
          <w:sz w:val="20"/>
          <w:szCs w:val="20"/>
        </w:rPr>
        <w:t xml:space="preserve">de este </w:t>
      </w:r>
      <w:r w:rsidRPr="005B46B8">
        <w:rPr>
          <w:rFonts w:ascii="Cambria" w:hAnsi="Cambria"/>
          <w:sz w:val="20"/>
          <w:szCs w:val="20"/>
        </w:rPr>
        <w:t>se basará, en lo que respecta a los plazos y a las oportunidades que tendrán las CPC para responder a las preguntas de seguimiento?</w:t>
      </w:r>
    </w:p>
    <w:p w14:paraId="70968C7D" w14:textId="77777777" w:rsidR="00AA0D53" w:rsidRPr="005B46B8" w:rsidRDefault="00AA0D53" w:rsidP="0037461E">
      <w:pPr>
        <w:pStyle w:val="ListParagraph"/>
        <w:numPr>
          <w:ilvl w:val="0"/>
          <w:numId w:val="17"/>
        </w:numPr>
        <w:spacing w:after="160" w:line="278" w:lineRule="auto"/>
        <w:contextualSpacing/>
        <w:jc w:val="both"/>
        <w:rPr>
          <w:rFonts w:ascii="Cambria" w:hAnsi="Cambria" w:cs="Times New Roman"/>
          <w:sz w:val="20"/>
          <w:szCs w:val="20"/>
        </w:rPr>
      </w:pPr>
      <w:r w:rsidRPr="005B46B8">
        <w:rPr>
          <w:rFonts w:ascii="Cambria" w:hAnsi="Cambria"/>
          <w:sz w:val="20"/>
          <w:szCs w:val="20"/>
        </w:rPr>
        <w:t xml:space="preserve">Interpretamos que la tabla del apéndice 1, que recoge posibles modelos y ámbitos de aplicación, implica que se creará un modelo para cada uno de esos temas. </w:t>
      </w:r>
      <w:r>
        <w:rPr>
          <w:rFonts w:ascii="Cambria" w:hAnsi="Cambria"/>
          <w:sz w:val="20"/>
          <w:szCs w:val="20"/>
        </w:rPr>
        <w:t>A</w:t>
      </w:r>
      <w:r w:rsidRPr="005B46B8">
        <w:rPr>
          <w:rFonts w:ascii="Cambria" w:hAnsi="Cambria"/>
          <w:sz w:val="20"/>
          <w:szCs w:val="20"/>
        </w:rPr>
        <w:t xml:space="preserve">cordar modelos para cada uno de estos temas podría suponer una inversión de tiempo considerable. Por consiguiente, creemos que </w:t>
      </w:r>
      <w:r>
        <w:rPr>
          <w:rFonts w:ascii="Cambria" w:hAnsi="Cambria"/>
          <w:sz w:val="20"/>
          <w:szCs w:val="20"/>
        </w:rPr>
        <w:t>l</w:t>
      </w:r>
      <w:r w:rsidRPr="005B46B8">
        <w:rPr>
          <w:rFonts w:ascii="Cambria" w:hAnsi="Cambria"/>
          <w:sz w:val="20"/>
          <w:szCs w:val="20"/>
        </w:rPr>
        <w:t>as CPC podrían tener que dar prioridad a determinados temas o debatir los modelos por bloques. Siguiendo esta línea de razonamiento, ¿hay algún plazo estimado para negociar el texto de</w:t>
      </w:r>
      <w:r>
        <w:rPr>
          <w:rFonts w:ascii="Cambria" w:hAnsi="Cambria"/>
          <w:sz w:val="20"/>
          <w:szCs w:val="20"/>
        </w:rPr>
        <w:t xml:space="preserve"> </w:t>
      </w:r>
      <w:r w:rsidRPr="005B46B8">
        <w:rPr>
          <w:rFonts w:ascii="Cambria" w:hAnsi="Cambria"/>
          <w:sz w:val="20"/>
          <w:szCs w:val="20"/>
        </w:rPr>
        <w:t>l</w:t>
      </w:r>
      <w:r>
        <w:rPr>
          <w:rFonts w:ascii="Cambria" w:hAnsi="Cambria"/>
          <w:sz w:val="20"/>
          <w:szCs w:val="20"/>
        </w:rPr>
        <w:t>os</w:t>
      </w:r>
      <w:r w:rsidRPr="005B46B8">
        <w:rPr>
          <w:rFonts w:ascii="Cambria" w:hAnsi="Cambria"/>
          <w:sz w:val="20"/>
          <w:szCs w:val="20"/>
        </w:rPr>
        <w:t xml:space="preserve"> modelo</w:t>
      </w:r>
      <w:r>
        <w:rPr>
          <w:rFonts w:ascii="Cambria" w:hAnsi="Cambria"/>
          <w:sz w:val="20"/>
          <w:szCs w:val="20"/>
        </w:rPr>
        <w:t>s</w:t>
      </w:r>
      <w:r w:rsidRPr="005B46B8">
        <w:rPr>
          <w:rFonts w:ascii="Cambria" w:hAnsi="Cambria"/>
          <w:sz w:val="20"/>
          <w:szCs w:val="20"/>
        </w:rPr>
        <w:t xml:space="preserve">? Todavía estamos valorando cuál podría ser un plazo razonable para llegar a un acuerdo sobre los nuevos modelos. </w:t>
      </w:r>
    </w:p>
    <w:p w14:paraId="5A988687" w14:textId="77777777" w:rsidR="00AA0D53" w:rsidRPr="005B46B8" w:rsidRDefault="00AA0D53" w:rsidP="0037461E">
      <w:pPr>
        <w:pStyle w:val="ListParagraph"/>
        <w:numPr>
          <w:ilvl w:val="0"/>
          <w:numId w:val="17"/>
        </w:numPr>
        <w:spacing w:after="160" w:line="278" w:lineRule="auto"/>
        <w:contextualSpacing/>
        <w:jc w:val="both"/>
        <w:rPr>
          <w:rFonts w:ascii="Cambria" w:hAnsi="Cambria" w:cs="Times New Roman"/>
          <w:sz w:val="20"/>
          <w:szCs w:val="20"/>
        </w:rPr>
      </w:pPr>
      <w:r w:rsidRPr="005B46B8">
        <w:rPr>
          <w:rFonts w:ascii="Cambria" w:hAnsi="Cambria"/>
          <w:sz w:val="20"/>
          <w:szCs w:val="20"/>
        </w:rPr>
        <w:t xml:space="preserve">Al revisar las tablas de la sección 5 de los proyectos de modelo, hemos observado que la información que allí se presenta podría consultarse más fácilmente en un formato en línea, por lo que nos preguntamos si en el futuro estos modelos podrían incorporarse a la plataforma IOMS. </w:t>
      </w:r>
    </w:p>
    <w:p w14:paraId="286DD145" w14:textId="77777777" w:rsidR="00AA0D53" w:rsidRPr="00AA0D53" w:rsidRDefault="00AA0D53" w:rsidP="00AA0D53">
      <w:pPr>
        <w:jc w:val="both"/>
        <w:rPr>
          <w:rFonts w:ascii="Cambria" w:hAnsi="Cambria"/>
          <w:b/>
          <w:bCs/>
          <w:i/>
          <w:iCs/>
          <w:sz w:val="20"/>
          <w:szCs w:val="20"/>
        </w:rPr>
      </w:pPr>
      <w:r w:rsidRPr="00AA0D53">
        <w:rPr>
          <w:rFonts w:ascii="Cambria" w:hAnsi="Cambria"/>
          <w:b/>
          <w:bCs/>
          <w:i/>
          <w:iCs/>
          <w:sz w:val="20"/>
          <w:szCs w:val="20"/>
        </w:rPr>
        <w:t xml:space="preserve">En cuanto a los temas que deben abarcar los modelos y la periodicidad de revisión: </w:t>
      </w:r>
    </w:p>
    <w:p w14:paraId="356F6EE7" w14:textId="77777777" w:rsidR="00AA0D53" w:rsidRPr="005B46B8" w:rsidRDefault="00AA0D53" w:rsidP="00AA0D53">
      <w:pPr>
        <w:jc w:val="both"/>
        <w:rPr>
          <w:rFonts w:ascii="Cambria" w:hAnsi="Cambria"/>
          <w:sz w:val="20"/>
          <w:szCs w:val="20"/>
        </w:rPr>
      </w:pPr>
    </w:p>
    <w:p w14:paraId="180210F2" w14:textId="77777777" w:rsidR="00AA0D53" w:rsidRDefault="00AA0D53" w:rsidP="00AA0D53">
      <w:pPr>
        <w:jc w:val="both"/>
        <w:rPr>
          <w:rFonts w:ascii="Cambria" w:hAnsi="Cambria"/>
          <w:sz w:val="20"/>
          <w:szCs w:val="20"/>
        </w:rPr>
      </w:pPr>
      <w:r w:rsidRPr="005B46B8">
        <w:rPr>
          <w:rFonts w:ascii="Cambria" w:hAnsi="Cambria"/>
          <w:sz w:val="20"/>
          <w:szCs w:val="20"/>
        </w:rPr>
        <w:t>Los comentarios concretos sobre esta lista inicial dependerán en cierta medida de que se comprenda mejor el proceso propuesto y el uso de los modelos. No obstante, consideramos que esta lista es, en</w:t>
      </w:r>
      <w:r>
        <w:rPr>
          <w:rFonts w:ascii="Cambria" w:hAnsi="Cambria"/>
          <w:sz w:val="20"/>
          <w:szCs w:val="20"/>
        </w:rPr>
        <w:t> </w:t>
      </w:r>
      <w:r w:rsidRPr="005B46B8">
        <w:rPr>
          <w:rFonts w:ascii="Cambria" w:hAnsi="Cambria"/>
          <w:sz w:val="20"/>
          <w:szCs w:val="20"/>
        </w:rPr>
        <w:t xml:space="preserve">general, representativa de los ámbitos temáticos pertinentes en materia de obligaciones. Puede que haya algunos ámbitos en los que las obligaciones </w:t>
      </w:r>
      <w:r>
        <w:rPr>
          <w:rFonts w:ascii="Cambria" w:hAnsi="Cambria"/>
          <w:sz w:val="20"/>
          <w:szCs w:val="20"/>
        </w:rPr>
        <w:t>se enmarquen</w:t>
      </w:r>
      <w:r w:rsidRPr="005B46B8">
        <w:rPr>
          <w:rFonts w:ascii="Cambria" w:hAnsi="Cambria"/>
          <w:sz w:val="20"/>
          <w:szCs w:val="20"/>
        </w:rPr>
        <w:t xml:space="preserve"> en varias categorías, y la Comisión deberá decidir en qué categoría evaluarlas. Por ejemplo, los requisitos relativos a los observadores de transbordos podrían incluirse en el modelo de transbordo o en el de observadores. </w:t>
      </w:r>
    </w:p>
    <w:p w14:paraId="45F7D7E8" w14:textId="77777777" w:rsidR="00AA0D53" w:rsidRPr="005B46B8" w:rsidRDefault="00AA0D53" w:rsidP="00AA0D53">
      <w:pPr>
        <w:jc w:val="both"/>
        <w:rPr>
          <w:rFonts w:ascii="Cambria" w:hAnsi="Cambria"/>
          <w:sz w:val="20"/>
          <w:szCs w:val="20"/>
        </w:rPr>
      </w:pPr>
    </w:p>
    <w:p w14:paraId="2250D554" w14:textId="77777777" w:rsidR="00AA0D53" w:rsidRPr="00AA0D53" w:rsidRDefault="00AA0D53" w:rsidP="00AA0D53">
      <w:pPr>
        <w:jc w:val="both"/>
        <w:rPr>
          <w:rFonts w:ascii="Cambria" w:hAnsi="Cambria"/>
          <w:b/>
          <w:bCs/>
          <w:i/>
          <w:iCs/>
          <w:sz w:val="20"/>
          <w:szCs w:val="20"/>
        </w:rPr>
      </w:pPr>
      <w:r w:rsidRPr="00AA0D53">
        <w:rPr>
          <w:rFonts w:ascii="Cambria" w:hAnsi="Cambria"/>
          <w:b/>
          <w:bCs/>
          <w:i/>
          <w:iCs/>
          <w:sz w:val="20"/>
          <w:szCs w:val="20"/>
        </w:rPr>
        <w:t>Títulos de los modelos:</w:t>
      </w:r>
    </w:p>
    <w:p w14:paraId="5D6FBF97" w14:textId="77777777" w:rsidR="00AA0D53" w:rsidRPr="005B46B8" w:rsidRDefault="00AA0D53" w:rsidP="00AA0D53">
      <w:pPr>
        <w:jc w:val="both"/>
        <w:rPr>
          <w:rFonts w:ascii="Cambria" w:hAnsi="Cambria"/>
          <w:sz w:val="20"/>
          <w:szCs w:val="20"/>
        </w:rPr>
      </w:pPr>
    </w:p>
    <w:p w14:paraId="1214C0F3" w14:textId="40068006" w:rsidR="00AA0D53" w:rsidRDefault="00AA0D53" w:rsidP="00AA0D53">
      <w:pPr>
        <w:jc w:val="both"/>
        <w:rPr>
          <w:rFonts w:ascii="Cambria" w:hAnsi="Cambria"/>
          <w:sz w:val="20"/>
          <w:szCs w:val="20"/>
        </w:rPr>
      </w:pPr>
      <w:r w:rsidRPr="005B46B8">
        <w:rPr>
          <w:rFonts w:ascii="Cambria" w:hAnsi="Cambria"/>
          <w:sz w:val="20"/>
          <w:szCs w:val="20"/>
        </w:rPr>
        <w:t>Sugerimos que se actualicen los títulos de cada modelo para que reflejen que se trata de recopilaciones o resúmenes de la información comunicada, la aplicación y otras medidas de una CPC, con el fin de facilitar una evaluación del cumplimiento, y que no constituyen en sí mism</w:t>
      </w:r>
      <w:r>
        <w:rPr>
          <w:rFonts w:ascii="Cambria" w:hAnsi="Cambria"/>
          <w:sz w:val="20"/>
          <w:szCs w:val="20"/>
        </w:rPr>
        <w:t>o</w:t>
      </w:r>
      <w:r w:rsidRPr="005B46B8">
        <w:rPr>
          <w:rFonts w:ascii="Cambria" w:hAnsi="Cambria"/>
          <w:sz w:val="20"/>
          <w:szCs w:val="20"/>
        </w:rPr>
        <w:t xml:space="preserve">s la evaluación. Otras formulaciones alternativas para sustituir «Evaluación del cumplimiento de ICCAT» podrían ser «Recopilación sobre el cumplimiento de ICCAT» o, tal y como se menciona en el </w:t>
      </w:r>
      <w:r w:rsidRPr="00C82E08">
        <w:rPr>
          <w:rFonts w:ascii="Cambria" w:hAnsi="Cambria"/>
          <w:b/>
          <w:bCs/>
          <w:sz w:val="20"/>
          <w:szCs w:val="20"/>
        </w:rPr>
        <w:t>apéndice 1</w:t>
      </w:r>
      <w:r w:rsidRPr="005B46B8">
        <w:rPr>
          <w:rFonts w:ascii="Cambria" w:hAnsi="Cambria"/>
          <w:sz w:val="20"/>
          <w:szCs w:val="20"/>
        </w:rPr>
        <w:t xml:space="preserve">, «Análisis </w:t>
      </w:r>
      <w:r w:rsidR="00DA2043">
        <w:rPr>
          <w:rFonts w:ascii="Cambria" w:hAnsi="Cambria"/>
          <w:sz w:val="20"/>
          <w:szCs w:val="20"/>
        </w:rPr>
        <w:t>preliminar</w:t>
      </w:r>
      <w:r w:rsidRPr="005B46B8">
        <w:rPr>
          <w:rFonts w:ascii="Cambria" w:hAnsi="Cambria"/>
          <w:sz w:val="20"/>
          <w:szCs w:val="20"/>
        </w:rPr>
        <w:t xml:space="preserve"> del cumplimiento». </w:t>
      </w:r>
    </w:p>
    <w:p w14:paraId="5629713B" w14:textId="77777777" w:rsidR="00AA0D53" w:rsidRPr="005B46B8" w:rsidRDefault="00AA0D53" w:rsidP="00AA0D53">
      <w:pPr>
        <w:jc w:val="both"/>
        <w:rPr>
          <w:rFonts w:ascii="Cambria" w:hAnsi="Cambria"/>
          <w:sz w:val="20"/>
          <w:szCs w:val="20"/>
        </w:rPr>
      </w:pPr>
    </w:p>
    <w:p w14:paraId="413ADE0E" w14:textId="77777777" w:rsidR="00AA0D53" w:rsidRPr="00AA0D53" w:rsidRDefault="00AA0D53" w:rsidP="00AA0D53">
      <w:pPr>
        <w:jc w:val="both"/>
        <w:rPr>
          <w:rFonts w:ascii="Cambria" w:hAnsi="Cambria"/>
          <w:b/>
          <w:bCs/>
          <w:i/>
          <w:iCs/>
          <w:sz w:val="20"/>
          <w:szCs w:val="20"/>
        </w:rPr>
      </w:pPr>
      <w:r w:rsidRPr="00AA0D53">
        <w:rPr>
          <w:rFonts w:ascii="Cambria" w:hAnsi="Cambria"/>
          <w:b/>
          <w:bCs/>
          <w:i/>
          <w:iCs/>
          <w:sz w:val="20"/>
          <w:szCs w:val="20"/>
        </w:rPr>
        <w:t xml:space="preserve">En cuanto a los títulos y las categorías de las tablas de la sección 3 de los proyectos de modelo: </w:t>
      </w:r>
    </w:p>
    <w:p w14:paraId="38189665" w14:textId="77777777" w:rsidR="00AA0D53" w:rsidRPr="005B46B8" w:rsidRDefault="00AA0D53" w:rsidP="00AA0D53">
      <w:pPr>
        <w:jc w:val="both"/>
        <w:rPr>
          <w:rFonts w:ascii="Cambria" w:hAnsi="Cambria"/>
          <w:sz w:val="20"/>
          <w:szCs w:val="20"/>
        </w:rPr>
      </w:pPr>
    </w:p>
    <w:p w14:paraId="0A658645" w14:textId="77777777" w:rsidR="00AA0D53" w:rsidRPr="005B46B8" w:rsidRDefault="00AA0D53" w:rsidP="0037461E">
      <w:pPr>
        <w:pStyle w:val="ListParagraph"/>
        <w:numPr>
          <w:ilvl w:val="0"/>
          <w:numId w:val="17"/>
        </w:numPr>
        <w:spacing w:after="160" w:line="278" w:lineRule="auto"/>
        <w:contextualSpacing/>
        <w:jc w:val="both"/>
        <w:rPr>
          <w:rFonts w:ascii="Cambria" w:hAnsi="Cambria" w:cs="Times New Roman"/>
          <w:sz w:val="20"/>
          <w:szCs w:val="20"/>
        </w:rPr>
      </w:pPr>
      <w:r w:rsidRPr="005B46B8">
        <w:rPr>
          <w:rFonts w:ascii="Cambria" w:hAnsi="Cambria"/>
          <w:sz w:val="20"/>
          <w:szCs w:val="20"/>
        </w:rPr>
        <w:t>Estados Unidos considera que las dos opciones relativas al «tipo» de obligación («sustantivas» y «de comunicación») probablemente sean insuficientes para reflejar la naturaleza de muchas de las obligaciones de ICCAT. Sugerimos que se añadan otras categorías, como «de aplicación» y «operativas», para reflejar con mayor precisión un</w:t>
      </w:r>
      <w:r>
        <w:rPr>
          <w:rFonts w:ascii="Cambria" w:hAnsi="Cambria"/>
          <w:sz w:val="20"/>
          <w:szCs w:val="20"/>
        </w:rPr>
        <w:t xml:space="preserve"> </w:t>
      </w:r>
      <w:r w:rsidRPr="005B46B8">
        <w:rPr>
          <w:rFonts w:ascii="Cambria" w:hAnsi="Cambria"/>
          <w:sz w:val="20"/>
          <w:szCs w:val="20"/>
        </w:rPr>
        <w:t>a</w:t>
      </w:r>
      <w:r>
        <w:rPr>
          <w:rFonts w:ascii="Cambria" w:hAnsi="Cambria"/>
          <w:sz w:val="20"/>
          <w:szCs w:val="20"/>
        </w:rPr>
        <w:t xml:space="preserve">banico </w:t>
      </w:r>
      <w:r w:rsidRPr="005B46B8">
        <w:rPr>
          <w:rFonts w:ascii="Cambria" w:hAnsi="Cambria"/>
          <w:sz w:val="20"/>
          <w:szCs w:val="20"/>
        </w:rPr>
        <w:t>más ampli</w:t>
      </w:r>
      <w:r>
        <w:rPr>
          <w:rFonts w:ascii="Cambria" w:hAnsi="Cambria"/>
          <w:sz w:val="20"/>
          <w:szCs w:val="20"/>
        </w:rPr>
        <w:t>o</w:t>
      </w:r>
      <w:r w:rsidRPr="005B46B8">
        <w:rPr>
          <w:rFonts w:ascii="Cambria" w:hAnsi="Cambria"/>
          <w:sz w:val="20"/>
          <w:szCs w:val="20"/>
        </w:rPr>
        <w:t xml:space="preserve"> de obligaciones.</w:t>
      </w:r>
    </w:p>
    <w:p w14:paraId="73DCCDF8" w14:textId="5A38EA9A" w:rsidR="00AA0D53" w:rsidRPr="005B46B8" w:rsidRDefault="00AA0D53" w:rsidP="0037461E">
      <w:pPr>
        <w:pStyle w:val="ListParagraph"/>
        <w:numPr>
          <w:ilvl w:val="0"/>
          <w:numId w:val="17"/>
        </w:numPr>
        <w:spacing w:after="160" w:line="278" w:lineRule="auto"/>
        <w:contextualSpacing/>
        <w:jc w:val="both"/>
        <w:rPr>
          <w:rFonts w:ascii="Cambria" w:hAnsi="Cambria" w:cs="Times New Roman"/>
          <w:sz w:val="20"/>
          <w:szCs w:val="20"/>
        </w:rPr>
      </w:pPr>
      <w:r w:rsidRPr="005B46B8">
        <w:rPr>
          <w:rFonts w:ascii="Cambria" w:hAnsi="Cambria"/>
          <w:sz w:val="20"/>
          <w:szCs w:val="20"/>
        </w:rPr>
        <w:lastRenderedPageBreak/>
        <w:t xml:space="preserve">En lugar de «Criterio de verificación», proponemos una formulación alternativa, como «Indicadores de cumplimiento», para indicar con mayor claridad que la información recogida en esa columna tiene por objeto respaldar la evaluación del cumplimiento, y no servir para verificar una evaluación del cumplimiento determinada previamente. </w:t>
      </w:r>
    </w:p>
    <w:p w14:paraId="19BE3F58" w14:textId="77777777" w:rsidR="00F97D89" w:rsidRPr="00C37DFE" w:rsidRDefault="00F97D89" w:rsidP="00F97D89">
      <w:pPr>
        <w:jc w:val="center"/>
        <w:rPr>
          <w:rFonts w:asciiTheme="majorHAnsi" w:hAnsiTheme="majorHAnsi"/>
          <w:b/>
          <w:bCs/>
          <w:sz w:val="20"/>
          <w:szCs w:val="20"/>
        </w:rPr>
      </w:pPr>
    </w:p>
    <w:sectPr w:rsidR="00F97D89" w:rsidRPr="00C37DFE" w:rsidSect="00F52E39">
      <w:headerReference w:type="default" r:id="rId30"/>
      <w:pgSz w:w="11906" w:h="16838" w:code="9"/>
      <w:pgMar w:top="1418" w:right="1418" w:bottom="1418" w:left="1418" w:header="851"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Author" w:initials="A">
    <w:p w14:paraId="36ED4E4E" w14:textId="77777777" w:rsidR="00465459" w:rsidRDefault="003E6808" w:rsidP="00465459">
      <w:pPr>
        <w:pStyle w:val="CommentText"/>
      </w:pPr>
      <w:r>
        <w:rPr>
          <w:rStyle w:val="CommentReference"/>
        </w:rPr>
        <w:annotationRef/>
      </w:r>
      <w:r w:rsidR="00465459">
        <w:t>JPN: Corrección del número de recomendación correspondiente a la versión en vigor.</w:t>
      </w:r>
    </w:p>
  </w:comment>
  <w:comment w:id="9" w:author="Author" w:initials="A">
    <w:p w14:paraId="48E1D144" w14:textId="4CB5DA11" w:rsidR="003E6808" w:rsidRDefault="003E6808" w:rsidP="0017333A">
      <w:pPr>
        <w:pStyle w:val="CommentText"/>
      </w:pPr>
      <w:r>
        <w:rPr>
          <w:rStyle w:val="CommentReference"/>
        </w:rPr>
        <w:annotationRef/>
      </w:r>
      <w:r>
        <w:t>JPN: No estamos de acuerdo con el establecimiento de criterios de cumplimiento parcial o incumplimiento que no estén definidos en las Recomendaciones vigentes.</w:t>
      </w:r>
    </w:p>
  </w:comment>
  <w:comment w:id="10" w:author="Author" w:initials="A">
    <w:p w14:paraId="1A25E9C2" w14:textId="77777777" w:rsidR="003E6808" w:rsidRDefault="003E6808" w:rsidP="003E6808">
      <w:pPr>
        <w:pStyle w:val="CommentText"/>
      </w:pPr>
      <w:r>
        <w:rPr>
          <w:rStyle w:val="CommentReference"/>
        </w:rPr>
        <w:annotationRef/>
      </w:r>
      <w:r>
        <w:t>JPN: Las disposiciones de la Recomendación contemplan, en la práctica, los casos en los que no sea posible transmitir un informe en un plazo de 14 días.</w:t>
      </w:r>
    </w:p>
    <w:p w14:paraId="3B8578F7" w14:textId="77777777" w:rsidR="003E6808" w:rsidRDefault="003E6808" w:rsidP="003E6808">
      <w:pPr>
        <w:pStyle w:val="CommentText"/>
      </w:pPr>
      <w:r>
        <w:t>Por lo tanto, para mantener la coherencia con el párrafo 43, sería mejor indicar que se debe transmitir una copia en un plazo de 14 días, o que se debe explicar el motivo por el que no es posible transmitirla en ese plazo.</w:t>
      </w:r>
    </w:p>
  </w:comment>
  <w:comment w:id="11" w:author="Author" w:initials="A">
    <w:p w14:paraId="0A7E6C22" w14:textId="77777777" w:rsidR="00D82855" w:rsidRDefault="003E6808" w:rsidP="00D82855">
      <w:pPr>
        <w:pStyle w:val="CommentText"/>
      </w:pPr>
      <w:r>
        <w:rPr>
          <w:rStyle w:val="CommentReference"/>
        </w:rPr>
        <w:annotationRef/>
      </w:r>
      <w:r w:rsidR="00D82855">
        <w:t>JPN: El código de requisito debería estar totalmente cubierto si se especifica en esta tabla de fuente de datos.</w:t>
      </w:r>
    </w:p>
  </w:comment>
  <w:comment w:id="12" w:author="Author" w:initials="A">
    <w:p w14:paraId="2F070402" w14:textId="4B35350C" w:rsidR="003E6808" w:rsidRDefault="003E6808" w:rsidP="00C34C4D">
      <w:pPr>
        <w:pStyle w:val="CommentText"/>
      </w:pPr>
      <w:r>
        <w:rPr>
          <w:rStyle w:val="CommentReference"/>
        </w:rPr>
        <w:annotationRef/>
      </w:r>
      <w:r>
        <w:t xml:space="preserve">JPN: </w:t>
      </w:r>
      <w:r>
        <w:rPr>
          <w:color w:val="333333"/>
          <w:highlight w:val="white"/>
        </w:rPr>
        <w:t>M:GEN42</w:t>
      </w:r>
      <w:r>
        <w:t xml:space="preserve"> / CP58-AnnRepPIs</w:t>
      </w:r>
    </w:p>
  </w:comment>
  <w:comment w:id="13" w:author="Author" w:initials="A">
    <w:p w14:paraId="3B318849" w14:textId="77777777" w:rsidR="003E6808" w:rsidRDefault="003E6808" w:rsidP="00AD6904">
      <w:pPr>
        <w:pStyle w:val="CommentText"/>
      </w:pPr>
      <w:r>
        <w:rPr>
          <w:rStyle w:val="CommentReference"/>
        </w:rPr>
        <w:annotationRef/>
      </w:r>
      <w:r>
        <w:t xml:space="preserve">JPN: </w:t>
      </w:r>
      <w:r>
        <w:rPr>
          <w:color w:val="333333"/>
          <w:highlight w:val="white"/>
        </w:rPr>
        <w:t>M:GEN13</w:t>
      </w:r>
    </w:p>
  </w:comment>
  <w:comment w:id="14" w:author="Author" w:initials="A">
    <w:p w14:paraId="76461DE6" w14:textId="77777777" w:rsidR="003E6808" w:rsidRDefault="003E6808" w:rsidP="008348D4">
      <w:pPr>
        <w:pStyle w:val="CommentText"/>
      </w:pPr>
      <w:r>
        <w:rPr>
          <w:rStyle w:val="CommentReference"/>
        </w:rPr>
        <w:annotationRef/>
      </w:r>
      <w:r>
        <w:t>JPN: Aunque creemos que no es imprescindible mantener este punto, no encuentro ningún cuestionario relacionado con él en los puntos 1 a 4. Es necesario incluir alguna consulta sobre creación de capacidad o, al menos, especificar la fuente de los datos si fuera necesario.</w:t>
      </w:r>
    </w:p>
  </w:comment>
  <w:comment w:id="15" w:author="Author" w:initials="A">
    <w:p w14:paraId="5873E0E3" w14:textId="77777777" w:rsidR="00553964" w:rsidRDefault="00FC3B77" w:rsidP="00553964">
      <w:pPr>
        <w:pStyle w:val="CommentText"/>
      </w:pPr>
      <w:r>
        <w:rPr>
          <w:rStyle w:val="CommentReference"/>
        </w:rPr>
        <w:annotationRef/>
      </w:r>
      <w:r w:rsidR="00553964">
        <w:t>JPN: El alcance de la revisión transversal debería limitarse a cuestiones directamente relacionadas con el despliegue de observadores, tales como:</w:t>
      </w:r>
    </w:p>
    <w:p w14:paraId="708739F5" w14:textId="77777777" w:rsidR="00553964" w:rsidRDefault="00553964" w:rsidP="00553964">
      <w:pPr>
        <w:pStyle w:val="CommentText"/>
      </w:pPr>
      <w:r>
        <w:rPr>
          <w:rFonts w:hint="eastAsia"/>
          <w:lang w:val="fr-BE"/>
        </w:rPr>
        <w:t>・</w:t>
      </w:r>
      <w:r>
        <w:rPr>
          <w:lang w:val="fr-BE"/>
        </w:rPr>
        <w:t>Si se está cumpliendo la tasa de despliegue de observadores</w:t>
      </w:r>
    </w:p>
    <w:p w14:paraId="0EC74F83" w14:textId="77777777" w:rsidR="00553964" w:rsidRDefault="00553964" w:rsidP="00553964">
      <w:pPr>
        <w:pStyle w:val="CommentText"/>
      </w:pPr>
      <w:r>
        <w:rPr>
          <w:rFonts w:hint="eastAsia"/>
          <w:lang w:val="fr-BE"/>
        </w:rPr>
        <w:t>・</w:t>
      </w:r>
      <w:r>
        <w:rPr>
          <w:lang w:val="fr-BE"/>
        </w:rPr>
        <w:t>Utilización de observadores humanos y EMS</w:t>
      </w:r>
    </w:p>
    <w:p w14:paraId="0F421076" w14:textId="77777777" w:rsidR="00553964" w:rsidRDefault="00553964" w:rsidP="00553964">
      <w:pPr>
        <w:pStyle w:val="CommentText"/>
      </w:pPr>
      <w:r>
        <w:rPr>
          <w:rFonts w:hint="eastAsia"/>
          <w:lang w:val="fr-BE"/>
        </w:rPr>
        <w:t>・</w:t>
      </w:r>
      <w:r>
        <w:rPr>
          <w:lang w:val="fr-BE"/>
        </w:rPr>
        <w:t>Seguridad de los observadores</w:t>
      </w:r>
    </w:p>
    <w:p w14:paraId="747E375C" w14:textId="77777777" w:rsidR="00553964" w:rsidRDefault="00553964" w:rsidP="00553964">
      <w:pPr>
        <w:pStyle w:val="CommentText"/>
      </w:pPr>
      <w:r>
        <w:rPr>
          <w:rFonts w:hint="eastAsia"/>
          <w:lang w:val="fr-BE"/>
        </w:rPr>
        <w:t>・</w:t>
      </w:r>
      <w:r>
        <w:rPr>
          <w:lang w:val="fr-BE"/>
        </w:rPr>
        <w:t>Comunicación de datos de los observadores</w:t>
      </w:r>
    </w:p>
    <w:p w14:paraId="14232616" w14:textId="77777777" w:rsidR="00553964" w:rsidRDefault="00553964" w:rsidP="00553964">
      <w:pPr>
        <w:pStyle w:val="CommentText"/>
      </w:pPr>
      <w:r>
        <w:t>Cualquier PNC que detecten los observadores debería documentarse en sus respectivas categorías, en lugar de incluirse en la revisión transversal del observador.</w:t>
      </w:r>
    </w:p>
  </w:comment>
  <w:comment w:id="16" w:author="Author" w:initials="A">
    <w:p w14:paraId="2378DF61" w14:textId="1C2AC2B8" w:rsidR="00FC3B77" w:rsidRDefault="00FC3B77" w:rsidP="00A569E7">
      <w:pPr>
        <w:pStyle w:val="CommentText"/>
      </w:pPr>
      <w:r>
        <w:rPr>
          <w:rStyle w:val="CommentReference"/>
        </w:rPr>
        <w:annotationRef/>
      </w:r>
      <w:r>
        <w:t>JPN: ¿Por qué se excluyen aquí los LSTLV?</w:t>
      </w:r>
    </w:p>
  </w:comment>
  <w:comment w:id="17" w:author="Author" w:initials="A">
    <w:p w14:paraId="6F1E475B" w14:textId="77777777" w:rsidR="00FC3B77" w:rsidRDefault="00FC3B77" w:rsidP="00A569E7">
      <w:pPr>
        <w:pStyle w:val="CommentText"/>
      </w:pPr>
      <w:r>
        <w:rPr>
          <w:rStyle w:val="CommentReference"/>
        </w:rPr>
        <w:annotationRef/>
      </w:r>
      <w:r>
        <w:t>JPN: A otros buques pesqueros también se les exige llevar a bordo un observador con cierto grado de cobertura. ¿Podrían decirnos por qué se han excluido?</w:t>
      </w:r>
    </w:p>
  </w:comment>
  <w:comment w:id="18" w:author="Author" w:initials="A">
    <w:p w14:paraId="77A453F5" w14:textId="77777777" w:rsidR="00FC3B77" w:rsidRDefault="00FC3B77" w:rsidP="00A569E7">
      <w:pPr>
        <w:pStyle w:val="CommentText"/>
      </w:pPr>
      <w:r>
        <w:rPr>
          <w:rStyle w:val="CommentReference"/>
        </w:rPr>
        <w:annotationRef/>
      </w:r>
      <w:r>
        <w:t>JPN: No estamos de acuerdo con el establecimiento de criterios de cumplimiento parcial o incumplimiento que no estén definidos en las Recomendaciones vigentes. Si la cobertura es inferior al 5 %, se considerará incumplimiento.</w:t>
      </w:r>
    </w:p>
  </w:comment>
  <w:comment w:id="19" w:author="Author" w:initials="A">
    <w:p w14:paraId="7635DF67" w14:textId="77777777" w:rsidR="00FC3B77" w:rsidRDefault="00FC3B77" w:rsidP="00A569E7">
      <w:pPr>
        <w:pStyle w:val="CommentText"/>
      </w:pPr>
      <w:r>
        <w:rPr>
          <w:rStyle w:val="CommentReference"/>
        </w:rPr>
        <w:annotationRef/>
      </w:r>
      <w:r>
        <w:t>JPN: No estamos de acuerdo con el establecimiento de criterios de cumplimiento parcial o incumplimiento que no estén definidos en las Recomendaciones vigentes.</w:t>
      </w:r>
    </w:p>
  </w:comment>
  <w:comment w:id="20" w:author="Author" w:initials="A">
    <w:p w14:paraId="0BC866EF" w14:textId="77777777" w:rsidR="00D13090" w:rsidRDefault="00FC3B77" w:rsidP="00D13090">
      <w:pPr>
        <w:pStyle w:val="CommentText"/>
      </w:pPr>
      <w:r>
        <w:rPr>
          <w:rStyle w:val="CommentReference"/>
        </w:rPr>
        <w:annotationRef/>
      </w:r>
      <w:r w:rsidR="00D13090">
        <w:t>JPN: En este punto, esto debería evaluarse con una escala binaria, en función de si se desplegaron observadores el 100 % del tiempo, y los PNC detectados por los observadores deberían evaluarse en el marco de la categoría de atún rojo, y no de esta revisión transversal.</w:t>
      </w:r>
    </w:p>
  </w:comment>
  <w:comment w:id="21" w:author="Author" w:initials="A">
    <w:p w14:paraId="2221A3AF" w14:textId="4F092A14" w:rsidR="00FC3B77" w:rsidRDefault="00FC3B77" w:rsidP="00A569E7">
      <w:pPr>
        <w:pStyle w:val="CommentText"/>
      </w:pPr>
      <w:r>
        <w:rPr>
          <w:rStyle w:val="CommentReference"/>
        </w:rPr>
        <w:annotationRef/>
      </w:r>
      <w:r>
        <w:t>JPN: Aunque hemos entendido que este modelo se refiere a las «obligaciones relacionadas con los observadores», no estamos seguros de que estos requisitos de verificación cruzada sean adecuados para esta lista. Esto podría abordarse en la evaluación de cumplimiento de BFT.</w:t>
      </w:r>
    </w:p>
  </w:comment>
  <w:comment w:id="22" w:author="Author" w:initials="A">
    <w:p w14:paraId="7F9147A3" w14:textId="77777777" w:rsidR="00FC3B77" w:rsidRDefault="00FC3B77" w:rsidP="00A569E7">
      <w:pPr>
        <w:pStyle w:val="CommentText"/>
      </w:pPr>
      <w:r>
        <w:rPr>
          <w:rStyle w:val="CommentReference"/>
        </w:rPr>
        <w:annotationRef/>
      </w:r>
      <w:r>
        <w:t>JPN: No estamos de acuerdo con el establecimiento de criterios de cumplimiento parcial o incumplimiento que no estén definidos en las Recomendaciones vigentes. Si la cobertura es inferior al 5 %, debería considerarse incumplimiento.</w:t>
      </w:r>
    </w:p>
  </w:comment>
  <w:comment w:id="23" w:author="Author" w:initials="A">
    <w:p w14:paraId="03763AF8" w14:textId="77777777" w:rsidR="00FC3B77" w:rsidRDefault="00FC3B77" w:rsidP="00A569E7">
      <w:pPr>
        <w:pStyle w:val="CommentText"/>
      </w:pPr>
      <w:r>
        <w:rPr>
          <w:rStyle w:val="CommentReference"/>
        </w:rPr>
        <w:annotationRef/>
      </w:r>
      <w:r>
        <w:t>JPN: Recoge adecuadamente lo dispuesto en el párrafo 15. No es necesario realizar una autoevaluación.</w:t>
      </w:r>
    </w:p>
  </w:comment>
  <w:comment w:id="24" w:author="Author" w:initials="A">
    <w:p w14:paraId="69C0EE38" w14:textId="77777777" w:rsidR="00FC3B77" w:rsidRDefault="00FC3B77" w:rsidP="00A569E7">
      <w:pPr>
        <w:pStyle w:val="CommentText"/>
      </w:pPr>
      <w:r>
        <w:rPr>
          <w:rStyle w:val="CommentReference"/>
        </w:rPr>
        <w:annotationRef/>
      </w:r>
      <w:r>
        <w:t>JPN: Para mantener la coherencia con el modelo del PSM, también deberían especificarse el número de requisito (p. ej., S:GEN10) y el número de formulario (si se dispone de ellos).</w:t>
      </w:r>
    </w:p>
  </w:comment>
  <w:comment w:id="25" w:author="Author" w:initials="A">
    <w:p w14:paraId="297FC80A" w14:textId="77777777" w:rsidR="00FC3B77" w:rsidRDefault="00FC3B77" w:rsidP="00A569E7">
      <w:pPr>
        <w:pStyle w:val="CommentText"/>
      </w:pPr>
      <w:r>
        <w:rPr>
          <w:rStyle w:val="CommentReference"/>
        </w:rPr>
        <w:annotationRef/>
      </w:r>
      <w:r>
        <w:t>JPN: No encontramos ninguna fuente de datos relativa a este elemento en la sección correspondiente. Observamos que la Secretaría puede recabar información de diversas fuentes de datos/información; no obstante, sería útil que se indicaran las posibles fuentes de datos en la sección correspondiente.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ED4E4E" w15:done="0"/>
  <w15:commentEx w15:paraId="48E1D144" w15:done="0"/>
  <w15:commentEx w15:paraId="3B8578F7" w15:done="0"/>
  <w15:commentEx w15:paraId="0A7E6C22" w15:done="0"/>
  <w15:commentEx w15:paraId="2F070402" w15:done="0"/>
  <w15:commentEx w15:paraId="3B318849" w15:done="0"/>
  <w15:commentEx w15:paraId="76461DE6" w15:done="0"/>
  <w15:commentEx w15:paraId="14232616" w15:done="0"/>
  <w15:commentEx w15:paraId="2378DF61" w15:done="0"/>
  <w15:commentEx w15:paraId="6F1E475B" w15:done="0"/>
  <w15:commentEx w15:paraId="77A453F5" w15:done="0"/>
  <w15:commentEx w15:paraId="7635DF67" w15:done="0"/>
  <w15:commentEx w15:paraId="0BC866EF" w15:done="0"/>
  <w15:commentEx w15:paraId="2221A3AF" w15:done="0"/>
  <w15:commentEx w15:paraId="7F9147A3" w15:done="0"/>
  <w15:commentEx w15:paraId="03763AF8" w15:done="0"/>
  <w15:commentEx w15:paraId="69C0EE38" w15:done="0"/>
  <w15:commentEx w15:paraId="297FC80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ED4E4E" w16cid:durableId="7EA997AA"/>
  <w16cid:commentId w16cid:paraId="48E1D144" w16cid:durableId="2468B80B"/>
  <w16cid:commentId w16cid:paraId="3B8578F7" w16cid:durableId="366E44BC"/>
  <w16cid:commentId w16cid:paraId="0A7E6C22" w16cid:durableId="5E5AA87B"/>
  <w16cid:commentId w16cid:paraId="2F070402" w16cid:durableId="6885E11D"/>
  <w16cid:commentId w16cid:paraId="3B318849" w16cid:durableId="4E72A63C"/>
  <w16cid:commentId w16cid:paraId="76461DE6" w16cid:durableId="3BCFA8FB"/>
  <w16cid:commentId w16cid:paraId="14232616" w16cid:durableId="6B638970"/>
  <w16cid:commentId w16cid:paraId="2378DF61" w16cid:durableId="02D57730"/>
  <w16cid:commentId w16cid:paraId="6F1E475B" w16cid:durableId="5D260B8D"/>
  <w16cid:commentId w16cid:paraId="77A453F5" w16cid:durableId="31DC4E56"/>
  <w16cid:commentId w16cid:paraId="7635DF67" w16cid:durableId="5F6F5AE1"/>
  <w16cid:commentId w16cid:paraId="0BC866EF" w16cid:durableId="6F5A36DB"/>
  <w16cid:commentId w16cid:paraId="2221A3AF" w16cid:durableId="3C7370AC"/>
  <w16cid:commentId w16cid:paraId="7F9147A3" w16cid:durableId="58E94AF2"/>
  <w16cid:commentId w16cid:paraId="03763AF8" w16cid:durableId="7CDE9363"/>
  <w16cid:commentId w16cid:paraId="69C0EE38" w16cid:durableId="0D8EEB96"/>
  <w16cid:commentId w16cid:paraId="297FC80A" w16cid:durableId="375766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C07B" w14:textId="77777777" w:rsidR="0037461E" w:rsidRDefault="0037461E">
      <w:r>
        <w:separator/>
      </w:r>
    </w:p>
  </w:endnote>
  <w:endnote w:type="continuationSeparator" w:id="0">
    <w:p w14:paraId="6E9FD8A3" w14:textId="77777777" w:rsidR="0037461E" w:rsidRDefault="00374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516153"/>
      <w:docPartObj>
        <w:docPartGallery w:val="Page Numbers (Bottom of Page)"/>
        <w:docPartUnique/>
      </w:docPartObj>
    </w:sdtPr>
    <w:sdtEndPr>
      <w:rPr>
        <w:rFonts w:ascii="Cambria" w:hAnsi="Cambria"/>
        <w:noProof/>
        <w:szCs w:val="20"/>
      </w:rPr>
    </w:sdtEndPr>
    <w:sdtContent>
      <w:p w14:paraId="20DE5525" w14:textId="4B4DC99D" w:rsidR="00416594" w:rsidRPr="00B1030A" w:rsidRDefault="00E8222D" w:rsidP="00E8222D">
        <w:pPr>
          <w:pStyle w:val="Footer"/>
          <w:jc w:val="center"/>
          <w:rPr>
            <w:rFonts w:ascii="Cambria" w:hAnsi="Cambria"/>
            <w:szCs w:val="20"/>
          </w:rPr>
        </w:pPr>
        <w:sdt>
          <w:sdtPr>
            <w:id w:val="534237776"/>
            <w:docPartObj>
              <w:docPartGallery w:val="Page Numbers (Bottom of Page)"/>
              <w:docPartUnique/>
            </w:docPartObj>
          </w:sdtPr>
          <w:sdtEndPr>
            <w:rPr>
              <w:rFonts w:ascii="Cambria" w:hAnsi="Cambria"/>
              <w:noProof/>
              <w:szCs w:val="20"/>
            </w:rPr>
          </w:sdtEndPr>
          <w:sdtContent>
            <w:r w:rsidRPr="00F45D3F">
              <w:rPr>
                <w:rFonts w:ascii="Cambria" w:hAnsi="Cambria"/>
                <w:szCs w:val="20"/>
              </w:rPr>
              <w:fldChar w:fldCharType="begin"/>
            </w:r>
            <w:r w:rsidRPr="00F45D3F">
              <w:rPr>
                <w:rFonts w:ascii="Cambria" w:hAnsi="Cambria"/>
                <w:szCs w:val="20"/>
              </w:rPr>
              <w:instrText xml:space="preserve"> PAGE   \* MERGEFORMAT </w:instrText>
            </w:r>
            <w:r w:rsidRPr="00F45D3F">
              <w:rPr>
                <w:rFonts w:ascii="Cambria" w:hAnsi="Cambria"/>
                <w:szCs w:val="20"/>
              </w:rPr>
              <w:fldChar w:fldCharType="separate"/>
            </w:r>
            <w:r>
              <w:rPr>
                <w:rFonts w:ascii="Cambria" w:hAnsi="Cambria"/>
                <w:szCs w:val="20"/>
              </w:rPr>
              <w:t>1</w:t>
            </w:r>
            <w:r w:rsidRPr="00F45D3F">
              <w:rPr>
                <w:rFonts w:ascii="Cambria" w:hAnsi="Cambria"/>
                <w:noProof/>
                <w:szCs w:val="20"/>
              </w:rPr>
              <w:fldChar w:fldCharType="end"/>
            </w:r>
          </w:sdtContent>
        </w:sdt>
        <w:r>
          <w:rPr>
            <w:rFonts w:ascii="Cambria" w:hAnsi="Cambria"/>
            <w:noProof/>
            <w:szCs w:val="20"/>
          </w:rPr>
          <w:t xml:space="preserve"> / </w:t>
        </w:r>
        <w:r>
          <w:rPr>
            <w:rFonts w:ascii="Cambria" w:hAnsi="Cambria"/>
            <w:noProof/>
            <w:szCs w:val="20"/>
          </w:rPr>
          <w:t>50</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318041"/>
      <w:docPartObj>
        <w:docPartGallery w:val="Page Numbers (Bottom of Page)"/>
        <w:docPartUnique/>
      </w:docPartObj>
    </w:sdtPr>
    <w:sdtEndPr>
      <w:rPr>
        <w:rFonts w:ascii="Cambria" w:hAnsi="Cambria"/>
        <w:noProof/>
        <w:szCs w:val="20"/>
      </w:rPr>
    </w:sdtEndPr>
    <w:sdtContent>
      <w:p w14:paraId="096E0044" w14:textId="17772D0C" w:rsidR="00B6220E" w:rsidRPr="00810913" w:rsidRDefault="00E8222D" w:rsidP="00810913">
        <w:pPr>
          <w:pStyle w:val="Footer"/>
          <w:jc w:val="center"/>
          <w:rPr>
            <w:rFonts w:ascii="Cambria" w:hAnsi="Cambria"/>
            <w:szCs w:val="20"/>
          </w:rPr>
        </w:pPr>
        <w:sdt>
          <w:sdtPr>
            <w:id w:val="-1386017686"/>
            <w:docPartObj>
              <w:docPartGallery w:val="Page Numbers (Bottom of Page)"/>
              <w:docPartUnique/>
            </w:docPartObj>
          </w:sdtPr>
          <w:sdtEndPr>
            <w:rPr>
              <w:rFonts w:ascii="Cambria" w:hAnsi="Cambria"/>
              <w:noProof/>
              <w:szCs w:val="20"/>
            </w:rPr>
          </w:sdtEndPr>
          <w:sdtContent>
            <w:r w:rsidRPr="00F45D3F">
              <w:rPr>
                <w:rFonts w:ascii="Cambria" w:hAnsi="Cambria"/>
                <w:szCs w:val="20"/>
              </w:rPr>
              <w:fldChar w:fldCharType="begin"/>
            </w:r>
            <w:r w:rsidRPr="00F45D3F">
              <w:rPr>
                <w:rFonts w:ascii="Cambria" w:hAnsi="Cambria"/>
                <w:szCs w:val="20"/>
              </w:rPr>
              <w:instrText xml:space="preserve"> PAGE   \* MERGEFORMAT </w:instrText>
            </w:r>
            <w:r w:rsidRPr="00F45D3F">
              <w:rPr>
                <w:rFonts w:ascii="Cambria" w:hAnsi="Cambria"/>
                <w:szCs w:val="20"/>
              </w:rPr>
              <w:fldChar w:fldCharType="separate"/>
            </w:r>
            <w:r>
              <w:rPr>
                <w:rFonts w:ascii="Cambria" w:hAnsi="Cambria"/>
                <w:szCs w:val="20"/>
              </w:rPr>
              <w:t>1</w:t>
            </w:r>
            <w:r w:rsidRPr="00F45D3F">
              <w:rPr>
                <w:rFonts w:ascii="Cambria" w:hAnsi="Cambria"/>
                <w:noProof/>
                <w:szCs w:val="20"/>
              </w:rPr>
              <w:fldChar w:fldCharType="end"/>
            </w:r>
          </w:sdtContent>
        </w:sdt>
        <w:r>
          <w:rPr>
            <w:rFonts w:ascii="Cambria" w:hAnsi="Cambria"/>
            <w:noProof/>
            <w:szCs w:val="20"/>
          </w:rPr>
          <w:t xml:space="preserve"> / </w:t>
        </w:r>
        <w:r>
          <w:rPr>
            <w:rFonts w:ascii="Cambria" w:hAnsi="Cambria"/>
            <w:noProof/>
            <w:szCs w:val="20"/>
          </w:rPr>
          <w:t>50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609496003"/>
      <w:docPartObj>
        <w:docPartGallery w:val="Page Numbers (Bottom of Page)"/>
        <w:docPartUnique/>
      </w:docPartObj>
    </w:sdtPr>
    <w:sdtEndPr/>
    <w:sdtContent>
      <w:sdt>
        <w:sdtPr>
          <w:rPr>
            <w:rFonts w:ascii="Cambria" w:hAnsi="Cambria"/>
          </w:rPr>
          <w:id w:val="64995285"/>
          <w:docPartObj>
            <w:docPartGallery w:val="Page Numbers (Top of Page)"/>
            <w:docPartUnique/>
          </w:docPartObj>
        </w:sdtPr>
        <w:sdtEndPr/>
        <w:sdtContent>
          <w:p w14:paraId="7181F416" w14:textId="004E7D2F" w:rsidR="00313F99" w:rsidRPr="00313F99" w:rsidRDefault="00313F99">
            <w:pPr>
              <w:pStyle w:val="Footer"/>
              <w:jc w:val="center"/>
              <w:rPr>
                <w:rFonts w:ascii="Cambria" w:hAnsi="Cambria"/>
              </w:rPr>
            </w:pPr>
            <w:r w:rsidRPr="00313F99">
              <w:rPr>
                <w:rFonts w:ascii="Cambria" w:hAnsi="Cambria"/>
                <w:sz w:val="24"/>
              </w:rPr>
              <w:fldChar w:fldCharType="begin"/>
            </w:r>
            <w:r w:rsidRPr="00313F99">
              <w:rPr>
                <w:rFonts w:ascii="Cambria" w:hAnsi="Cambria"/>
              </w:rPr>
              <w:instrText xml:space="preserve"> PAGE </w:instrText>
            </w:r>
            <w:r w:rsidRPr="00313F99">
              <w:rPr>
                <w:rFonts w:ascii="Cambria" w:hAnsi="Cambria"/>
                <w:sz w:val="24"/>
              </w:rPr>
              <w:fldChar w:fldCharType="separate"/>
            </w:r>
            <w:r w:rsidRPr="00313F99">
              <w:rPr>
                <w:rFonts w:ascii="Cambria" w:hAnsi="Cambria"/>
              </w:rPr>
              <w:t>3</w:t>
            </w:r>
            <w:r w:rsidRPr="00313F99">
              <w:rPr>
                <w:rFonts w:ascii="Cambria" w:hAnsi="Cambria"/>
                <w:sz w:val="24"/>
              </w:rPr>
              <w:fldChar w:fldCharType="end"/>
            </w:r>
            <w:r>
              <w:rPr>
                <w:rFonts w:ascii="Cambria" w:hAnsi="Cambria"/>
              </w:rPr>
              <w:t xml:space="preserve"> / </w:t>
            </w:r>
            <w:r w:rsidRPr="00313F99">
              <w:rPr>
                <w:rFonts w:ascii="Cambria" w:hAnsi="Cambria"/>
                <w:sz w:val="24"/>
              </w:rPr>
              <w:fldChar w:fldCharType="begin"/>
            </w:r>
            <w:r w:rsidRPr="00313F99">
              <w:rPr>
                <w:rFonts w:ascii="Cambria" w:hAnsi="Cambria"/>
              </w:rPr>
              <w:instrText xml:space="preserve"> NUMPAGES  </w:instrText>
            </w:r>
            <w:r w:rsidRPr="00313F99">
              <w:rPr>
                <w:rFonts w:ascii="Cambria" w:hAnsi="Cambria"/>
                <w:sz w:val="24"/>
              </w:rPr>
              <w:fldChar w:fldCharType="separate"/>
            </w:r>
            <w:r w:rsidRPr="00313F99">
              <w:rPr>
                <w:rFonts w:ascii="Cambria" w:hAnsi="Cambria"/>
              </w:rPr>
              <w:t>5</w:t>
            </w:r>
            <w:r w:rsidRPr="00313F99">
              <w:rPr>
                <w:rFonts w:ascii="Cambria" w:hAnsi="Cambria"/>
                <w:sz w:val="24"/>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6136" w14:textId="24FE78D4" w:rsidR="00313F99" w:rsidRPr="001F5D7D" w:rsidRDefault="0037461E" w:rsidP="001F5D7D">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1907024537"/>
        <w:docPartObj>
          <w:docPartGallery w:val="Page Numbers (Top of Page)"/>
          <w:docPartUnique/>
        </w:docPartObj>
      </w:sdtPr>
      <w:sdtEndPr/>
      <w:sdtContent>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PAGE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r w:rsidR="0048543B">
          <w:rPr>
            <w:rFonts w:ascii="Cambria" w:hAnsi="Cambria"/>
            <w:sz w:val="20"/>
          </w:rPr>
          <w:t xml:space="preserve"> / </w:t>
        </w:r>
        <w:r w:rsidR="001F5D7D" w:rsidRPr="00713AD4">
          <w:rPr>
            <w:rFonts w:ascii="Cambria" w:eastAsia="Calibri" w:hAnsi="Cambria" w:cs="Calibri"/>
            <w:sz w:val="20"/>
          </w:rPr>
          <w:fldChar w:fldCharType="begin"/>
        </w:r>
        <w:r w:rsidR="001F5D7D" w:rsidRPr="00713AD4">
          <w:rPr>
            <w:rFonts w:ascii="Cambria" w:eastAsia="Calibri" w:hAnsi="Cambria" w:cs="Calibri"/>
            <w:sz w:val="20"/>
          </w:rPr>
          <w:instrText xml:space="preserve"> NUMPAGES  </w:instrText>
        </w:r>
        <w:r w:rsidR="001F5D7D" w:rsidRPr="00713AD4">
          <w:rPr>
            <w:rFonts w:ascii="Cambria" w:eastAsia="Calibri" w:hAnsi="Cambria" w:cs="Calibri"/>
            <w:sz w:val="20"/>
          </w:rPr>
          <w:fldChar w:fldCharType="separate"/>
        </w:r>
        <w:r w:rsidR="001F5D7D">
          <w:rPr>
            <w:rFonts w:eastAsia="Calibri" w:cs="Calibri"/>
          </w:rPr>
          <w:t>1</w:t>
        </w:r>
        <w:r w:rsidR="001F5D7D" w:rsidRPr="00713AD4">
          <w:rPr>
            <w:rFonts w:ascii="Cambria" w:eastAsia="Calibri" w:hAnsi="Cambria" w:cs="Calibri"/>
            <w:sz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222637"/>
      <w:docPartObj>
        <w:docPartGallery w:val="Page Numbers (Bottom of Page)"/>
        <w:docPartUnique/>
      </w:docPartObj>
    </w:sdtPr>
    <w:sdtEndPr>
      <w:rPr>
        <w:rFonts w:ascii="Cambria" w:hAnsi="Cambria"/>
        <w:noProof/>
        <w:szCs w:val="20"/>
      </w:rPr>
    </w:sdtEndPr>
    <w:sdtContent>
      <w:p w14:paraId="3C6184D0" w14:textId="72A90F5B" w:rsidR="003E6808" w:rsidRPr="00B1030A" w:rsidRDefault="00E8222D" w:rsidP="00B1030A">
        <w:pPr>
          <w:pStyle w:val="Footer"/>
          <w:jc w:val="center"/>
          <w:rPr>
            <w:rFonts w:ascii="Cambria" w:hAnsi="Cambria"/>
            <w:szCs w:val="20"/>
          </w:rPr>
        </w:pPr>
        <w:sdt>
          <w:sdtPr>
            <w:id w:val="1617797167"/>
            <w:docPartObj>
              <w:docPartGallery w:val="Page Numbers (Bottom of Page)"/>
              <w:docPartUnique/>
            </w:docPartObj>
          </w:sdtPr>
          <w:sdtEndPr>
            <w:rPr>
              <w:rFonts w:ascii="Cambria" w:hAnsi="Cambria"/>
              <w:noProof/>
              <w:szCs w:val="20"/>
            </w:rPr>
          </w:sdtEndPr>
          <w:sdtContent>
            <w:r w:rsidRPr="00F45D3F">
              <w:rPr>
                <w:rFonts w:ascii="Cambria" w:hAnsi="Cambria"/>
                <w:szCs w:val="20"/>
              </w:rPr>
              <w:fldChar w:fldCharType="begin"/>
            </w:r>
            <w:r w:rsidRPr="00F45D3F">
              <w:rPr>
                <w:rFonts w:ascii="Cambria" w:hAnsi="Cambria"/>
                <w:szCs w:val="20"/>
              </w:rPr>
              <w:instrText xml:space="preserve"> PAGE   \* MERGEFORMAT </w:instrText>
            </w:r>
            <w:r w:rsidRPr="00F45D3F">
              <w:rPr>
                <w:rFonts w:ascii="Cambria" w:hAnsi="Cambria"/>
                <w:szCs w:val="20"/>
              </w:rPr>
              <w:fldChar w:fldCharType="separate"/>
            </w:r>
            <w:r>
              <w:rPr>
                <w:rFonts w:ascii="Cambria" w:hAnsi="Cambria"/>
                <w:szCs w:val="20"/>
              </w:rPr>
              <w:t>1</w:t>
            </w:r>
            <w:r w:rsidRPr="00F45D3F">
              <w:rPr>
                <w:rFonts w:ascii="Cambria" w:hAnsi="Cambria"/>
                <w:noProof/>
                <w:szCs w:val="20"/>
              </w:rPr>
              <w:fldChar w:fldCharType="end"/>
            </w:r>
          </w:sdtContent>
        </w:sdt>
        <w:r>
          <w:rPr>
            <w:rFonts w:ascii="Cambria" w:hAnsi="Cambria"/>
            <w:noProof/>
            <w:szCs w:val="20"/>
          </w:rPr>
          <w:t xml:space="preserve"> / </w:t>
        </w:r>
        <w:r>
          <w:rPr>
            <w:rFonts w:ascii="Cambria" w:hAnsi="Cambria"/>
            <w:noProof/>
            <w:szCs w:val="20"/>
          </w:rPr>
          <w:t>50</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4901223"/>
      <w:docPartObj>
        <w:docPartGallery w:val="Page Numbers (Bottom of Page)"/>
        <w:docPartUnique/>
      </w:docPartObj>
    </w:sdtPr>
    <w:sdtEndPr>
      <w:rPr>
        <w:rFonts w:ascii="Cambria" w:hAnsi="Cambria"/>
        <w:bCs/>
        <w:noProof/>
        <w:szCs w:val="20"/>
        <w:lang w:val="en-US"/>
      </w:rPr>
    </w:sdtEndPr>
    <w:sdtContent>
      <w:p w14:paraId="69B58AB9" w14:textId="7DD4B04F" w:rsidR="00FC3B77" w:rsidRPr="00474566" w:rsidRDefault="00E8222D" w:rsidP="00810913">
        <w:pPr>
          <w:pStyle w:val="Footer"/>
          <w:jc w:val="center"/>
          <w:rPr>
            <w:rFonts w:ascii="Cambria" w:hAnsi="Cambria"/>
            <w:bCs/>
            <w:noProof/>
            <w:szCs w:val="20"/>
            <w:lang w:val="en-US"/>
          </w:rPr>
        </w:pPr>
        <w:sdt>
          <w:sdtPr>
            <w:id w:val="-1947684867"/>
            <w:docPartObj>
              <w:docPartGallery w:val="Page Numbers (Bottom of Page)"/>
              <w:docPartUnique/>
            </w:docPartObj>
          </w:sdtPr>
          <w:sdtEndPr>
            <w:rPr>
              <w:rFonts w:ascii="Cambria" w:hAnsi="Cambria"/>
              <w:noProof/>
              <w:szCs w:val="20"/>
            </w:rPr>
          </w:sdtEndPr>
          <w:sdtContent>
            <w:r w:rsidRPr="00F45D3F">
              <w:rPr>
                <w:rFonts w:ascii="Cambria" w:hAnsi="Cambria"/>
                <w:szCs w:val="20"/>
              </w:rPr>
              <w:fldChar w:fldCharType="begin"/>
            </w:r>
            <w:r w:rsidRPr="00F45D3F">
              <w:rPr>
                <w:rFonts w:ascii="Cambria" w:hAnsi="Cambria"/>
                <w:szCs w:val="20"/>
              </w:rPr>
              <w:instrText xml:space="preserve"> PAGE   \* MERGEFORMAT </w:instrText>
            </w:r>
            <w:r w:rsidRPr="00F45D3F">
              <w:rPr>
                <w:rFonts w:ascii="Cambria" w:hAnsi="Cambria"/>
                <w:szCs w:val="20"/>
              </w:rPr>
              <w:fldChar w:fldCharType="separate"/>
            </w:r>
            <w:r>
              <w:rPr>
                <w:rFonts w:ascii="Cambria" w:hAnsi="Cambria"/>
                <w:szCs w:val="20"/>
              </w:rPr>
              <w:t>1</w:t>
            </w:r>
            <w:r w:rsidRPr="00F45D3F">
              <w:rPr>
                <w:rFonts w:ascii="Cambria" w:hAnsi="Cambria"/>
                <w:noProof/>
                <w:szCs w:val="20"/>
              </w:rPr>
              <w:fldChar w:fldCharType="end"/>
            </w:r>
          </w:sdtContent>
        </w:sdt>
        <w:r>
          <w:rPr>
            <w:rFonts w:ascii="Cambria" w:hAnsi="Cambria"/>
            <w:noProof/>
            <w:szCs w:val="20"/>
          </w:rPr>
          <w:t xml:space="preserve"> / </w:t>
        </w:r>
        <w:r>
          <w:rPr>
            <w:rFonts w:ascii="Cambria" w:hAnsi="Cambria"/>
            <w:noProof/>
            <w:szCs w:val="20"/>
          </w:rPr>
          <w:t>50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123C3" w14:textId="77777777" w:rsidR="0037461E" w:rsidRDefault="0037461E">
      <w:r>
        <w:separator/>
      </w:r>
    </w:p>
  </w:footnote>
  <w:footnote w:type="continuationSeparator" w:id="0">
    <w:p w14:paraId="5C693CD2" w14:textId="77777777" w:rsidR="0037461E" w:rsidRDefault="00374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11DF8" w14:textId="77777777" w:rsidR="00225B90" w:rsidRPr="004A3497" w:rsidRDefault="00225B90" w:rsidP="00225B90">
    <w:pPr>
      <w:tabs>
        <w:tab w:val="center" w:pos="4680"/>
        <w:tab w:val="left" w:pos="6520"/>
        <w:tab w:val="right" w:pos="9360"/>
        <w:tab w:val="right" w:pos="14240"/>
      </w:tabs>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06EC8A66" w14:textId="17BDE047" w:rsidR="00416594" w:rsidRPr="00AC3BA1" w:rsidRDefault="00225B90" w:rsidP="00225B90">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073547">
      <w:rPr>
        <w:rFonts w:ascii="Cambria" w:hAnsi="Cambria"/>
        <w:b/>
        <w:bCs/>
        <w:noProof/>
        <w:sz w:val="16"/>
        <w:szCs w:val="16"/>
        <w:lang w:val="es-ES_tradnl"/>
      </w:rPr>
      <w:t>14/10/2026 11:10</w:t>
    </w:r>
    <w:r w:rsidRPr="004A3497">
      <w:rPr>
        <w:rFonts w:ascii="Cambria" w:hAnsi="Cambria"/>
        <w:b/>
        <w:bCs/>
        <w:sz w:val="16"/>
        <w:szCs w:val="16"/>
        <w:lang w:val="es-ES_tradnl"/>
      </w:rPr>
      <w:fldChar w:fldCharType="end"/>
    </w:r>
    <w:bookmarkEnd w:id="1"/>
    <w:bookmarkEnd w:id="2"/>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BCB1" w14:textId="77777777" w:rsidR="00073547" w:rsidRPr="004A3497" w:rsidRDefault="00073547" w:rsidP="00073547">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15BAF25D" w14:textId="33628E9F" w:rsidR="00B6220E" w:rsidRPr="00073547" w:rsidRDefault="00073547" w:rsidP="00073547">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Pr>
        <w:rFonts w:ascii="Cambria" w:hAnsi="Cambria"/>
        <w:b/>
        <w:bCs/>
        <w:noProof/>
        <w:sz w:val="16"/>
        <w:szCs w:val="16"/>
        <w:lang w:val="es-ES_tradnl"/>
      </w:rPr>
      <w:t>14/10/2026 11:10</w:t>
    </w:r>
    <w:r w:rsidRPr="004A3497">
      <w:rPr>
        <w:rFonts w:ascii="Cambria" w:hAnsi="Cambria"/>
        <w:b/>
        <w:bCs/>
        <w:sz w:val="16"/>
        <w:szCs w:val="16"/>
        <w:lang w:val="es-ES_trad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15037" w14:textId="77777777" w:rsidR="00073547" w:rsidRPr="004A3497" w:rsidRDefault="00073547" w:rsidP="00073547">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77861444" w14:textId="6BCF4869" w:rsidR="00B6220E" w:rsidRPr="00073547" w:rsidRDefault="00073547" w:rsidP="00073547">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Pr>
        <w:rFonts w:ascii="Cambria" w:hAnsi="Cambria"/>
        <w:b/>
        <w:bCs/>
        <w:noProof/>
        <w:sz w:val="16"/>
        <w:szCs w:val="16"/>
        <w:lang w:val="es-ES_tradnl"/>
      </w:rPr>
      <w:t>14/10/2026 11:10</w:t>
    </w:r>
    <w:r w:rsidRPr="004A3497">
      <w:rPr>
        <w:rFonts w:ascii="Cambria" w:hAnsi="Cambria"/>
        <w:b/>
        <w:bCs/>
        <w:sz w:val="16"/>
        <w:szCs w:val="16"/>
        <w:lang w:val="es-ES_tradn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5DD0" w14:textId="77777777" w:rsidR="00C60E64" w:rsidRPr="004A3497" w:rsidRDefault="00C60E64" w:rsidP="00C60E64">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57BCD61A" w14:textId="504AAC3C" w:rsidR="00243872" w:rsidRPr="00C60E64" w:rsidRDefault="00C60E64" w:rsidP="00C60E64">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Pr>
        <w:rFonts w:ascii="Cambria" w:hAnsi="Cambria"/>
        <w:b/>
        <w:bCs/>
        <w:noProof/>
        <w:sz w:val="16"/>
        <w:szCs w:val="16"/>
        <w:lang w:val="es-ES_tradnl"/>
      </w:rPr>
      <w:t>14/10/2026 11:10</w:t>
    </w:r>
    <w:r w:rsidRPr="004A3497">
      <w:rPr>
        <w:rFonts w:ascii="Cambria" w:hAnsi="Cambria"/>
        <w:b/>
        <w:bCs/>
        <w:sz w:val="16"/>
        <w:szCs w:val="16"/>
        <w:lang w:val="es-ES_tradn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F91E" w14:textId="2D70284B" w:rsidR="00313F99" w:rsidRPr="001F5D7D" w:rsidRDefault="00911AF6" w:rsidP="001F5D7D">
    <w:pPr>
      <w:pStyle w:val="Header"/>
      <w:jc w:val="right"/>
      <w:rPr>
        <w:rFonts w:asciiTheme="majorHAnsi" w:eastAsia="Calibri" w:hAnsiTheme="majorHAnsi"/>
        <w:b/>
        <w:bCs/>
        <w:sz w:val="20"/>
        <w:szCs w:val="20"/>
      </w:rPr>
    </w:pPr>
    <w:r>
      <w:rPr>
        <w:rFonts w:asciiTheme="majorHAnsi" w:hAnsiTheme="majorHAnsi"/>
        <w:b/>
        <w:sz w:val="20"/>
      </w:rPr>
      <w:t>TÜRKIYE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40DF" w14:textId="77777777" w:rsidR="006B2D02" w:rsidRPr="004A3497" w:rsidRDefault="006B2D02" w:rsidP="006B2D02">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7AF60865" w14:textId="5D8A92F0" w:rsidR="003E6808" w:rsidRPr="00E82C1C" w:rsidRDefault="006B2D02" w:rsidP="006B2D02">
    <w:pPr>
      <w:tabs>
        <w:tab w:val="left" w:pos="7320"/>
      </w:tabs>
      <w:spacing w:line="240" w:lineRule="exact"/>
      <w:jc w:val="right"/>
      <w:rPr>
        <w:rFonts w:ascii="Cambria" w:hAnsi="Cambria"/>
        <w:b/>
        <w:bCs/>
        <w:sz w:val="16"/>
        <w:szCs w:val="16"/>
        <w:lang w:val="es-ES_tradnl"/>
      </w:rPr>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Pr>
        <w:rFonts w:ascii="Cambria" w:hAnsi="Cambria"/>
        <w:b/>
        <w:bCs/>
        <w:noProof/>
        <w:sz w:val="16"/>
        <w:szCs w:val="16"/>
        <w:lang w:val="es-ES_tradnl"/>
      </w:rPr>
      <w:t>14/10/2026 11:10</w:t>
    </w:r>
    <w:r w:rsidRPr="004A3497">
      <w:rPr>
        <w:rFonts w:ascii="Cambria" w:hAnsi="Cambria"/>
        <w:b/>
        <w:bCs/>
        <w:sz w:val="16"/>
        <w:szCs w:val="16"/>
        <w:lang w:val="es-ES_tradn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917B" w14:textId="77777777" w:rsidR="006B2D02" w:rsidRPr="004A3497" w:rsidRDefault="006B2D02" w:rsidP="006B2D02">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1BF5362C" w14:textId="056509FB" w:rsidR="00920EC0" w:rsidRPr="006B2D02" w:rsidRDefault="006B2D02" w:rsidP="006B2D02">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Pr>
        <w:rFonts w:ascii="Cambria" w:hAnsi="Cambria"/>
        <w:b/>
        <w:bCs/>
        <w:noProof/>
        <w:sz w:val="16"/>
        <w:szCs w:val="16"/>
        <w:lang w:val="es-ES_tradnl"/>
      </w:rPr>
      <w:t>14/10/2026 11:10</w:t>
    </w:r>
    <w:r w:rsidRPr="004A3497">
      <w:rPr>
        <w:rFonts w:ascii="Cambria" w:hAnsi="Cambria"/>
        <w:b/>
        <w:bCs/>
        <w:sz w:val="16"/>
        <w:szCs w:val="16"/>
        <w:lang w:val="es-ES_tradn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C80D8" w14:textId="77777777" w:rsidR="008E61BC" w:rsidRPr="004A3497" w:rsidRDefault="008E61BC" w:rsidP="008E61BC">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2629FE7A" w14:textId="36C488E0" w:rsidR="00FC3B77" w:rsidRPr="00FD6B06" w:rsidRDefault="008E61BC" w:rsidP="00FD6B06">
    <w:pPr>
      <w:tabs>
        <w:tab w:val="left" w:pos="7320"/>
      </w:tabs>
      <w:spacing w:line="240" w:lineRule="exact"/>
      <w:jc w:val="right"/>
      <w:rPr>
        <w:rFonts w:ascii="Cambria" w:hAnsi="Cambria"/>
        <w:b/>
        <w:bCs/>
        <w:sz w:val="16"/>
        <w:szCs w:val="16"/>
        <w:lang w:val="es-ES_tradnl"/>
      </w:rPr>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FD6B06">
      <w:rPr>
        <w:rFonts w:ascii="Cambria" w:hAnsi="Cambria"/>
        <w:b/>
        <w:bCs/>
        <w:noProof/>
        <w:sz w:val="16"/>
        <w:szCs w:val="16"/>
        <w:lang w:val="es-ES_tradnl"/>
      </w:rPr>
      <w:t>14/10/2026 11:19</w:t>
    </w:r>
    <w:r w:rsidRPr="004A3497">
      <w:rPr>
        <w:rFonts w:ascii="Cambria" w:hAnsi="Cambria"/>
        <w:b/>
        <w:bCs/>
        <w:sz w:val="16"/>
        <w:szCs w:val="16"/>
        <w:lang w:val="es-ES_tradnl"/>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39BD" w14:textId="77777777" w:rsidR="00426DC7" w:rsidRPr="004A3497" w:rsidRDefault="00426DC7" w:rsidP="00426DC7">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5518FBE7" w14:textId="30C4CD29" w:rsidR="00426DC7" w:rsidRPr="004A3497" w:rsidRDefault="00426DC7" w:rsidP="00426DC7">
    <w:pPr>
      <w:tabs>
        <w:tab w:val="left" w:pos="7320"/>
      </w:tabs>
      <w:spacing w:line="240" w:lineRule="exact"/>
      <w:jc w:val="right"/>
      <w:rPr>
        <w:rFonts w:ascii="Cambria" w:hAnsi="Cambria"/>
        <w:b/>
        <w:bCs/>
        <w:sz w:val="16"/>
        <w:szCs w:val="16"/>
        <w:lang w:val="es-ES_tradnl"/>
      </w:rPr>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FD6B06">
      <w:rPr>
        <w:rFonts w:ascii="Cambria" w:hAnsi="Cambria"/>
        <w:b/>
        <w:bCs/>
        <w:noProof/>
        <w:sz w:val="16"/>
        <w:szCs w:val="16"/>
        <w:lang w:val="es-ES_tradnl"/>
      </w:rPr>
      <w:t>14/10/2026 11:19</w:t>
    </w:r>
    <w:r w:rsidRPr="004A3497">
      <w:rPr>
        <w:rFonts w:ascii="Cambria" w:hAnsi="Cambria"/>
        <w:b/>
        <w:bCs/>
        <w:sz w:val="16"/>
        <w:szCs w:val="16"/>
        <w:lang w:val="es-ES_tradnl"/>
      </w:rPr>
      <w:fldChar w:fldCharType="end"/>
    </w:r>
  </w:p>
  <w:p w14:paraId="7BBE76E1" w14:textId="064DEDD2" w:rsidR="00FC3B77" w:rsidRPr="00426DC7" w:rsidRDefault="00FC3B77" w:rsidP="00426D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D369" w14:textId="77777777" w:rsidR="00AC47CA" w:rsidRPr="004A3497" w:rsidRDefault="00AC47CA" w:rsidP="00AC47CA">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772E0F85" w14:textId="05249824" w:rsidR="00F52E39" w:rsidRPr="00AC47CA" w:rsidRDefault="00AC47CA" w:rsidP="00AC47CA">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FD6B06">
      <w:rPr>
        <w:rFonts w:ascii="Cambria" w:hAnsi="Cambria"/>
        <w:b/>
        <w:bCs/>
        <w:noProof/>
        <w:sz w:val="16"/>
        <w:szCs w:val="16"/>
        <w:lang w:val="es-ES_tradnl"/>
      </w:rPr>
      <w:t>14/10/2026 11:19</w:t>
    </w:r>
    <w:r w:rsidRPr="004A3497">
      <w:rPr>
        <w:rFonts w:ascii="Cambria" w:hAnsi="Cambria"/>
        <w:b/>
        <w:bCs/>
        <w:sz w:val="16"/>
        <w:szCs w:val="16"/>
        <w:lang w:val="es-ES_tradnl"/>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1EA2" w14:textId="77777777" w:rsidR="00B07F08" w:rsidRPr="004A3497" w:rsidRDefault="00B07F08" w:rsidP="00B07F08">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29517FFB" w14:textId="313E1574" w:rsidR="0057527F" w:rsidRPr="00B07F08" w:rsidRDefault="00B07F08" w:rsidP="00B07F08">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FD6B06">
      <w:rPr>
        <w:rFonts w:ascii="Cambria" w:hAnsi="Cambria"/>
        <w:b/>
        <w:bCs/>
        <w:noProof/>
        <w:sz w:val="16"/>
        <w:szCs w:val="16"/>
        <w:lang w:val="es-ES_tradnl"/>
      </w:rPr>
      <w:t>14/10/2026 11:19</w:t>
    </w:r>
    <w:r w:rsidRPr="004A3497">
      <w:rPr>
        <w:rFonts w:ascii="Cambria" w:hAnsi="Cambria"/>
        <w:b/>
        <w:bCs/>
        <w:sz w:val="16"/>
        <w:szCs w:val="16"/>
        <w:lang w:val="es-ES_tradnl"/>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9B6B" w14:textId="77777777" w:rsidR="003349FB" w:rsidRPr="004A3497" w:rsidRDefault="003349FB" w:rsidP="003349FB">
    <w:pPr>
      <w:tabs>
        <w:tab w:val="center" w:pos="4680"/>
        <w:tab w:val="left" w:pos="6520"/>
        <w:tab w:val="right" w:pos="9360"/>
        <w:tab w:val="right" w:pos="14240"/>
      </w:tabs>
      <w:jc w:val="right"/>
      <w:rPr>
        <w:rFonts w:ascii="Cambria" w:eastAsia="Calibri" w:hAnsi="Cambria"/>
        <w:b/>
        <w:bCs/>
        <w:sz w:val="20"/>
        <w:szCs w:val="20"/>
      </w:rPr>
    </w:pPr>
    <w:r w:rsidRPr="004A3497">
      <w:rPr>
        <w:rFonts w:ascii="Cambria" w:eastAsia="Calibri" w:hAnsi="Cambria"/>
        <w:b/>
        <w:bCs/>
        <w:sz w:val="20"/>
        <w:szCs w:val="20"/>
      </w:rPr>
      <w:t>COC_3</w:t>
    </w:r>
    <w:r>
      <w:rPr>
        <w:rFonts w:ascii="Cambria" w:eastAsia="Calibri" w:hAnsi="Cambria"/>
        <w:b/>
        <w:bCs/>
        <w:sz w:val="20"/>
        <w:szCs w:val="20"/>
      </w:rPr>
      <w:t>17</w:t>
    </w:r>
    <w:r w:rsidRPr="004A3497">
      <w:rPr>
        <w:rFonts w:ascii="Cambria" w:eastAsia="Calibri" w:hAnsi="Cambria"/>
        <w:b/>
        <w:bCs/>
        <w:sz w:val="20"/>
        <w:szCs w:val="20"/>
      </w:rPr>
      <w:t>/2026</w:t>
    </w:r>
  </w:p>
  <w:p w14:paraId="465819BE" w14:textId="77B85EAE" w:rsidR="00FB1C55" w:rsidRPr="003349FB" w:rsidRDefault="003349FB" w:rsidP="003349FB">
    <w:pPr>
      <w:pStyle w:val="Header"/>
      <w:jc w:val="right"/>
    </w:pPr>
    <w:r w:rsidRPr="004A3497">
      <w:rPr>
        <w:rFonts w:ascii="Cambria" w:hAnsi="Cambria"/>
        <w:b/>
        <w:bCs/>
        <w:sz w:val="16"/>
        <w:szCs w:val="16"/>
        <w:lang w:val="es-ES_tradnl"/>
      </w:rPr>
      <w:fldChar w:fldCharType="begin"/>
    </w:r>
    <w:r w:rsidRPr="004A3497">
      <w:rPr>
        <w:rFonts w:ascii="Cambria" w:hAnsi="Cambria"/>
        <w:b/>
        <w:bCs/>
        <w:sz w:val="16"/>
        <w:szCs w:val="16"/>
        <w:lang w:val="es-ES_tradnl"/>
      </w:rPr>
      <w:instrText xml:space="preserve"> TIME \@ "dd/MM/yyyy H:mm" </w:instrText>
    </w:r>
    <w:r w:rsidRPr="004A3497">
      <w:rPr>
        <w:rFonts w:ascii="Cambria" w:hAnsi="Cambria"/>
        <w:b/>
        <w:bCs/>
        <w:sz w:val="16"/>
        <w:szCs w:val="16"/>
        <w:lang w:val="es-ES_tradnl"/>
      </w:rPr>
      <w:fldChar w:fldCharType="separate"/>
    </w:r>
    <w:r w:rsidR="00FD6B06">
      <w:rPr>
        <w:rFonts w:ascii="Cambria" w:hAnsi="Cambria"/>
        <w:b/>
        <w:bCs/>
        <w:noProof/>
        <w:sz w:val="16"/>
        <w:szCs w:val="16"/>
        <w:lang w:val="es-ES_tradnl"/>
      </w:rPr>
      <w:t>14/10/2026 11:19</w:t>
    </w:r>
    <w:r w:rsidRPr="004A3497">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7928"/>
        </w:tabs>
        <w:ind w:left="8648" w:hanging="360"/>
      </w:pPr>
      <w:rPr>
        <w:rFonts w:ascii="Arial Unicode MS" w:hAnsi="Arial Unicode MS" w:cs="Arial Unicode MS"/>
      </w:rPr>
    </w:lvl>
  </w:abstractNum>
  <w:abstractNum w:abstractNumId="1" w15:restartNumberingAfterBreak="0">
    <w:nsid w:val="01472758"/>
    <w:multiLevelType w:val="multilevel"/>
    <w:tmpl w:val="35E061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454CCA"/>
    <w:multiLevelType w:val="multilevel"/>
    <w:tmpl w:val="2FEA8F0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50BB5"/>
    <w:multiLevelType w:val="hybridMultilevel"/>
    <w:tmpl w:val="91248EB0"/>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78039C6"/>
    <w:multiLevelType w:val="multilevel"/>
    <w:tmpl w:val="2EBA1156"/>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D329A"/>
    <w:multiLevelType w:val="hybridMultilevel"/>
    <w:tmpl w:val="3ADECC24"/>
    <w:lvl w:ilvl="0" w:tplc="FFFFFFFF">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7400880"/>
    <w:multiLevelType w:val="hybridMultilevel"/>
    <w:tmpl w:val="41D605E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851750C"/>
    <w:multiLevelType w:val="hybridMultilevel"/>
    <w:tmpl w:val="41D605E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6291204"/>
    <w:multiLevelType w:val="hybridMultilevel"/>
    <w:tmpl w:val="91248EB0"/>
    <w:lvl w:ilvl="0" w:tplc="FFFFFFFF">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AE405CD"/>
    <w:multiLevelType w:val="hybridMultilevel"/>
    <w:tmpl w:val="7C4CE308"/>
    <w:lvl w:ilvl="0" w:tplc="2F94BCF8">
      <w:start w:val="1"/>
      <w:numFmt w:val="bullet"/>
      <w:lvlText w:val=""/>
      <w:lvlJc w:val="left"/>
      <w:pPr>
        <w:ind w:left="720" w:hanging="360"/>
      </w:pPr>
      <w:rPr>
        <w:rFonts w:ascii="Symbol" w:hAnsi="Symbol" w:hint="default"/>
      </w:rPr>
    </w:lvl>
    <w:lvl w:ilvl="1" w:tplc="2C0AE268">
      <w:numFmt w:val="decimal"/>
      <w:lvlText w:val=""/>
      <w:lvlJc w:val="left"/>
    </w:lvl>
    <w:lvl w:ilvl="2" w:tplc="2C9CA1CE">
      <w:numFmt w:val="decimal"/>
      <w:lvlText w:val=""/>
      <w:lvlJc w:val="left"/>
    </w:lvl>
    <w:lvl w:ilvl="3" w:tplc="E5801590">
      <w:numFmt w:val="decimal"/>
      <w:lvlText w:val=""/>
      <w:lvlJc w:val="left"/>
    </w:lvl>
    <w:lvl w:ilvl="4" w:tplc="ADA41948">
      <w:numFmt w:val="decimal"/>
      <w:lvlText w:val=""/>
      <w:lvlJc w:val="left"/>
    </w:lvl>
    <w:lvl w:ilvl="5" w:tplc="499EA01E">
      <w:numFmt w:val="decimal"/>
      <w:lvlText w:val=""/>
      <w:lvlJc w:val="left"/>
    </w:lvl>
    <w:lvl w:ilvl="6" w:tplc="47620190">
      <w:numFmt w:val="decimal"/>
      <w:lvlText w:val=""/>
      <w:lvlJc w:val="left"/>
    </w:lvl>
    <w:lvl w:ilvl="7" w:tplc="73DAF276">
      <w:numFmt w:val="decimal"/>
      <w:lvlText w:val=""/>
      <w:lvlJc w:val="left"/>
    </w:lvl>
    <w:lvl w:ilvl="8" w:tplc="20001640">
      <w:numFmt w:val="decimal"/>
      <w:lvlText w:val=""/>
      <w:lvlJc w:val="left"/>
    </w:lvl>
  </w:abstractNum>
  <w:abstractNum w:abstractNumId="10" w15:restartNumberingAfterBreak="0">
    <w:nsid w:val="6EEC1B37"/>
    <w:multiLevelType w:val="hybridMultilevel"/>
    <w:tmpl w:val="474A3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D83661"/>
    <w:multiLevelType w:val="hybridMultilevel"/>
    <w:tmpl w:val="3ADECC24"/>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2237E84"/>
    <w:multiLevelType w:val="hybridMultilevel"/>
    <w:tmpl w:val="B86EF66A"/>
    <w:lvl w:ilvl="0" w:tplc="080C0017">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54A668A"/>
    <w:multiLevelType w:val="multilevel"/>
    <w:tmpl w:val="14EC19F4"/>
    <w:lvl w:ilvl="0">
      <w:start w:val="2"/>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4F77EF"/>
    <w:multiLevelType w:val="hybridMultilevel"/>
    <w:tmpl w:val="7E6A12A6"/>
    <w:lvl w:ilvl="0" w:tplc="D63898A6">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792FDA"/>
    <w:multiLevelType w:val="hybridMultilevel"/>
    <w:tmpl w:val="E7C40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FD6A2B"/>
    <w:multiLevelType w:val="hybridMultilevel"/>
    <w:tmpl w:val="760E8204"/>
    <w:lvl w:ilvl="0" w:tplc="C0F02CEE">
      <w:start w:val="1"/>
      <w:numFmt w:val="decimal"/>
      <w:pStyle w:val="Heading2bis"/>
      <w:lvlText w:val="%1.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DB13E20"/>
    <w:multiLevelType w:val="hybridMultilevel"/>
    <w:tmpl w:val="B86EF66A"/>
    <w:lvl w:ilvl="0" w:tplc="FFFFFFFF">
      <w:start w:val="1"/>
      <w:numFmt w:val="lowerLetter"/>
      <w:lvlText w:val="%1)"/>
      <w:lvlJc w:val="left"/>
      <w:pPr>
        <w:ind w:left="640" w:hanging="32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E234B6E"/>
    <w:multiLevelType w:val="multilevel"/>
    <w:tmpl w:val="1890A83C"/>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C20656"/>
    <w:multiLevelType w:val="hybridMultilevel"/>
    <w:tmpl w:val="474A30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44733533">
    <w:abstractNumId w:val="16"/>
  </w:num>
  <w:num w:numId="2" w16cid:durableId="548877501">
    <w:abstractNumId w:val="15"/>
  </w:num>
  <w:num w:numId="3" w16cid:durableId="1650015685">
    <w:abstractNumId w:val="12"/>
  </w:num>
  <w:num w:numId="4" w16cid:durableId="1332103985">
    <w:abstractNumId w:val="3"/>
  </w:num>
  <w:num w:numId="5" w16cid:durableId="1837988986">
    <w:abstractNumId w:val="11"/>
  </w:num>
  <w:num w:numId="6" w16cid:durableId="1097364452">
    <w:abstractNumId w:val="6"/>
  </w:num>
  <w:num w:numId="7" w16cid:durableId="786896213">
    <w:abstractNumId w:val="7"/>
  </w:num>
  <w:num w:numId="8" w16cid:durableId="1806241861">
    <w:abstractNumId w:val="9"/>
  </w:num>
  <w:num w:numId="9" w16cid:durableId="1281570773">
    <w:abstractNumId w:val="10"/>
  </w:num>
  <w:num w:numId="10" w16cid:durableId="272324463">
    <w:abstractNumId w:val="17"/>
  </w:num>
  <w:num w:numId="11" w16cid:durableId="1488857185">
    <w:abstractNumId w:val="8"/>
  </w:num>
  <w:num w:numId="12" w16cid:durableId="1010763832">
    <w:abstractNumId w:val="2"/>
  </w:num>
  <w:num w:numId="13" w16cid:durableId="355619284">
    <w:abstractNumId w:val="1"/>
  </w:num>
  <w:num w:numId="14" w16cid:durableId="1025599859">
    <w:abstractNumId w:val="18"/>
  </w:num>
  <w:num w:numId="15" w16cid:durableId="756709621">
    <w:abstractNumId w:val="4"/>
  </w:num>
  <w:num w:numId="16" w16cid:durableId="2038774417">
    <w:abstractNumId w:val="13"/>
  </w:num>
  <w:num w:numId="17" w16cid:durableId="1564366569">
    <w:abstractNumId w:val="14"/>
  </w:num>
  <w:num w:numId="18" w16cid:durableId="186598208">
    <w:abstractNumId w:val="5"/>
  </w:num>
  <w:num w:numId="19" w16cid:durableId="1300841320">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DF"/>
    <w:rsid w:val="00003386"/>
    <w:rsid w:val="00005D37"/>
    <w:rsid w:val="000101FF"/>
    <w:rsid w:val="00010A3D"/>
    <w:rsid w:val="00011D80"/>
    <w:rsid w:val="000122F2"/>
    <w:rsid w:val="000127DA"/>
    <w:rsid w:val="000217D6"/>
    <w:rsid w:val="00021FCD"/>
    <w:rsid w:val="000238E4"/>
    <w:rsid w:val="00024F74"/>
    <w:rsid w:val="00025A41"/>
    <w:rsid w:val="000262BB"/>
    <w:rsid w:val="0002763F"/>
    <w:rsid w:val="000279EF"/>
    <w:rsid w:val="00031785"/>
    <w:rsid w:val="0003180D"/>
    <w:rsid w:val="000325EE"/>
    <w:rsid w:val="000362B6"/>
    <w:rsid w:val="00036AE9"/>
    <w:rsid w:val="00036D03"/>
    <w:rsid w:val="0004012A"/>
    <w:rsid w:val="00041355"/>
    <w:rsid w:val="00046127"/>
    <w:rsid w:val="00050080"/>
    <w:rsid w:val="00050854"/>
    <w:rsid w:val="00050952"/>
    <w:rsid w:val="00050EE8"/>
    <w:rsid w:val="00053ECE"/>
    <w:rsid w:val="000553F0"/>
    <w:rsid w:val="000557D7"/>
    <w:rsid w:val="00056C0F"/>
    <w:rsid w:val="0006208B"/>
    <w:rsid w:val="000620AB"/>
    <w:rsid w:val="000635E1"/>
    <w:rsid w:val="00065F20"/>
    <w:rsid w:val="00066450"/>
    <w:rsid w:val="00067F35"/>
    <w:rsid w:val="00073547"/>
    <w:rsid w:val="00074270"/>
    <w:rsid w:val="000744FE"/>
    <w:rsid w:val="00075A84"/>
    <w:rsid w:val="00076204"/>
    <w:rsid w:val="00076299"/>
    <w:rsid w:val="000802FA"/>
    <w:rsid w:val="00080B7E"/>
    <w:rsid w:val="00082D73"/>
    <w:rsid w:val="000839C3"/>
    <w:rsid w:val="00085218"/>
    <w:rsid w:val="00086A18"/>
    <w:rsid w:val="000878BE"/>
    <w:rsid w:val="000901F0"/>
    <w:rsid w:val="00090FA8"/>
    <w:rsid w:val="000914D3"/>
    <w:rsid w:val="000946E2"/>
    <w:rsid w:val="00094ABA"/>
    <w:rsid w:val="00094E9E"/>
    <w:rsid w:val="00094F58"/>
    <w:rsid w:val="000976D0"/>
    <w:rsid w:val="00097A2F"/>
    <w:rsid w:val="000A2CC5"/>
    <w:rsid w:val="000A4BCF"/>
    <w:rsid w:val="000B1FBD"/>
    <w:rsid w:val="000B2931"/>
    <w:rsid w:val="000B4B28"/>
    <w:rsid w:val="000B4CA6"/>
    <w:rsid w:val="000B611D"/>
    <w:rsid w:val="000B6610"/>
    <w:rsid w:val="000C04E5"/>
    <w:rsid w:val="000C13BF"/>
    <w:rsid w:val="000C15D7"/>
    <w:rsid w:val="000C1D19"/>
    <w:rsid w:val="000C2160"/>
    <w:rsid w:val="000C30A0"/>
    <w:rsid w:val="000C6322"/>
    <w:rsid w:val="000C7470"/>
    <w:rsid w:val="000C7FEF"/>
    <w:rsid w:val="000D1350"/>
    <w:rsid w:val="000D1E9A"/>
    <w:rsid w:val="000D21C7"/>
    <w:rsid w:val="000D54E7"/>
    <w:rsid w:val="000D7204"/>
    <w:rsid w:val="000D7D66"/>
    <w:rsid w:val="000E023B"/>
    <w:rsid w:val="000E41CE"/>
    <w:rsid w:val="000E5494"/>
    <w:rsid w:val="000E551B"/>
    <w:rsid w:val="000E586A"/>
    <w:rsid w:val="000E6612"/>
    <w:rsid w:val="000F197E"/>
    <w:rsid w:val="000F255B"/>
    <w:rsid w:val="000F34C1"/>
    <w:rsid w:val="000F5420"/>
    <w:rsid w:val="000F5979"/>
    <w:rsid w:val="000F65BA"/>
    <w:rsid w:val="000F6CD1"/>
    <w:rsid w:val="000F75C5"/>
    <w:rsid w:val="001000B4"/>
    <w:rsid w:val="00102CFF"/>
    <w:rsid w:val="001035CE"/>
    <w:rsid w:val="0010479F"/>
    <w:rsid w:val="00105278"/>
    <w:rsid w:val="0010776A"/>
    <w:rsid w:val="00110D05"/>
    <w:rsid w:val="0011435C"/>
    <w:rsid w:val="00115138"/>
    <w:rsid w:val="00116759"/>
    <w:rsid w:val="00117E53"/>
    <w:rsid w:val="001205F3"/>
    <w:rsid w:val="00120F62"/>
    <w:rsid w:val="00122303"/>
    <w:rsid w:val="001237A6"/>
    <w:rsid w:val="00123E5C"/>
    <w:rsid w:val="0012416E"/>
    <w:rsid w:val="001262C7"/>
    <w:rsid w:val="00127B5B"/>
    <w:rsid w:val="0013051F"/>
    <w:rsid w:val="001305BB"/>
    <w:rsid w:val="0013413A"/>
    <w:rsid w:val="0013474F"/>
    <w:rsid w:val="001363C4"/>
    <w:rsid w:val="00140EB8"/>
    <w:rsid w:val="001422A4"/>
    <w:rsid w:val="00143F2E"/>
    <w:rsid w:val="0014476F"/>
    <w:rsid w:val="001464A6"/>
    <w:rsid w:val="001465EC"/>
    <w:rsid w:val="00146CED"/>
    <w:rsid w:val="00147C5A"/>
    <w:rsid w:val="00147EE8"/>
    <w:rsid w:val="00151757"/>
    <w:rsid w:val="001525CD"/>
    <w:rsid w:val="00154574"/>
    <w:rsid w:val="001556A1"/>
    <w:rsid w:val="00156AA9"/>
    <w:rsid w:val="001573F2"/>
    <w:rsid w:val="001605A5"/>
    <w:rsid w:val="001605DF"/>
    <w:rsid w:val="00161E82"/>
    <w:rsid w:val="00162CA4"/>
    <w:rsid w:val="0016468E"/>
    <w:rsid w:val="00164CA1"/>
    <w:rsid w:val="00170B55"/>
    <w:rsid w:val="00171123"/>
    <w:rsid w:val="00171C32"/>
    <w:rsid w:val="00175890"/>
    <w:rsid w:val="0017642E"/>
    <w:rsid w:val="001774E0"/>
    <w:rsid w:val="00180CB8"/>
    <w:rsid w:val="0018223C"/>
    <w:rsid w:val="001824BC"/>
    <w:rsid w:val="00186794"/>
    <w:rsid w:val="0018733C"/>
    <w:rsid w:val="00193086"/>
    <w:rsid w:val="00196C86"/>
    <w:rsid w:val="00197B49"/>
    <w:rsid w:val="00197E24"/>
    <w:rsid w:val="001A01E0"/>
    <w:rsid w:val="001A65D0"/>
    <w:rsid w:val="001A7916"/>
    <w:rsid w:val="001B44AD"/>
    <w:rsid w:val="001B6BE5"/>
    <w:rsid w:val="001C1BF0"/>
    <w:rsid w:val="001C2334"/>
    <w:rsid w:val="001C2A23"/>
    <w:rsid w:val="001C2AE7"/>
    <w:rsid w:val="001C2B9E"/>
    <w:rsid w:val="001C5105"/>
    <w:rsid w:val="001C5EA6"/>
    <w:rsid w:val="001C623F"/>
    <w:rsid w:val="001C7022"/>
    <w:rsid w:val="001C7205"/>
    <w:rsid w:val="001D1081"/>
    <w:rsid w:val="001D237A"/>
    <w:rsid w:val="001D271A"/>
    <w:rsid w:val="001D5043"/>
    <w:rsid w:val="001D67AE"/>
    <w:rsid w:val="001D73A1"/>
    <w:rsid w:val="001E1629"/>
    <w:rsid w:val="001E5358"/>
    <w:rsid w:val="001F052E"/>
    <w:rsid w:val="001F2C28"/>
    <w:rsid w:val="001F37E5"/>
    <w:rsid w:val="001F3FCA"/>
    <w:rsid w:val="001F46E4"/>
    <w:rsid w:val="001F5AC8"/>
    <w:rsid w:val="001F5D7D"/>
    <w:rsid w:val="00204037"/>
    <w:rsid w:val="00205724"/>
    <w:rsid w:val="00210CF8"/>
    <w:rsid w:val="00211570"/>
    <w:rsid w:val="00212A99"/>
    <w:rsid w:val="00212DB5"/>
    <w:rsid w:val="00213368"/>
    <w:rsid w:val="00214124"/>
    <w:rsid w:val="002157F7"/>
    <w:rsid w:val="00221B85"/>
    <w:rsid w:val="0022239F"/>
    <w:rsid w:val="0022445B"/>
    <w:rsid w:val="00224D80"/>
    <w:rsid w:val="00225B90"/>
    <w:rsid w:val="002307C3"/>
    <w:rsid w:val="00230857"/>
    <w:rsid w:val="00231113"/>
    <w:rsid w:val="002321E2"/>
    <w:rsid w:val="00234FBD"/>
    <w:rsid w:val="002354AE"/>
    <w:rsid w:val="002357F5"/>
    <w:rsid w:val="00235D99"/>
    <w:rsid w:val="00236B44"/>
    <w:rsid w:val="0024145E"/>
    <w:rsid w:val="00241877"/>
    <w:rsid w:val="00243872"/>
    <w:rsid w:val="00244FE8"/>
    <w:rsid w:val="00245875"/>
    <w:rsid w:val="00246658"/>
    <w:rsid w:val="00246CD3"/>
    <w:rsid w:val="00251BE5"/>
    <w:rsid w:val="00251DA9"/>
    <w:rsid w:val="00252FE4"/>
    <w:rsid w:val="002540AB"/>
    <w:rsid w:val="00254865"/>
    <w:rsid w:val="0025703A"/>
    <w:rsid w:val="00257173"/>
    <w:rsid w:val="00257A11"/>
    <w:rsid w:val="002609E8"/>
    <w:rsid w:val="00260AE3"/>
    <w:rsid w:val="00261675"/>
    <w:rsid w:val="002636A1"/>
    <w:rsid w:val="0026432B"/>
    <w:rsid w:val="00266F24"/>
    <w:rsid w:val="0026748F"/>
    <w:rsid w:val="00271185"/>
    <w:rsid w:val="00271B3B"/>
    <w:rsid w:val="00271D50"/>
    <w:rsid w:val="002729C3"/>
    <w:rsid w:val="00272E33"/>
    <w:rsid w:val="002740D0"/>
    <w:rsid w:val="002748A8"/>
    <w:rsid w:val="00274BCB"/>
    <w:rsid w:val="00274C79"/>
    <w:rsid w:val="00275139"/>
    <w:rsid w:val="00277637"/>
    <w:rsid w:val="00277F97"/>
    <w:rsid w:val="0028007A"/>
    <w:rsid w:val="00280FB6"/>
    <w:rsid w:val="00281EE6"/>
    <w:rsid w:val="0028201F"/>
    <w:rsid w:val="00282C36"/>
    <w:rsid w:val="00283072"/>
    <w:rsid w:val="002832E3"/>
    <w:rsid w:val="002838EF"/>
    <w:rsid w:val="00283C8E"/>
    <w:rsid w:val="0028402D"/>
    <w:rsid w:val="0028526C"/>
    <w:rsid w:val="002858A4"/>
    <w:rsid w:val="00285A29"/>
    <w:rsid w:val="00287EF3"/>
    <w:rsid w:val="002924DC"/>
    <w:rsid w:val="0029281A"/>
    <w:rsid w:val="00293BBF"/>
    <w:rsid w:val="00295598"/>
    <w:rsid w:val="002966F7"/>
    <w:rsid w:val="002970DD"/>
    <w:rsid w:val="00297E8E"/>
    <w:rsid w:val="002A0F51"/>
    <w:rsid w:val="002A134B"/>
    <w:rsid w:val="002A17B0"/>
    <w:rsid w:val="002A327F"/>
    <w:rsid w:val="002A527B"/>
    <w:rsid w:val="002B3AD5"/>
    <w:rsid w:val="002B67DA"/>
    <w:rsid w:val="002C0B17"/>
    <w:rsid w:val="002C0FBC"/>
    <w:rsid w:val="002C2548"/>
    <w:rsid w:val="002C383E"/>
    <w:rsid w:val="002C417F"/>
    <w:rsid w:val="002C4789"/>
    <w:rsid w:val="002C6336"/>
    <w:rsid w:val="002C6CDC"/>
    <w:rsid w:val="002D0081"/>
    <w:rsid w:val="002D0271"/>
    <w:rsid w:val="002D0928"/>
    <w:rsid w:val="002D0B59"/>
    <w:rsid w:val="002D3A31"/>
    <w:rsid w:val="002D4367"/>
    <w:rsid w:val="002D46FD"/>
    <w:rsid w:val="002D4EE0"/>
    <w:rsid w:val="002D5E07"/>
    <w:rsid w:val="002D77A9"/>
    <w:rsid w:val="002E0A33"/>
    <w:rsid w:val="002E10C8"/>
    <w:rsid w:val="002E1817"/>
    <w:rsid w:val="002E2CC4"/>
    <w:rsid w:val="002E4780"/>
    <w:rsid w:val="002E58C9"/>
    <w:rsid w:val="002E5D88"/>
    <w:rsid w:val="002E63EE"/>
    <w:rsid w:val="002E6797"/>
    <w:rsid w:val="002E6D11"/>
    <w:rsid w:val="002E6E52"/>
    <w:rsid w:val="002E71B4"/>
    <w:rsid w:val="002E79D8"/>
    <w:rsid w:val="002F03BC"/>
    <w:rsid w:val="002F1411"/>
    <w:rsid w:val="002F1DAA"/>
    <w:rsid w:val="002F63F5"/>
    <w:rsid w:val="002F6734"/>
    <w:rsid w:val="002F745C"/>
    <w:rsid w:val="00302D17"/>
    <w:rsid w:val="00303764"/>
    <w:rsid w:val="00303A43"/>
    <w:rsid w:val="003069F8"/>
    <w:rsid w:val="00306F9C"/>
    <w:rsid w:val="00313013"/>
    <w:rsid w:val="0031321E"/>
    <w:rsid w:val="003139EA"/>
    <w:rsid w:val="00313F99"/>
    <w:rsid w:val="00314E34"/>
    <w:rsid w:val="00314FB9"/>
    <w:rsid w:val="00315114"/>
    <w:rsid w:val="0031793E"/>
    <w:rsid w:val="003209E2"/>
    <w:rsid w:val="003213AC"/>
    <w:rsid w:val="003226A0"/>
    <w:rsid w:val="00323003"/>
    <w:rsid w:val="0032464C"/>
    <w:rsid w:val="0032541D"/>
    <w:rsid w:val="003254C7"/>
    <w:rsid w:val="00325BE2"/>
    <w:rsid w:val="003279FC"/>
    <w:rsid w:val="00331420"/>
    <w:rsid w:val="00331BE4"/>
    <w:rsid w:val="00333208"/>
    <w:rsid w:val="00333973"/>
    <w:rsid w:val="003346E5"/>
    <w:rsid w:val="003349FB"/>
    <w:rsid w:val="00334EBC"/>
    <w:rsid w:val="00335FB5"/>
    <w:rsid w:val="00336E73"/>
    <w:rsid w:val="00342367"/>
    <w:rsid w:val="00342F3A"/>
    <w:rsid w:val="003441BF"/>
    <w:rsid w:val="003540A8"/>
    <w:rsid w:val="00360F61"/>
    <w:rsid w:val="00360FDF"/>
    <w:rsid w:val="0036246E"/>
    <w:rsid w:val="00362AC9"/>
    <w:rsid w:val="003630C3"/>
    <w:rsid w:val="00364910"/>
    <w:rsid w:val="00365777"/>
    <w:rsid w:val="00365E08"/>
    <w:rsid w:val="00365E4B"/>
    <w:rsid w:val="00366378"/>
    <w:rsid w:val="003674EE"/>
    <w:rsid w:val="00370929"/>
    <w:rsid w:val="003729A4"/>
    <w:rsid w:val="00372A69"/>
    <w:rsid w:val="003732F6"/>
    <w:rsid w:val="0037461E"/>
    <w:rsid w:val="003749E2"/>
    <w:rsid w:val="00375281"/>
    <w:rsid w:val="00377822"/>
    <w:rsid w:val="0038124B"/>
    <w:rsid w:val="00381401"/>
    <w:rsid w:val="0038203C"/>
    <w:rsid w:val="0038424B"/>
    <w:rsid w:val="00384E95"/>
    <w:rsid w:val="00385083"/>
    <w:rsid w:val="0038530D"/>
    <w:rsid w:val="00387CE6"/>
    <w:rsid w:val="003908A0"/>
    <w:rsid w:val="00393F3A"/>
    <w:rsid w:val="00395DFF"/>
    <w:rsid w:val="00395E0B"/>
    <w:rsid w:val="00395F7B"/>
    <w:rsid w:val="003A0791"/>
    <w:rsid w:val="003A3605"/>
    <w:rsid w:val="003A5FBD"/>
    <w:rsid w:val="003A71F6"/>
    <w:rsid w:val="003A7777"/>
    <w:rsid w:val="003A7B1F"/>
    <w:rsid w:val="003B0202"/>
    <w:rsid w:val="003B1AE4"/>
    <w:rsid w:val="003B2807"/>
    <w:rsid w:val="003B34DC"/>
    <w:rsid w:val="003B4E75"/>
    <w:rsid w:val="003B574B"/>
    <w:rsid w:val="003B72EA"/>
    <w:rsid w:val="003B7C53"/>
    <w:rsid w:val="003C030B"/>
    <w:rsid w:val="003C05ED"/>
    <w:rsid w:val="003C2168"/>
    <w:rsid w:val="003C37A2"/>
    <w:rsid w:val="003D009B"/>
    <w:rsid w:val="003D10F2"/>
    <w:rsid w:val="003D114C"/>
    <w:rsid w:val="003D42D8"/>
    <w:rsid w:val="003D48AD"/>
    <w:rsid w:val="003D4C1D"/>
    <w:rsid w:val="003D7D22"/>
    <w:rsid w:val="003E07C4"/>
    <w:rsid w:val="003E0A9D"/>
    <w:rsid w:val="003E1EAC"/>
    <w:rsid w:val="003E23E6"/>
    <w:rsid w:val="003E2838"/>
    <w:rsid w:val="003E2CCB"/>
    <w:rsid w:val="003E61A5"/>
    <w:rsid w:val="003E6808"/>
    <w:rsid w:val="003F1881"/>
    <w:rsid w:val="003F214C"/>
    <w:rsid w:val="003F2C53"/>
    <w:rsid w:val="003F3047"/>
    <w:rsid w:val="003F3E34"/>
    <w:rsid w:val="003F472B"/>
    <w:rsid w:val="003F522F"/>
    <w:rsid w:val="003F7C83"/>
    <w:rsid w:val="00400467"/>
    <w:rsid w:val="004006AD"/>
    <w:rsid w:val="004014CF"/>
    <w:rsid w:val="004019CE"/>
    <w:rsid w:val="00402B37"/>
    <w:rsid w:val="00403B4B"/>
    <w:rsid w:val="00404F39"/>
    <w:rsid w:val="00404FB5"/>
    <w:rsid w:val="00405E52"/>
    <w:rsid w:val="00405E99"/>
    <w:rsid w:val="004062C0"/>
    <w:rsid w:val="00406A87"/>
    <w:rsid w:val="0040734B"/>
    <w:rsid w:val="00410B8B"/>
    <w:rsid w:val="0041115F"/>
    <w:rsid w:val="00411D41"/>
    <w:rsid w:val="00412F90"/>
    <w:rsid w:val="00413F16"/>
    <w:rsid w:val="004153F9"/>
    <w:rsid w:val="00416594"/>
    <w:rsid w:val="00416E03"/>
    <w:rsid w:val="00416EDB"/>
    <w:rsid w:val="00421719"/>
    <w:rsid w:val="004231A3"/>
    <w:rsid w:val="0042516D"/>
    <w:rsid w:val="00426D02"/>
    <w:rsid w:val="00426DC7"/>
    <w:rsid w:val="004279F3"/>
    <w:rsid w:val="0043194D"/>
    <w:rsid w:val="00434916"/>
    <w:rsid w:val="0043508E"/>
    <w:rsid w:val="00436273"/>
    <w:rsid w:val="00437706"/>
    <w:rsid w:val="00442BCB"/>
    <w:rsid w:val="00443859"/>
    <w:rsid w:val="0044441F"/>
    <w:rsid w:val="004449F3"/>
    <w:rsid w:val="00444C34"/>
    <w:rsid w:val="00444D8B"/>
    <w:rsid w:val="004458AD"/>
    <w:rsid w:val="00447108"/>
    <w:rsid w:val="00450584"/>
    <w:rsid w:val="00450925"/>
    <w:rsid w:val="0045229C"/>
    <w:rsid w:val="00453C62"/>
    <w:rsid w:val="00453E93"/>
    <w:rsid w:val="0045422F"/>
    <w:rsid w:val="00454442"/>
    <w:rsid w:val="00454496"/>
    <w:rsid w:val="0045587E"/>
    <w:rsid w:val="00462935"/>
    <w:rsid w:val="00465459"/>
    <w:rsid w:val="00465F3D"/>
    <w:rsid w:val="00466E65"/>
    <w:rsid w:val="00467A57"/>
    <w:rsid w:val="00467DE2"/>
    <w:rsid w:val="00467E7E"/>
    <w:rsid w:val="00467E81"/>
    <w:rsid w:val="00471ECC"/>
    <w:rsid w:val="004736FE"/>
    <w:rsid w:val="00474566"/>
    <w:rsid w:val="00474C24"/>
    <w:rsid w:val="00475AC0"/>
    <w:rsid w:val="00476AD9"/>
    <w:rsid w:val="0048099D"/>
    <w:rsid w:val="00481153"/>
    <w:rsid w:val="00483DAE"/>
    <w:rsid w:val="00484935"/>
    <w:rsid w:val="0048543B"/>
    <w:rsid w:val="004854D7"/>
    <w:rsid w:val="00485AD2"/>
    <w:rsid w:val="00485D1B"/>
    <w:rsid w:val="00486C9F"/>
    <w:rsid w:val="00490505"/>
    <w:rsid w:val="0049135F"/>
    <w:rsid w:val="00491410"/>
    <w:rsid w:val="00492D97"/>
    <w:rsid w:val="0049363F"/>
    <w:rsid w:val="0049395E"/>
    <w:rsid w:val="00493B96"/>
    <w:rsid w:val="00494E89"/>
    <w:rsid w:val="00496E4C"/>
    <w:rsid w:val="004A18EB"/>
    <w:rsid w:val="004A1C39"/>
    <w:rsid w:val="004A2E45"/>
    <w:rsid w:val="004A4A36"/>
    <w:rsid w:val="004A5024"/>
    <w:rsid w:val="004A58D4"/>
    <w:rsid w:val="004A5CDE"/>
    <w:rsid w:val="004A5EE4"/>
    <w:rsid w:val="004A7061"/>
    <w:rsid w:val="004A7077"/>
    <w:rsid w:val="004A7770"/>
    <w:rsid w:val="004B0763"/>
    <w:rsid w:val="004B1C8F"/>
    <w:rsid w:val="004B1D5A"/>
    <w:rsid w:val="004B29F7"/>
    <w:rsid w:val="004B2D94"/>
    <w:rsid w:val="004B5128"/>
    <w:rsid w:val="004B7070"/>
    <w:rsid w:val="004C0E04"/>
    <w:rsid w:val="004C1A00"/>
    <w:rsid w:val="004C2DFA"/>
    <w:rsid w:val="004C3911"/>
    <w:rsid w:val="004C5994"/>
    <w:rsid w:val="004C5D69"/>
    <w:rsid w:val="004D358B"/>
    <w:rsid w:val="004D60D3"/>
    <w:rsid w:val="004D7DBA"/>
    <w:rsid w:val="004E1D1B"/>
    <w:rsid w:val="004E2692"/>
    <w:rsid w:val="004E3987"/>
    <w:rsid w:val="004E52FA"/>
    <w:rsid w:val="004F03D9"/>
    <w:rsid w:val="004F2F49"/>
    <w:rsid w:val="004F32F3"/>
    <w:rsid w:val="005007EC"/>
    <w:rsid w:val="005009F1"/>
    <w:rsid w:val="00502A63"/>
    <w:rsid w:val="00505F72"/>
    <w:rsid w:val="00506BB5"/>
    <w:rsid w:val="00507062"/>
    <w:rsid w:val="005078F5"/>
    <w:rsid w:val="00507AAD"/>
    <w:rsid w:val="00510F75"/>
    <w:rsid w:val="00511952"/>
    <w:rsid w:val="00514704"/>
    <w:rsid w:val="00515317"/>
    <w:rsid w:val="005160FB"/>
    <w:rsid w:val="0052046A"/>
    <w:rsid w:val="00522C94"/>
    <w:rsid w:val="005252A2"/>
    <w:rsid w:val="005266E6"/>
    <w:rsid w:val="005269D1"/>
    <w:rsid w:val="00527A49"/>
    <w:rsid w:val="00535519"/>
    <w:rsid w:val="005360E5"/>
    <w:rsid w:val="00537C7C"/>
    <w:rsid w:val="00544D0D"/>
    <w:rsid w:val="00544DA5"/>
    <w:rsid w:val="0054663A"/>
    <w:rsid w:val="00550435"/>
    <w:rsid w:val="0055370C"/>
    <w:rsid w:val="00553964"/>
    <w:rsid w:val="00553C70"/>
    <w:rsid w:val="005542ED"/>
    <w:rsid w:val="00560245"/>
    <w:rsid w:val="00563FF9"/>
    <w:rsid w:val="00564A9B"/>
    <w:rsid w:val="00565CF6"/>
    <w:rsid w:val="00566442"/>
    <w:rsid w:val="00566C7B"/>
    <w:rsid w:val="0057527F"/>
    <w:rsid w:val="00575A9A"/>
    <w:rsid w:val="00575FE5"/>
    <w:rsid w:val="00576147"/>
    <w:rsid w:val="00576B45"/>
    <w:rsid w:val="00581E42"/>
    <w:rsid w:val="00583E37"/>
    <w:rsid w:val="00584F89"/>
    <w:rsid w:val="00586351"/>
    <w:rsid w:val="0058709C"/>
    <w:rsid w:val="0059082D"/>
    <w:rsid w:val="00591B14"/>
    <w:rsid w:val="00593B86"/>
    <w:rsid w:val="00594556"/>
    <w:rsid w:val="005951A2"/>
    <w:rsid w:val="005A11A8"/>
    <w:rsid w:val="005A1FC9"/>
    <w:rsid w:val="005A2D39"/>
    <w:rsid w:val="005A428E"/>
    <w:rsid w:val="005A43A4"/>
    <w:rsid w:val="005A4608"/>
    <w:rsid w:val="005A5198"/>
    <w:rsid w:val="005A5C86"/>
    <w:rsid w:val="005A661C"/>
    <w:rsid w:val="005A6BB9"/>
    <w:rsid w:val="005A7D47"/>
    <w:rsid w:val="005B18A8"/>
    <w:rsid w:val="005B23B2"/>
    <w:rsid w:val="005B34E9"/>
    <w:rsid w:val="005B4235"/>
    <w:rsid w:val="005B4824"/>
    <w:rsid w:val="005B5CDF"/>
    <w:rsid w:val="005B5CE2"/>
    <w:rsid w:val="005B7117"/>
    <w:rsid w:val="005C03C9"/>
    <w:rsid w:val="005C15A8"/>
    <w:rsid w:val="005C20F7"/>
    <w:rsid w:val="005C2E77"/>
    <w:rsid w:val="005C467E"/>
    <w:rsid w:val="005C57D8"/>
    <w:rsid w:val="005C676F"/>
    <w:rsid w:val="005C79BA"/>
    <w:rsid w:val="005D2643"/>
    <w:rsid w:val="005D3B92"/>
    <w:rsid w:val="005D5D7D"/>
    <w:rsid w:val="005D630D"/>
    <w:rsid w:val="005D6460"/>
    <w:rsid w:val="005D65B1"/>
    <w:rsid w:val="005D6884"/>
    <w:rsid w:val="005D7B4D"/>
    <w:rsid w:val="005E013B"/>
    <w:rsid w:val="005E12BE"/>
    <w:rsid w:val="005E21CC"/>
    <w:rsid w:val="005E3625"/>
    <w:rsid w:val="005E3A35"/>
    <w:rsid w:val="005E4981"/>
    <w:rsid w:val="005E6497"/>
    <w:rsid w:val="005E6CD2"/>
    <w:rsid w:val="005F18EC"/>
    <w:rsid w:val="005F3785"/>
    <w:rsid w:val="005F52EA"/>
    <w:rsid w:val="005F5B02"/>
    <w:rsid w:val="005F6224"/>
    <w:rsid w:val="005F7DEC"/>
    <w:rsid w:val="00600423"/>
    <w:rsid w:val="00601067"/>
    <w:rsid w:val="00602CD6"/>
    <w:rsid w:val="00605EAC"/>
    <w:rsid w:val="006103B8"/>
    <w:rsid w:val="00610ABA"/>
    <w:rsid w:val="00610C1E"/>
    <w:rsid w:val="00611FC6"/>
    <w:rsid w:val="006133AB"/>
    <w:rsid w:val="00613818"/>
    <w:rsid w:val="0061655F"/>
    <w:rsid w:val="006200A1"/>
    <w:rsid w:val="00621083"/>
    <w:rsid w:val="00622955"/>
    <w:rsid w:val="006232F5"/>
    <w:rsid w:val="00624A90"/>
    <w:rsid w:val="0062507F"/>
    <w:rsid w:val="00625B0E"/>
    <w:rsid w:val="00627E23"/>
    <w:rsid w:val="00631C66"/>
    <w:rsid w:val="00632338"/>
    <w:rsid w:val="00633AAF"/>
    <w:rsid w:val="00634073"/>
    <w:rsid w:val="00636781"/>
    <w:rsid w:val="006376D9"/>
    <w:rsid w:val="00642B45"/>
    <w:rsid w:val="00643230"/>
    <w:rsid w:val="00643280"/>
    <w:rsid w:val="00644CB8"/>
    <w:rsid w:val="00644E9D"/>
    <w:rsid w:val="00645339"/>
    <w:rsid w:val="00645659"/>
    <w:rsid w:val="00645B08"/>
    <w:rsid w:val="00645EA8"/>
    <w:rsid w:val="0064736C"/>
    <w:rsid w:val="00650884"/>
    <w:rsid w:val="00650F96"/>
    <w:rsid w:val="00655A6C"/>
    <w:rsid w:val="00655FB2"/>
    <w:rsid w:val="0065758E"/>
    <w:rsid w:val="00660098"/>
    <w:rsid w:val="00660DAE"/>
    <w:rsid w:val="0066123F"/>
    <w:rsid w:val="006639B5"/>
    <w:rsid w:val="00663F18"/>
    <w:rsid w:val="00663F8B"/>
    <w:rsid w:val="00664A1A"/>
    <w:rsid w:val="0066538B"/>
    <w:rsid w:val="006659CB"/>
    <w:rsid w:val="006670FC"/>
    <w:rsid w:val="00667751"/>
    <w:rsid w:val="00670385"/>
    <w:rsid w:val="006722A5"/>
    <w:rsid w:val="00672E77"/>
    <w:rsid w:val="00674C90"/>
    <w:rsid w:val="006759D1"/>
    <w:rsid w:val="00675ED4"/>
    <w:rsid w:val="00675EFE"/>
    <w:rsid w:val="0068038D"/>
    <w:rsid w:val="006812D9"/>
    <w:rsid w:val="00683326"/>
    <w:rsid w:val="00684C04"/>
    <w:rsid w:val="006854A3"/>
    <w:rsid w:val="00687C1E"/>
    <w:rsid w:val="00690DA2"/>
    <w:rsid w:val="006926F9"/>
    <w:rsid w:val="00693FE4"/>
    <w:rsid w:val="00694020"/>
    <w:rsid w:val="006941B9"/>
    <w:rsid w:val="0069434A"/>
    <w:rsid w:val="0069496A"/>
    <w:rsid w:val="006953CF"/>
    <w:rsid w:val="006954A5"/>
    <w:rsid w:val="006A0A0F"/>
    <w:rsid w:val="006A0F0F"/>
    <w:rsid w:val="006A13EF"/>
    <w:rsid w:val="006A3295"/>
    <w:rsid w:val="006A3998"/>
    <w:rsid w:val="006A3BFF"/>
    <w:rsid w:val="006B1332"/>
    <w:rsid w:val="006B246F"/>
    <w:rsid w:val="006B248B"/>
    <w:rsid w:val="006B25C9"/>
    <w:rsid w:val="006B2D02"/>
    <w:rsid w:val="006B31DE"/>
    <w:rsid w:val="006B337C"/>
    <w:rsid w:val="006B4897"/>
    <w:rsid w:val="006B4EDE"/>
    <w:rsid w:val="006C0E1D"/>
    <w:rsid w:val="006C6115"/>
    <w:rsid w:val="006C6999"/>
    <w:rsid w:val="006C6CDB"/>
    <w:rsid w:val="006C6E88"/>
    <w:rsid w:val="006D05A4"/>
    <w:rsid w:val="006D0701"/>
    <w:rsid w:val="006D19B1"/>
    <w:rsid w:val="006D1F41"/>
    <w:rsid w:val="006D1F96"/>
    <w:rsid w:val="006D48AB"/>
    <w:rsid w:val="006D4E9E"/>
    <w:rsid w:val="006D4FB8"/>
    <w:rsid w:val="006D528A"/>
    <w:rsid w:val="006D569A"/>
    <w:rsid w:val="006D5DA3"/>
    <w:rsid w:val="006D7611"/>
    <w:rsid w:val="006E05A4"/>
    <w:rsid w:val="006E0694"/>
    <w:rsid w:val="006E0748"/>
    <w:rsid w:val="006E0856"/>
    <w:rsid w:val="006E4C9C"/>
    <w:rsid w:val="006E5B76"/>
    <w:rsid w:val="006F1521"/>
    <w:rsid w:val="006F2322"/>
    <w:rsid w:val="006F6097"/>
    <w:rsid w:val="006F68D7"/>
    <w:rsid w:val="007027EF"/>
    <w:rsid w:val="00703BC7"/>
    <w:rsid w:val="00705D19"/>
    <w:rsid w:val="0070660C"/>
    <w:rsid w:val="00707BC5"/>
    <w:rsid w:val="00707D87"/>
    <w:rsid w:val="00710E52"/>
    <w:rsid w:val="00712C5D"/>
    <w:rsid w:val="00712EB6"/>
    <w:rsid w:val="00716534"/>
    <w:rsid w:val="0071684F"/>
    <w:rsid w:val="00721E93"/>
    <w:rsid w:val="007230AC"/>
    <w:rsid w:val="00725680"/>
    <w:rsid w:val="007266C0"/>
    <w:rsid w:val="00727245"/>
    <w:rsid w:val="007337AF"/>
    <w:rsid w:val="007368D1"/>
    <w:rsid w:val="0073708D"/>
    <w:rsid w:val="00737615"/>
    <w:rsid w:val="00741284"/>
    <w:rsid w:val="00741F8F"/>
    <w:rsid w:val="007421F2"/>
    <w:rsid w:val="00742A0E"/>
    <w:rsid w:val="007463FF"/>
    <w:rsid w:val="007466F4"/>
    <w:rsid w:val="007503DA"/>
    <w:rsid w:val="0075043B"/>
    <w:rsid w:val="00750898"/>
    <w:rsid w:val="0075417A"/>
    <w:rsid w:val="00757058"/>
    <w:rsid w:val="007578E5"/>
    <w:rsid w:val="00760171"/>
    <w:rsid w:val="007610F5"/>
    <w:rsid w:val="0076199F"/>
    <w:rsid w:val="00761E22"/>
    <w:rsid w:val="00761ED3"/>
    <w:rsid w:val="0076211F"/>
    <w:rsid w:val="00763A67"/>
    <w:rsid w:val="0076452B"/>
    <w:rsid w:val="007647A5"/>
    <w:rsid w:val="00764BD2"/>
    <w:rsid w:val="00767F37"/>
    <w:rsid w:val="007704A9"/>
    <w:rsid w:val="007716A8"/>
    <w:rsid w:val="00772B03"/>
    <w:rsid w:val="00774516"/>
    <w:rsid w:val="00777DCD"/>
    <w:rsid w:val="00780524"/>
    <w:rsid w:val="00780804"/>
    <w:rsid w:val="00784811"/>
    <w:rsid w:val="00784DEF"/>
    <w:rsid w:val="00790362"/>
    <w:rsid w:val="007907C2"/>
    <w:rsid w:val="00792B70"/>
    <w:rsid w:val="00793687"/>
    <w:rsid w:val="007949AE"/>
    <w:rsid w:val="0079518A"/>
    <w:rsid w:val="0079691F"/>
    <w:rsid w:val="007A30F9"/>
    <w:rsid w:val="007A5EC1"/>
    <w:rsid w:val="007A64C4"/>
    <w:rsid w:val="007A64EC"/>
    <w:rsid w:val="007A6852"/>
    <w:rsid w:val="007B1E15"/>
    <w:rsid w:val="007B21AF"/>
    <w:rsid w:val="007B3B81"/>
    <w:rsid w:val="007B4619"/>
    <w:rsid w:val="007B49B9"/>
    <w:rsid w:val="007B53AF"/>
    <w:rsid w:val="007B5818"/>
    <w:rsid w:val="007B6383"/>
    <w:rsid w:val="007B7308"/>
    <w:rsid w:val="007C09FD"/>
    <w:rsid w:val="007C2AFC"/>
    <w:rsid w:val="007C3D80"/>
    <w:rsid w:val="007C4543"/>
    <w:rsid w:val="007C540B"/>
    <w:rsid w:val="007C7313"/>
    <w:rsid w:val="007D2262"/>
    <w:rsid w:val="007D354D"/>
    <w:rsid w:val="007D3EEA"/>
    <w:rsid w:val="007D4F44"/>
    <w:rsid w:val="007D6D1B"/>
    <w:rsid w:val="007E1190"/>
    <w:rsid w:val="007E126F"/>
    <w:rsid w:val="007E3547"/>
    <w:rsid w:val="007F0BEC"/>
    <w:rsid w:val="007F0F9E"/>
    <w:rsid w:val="007F1A25"/>
    <w:rsid w:val="007F3AC9"/>
    <w:rsid w:val="007F3B50"/>
    <w:rsid w:val="007F4630"/>
    <w:rsid w:val="007F47A4"/>
    <w:rsid w:val="007F62EF"/>
    <w:rsid w:val="007F647E"/>
    <w:rsid w:val="007F66A3"/>
    <w:rsid w:val="007F754C"/>
    <w:rsid w:val="007F78F3"/>
    <w:rsid w:val="00800003"/>
    <w:rsid w:val="008014DC"/>
    <w:rsid w:val="00802374"/>
    <w:rsid w:val="00802EFF"/>
    <w:rsid w:val="008037A9"/>
    <w:rsid w:val="00803E2B"/>
    <w:rsid w:val="008065B2"/>
    <w:rsid w:val="0081240B"/>
    <w:rsid w:val="008137EC"/>
    <w:rsid w:val="00814283"/>
    <w:rsid w:val="00814B3B"/>
    <w:rsid w:val="00814BB2"/>
    <w:rsid w:val="00814EA7"/>
    <w:rsid w:val="00823922"/>
    <w:rsid w:val="00823A21"/>
    <w:rsid w:val="00825963"/>
    <w:rsid w:val="00825D00"/>
    <w:rsid w:val="0082624C"/>
    <w:rsid w:val="00826668"/>
    <w:rsid w:val="00832023"/>
    <w:rsid w:val="00832DB4"/>
    <w:rsid w:val="008330E8"/>
    <w:rsid w:val="0083325D"/>
    <w:rsid w:val="00833DAC"/>
    <w:rsid w:val="00834B24"/>
    <w:rsid w:val="008370C8"/>
    <w:rsid w:val="008418DE"/>
    <w:rsid w:val="00844A57"/>
    <w:rsid w:val="0084537A"/>
    <w:rsid w:val="0084574C"/>
    <w:rsid w:val="00845EBB"/>
    <w:rsid w:val="00847429"/>
    <w:rsid w:val="00847971"/>
    <w:rsid w:val="00847E44"/>
    <w:rsid w:val="008511D1"/>
    <w:rsid w:val="008537EF"/>
    <w:rsid w:val="00853BC7"/>
    <w:rsid w:val="00854BCC"/>
    <w:rsid w:val="00855084"/>
    <w:rsid w:val="00860A0E"/>
    <w:rsid w:val="00861EEB"/>
    <w:rsid w:val="00863615"/>
    <w:rsid w:val="00864CEA"/>
    <w:rsid w:val="00873843"/>
    <w:rsid w:val="0087472D"/>
    <w:rsid w:val="0087490E"/>
    <w:rsid w:val="00874AD2"/>
    <w:rsid w:val="00875425"/>
    <w:rsid w:val="008760F2"/>
    <w:rsid w:val="0087760F"/>
    <w:rsid w:val="00881816"/>
    <w:rsid w:val="00881C73"/>
    <w:rsid w:val="00882059"/>
    <w:rsid w:val="0088246B"/>
    <w:rsid w:val="00882A84"/>
    <w:rsid w:val="0088307C"/>
    <w:rsid w:val="0088380E"/>
    <w:rsid w:val="00883D63"/>
    <w:rsid w:val="00884874"/>
    <w:rsid w:val="00884F33"/>
    <w:rsid w:val="00885419"/>
    <w:rsid w:val="00885D85"/>
    <w:rsid w:val="00886EE8"/>
    <w:rsid w:val="008875A2"/>
    <w:rsid w:val="0089116C"/>
    <w:rsid w:val="00891457"/>
    <w:rsid w:val="0089271C"/>
    <w:rsid w:val="00895167"/>
    <w:rsid w:val="00896319"/>
    <w:rsid w:val="0089702C"/>
    <w:rsid w:val="008978B5"/>
    <w:rsid w:val="008A04E4"/>
    <w:rsid w:val="008A0623"/>
    <w:rsid w:val="008A4126"/>
    <w:rsid w:val="008A551B"/>
    <w:rsid w:val="008A66F0"/>
    <w:rsid w:val="008A7A39"/>
    <w:rsid w:val="008B25CF"/>
    <w:rsid w:val="008B2EB6"/>
    <w:rsid w:val="008B3030"/>
    <w:rsid w:val="008B3507"/>
    <w:rsid w:val="008B3F62"/>
    <w:rsid w:val="008B4993"/>
    <w:rsid w:val="008B73E2"/>
    <w:rsid w:val="008B786D"/>
    <w:rsid w:val="008B7D7A"/>
    <w:rsid w:val="008C1C7E"/>
    <w:rsid w:val="008C28C6"/>
    <w:rsid w:val="008C32DA"/>
    <w:rsid w:val="008C45E4"/>
    <w:rsid w:val="008C4ABB"/>
    <w:rsid w:val="008C4CFC"/>
    <w:rsid w:val="008C57E6"/>
    <w:rsid w:val="008C7862"/>
    <w:rsid w:val="008C7C55"/>
    <w:rsid w:val="008C7F1F"/>
    <w:rsid w:val="008D07B5"/>
    <w:rsid w:val="008D3B97"/>
    <w:rsid w:val="008D40DB"/>
    <w:rsid w:val="008D5FD7"/>
    <w:rsid w:val="008D61B0"/>
    <w:rsid w:val="008D6921"/>
    <w:rsid w:val="008E05F4"/>
    <w:rsid w:val="008E0F5A"/>
    <w:rsid w:val="008E10B5"/>
    <w:rsid w:val="008E1B0A"/>
    <w:rsid w:val="008E2ED7"/>
    <w:rsid w:val="008E61BC"/>
    <w:rsid w:val="008E61CA"/>
    <w:rsid w:val="008E663C"/>
    <w:rsid w:val="008F0F7F"/>
    <w:rsid w:val="008F1A74"/>
    <w:rsid w:val="008F2BEC"/>
    <w:rsid w:val="008F3C51"/>
    <w:rsid w:val="008F3D51"/>
    <w:rsid w:val="008F6823"/>
    <w:rsid w:val="009049ED"/>
    <w:rsid w:val="00904F9F"/>
    <w:rsid w:val="00905073"/>
    <w:rsid w:val="00907B1C"/>
    <w:rsid w:val="009115D9"/>
    <w:rsid w:val="00911AF6"/>
    <w:rsid w:val="00915745"/>
    <w:rsid w:val="00917922"/>
    <w:rsid w:val="009200C2"/>
    <w:rsid w:val="009204F2"/>
    <w:rsid w:val="009204F4"/>
    <w:rsid w:val="009209B7"/>
    <w:rsid w:val="00920D47"/>
    <w:rsid w:val="00920EC0"/>
    <w:rsid w:val="0092115B"/>
    <w:rsid w:val="0092214B"/>
    <w:rsid w:val="00923066"/>
    <w:rsid w:val="009275ED"/>
    <w:rsid w:val="00931079"/>
    <w:rsid w:val="00931942"/>
    <w:rsid w:val="00931E0C"/>
    <w:rsid w:val="00936448"/>
    <w:rsid w:val="00937F28"/>
    <w:rsid w:val="00942609"/>
    <w:rsid w:val="00943A05"/>
    <w:rsid w:val="00944405"/>
    <w:rsid w:val="00944540"/>
    <w:rsid w:val="009452B2"/>
    <w:rsid w:val="00945DCF"/>
    <w:rsid w:val="00947806"/>
    <w:rsid w:val="00952FFA"/>
    <w:rsid w:val="00954099"/>
    <w:rsid w:val="00956543"/>
    <w:rsid w:val="009605DC"/>
    <w:rsid w:val="009607AE"/>
    <w:rsid w:val="00963DD8"/>
    <w:rsid w:val="00965376"/>
    <w:rsid w:val="009673FA"/>
    <w:rsid w:val="00970101"/>
    <w:rsid w:val="00970592"/>
    <w:rsid w:val="00970950"/>
    <w:rsid w:val="00971C84"/>
    <w:rsid w:val="0097211E"/>
    <w:rsid w:val="00973FBC"/>
    <w:rsid w:val="009741F6"/>
    <w:rsid w:val="00977909"/>
    <w:rsid w:val="00980802"/>
    <w:rsid w:val="00982437"/>
    <w:rsid w:val="00982BE9"/>
    <w:rsid w:val="00984C94"/>
    <w:rsid w:val="0098570D"/>
    <w:rsid w:val="0098655E"/>
    <w:rsid w:val="00986F25"/>
    <w:rsid w:val="00987038"/>
    <w:rsid w:val="00987DEB"/>
    <w:rsid w:val="00990C0E"/>
    <w:rsid w:val="00992E06"/>
    <w:rsid w:val="009945B8"/>
    <w:rsid w:val="00994F65"/>
    <w:rsid w:val="00995967"/>
    <w:rsid w:val="00995A29"/>
    <w:rsid w:val="00997DAF"/>
    <w:rsid w:val="009A2F2E"/>
    <w:rsid w:val="009A4ACB"/>
    <w:rsid w:val="009A4F9E"/>
    <w:rsid w:val="009A5089"/>
    <w:rsid w:val="009B06B4"/>
    <w:rsid w:val="009B2511"/>
    <w:rsid w:val="009B2D5C"/>
    <w:rsid w:val="009B6272"/>
    <w:rsid w:val="009B6BFA"/>
    <w:rsid w:val="009C3329"/>
    <w:rsid w:val="009C7F23"/>
    <w:rsid w:val="009D1ADF"/>
    <w:rsid w:val="009D2245"/>
    <w:rsid w:val="009D2AF3"/>
    <w:rsid w:val="009D471B"/>
    <w:rsid w:val="009D5284"/>
    <w:rsid w:val="009D5B3D"/>
    <w:rsid w:val="009D5D88"/>
    <w:rsid w:val="009D6D96"/>
    <w:rsid w:val="009D78EE"/>
    <w:rsid w:val="009E014C"/>
    <w:rsid w:val="009E01B8"/>
    <w:rsid w:val="009E070E"/>
    <w:rsid w:val="009E0C71"/>
    <w:rsid w:val="009E109D"/>
    <w:rsid w:val="009E5C15"/>
    <w:rsid w:val="009E69C3"/>
    <w:rsid w:val="009F07D2"/>
    <w:rsid w:val="009F12E4"/>
    <w:rsid w:val="009F1BFC"/>
    <w:rsid w:val="009F4245"/>
    <w:rsid w:val="009F469B"/>
    <w:rsid w:val="009F5B40"/>
    <w:rsid w:val="009F7B5E"/>
    <w:rsid w:val="00A003B8"/>
    <w:rsid w:val="00A00883"/>
    <w:rsid w:val="00A0199E"/>
    <w:rsid w:val="00A01AF7"/>
    <w:rsid w:val="00A05E02"/>
    <w:rsid w:val="00A0704A"/>
    <w:rsid w:val="00A079C1"/>
    <w:rsid w:val="00A07B85"/>
    <w:rsid w:val="00A1031D"/>
    <w:rsid w:val="00A1282C"/>
    <w:rsid w:val="00A13C3F"/>
    <w:rsid w:val="00A13EE9"/>
    <w:rsid w:val="00A1438C"/>
    <w:rsid w:val="00A14F2C"/>
    <w:rsid w:val="00A159D2"/>
    <w:rsid w:val="00A1619E"/>
    <w:rsid w:val="00A21814"/>
    <w:rsid w:val="00A21CCF"/>
    <w:rsid w:val="00A2635A"/>
    <w:rsid w:val="00A279D5"/>
    <w:rsid w:val="00A32A1D"/>
    <w:rsid w:val="00A36521"/>
    <w:rsid w:val="00A40723"/>
    <w:rsid w:val="00A41C78"/>
    <w:rsid w:val="00A41D0D"/>
    <w:rsid w:val="00A45A2B"/>
    <w:rsid w:val="00A45F99"/>
    <w:rsid w:val="00A46ED3"/>
    <w:rsid w:val="00A4765F"/>
    <w:rsid w:val="00A50B81"/>
    <w:rsid w:val="00A51B5C"/>
    <w:rsid w:val="00A5261B"/>
    <w:rsid w:val="00A533F7"/>
    <w:rsid w:val="00A53EC8"/>
    <w:rsid w:val="00A55E8E"/>
    <w:rsid w:val="00A57EE4"/>
    <w:rsid w:val="00A60AED"/>
    <w:rsid w:val="00A61472"/>
    <w:rsid w:val="00A617AB"/>
    <w:rsid w:val="00A622AC"/>
    <w:rsid w:val="00A6259A"/>
    <w:rsid w:val="00A6499E"/>
    <w:rsid w:val="00A71AF5"/>
    <w:rsid w:val="00A730EF"/>
    <w:rsid w:val="00A76BD7"/>
    <w:rsid w:val="00A801B1"/>
    <w:rsid w:val="00A81FA7"/>
    <w:rsid w:val="00A823A7"/>
    <w:rsid w:val="00A83016"/>
    <w:rsid w:val="00A83FF1"/>
    <w:rsid w:val="00A858F7"/>
    <w:rsid w:val="00A86614"/>
    <w:rsid w:val="00A86C00"/>
    <w:rsid w:val="00A8714F"/>
    <w:rsid w:val="00A911E3"/>
    <w:rsid w:val="00A92945"/>
    <w:rsid w:val="00A92ABB"/>
    <w:rsid w:val="00A92CDE"/>
    <w:rsid w:val="00A96730"/>
    <w:rsid w:val="00A97741"/>
    <w:rsid w:val="00A97C75"/>
    <w:rsid w:val="00AA03C3"/>
    <w:rsid w:val="00AA082C"/>
    <w:rsid w:val="00AA0D53"/>
    <w:rsid w:val="00AA155C"/>
    <w:rsid w:val="00AA26AF"/>
    <w:rsid w:val="00AA32BB"/>
    <w:rsid w:val="00AA3612"/>
    <w:rsid w:val="00AA3C75"/>
    <w:rsid w:val="00AA5298"/>
    <w:rsid w:val="00AA5300"/>
    <w:rsid w:val="00AA655F"/>
    <w:rsid w:val="00AA672C"/>
    <w:rsid w:val="00AB5248"/>
    <w:rsid w:val="00AB5CAD"/>
    <w:rsid w:val="00AB5D11"/>
    <w:rsid w:val="00AB6138"/>
    <w:rsid w:val="00AC0442"/>
    <w:rsid w:val="00AC05F6"/>
    <w:rsid w:val="00AC07E3"/>
    <w:rsid w:val="00AC247A"/>
    <w:rsid w:val="00AC2487"/>
    <w:rsid w:val="00AC3B8C"/>
    <w:rsid w:val="00AC3BA1"/>
    <w:rsid w:val="00AC47CA"/>
    <w:rsid w:val="00AC71AB"/>
    <w:rsid w:val="00AD2F34"/>
    <w:rsid w:val="00AD59F3"/>
    <w:rsid w:val="00AD5C4F"/>
    <w:rsid w:val="00AE1785"/>
    <w:rsid w:val="00AE1EA4"/>
    <w:rsid w:val="00AE2FAB"/>
    <w:rsid w:val="00AE33C1"/>
    <w:rsid w:val="00AE3C6C"/>
    <w:rsid w:val="00AF2B3F"/>
    <w:rsid w:val="00AF4D63"/>
    <w:rsid w:val="00AF5BD6"/>
    <w:rsid w:val="00AF7490"/>
    <w:rsid w:val="00B01901"/>
    <w:rsid w:val="00B01BE3"/>
    <w:rsid w:val="00B02B16"/>
    <w:rsid w:val="00B02E7F"/>
    <w:rsid w:val="00B04D6C"/>
    <w:rsid w:val="00B05BB3"/>
    <w:rsid w:val="00B066C4"/>
    <w:rsid w:val="00B075E4"/>
    <w:rsid w:val="00B075F0"/>
    <w:rsid w:val="00B07F08"/>
    <w:rsid w:val="00B108D9"/>
    <w:rsid w:val="00B112E8"/>
    <w:rsid w:val="00B145C8"/>
    <w:rsid w:val="00B14C47"/>
    <w:rsid w:val="00B14C62"/>
    <w:rsid w:val="00B16F30"/>
    <w:rsid w:val="00B1730D"/>
    <w:rsid w:val="00B17455"/>
    <w:rsid w:val="00B178FE"/>
    <w:rsid w:val="00B2084C"/>
    <w:rsid w:val="00B219EE"/>
    <w:rsid w:val="00B21F22"/>
    <w:rsid w:val="00B221E9"/>
    <w:rsid w:val="00B22B87"/>
    <w:rsid w:val="00B23540"/>
    <w:rsid w:val="00B23541"/>
    <w:rsid w:val="00B23617"/>
    <w:rsid w:val="00B23938"/>
    <w:rsid w:val="00B25291"/>
    <w:rsid w:val="00B258A4"/>
    <w:rsid w:val="00B25C4D"/>
    <w:rsid w:val="00B30774"/>
    <w:rsid w:val="00B32B91"/>
    <w:rsid w:val="00B34A0D"/>
    <w:rsid w:val="00B3759B"/>
    <w:rsid w:val="00B3787C"/>
    <w:rsid w:val="00B37F3D"/>
    <w:rsid w:val="00B412B8"/>
    <w:rsid w:val="00B42993"/>
    <w:rsid w:val="00B43BC8"/>
    <w:rsid w:val="00B43E23"/>
    <w:rsid w:val="00B46F4F"/>
    <w:rsid w:val="00B47137"/>
    <w:rsid w:val="00B477CE"/>
    <w:rsid w:val="00B50954"/>
    <w:rsid w:val="00B51865"/>
    <w:rsid w:val="00B5188F"/>
    <w:rsid w:val="00B527DF"/>
    <w:rsid w:val="00B53047"/>
    <w:rsid w:val="00B5408E"/>
    <w:rsid w:val="00B55087"/>
    <w:rsid w:val="00B57588"/>
    <w:rsid w:val="00B6058A"/>
    <w:rsid w:val="00B61851"/>
    <w:rsid w:val="00B61AAD"/>
    <w:rsid w:val="00B6220E"/>
    <w:rsid w:val="00B62A14"/>
    <w:rsid w:val="00B62BBA"/>
    <w:rsid w:val="00B6420A"/>
    <w:rsid w:val="00B67A07"/>
    <w:rsid w:val="00B67A46"/>
    <w:rsid w:val="00B67AE4"/>
    <w:rsid w:val="00B71891"/>
    <w:rsid w:val="00B718B6"/>
    <w:rsid w:val="00B75954"/>
    <w:rsid w:val="00B8038B"/>
    <w:rsid w:val="00B822BD"/>
    <w:rsid w:val="00B834BD"/>
    <w:rsid w:val="00B8388F"/>
    <w:rsid w:val="00B8649A"/>
    <w:rsid w:val="00B87440"/>
    <w:rsid w:val="00B9102F"/>
    <w:rsid w:val="00B913AD"/>
    <w:rsid w:val="00B94230"/>
    <w:rsid w:val="00B973A4"/>
    <w:rsid w:val="00B977D4"/>
    <w:rsid w:val="00BA4987"/>
    <w:rsid w:val="00BA56C1"/>
    <w:rsid w:val="00BA588E"/>
    <w:rsid w:val="00BA5A5C"/>
    <w:rsid w:val="00BA5F62"/>
    <w:rsid w:val="00BA637B"/>
    <w:rsid w:val="00BA7F5D"/>
    <w:rsid w:val="00BB496C"/>
    <w:rsid w:val="00BB569C"/>
    <w:rsid w:val="00BB7941"/>
    <w:rsid w:val="00BC245E"/>
    <w:rsid w:val="00BC297A"/>
    <w:rsid w:val="00BC2FCF"/>
    <w:rsid w:val="00BC39EB"/>
    <w:rsid w:val="00BC3B75"/>
    <w:rsid w:val="00BC43B1"/>
    <w:rsid w:val="00BC450B"/>
    <w:rsid w:val="00BC46AA"/>
    <w:rsid w:val="00BC5E22"/>
    <w:rsid w:val="00BC6798"/>
    <w:rsid w:val="00BC6F68"/>
    <w:rsid w:val="00BD0528"/>
    <w:rsid w:val="00BD084E"/>
    <w:rsid w:val="00BD0C87"/>
    <w:rsid w:val="00BD1C7E"/>
    <w:rsid w:val="00BD3439"/>
    <w:rsid w:val="00BD368D"/>
    <w:rsid w:val="00BD3D6D"/>
    <w:rsid w:val="00BD63E9"/>
    <w:rsid w:val="00BD6A3E"/>
    <w:rsid w:val="00BE1D86"/>
    <w:rsid w:val="00BE456C"/>
    <w:rsid w:val="00BE49E8"/>
    <w:rsid w:val="00BE4C7A"/>
    <w:rsid w:val="00BE4DA9"/>
    <w:rsid w:val="00BE586E"/>
    <w:rsid w:val="00BE6209"/>
    <w:rsid w:val="00BF0218"/>
    <w:rsid w:val="00BF0283"/>
    <w:rsid w:val="00BF0AE8"/>
    <w:rsid w:val="00BF1DBE"/>
    <w:rsid w:val="00BF37E2"/>
    <w:rsid w:val="00BF6B55"/>
    <w:rsid w:val="00C00B1E"/>
    <w:rsid w:val="00C0135A"/>
    <w:rsid w:val="00C017EB"/>
    <w:rsid w:val="00C026E1"/>
    <w:rsid w:val="00C03872"/>
    <w:rsid w:val="00C051C5"/>
    <w:rsid w:val="00C0649C"/>
    <w:rsid w:val="00C06942"/>
    <w:rsid w:val="00C07AA6"/>
    <w:rsid w:val="00C1061B"/>
    <w:rsid w:val="00C11D0E"/>
    <w:rsid w:val="00C11EA6"/>
    <w:rsid w:val="00C1360A"/>
    <w:rsid w:val="00C14265"/>
    <w:rsid w:val="00C16C63"/>
    <w:rsid w:val="00C179D5"/>
    <w:rsid w:val="00C2103E"/>
    <w:rsid w:val="00C212CF"/>
    <w:rsid w:val="00C213B7"/>
    <w:rsid w:val="00C22E41"/>
    <w:rsid w:val="00C22FFF"/>
    <w:rsid w:val="00C23688"/>
    <w:rsid w:val="00C24512"/>
    <w:rsid w:val="00C27985"/>
    <w:rsid w:val="00C31639"/>
    <w:rsid w:val="00C31926"/>
    <w:rsid w:val="00C31D90"/>
    <w:rsid w:val="00C31EED"/>
    <w:rsid w:val="00C32F23"/>
    <w:rsid w:val="00C33D67"/>
    <w:rsid w:val="00C362FA"/>
    <w:rsid w:val="00C3672A"/>
    <w:rsid w:val="00C37DFE"/>
    <w:rsid w:val="00C41D72"/>
    <w:rsid w:val="00C42090"/>
    <w:rsid w:val="00C420D8"/>
    <w:rsid w:val="00C420E4"/>
    <w:rsid w:val="00C43808"/>
    <w:rsid w:val="00C46B69"/>
    <w:rsid w:val="00C4766C"/>
    <w:rsid w:val="00C47B07"/>
    <w:rsid w:val="00C50D25"/>
    <w:rsid w:val="00C51171"/>
    <w:rsid w:val="00C525F9"/>
    <w:rsid w:val="00C53C72"/>
    <w:rsid w:val="00C53C81"/>
    <w:rsid w:val="00C56CDC"/>
    <w:rsid w:val="00C60A71"/>
    <w:rsid w:val="00C60E64"/>
    <w:rsid w:val="00C64941"/>
    <w:rsid w:val="00C64EE4"/>
    <w:rsid w:val="00C6581F"/>
    <w:rsid w:val="00C67F71"/>
    <w:rsid w:val="00C7024F"/>
    <w:rsid w:val="00C71247"/>
    <w:rsid w:val="00C7412D"/>
    <w:rsid w:val="00C75991"/>
    <w:rsid w:val="00C75CCA"/>
    <w:rsid w:val="00C76808"/>
    <w:rsid w:val="00C76F8E"/>
    <w:rsid w:val="00C8149F"/>
    <w:rsid w:val="00C81836"/>
    <w:rsid w:val="00C82E08"/>
    <w:rsid w:val="00C842D0"/>
    <w:rsid w:val="00C8580A"/>
    <w:rsid w:val="00C86089"/>
    <w:rsid w:val="00C870E6"/>
    <w:rsid w:val="00C87ABE"/>
    <w:rsid w:val="00C90CAF"/>
    <w:rsid w:val="00C90FC7"/>
    <w:rsid w:val="00C9188F"/>
    <w:rsid w:val="00C96340"/>
    <w:rsid w:val="00C96552"/>
    <w:rsid w:val="00C97436"/>
    <w:rsid w:val="00CA0132"/>
    <w:rsid w:val="00CA26F3"/>
    <w:rsid w:val="00CA36F2"/>
    <w:rsid w:val="00CA3884"/>
    <w:rsid w:val="00CA3B3F"/>
    <w:rsid w:val="00CA56F1"/>
    <w:rsid w:val="00CA5A6D"/>
    <w:rsid w:val="00CA719B"/>
    <w:rsid w:val="00CA77F2"/>
    <w:rsid w:val="00CB64D0"/>
    <w:rsid w:val="00CB79B6"/>
    <w:rsid w:val="00CC4157"/>
    <w:rsid w:val="00CC5390"/>
    <w:rsid w:val="00CC5456"/>
    <w:rsid w:val="00CD06B8"/>
    <w:rsid w:val="00CD0F7A"/>
    <w:rsid w:val="00CD1851"/>
    <w:rsid w:val="00CD2AD8"/>
    <w:rsid w:val="00CD3780"/>
    <w:rsid w:val="00CD47B6"/>
    <w:rsid w:val="00CE1889"/>
    <w:rsid w:val="00CE3602"/>
    <w:rsid w:val="00CF0863"/>
    <w:rsid w:val="00CF1268"/>
    <w:rsid w:val="00CF35B1"/>
    <w:rsid w:val="00D01549"/>
    <w:rsid w:val="00D034FA"/>
    <w:rsid w:val="00D05385"/>
    <w:rsid w:val="00D0548C"/>
    <w:rsid w:val="00D05E47"/>
    <w:rsid w:val="00D07852"/>
    <w:rsid w:val="00D07FB9"/>
    <w:rsid w:val="00D11EE3"/>
    <w:rsid w:val="00D129C0"/>
    <w:rsid w:val="00D13090"/>
    <w:rsid w:val="00D15B10"/>
    <w:rsid w:val="00D16BEE"/>
    <w:rsid w:val="00D21752"/>
    <w:rsid w:val="00D24B6A"/>
    <w:rsid w:val="00D254F8"/>
    <w:rsid w:val="00D31757"/>
    <w:rsid w:val="00D32508"/>
    <w:rsid w:val="00D34176"/>
    <w:rsid w:val="00D35739"/>
    <w:rsid w:val="00D35E9E"/>
    <w:rsid w:val="00D36798"/>
    <w:rsid w:val="00D37708"/>
    <w:rsid w:val="00D40AA2"/>
    <w:rsid w:val="00D40EF6"/>
    <w:rsid w:val="00D413AB"/>
    <w:rsid w:val="00D41999"/>
    <w:rsid w:val="00D4670F"/>
    <w:rsid w:val="00D468F8"/>
    <w:rsid w:val="00D46D1B"/>
    <w:rsid w:val="00D50CEA"/>
    <w:rsid w:val="00D5574C"/>
    <w:rsid w:val="00D611BE"/>
    <w:rsid w:val="00D63E9B"/>
    <w:rsid w:val="00D63EA1"/>
    <w:rsid w:val="00D63FC3"/>
    <w:rsid w:val="00D649AF"/>
    <w:rsid w:val="00D652F3"/>
    <w:rsid w:val="00D65982"/>
    <w:rsid w:val="00D67BB1"/>
    <w:rsid w:val="00D71672"/>
    <w:rsid w:val="00D71721"/>
    <w:rsid w:val="00D71B62"/>
    <w:rsid w:val="00D7477E"/>
    <w:rsid w:val="00D74F16"/>
    <w:rsid w:val="00D774D7"/>
    <w:rsid w:val="00D81314"/>
    <w:rsid w:val="00D82855"/>
    <w:rsid w:val="00D82BC0"/>
    <w:rsid w:val="00D82FE7"/>
    <w:rsid w:val="00D83EC1"/>
    <w:rsid w:val="00D85162"/>
    <w:rsid w:val="00D85B50"/>
    <w:rsid w:val="00D864E2"/>
    <w:rsid w:val="00D907E8"/>
    <w:rsid w:val="00D91A2E"/>
    <w:rsid w:val="00D929A0"/>
    <w:rsid w:val="00D9381B"/>
    <w:rsid w:val="00D96C76"/>
    <w:rsid w:val="00D974DF"/>
    <w:rsid w:val="00DA01DC"/>
    <w:rsid w:val="00DA1684"/>
    <w:rsid w:val="00DA2003"/>
    <w:rsid w:val="00DA2043"/>
    <w:rsid w:val="00DA3876"/>
    <w:rsid w:val="00DA3D0C"/>
    <w:rsid w:val="00DA4C68"/>
    <w:rsid w:val="00DA54C1"/>
    <w:rsid w:val="00DA56EB"/>
    <w:rsid w:val="00DA5A68"/>
    <w:rsid w:val="00DA6472"/>
    <w:rsid w:val="00DB0457"/>
    <w:rsid w:val="00DB09C5"/>
    <w:rsid w:val="00DB2CA6"/>
    <w:rsid w:val="00DB3DDF"/>
    <w:rsid w:val="00DB43AD"/>
    <w:rsid w:val="00DB6A44"/>
    <w:rsid w:val="00DB6BDD"/>
    <w:rsid w:val="00DB6DB7"/>
    <w:rsid w:val="00DB77FA"/>
    <w:rsid w:val="00DB7847"/>
    <w:rsid w:val="00DB7EA1"/>
    <w:rsid w:val="00DC4285"/>
    <w:rsid w:val="00DC50AF"/>
    <w:rsid w:val="00DC640C"/>
    <w:rsid w:val="00DC72BD"/>
    <w:rsid w:val="00DC76BB"/>
    <w:rsid w:val="00DC7CEA"/>
    <w:rsid w:val="00DD01C1"/>
    <w:rsid w:val="00DD17A3"/>
    <w:rsid w:val="00DD1E64"/>
    <w:rsid w:val="00DD387C"/>
    <w:rsid w:val="00DD47CA"/>
    <w:rsid w:val="00DD49D1"/>
    <w:rsid w:val="00DD51BC"/>
    <w:rsid w:val="00DD76C5"/>
    <w:rsid w:val="00DE429E"/>
    <w:rsid w:val="00DE5289"/>
    <w:rsid w:val="00DE5DB2"/>
    <w:rsid w:val="00DE5EA6"/>
    <w:rsid w:val="00DE75C5"/>
    <w:rsid w:val="00DF008D"/>
    <w:rsid w:val="00DF062D"/>
    <w:rsid w:val="00DF204D"/>
    <w:rsid w:val="00DF2703"/>
    <w:rsid w:val="00DF3011"/>
    <w:rsid w:val="00DF4974"/>
    <w:rsid w:val="00DF6EAC"/>
    <w:rsid w:val="00E00F96"/>
    <w:rsid w:val="00E02FDE"/>
    <w:rsid w:val="00E0511A"/>
    <w:rsid w:val="00E0628C"/>
    <w:rsid w:val="00E125C3"/>
    <w:rsid w:val="00E13481"/>
    <w:rsid w:val="00E150E1"/>
    <w:rsid w:val="00E15FCD"/>
    <w:rsid w:val="00E228D9"/>
    <w:rsid w:val="00E24FF6"/>
    <w:rsid w:val="00E2515B"/>
    <w:rsid w:val="00E2526C"/>
    <w:rsid w:val="00E261B4"/>
    <w:rsid w:val="00E26804"/>
    <w:rsid w:val="00E2726E"/>
    <w:rsid w:val="00E27F52"/>
    <w:rsid w:val="00E33035"/>
    <w:rsid w:val="00E35964"/>
    <w:rsid w:val="00E36079"/>
    <w:rsid w:val="00E36167"/>
    <w:rsid w:val="00E36970"/>
    <w:rsid w:val="00E36DE5"/>
    <w:rsid w:val="00E379F6"/>
    <w:rsid w:val="00E405E9"/>
    <w:rsid w:val="00E406A8"/>
    <w:rsid w:val="00E41D60"/>
    <w:rsid w:val="00E42B11"/>
    <w:rsid w:val="00E432A9"/>
    <w:rsid w:val="00E4337D"/>
    <w:rsid w:val="00E43C0F"/>
    <w:rsid w:val="00E45E4D"/>
    <w:rsid w:val="00E47610"/>
    <w:rsid w:val="00E47B8C"/>
    <w:rsid w:val="00E508D3"/>
    <w:rsid w:val="00E50B76"/>
    <w:rsid w:val="00E5254C"/>
    <w:rsid w:val="00E537D7"/>
    <w:rsid w:val="00E5400F"/>
    <w:rsid w:val="00E55E60"/>
    <w:rsid w:val="00E56818"/>
    <w:rsid w:val="00E57986"/>
    <w:rsid w:val="00E62203"/>
    <w:rsid w:val="00E62F3D"/>
    <w:rsid w:val="00E63B67"/>
    <w:rsid w:val="00E659C8"/>
    <w:rsid w:val="00E66091"/>
    <w:rsid w:val="00E673D7"/>
    <w:rsid w:val="00E707BE"/>
    <w:rsid w:val="00E72090"/>
    <w:rsid w:val="00E72416"/>
    <w:rsid w:val="00E734EB"/>
    <w:rsid w:val="00E73B4E"/>
    <w:rsid w:val="00E73E8D"/>
    <w:rsid w:val="00E7584D"/>
    <w:rsid w:val="00E8222D"/>
    <w:rsid w:val="00E828F5"/>
    <w:rsid w:val="00E82C1C"/>
    <w:rsid w:val="00E82E69"/>
    <w:rsid w:val="00E84E7D"/>
    <w:rsid w:val="00E86881"/>
    <w:rsid w:val="00E935B9"/>
    <w:rsid w:val="00E94201"/>
    <w:rsid w:val="00E95F62"/>
    <w:rsid w:val="00E96422"/>
    <w:rsid w:val="00E97D0A"/>
    <w:rsid w:val="00EA020A"/>
    <w:rsid w:val="00EA03D5"/>
    <w:rsid w:val="00EA1FA6"/>
    <w:rsid w:val="00EA2454"/>
    <w:rsid w:val="00EA24E2"/>
    <w:rsid w:val="00EA2E5D"/>
    <w:rsid w:val="00EA3822"/>
    <w:rsid w:val="00EA4245"/>
    <w:rsid w:val="00EA6DCD"/>
    <w:rsid w:val="00EB021D"/>
    <w:rsid w:val="00EB14C3"/>
    <w:rsid w:val="00EB2839"/>
    <w:rsid w:val="00EC0230"/>
    <w:rsid w:val="00EC33E6"/>
    <w:rsid w:val="00EC4FA2"/>
    <w:rsid w:val="00EC53C5"/>
    <w:rsid w:val="00EC55DA"/>
    <w:rsid w:val="00EC5D00"/>
    <w:rsid w:val="00ED050B"/>
    <w:rsid w:val="00ED1D8B"/>
    <w:rsid w:val="00ED3E00"/>
    <w:rsid w:val="00ED57DE"/>
    <w:rsid w:val="00ED5C1F"/>
    <w:rsid w:val="00ED654D"/>
    <w:rsid w:val="00EE1723"/>
    <w:rsid w:val="00EE2629"/>
    <w:rsid w:val="00EE2FAE"/>
    <w:rsid w:val="00EE3630"/>
    <w:rsid w:val="00EE39BA"/>
    <w:rsid w:val="00EE430E"/>
    <w:rsid w:val="00EE4869"/>
    <w:rsid w:val="00EE574B"/>
    <w:rsid w:val="00EE73F0"/>
    <w:rsid w:val="00EE7763"/>
    <w:rsid w:val="00EE7F52"/>
    <w:rsid w:val="00EF0C0A"/>
    <w:rsid w:val="00EF1CA1"/>
    <w:rsid w:val="00EF3E23"/>
    <w:rsid w:val="00EF520D"/>
    <w:rsid w:val="00EF5ED1"/>
    <w:rsid w:val="00EF5FA9"/>
    <w:rsid w:val="00F00D0B"/>
    <w:rsid w:val="00F016F7"/>
    <w:rsid w:val="00F02D38"/>
    <w:rsid w:val="00F03E9C"/>
    <w:rsid w:val="00F06F4B"/>
    <w:rsid w:val="00F07943"/>
    <w:rsid w:val="00F13907"/>
    <w:rsid w:val="00F13CC4"/>
    <w:rsid w:val="00F13F90"/>
    <w:rsid w:val="00F1431C"/>
    <w:rsid w:val="00F2057F"/>
    <w:rsid w:val="00F22306"/>
    <w:rsid w:val="00F24C12"/>
    <w:rsid w:val="00F24F7A"/>
    <w:rsid w:val="00F2779E"/>
    <w:rsid w:val="00F27CC8"/>
    <w:rsid w:val="00F33C14"/>
    <w:rsid w:val="00F34231"/>
    <w:rsid w:val="00F35BD9"/>
    <w:rsid w:val="00F37456"/>
    <w:rsid w:val="00F41B3D"/>
    <w:rsid w:val="00F41BB4"/>
    <w:rsid w:val="00F41C5F"/>
    <w:rsid w:val="00F42198"/>
    <w:rsid w:val="00F42200"/>
    <w:rsid w:val="00F4232F"/>
    <w:rsid w:val="00F4268B"/>
    <w:rsid w:val="00F42CBA"/>
    <w:rsid w:val="00F43015"/>
    <w:rsid w:val="00F45215"/>
    <w:rsid w:val="00F453A1"/>
    <w:rsid w:val="00F51B9B"/>
    <w:rsid w:val="00F5209F"/>
    <w:rsid w:val="00F52D53"/>
    <w:rsid w:val="00F52E39"/>
    <w:rsid w:val="00F56A40"/>
    <w:rsid w:val="00F56F16"/>
    <w:rsid w:val="00F57C15"/>
    <w:rsid w:val="00F61340"/>
    <w:rsid w:val="00F64814"/>
    <w:rsid w:val="00F64EC5"/>
    <w:rsid w:val="00F67301"/>
    <w:rsid w:val="00F708F2"/>
    <w:rsid w:val="00F711A9"/>
    <w:rsid w:val="00F71D95"/>
    <w:rsid w:val="00F77823"/>
    <w:rsid w:val="00F80FD4"/>
    <w:rsid w:val="00F8196F"/>
    <w:rsid w:val="00F82A7A"/>
    <w:rsid w:val="00F833DB"/>
    <w:rsid w:val="00F83E21"/>
    <w:rsid w:val="00F8442D"/>
    <w:rsid w:val="00F8585F"/>
    <w:rsid w:val="00F86997"/>
    <w:rsid w:val="00F87171"/>
    <w:rsid w:val="00F87490"/>
    <w:rsid w:val="00F93087"/>
    <w:rsid w:val="00F930F2"/>
    <w:rsid w:val="00F939F5"/>
    <w:rsid w:val="00F93E90"/>
    <w:rsid w:val="00F97334"/>
    <w:rsid w:val="00F97CAE"/>
    <w:rsid w:val="00F97D89"/>
    <w:rsid w:val="00F97DB8"/>
    <w:rsid w:val="00FA135E"/>
    <w:rsid w:val="00FA2484"/>
    <w:rsid w:val="00FA2774"/>
    <w:rsid w:val="00FA349B"/>
    <w:rsid w:val="00FA3E00"/>
    <w:rsid w:val="00FA4C9D"/>
    <w:rsid w:val="00FA678E"/>
    <w:rsid w:val="00FB0384"/>
    <w:rsid w:val="00FB0F3F"/>
    <w:rsid w:val="00FB195C"/>
    <w:rsid w:val="00FB1C55"/>
    <w:rsid w:val="00FB2E5B"/>
    <w:rsid w:val="00FB3202"/>
    <w:rsid w:val="00FB4D46"/>
    <w:rsid w:val="00FC1470"/>
    <w:rsid w:val="00FC1BFA"/>
    <w:rsid w:val="00FC304C"/>
    <w:rsid w:val="00FC3B77"/>
    <w:rsid w:val="00FC58C4"/>
    <w:rsid w:val="00FD0A2F"/>
    <w:rsid w:val="00FD28AA"/>
    <w:rsid w:val="00FD297E"/>
    <w:rsid w:val="00FD34A4"/>
    <w:rsid w:val="00FD38DA"/>
    <w:rsid w:val="00FD45BA"/>
    <w:rsid w:val="00FD6B06"/>
    <w:rsid w:val="00FD7E12"/>
    <w:rsid w:val="00FE1D72"/>
    <w:rsid w:val="00FE27BB"/>
    <w:rsid w:val="00FE41FF"/>
    <w:rsid w:val="00FE4982"/>
    <w:rsid w:val="00FE4F23"/>
    <w:rsid w:val="00FE55BA"/>
    <w:rsid w:val="00FF0374"/>
    <w:rsid w:val="00FF0F64"/>
    <w:rsid w:val="00FF121A"/>
    <w:rsid w:val="00FF20DB"/>
    <w:rsid w:val="00FF2950"/>
    <w:rsid w:val="00FF2F0E"/>
    <w:rsid w:val="00FF3F57"/>
    <w:rsid w:val="00FF530E"/>
    <w:rsid w:val="00FF773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4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7F3D"/>
    <w:rPr>
      <w:sz w:val="24"/>
      <w:szCs w:val="24"/>
      <w:lang w:eastAsia="en-US"/>
    </w:rPr>
  </w:style>
  <w:style w:type="paragraph" w:styleId="Heading1">
    <w:name w:val="heading 1"/>
    <w:basedOn w:val="Normal"/>
    <w:next w:val="Normal"/>
    <w:link w:val="Heading1Char1"/>
    <w:qFormat/>
    <w:rsid w:val="00CD37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AC05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416594"/>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7F3D"/>
    <w:pPr>
      <w:jc w:val="center"/>
    </w:pPr>
    <w:rPr>
      <w:b/>
      <w:bCs/>
      <w:lang w:eastAsia="es-ES"/>
    </w:rPr>
  </w:style>
  <w:style w:type="paragraph" w:styleId="Header">
    <w:name w:val="header"/>
    <w:basedOn w:val="Normal"/>
    <w:link w:val="HeaderChar"/>
    <w:uiPriority w:val="99"/>
    <w:rsid w:val="00B37F3D"/>
    <w:pPr>
      <w:tabs>
        <w:tab w:val="center" w:pos="4153"/>
        <w:tab w:val="right" w:pos="8306"/>
      </w:tabs>
    </w:pPr>
    <w:rPr>
      <w:lang w:eastAsia="es-ES"/>
    </w:rPr>
  </w:style>
  <w:style w:type="paragraph" w:styleId="BodyText3">
    <w:name w:val="Body Text 3"/>
    <w:basedOn w:val="Normal"/>
    <w:rsid w:val="00B37F3D"/>
    <w:pPr>
      <w:tabs>
        <w:tab w:val="left" w:pos="300"/>
      </w:tabs>
    </w:pPr>
    <w:rPr>
      <w:sz w:val="22"/>
    </w:rPr>
  </w:style>
  <w:style w:type="paragraph" w:styleId="Footer">
    <w:name w:val="footer"/>
    <w:basedOn w:val="Normal"/>
    <w:link w:val="FooterChar"/>
    <w:uiPriority w:val="99"/>
    <w:rsid w:val="00B37F3D"/>
    <w:pPr>
      <w:tabs>
        <w:tab w:val="center" w:pos="4153"/>
        <w:tab w:val="right" w:pos="8306"/>
      </w:tabs>
    </w:pPr>
    <w:rPr>
      <w:sz w:val="20"/>
    </w:rPr>
  </w:style>
  <w:style w:type="character" w:styleId="PageNumber">
    <w:name w:val="page number"/>
    <w:basedOn w:val="DefaultParagraphFont"/>
    <w:rsid w:val="00B37F3D"/>
  </w:style>
  <w:style w:type="paragraph" w:styleId="BodyTextIndent">
    <w:name w:val="Body Text Indent"/>
    <w:basedOn w:val="Normal"/>
    <w:rsid w:val="00B37F3D"/>
    <w:pPr>
      <w:spacing w:after="120"/>
      <w:ind w:left="360"/>
    </w:pPr>
  </w:style>
  <w:style w:type="paragraph" w:styleId="BalloonText">
    <w:name w:val="Balloon Text"/>
    <w:basedOn w:val="Normal"/>
    <w:link w:val="BalloonTextChar"/>
    <w:uiPriority w:val="99"/>
    <w:semiHidden/>
    <w:rsid w:val="00B37F3D"/>
    <w:rPr>
      <w:rFonts w:ascii="Tahoma" w:hAnsi="Tahoma" w:cs="Tahoma"/>
      <w:sz w:val="16"/>
      <w:szCs w:val="16"/>
    </w:rPr>
  </w:style>
  <w:style w:type="paragraph" w:styleId="Title">
    <w:name w:val="Title"/>
    <w:basedOn w:val="Normal"/>
    <w:link w:val="TitleChar"/>
    <w:qFormat/>
    <w:rsid w:val="00E828F5"/>
    <w:pPr>
      <w:jc w:val="center"/>
    </w:pPr>
    <w:rPr>
      <w:rFonts w:eastAsia="MS Mincho"/>
      <w:b/>
      <w:caps/>
      <w:sz w:val="20"/>
      <w:lang w:eastAsia="ja-JP"/>
    </w:rPr>
  </w:style>
  <w:style w:type="character" w:customStyle="1" w:styleId="TitleChar">
    <w:name w:val="Title Char"/>
    <w:basedOn w:val="DefaultParagraphFont"/>
    <w:link w:val="Title"/>
    <w:rsid w:val="00E828F5"/>
    <w:rPr>
      <w:rFonts w:eastAsia="MS Mincho"/>
      <w:b/>
      <w:caps/>
      <w:szCs w:val="24"/>
      <w:lang w:val="es-ES" w:eastAsia="ja-JP"/>
    </w:rPr>
  </w:style>
  <w:style w:type="paragraph" w:styleId="ListParagraph">
    <w:name w:val="List Paragraph"/>
    <w:basedOn w:val="Normal"/>
    <w:uiPriority w:val="34"/>
    <w:qFormat/>
    <w:rsid w:val="00B977D4"/>
    <w:pPr>
      <w:ind w:left="720"/>
    </w:pPr>
    <w:rPr>
      <w:rFonts w:ascii="Calibri" w:eastAsiaTheme="minorHAnsi" w:hAnsi="Calibri" w:cs="Calibri"/>
      <w:sz w:val="22"/>
      <w:szCs w:val="22"/>
      <w:lang w:eastAsia="es-ES"/>
    </w:rPr>
  </w:style>
  <w:style w:type="character" w:customStyle="1" w:styleId="hps">
    <w:name w:val="hps"/>
    <w:basedOn w:val="DefaultParagraphFont"/>
    <w:rsid w:val="00634073"/>
  </w:style>
  <w:style w:type="character" w:styleId="Emphasis">
    <w:name w:val="Emphasis"/>
    <w:basedOn w:val="DefaultParagraphFont"/>
    <w:uiPriority w:val="20"/>
    <w:qFormat/>
    <w:rsid w:val="00634073"/>
    <w:rPr>
      <w:i/>
      <w:iCs/>
    </w:rPr>
  </w:style>
  <w:style w:type="paragraph" w:styleId="NoSpacing">
    <w:name w:val="No Spacing"/>
    <w:uiPriority w:val="1"/>
    <w:qFormat/>
    <w:rsid w:val="000D1E9A"/>
    <w:rPr>
      <w:szCs w:val="24"/>
      <w:lang w:eastAsia="en-US"/>
    </w:rPr>
  </w:style>
  <w:style w:type="character" w:styleId="CommentReference">
    <w:name w:val="annotation reference"/>
    <w:basedOn w:val="DefaultParagraphFont"/>
    <w:uiPriority w:val="99"/>
    <w:rsid w:val="0092214B"/>
    <w:rPr>
      <w:sz w:val="16"/>
      <w:szCs w:val="16"/>
    </w:rPr>
  </w:style>
  <w:style w:type="paragraph" w:styleId="CommentText">
    <w:name w:val="annotation text"/>
    <w:basedOn w:val="Normal"/>
    <w:link w:val="CommentTextChar"/>
    <w:uiPriority w:val="99"/>
    <w:rsid w:val="0092214B"/>
    <w:rPr>
      <w:sz w:val="20"/>
      <w:szCs w:val="20"/>
    </w:rPr>
  </w:style>
  <w:style w:type="character" w:customStyle="1" w:styleId="CommentTextChar">
    <w:name w:val="Comment Text Char"/>
    <w:basedOn w:val="DefaultParagraphFont"/>
    <w:link w:val="CommentText"/>
    <w:uiPriority w:val="99"/>
    <w:rsid w:val="0092214B"/>
    <w:rPr>
      <w:lang w:val="es-ES" w:eastAsia="en-US"/>
    </w:rPr>
  </w:style>
  <w:style w:type="paragraph" w:styleId="CommentSubject">
    <w:name w:val="annotation subject"/>
    <w:basedOn w:val="CommentText"/>
    <w:next w:val="CommentText"/>
    <w:link w:val="CommentSubjectChar"/>
    <w:uiPriority w:val="99"/>
    <w:rsid w:val="0092214B"/>
    <w:rPr>
      <w:b/>
      <w:bCs/>
    </w:rPr>
  </w:style>
  <w:style w:type="character" w:customStyle="1" w:styleId="CommentSubjectChar">
    <w:name w:val="Comment Subject Char"/>
    <w:basedOn w:val="CommentTextChar"/>
    <w:link w:val="CommentSubject"/>
    <w:uiPriority w:val="99"/>
    <w:rsid w:val="0092214B"/>
    <w:rPr>
      <w:b/>
      <w:bCs/>
      <w:lang w:val="es-ES" w:eastAsia="en-US"/>
    </w:rPr>
  </w:style>
  <w:style w:type="character" w:customStyle="1" w:styleId="FooterChar">
    <w:name w:val="Footer Char"/>
    <w:basedOn w:val="DefaultParagraphFont"/>
    <w:link w:val="Footer"/>
    <w:uiPriority w:val="99"/>
    <w:rsid w:val="001605DF"/>
    <w:rPr>
      <w:szCs w:val="24"/>
      <w:lang w:val="es-ES" w:eastAsia="en-US"/>
    </w:rPr>
  </w:style>
  <w:style w:type="paragraph" w:customStyle="1" w:styleId="Normal1">
    <w:name w:val="Normal1"/>
    <w:link w:val="normalChar"/>
    <w:qFormat/>
    <w:rsid w:val="00D649AF"/>
    <w:pPr>
      <w:widowControl w:val="0"/>
      <w:suppressAutoHyphens/>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649AF"/>
    <w:rPr>
      <w:rFonts w:ascii="Courier" w:eastAsia="SimSun" w:hAnsi="Courier" w:cs="Courier"/>
      <w:sz w:val="24"/>
      <w:szCs w:val="24"/>
      <w:lang w:eastAsia="zh-CN"/>
    </w:rPr>
  </w:style>
  <w:style w:type="character" w:customStyle="1" w:styleId="HeaderChar">
    <w:name w:val="Header Char"/>
    <w:basedOn w:val="DefaultParagraphFont"/>
    <w:link w:val="Header"/>
    <w:uiPriority w:val="99"/>
    <w:rsid w:val="00937F28"/>
    <w:rPr>
      <w:sz w:val="24"/>
      <w:szCs w:val="24"/>
      <w:lang w:val="es-ES" w:eastAsia="es-ES"/>
    </w:rPr>
  </w:style>
  <w:style w:type="character" w:styleId="Hyperlink">
    <w:name w:val="Hyperlink"/>
    <w:basedOn w:val="DefaultParagraphFont"/>
    <w:uiPriority w:val="99"/>
    <w:unhideWhenUsed/>
    <w:rsid w:val="00481153"/>
    <w:rPr>
      <w:color w:val="0000FF" w:themeColor="hyperlink"/>
      <w:u w:val="single"/>
    </w:rPr>
  </w:style>
  <w:style w:type="character" w:styleId="UnresolvedMention">
    <w:name w:val="Unresolved Mention"/>
    <w:basedOn w:val="DefaultParagraphFont"/>
    <w:uiPriority w:val="99"/>
    <w:semiHidden/>
    <w:unhideWhenUsed/>
    <w:rsid w:val="00481153"/>
    <w:rPr>
      <w:color w:val="605E5C"/>
      <w:shd w:val="clear" w:color="auto" w:fill="E1DFDD"/>
    </w:rPr>
  </w:style>
  <w:style w:type="paragraph" w:customStyle="1" w:styleId="Heading11">
    <w:name w:val="Heading 11"/>
    <w:basedOn w:val="Normal"/>
    <w:next w:val="Normal"/>
    <w:link w:val="Heading1Char"/>
    <w:uiPriority w:val="9"/>
    <w:qFormat/>
    <w:rsid w:val="00CD3780"/>
    <w:pPr>
      <w:keepNext/>
      <w:keepLines/>
      <w:spacing w:before="240" w:line="276" w:lineRule="auto"/>
      <w:outlineLvl w:val="0"/>
    </w:pPr>
    <w:rPr>
      <w:rFonts w:ascii="Cambria" w:hAnsi="Cambria"/>
      <w:color w:val="365F91"/>
      <w:sz w:val="32"/>
      <w:szCs w:val="32"/>
      <w:lang w:eastAsia="en-GB"/>
    </w:rPr>
  </w:style>
  <w:style w:type="table" w:customStyle="1" w:styleId="TableGrid1">
    <w:name w:val="Table Grid1"/>
    <w:basedOn w:val="TableNormal"/>
    <w:next w:val="TableGrid"/>
    <w:uiPriority w:val="39"/>
    <w:rsid w:val="004D60D3"/>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780"/>
    <w:rPr>
      <w:rFonts w:eastAsia="MS Gothic"/>
      <w:color w:val="000000"/>
      <w:sz w:val="24"/>
      <w:szCs w:val="24"/>
      <w:lang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CD3780"/>
    <w:rPr>
      <w:rFonts w:ascii="Tahoma" w:hAnsi="Tahoma" w:cs="Tahoma"/>
      <w:sz w:val="16"/>
      <w:szCs w:val="16"/>
      <w:lang w:val="es-ES" w:eastAsia="en-US"/>
    </w:rPr>
  </w:style>
  <w:style w:type="paragraph" w:customStyle="1" w:styleId="Default">
    <w:name w:val="Default"/>
    <w:rsid w:val="00CD3780"/>
    <w:pPr>
      <w:autoSpaceDE w:val="0"/>
      <w:autoSpaceDN w:val="0"/>
      <w:adjustRightInd w:val="0"/>
    </w:pPr>
    <w:rPr>
      <w:rFonts w:ascii="Cambria" w:eastAsia="Calibri" w:hAnsi="Cambria" w:cs="Cambria"/>
      <w:color w:val="000000"/>
      <w:sz w:val="24"/>
      <w:szCs w:val="24"/>
      <w:lang w:eastAsia="en-US"/>
    </w:rPr>
  </w:style>
  <w:style w:type="paragraph" w:styleId="FootnoteText">
    <w:name w:val="footnote text"/>
    <w:basedOn w:val="Normal"/>
    <w:link w:val="FootnoteTextChar"/>
    <w:uiPriority w:val="99"/>
    <w:unhideWhenUsed/>
    <w:rsid w:val="00CD3780"/>
    <w:rPr>
      <w:rFonts w:ascii="Cambria" w:eastAsia="Calibri" w:hAnsi="Cambria" w:cs="Arial"/>
      <w:sz w:val="20"/>
      <w:szCs w:val="20"/>
    </w:rPr>
  </w:style>
  <w:style w:type="character" w:customStyle="1" w:styleId="FootnoteTextChar">
    <w:name w:val="Footnote Text Char"/>
    <w:basedOn w:val="DefaultParagraphFont"/>
    <w:link w:val="FootnoteText"/>
    <w:uiPriority w:val="99"/>
    <w:rsid w:val="00CD3780"/>
    <w:rPr>
      <w:rFonts w:ascii="Cambria" w:eastAsia="Calibri" w:hAnsi="Cambria" w:cs="Arial"/>
      <w:lang w:val="es-ES" w:eastAsia="en-US"/>
    </w:rPr>
  </w:style>
  <w:style w:type="character" w:styleId="FootnoteReference">
    <w:name w:val="footnote reference"/>
    <w:basedOn w:val="DefaultParagraphFont"/>
    <w:uiPriority w:val="99"/>
    <w:semiHidden/>
    <w:unhideWhenUsed/>
    <w:rsid w:val="00CD3780"/>
    <w:rPr>
      <w:vertAlign w:val="superscript"/>
    </w:rPr>
  </w:style>
  <w:style w:type="paragraph" w:customStyle="1" w:styleId="Heading1bis">
    <w:name w:val="Heading 1 bis"/>
    <w:basedOn w:val="Heading1"/>
    <w:link w:val="Heading1bisChar"/>
    <w:qFormat/>
    <w:rsid w:val="00CD3780"/>
    <w:pPr>
      <w:spacing w:line="276" w:lineRule="auto"/>
      <w:outlineLvl w:val="9"/>
    </w:pPr>
    <w:rPr>
      <w:rFonts w:ascii="Cambria" w:hAnsi="Cambria"/>
      <w:b/>
      <w:smallCaps/>
      <w:sz w:val="24"/>
    </w:rPr>
  </w:style>
  <w:style w:type="paragraph" w:customStyle="1" w:styleId="Heading2bis">
    <w:name w:val="Heading 2 bis"/>
    <w:basedOn w:val="Heading1bis"/>
    <w:link w:val="Heading2bisChar"/>
    <w:qFormat/>
    <w:rsid w:val="00CD3780"/>
    <w:pPr>
      <w:numPr>
        <w:numId w:val="1"/>
      </w:numPr>
    </w:pPr>
    <w:rPr>
      <w:smallCaps w:val="0"/>
    </w:rPr>
  </w:style>
  <w:style w:type="character" w:customStyle="1" w:styleId="Heading1bisChar">
    <w:name w:val="Heading 1 bis Char"/>
    <w:basedOn w:val="Heading1Char"/>
    <w:link w:val="Heading1bis"/>
    <w:rsid w:val="00CD3780"/>
    <w:rPr>
      <w:rFonts w:ascii="Cambria" w:eastAsiaTheme="majorEastAsia" w:hAnsi="Cambria" w:cstheme="majorBidi"/>
      <w:b/>
      <w:smallCaps/>
      <w:color w:val="365F91" w:themeColor="accent1" w:themeShade="BF"/>
      <w:sz w:val="24"/>
      <w:szCs w:val="32"/>
      <w:lang w:val="es-ES" w:eastAsia="en-US"/>
    </w:rPr>
  </w:style>
  <w:style w:type="character" w:customStyle="1" w:styleId="Heading2bisChar">
    <w:name w:val="Heading 2 bis Char"/>
    <w:basedOn w:val="Heading1bisChar"/>
    <w:link w:val="Heading2bis"/>
    <w:rsid w:val="00CD3780"/>
    <w:rPr>
      <w:rFonts w:ascii="Cambria" w:eastAsiaTheme="majorEastAsia" w:hAnsi="Cambria" w:cstheme="majorBidi"/>
      <w:b/>
      <w:smallCaps w:val="0"/>
      <w:color w:val="365F91" w:themeColor="accent1" w:themeShade="BF"/>
      <w:sz w:val="24"/>
      <w:szCs w:val="32"/>
      <w:lang w:val="es-ES" w:eastAsia="en-US"/>
    </w:rPr>
  </w:style>
  <w:style w:type="character" w:customStyle="1" w:styleId="Heading1Char">
    <w:name w:val="Heading 1 Char"/>
    <w:basedOn w:val="DefaultParagraphFont"/>
    <w:link w:val="Heading11"/>
    <w:uiPriority w:val="9"/>
    <w:rsid w:val="00CD3780"/>
    <w:rPr>
      <w:rFonts w:ascii="Cambria" w:eastAsia="Times New Roman" w:hAnsi="Cambria" w:cs="Times New Roman"/>
      <w:color w:val="365F91"/>
      <w:sz w:val="32"/>
      <w:szCs w:val="32"/>
    </w:rPr>
  </w:style>
  <w:style w:type="character" w:customStyle="1" w:styleId="Heading1Char1">
    <w:name w:val="Heading 1 Char1"/>
    <w:basedOn w:val="DefaultParagraphFont"/>
    <w:link w:val="Heading1"/>
    <w:rsid w:val="00CD3780"/>
    <w:rPr>
      <w:rFonts w:asciiTheme="majorHAnsi" w:eastAsiaTheme="majorEastAsia" w:hAnsiTheme="majorHAnsi" w:cstheme="majorBidi"/>
      <w:color w:val="365F91" w:themeColor="accent1" w:themeShade="BF"/>
      <w:sz w:val="32"/>
      <w:szCs w:val="32"/>
      <w:lang w:val="es-ES" w:eastAsia="en-US"/>
    </w:rPr>
  </w:style>
  <w:style w:type="table" w:customStyle="1" w:styleId="TableGrid2">
    <w:name w:val="Table Grid2"/>
    <w:basedOn w:val="TableNormal"/>
    <w:next w:val="TableGrid"/>
    <w:uiPriority w:val="39"/>
    <w:rsid w:val="00313F99"/>
    <w:rPr>
      <w:rFonts w:eastAsia="MS Gothic"/>
      <w:color w:val="000000"/>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75991"/>
    <w:rPr>
      <w:color w:val="800080" w:themeColor="followedHyperlink"/>
      <w:u w:val="single"/>
    </w:rPr>
  </w:style>
  <w:style w:type="character" w:customStyle="1" w:styleId="Heading2Char">
    <w:name w:val="Heading 2 Char"/>
    <w:basedOn w:val="DefaultParagraphFont"/>
    <w:link w:val="Heading2"/>
    <w:semiHidden/>
    <w:rsid w:val="00AC05F6"/>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semiHidden/>
    <w:rsid w:val="00416594"/>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257381">
      <w:bodyDiv w:val="1"/>
      <w:marLeft w:val="0"/>
      <w:marRight w:val="0"/>
      <w:marTop w:val="0"/>
      <w:marBottom w:val="0"/>
      <w:divBdr>
        <w:top w:val="none" w:sz="0" w:space="0" w:color="auto"/>
        <w:left w:val="none" w:sz="0" w:space="0" w:color="auto"/>
        <w:bottom w:val="none" w:sz="0" w:space="0" w:color="auto"/>
        <w:right w:val="none" w:sz="0" w:space="0" w:color="auto"/>
      </w:divBdr>
    </w:div>
    <w:div w:id="876937846">
      <w:bodyDiv w:val="1"/>
      <w:marLeft w:val="0"/>
      <w:marRight w:val="0"/>
      <w:marTop w:val="0"/>
      <w:marBottom w:val="0"/>
      <w:divBdr>
        <w:top w:val="none" w:sz="0" w:space="0" w:color="auto"/>
        <w:left w:val="none" w:sz="0" w:space="0" w:color="auto"/>
        <w:bottom w:val="none" w:sz="0" w:space="0" w:color="auto"/>
        <w:right w:val="none" w:sz="0" w:space="0" w:color="auto"/>
      </w:divBdr>
    </w:div>
    <w:div w:id="1532038583">
      <w:bodyDiv w:val="1"/>
      <w:marLeft w:val="0"/>
      <w:marRight w:val="0"/>
      <w:marTop w:val="0"/>
      <w:marBottom w:val="0"/>
      <w:divBdr>
        <w:top w:val="none" w:sz="0" w:space="0" w:color="auto"/>
        <w:left w:val="none" w:sz="0" w:space="0" w:color="auto"/>
        <w:bottom w:val="none" w:sz="0" w:space="0" w:color="auto"/>
        <w:right w:val="none" w:sz="0" w:space="0" w:color="auto"/>
      </w:divBdr>
    </w:div>
    <w:div w:id="166731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2-18-s.pdf" TargetMode="External"/><Relationship Id="rId13" Type="http://schemas.openxmlformats.org/officeDocument/2006/relationships/header" Target="header3.xml"/><Relationship Id="rId18" Type="http://schemas.openxmlformats.org/officeDocument/2006/relationships/hyperlink" Target="https://www.iccat.int/Documents/Recs/compendiopdf-s/2022-18-s.pdf" TargetMode="External"/><Relationship Id="rId26" Type="http://schemas.openxmlformats.org/officeDocument/2006/relationships/footer" Target="footer6.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5.xml"/><Relationship Id="rId20" Type="http://schemas.microsoft.com/office/2011/relationships/commentsExtended" Target="commentsExtended.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comments" Target="comments.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63C3C-847A-46C2-ABBC-3A37DA45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14643</Words>
  <Characters>83471</Characters>
  <Application>Microsoft Office Word</Application>
  <DocSecurity>0</DocSecurity>
  <Lines>695</Lines>
  <Paragraphs>195</Paragraphs>
  <ScaleCrop>false</ScaleCrop>
  <Company/>
  <LinksUpToDate>false</LinksUpToDate>
  <CharactersWithSpaces>97919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2026-10-14T09:35:00Z</dcterms:created>
  <dcterms:modified xsi:type="dcterms:W3CDTF">2026-10-14T09:35:00Z</dcterms:modified>
</cp:coreProperties>
</file>