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5D4BA" w14:textId="77777777" w:rsidR="00F37F66" w:rsidRPr="00D467F4" w:rsidRDefault="00F37F66" w:rsidP="00F37F66">
      <w:pPr>
        <w:spacing w:after="0" w:line="240" w:lineRule="auto"/>
        <w:jc w:val="right"/>
        <w:rPr>
          <w:rFonts w:ascii="Cambria" w:eastAsia="Times New Roman" w:hAnsi="Cambria" w:cs="Times New Roman"/>
          <w:b/>
          <w:bCs/>
          <w:sz w:val="20"/>
          <w:szCs w:val="20"/>
          <w:lang w:val="es-ES_tradnl"/>
        </w:rPr>
      </w:pPr>
      <w:r w:rsidRPr="00D467F4">
        <w:rPr>
          <w:rFonts w:ascii="Cambria" w:hAnsi="Cambria"/>
          <w:b/>
          <w:sz w:val="20"/>
          <w:lang w:val="es-ES_tradnl"/>
        </w:rPr>
        <w:t>Original:</w:t>
      </w:r>
      <w:r w:rsidR="00794CD3" w:rsidRPr="00D467F4">
        <w:rPr>
          <w:rFonts w:ascii="Cambria" w:hAnsi="Cambria"/>
          <w:b/>
          <w:sz w:val="20"/>
          <w:lang w:val="es-ES_tradnl"/>
        </w:rPr>
        <w:t xml:space="preserve"> </w:t>
      </w:r>
      <w:r w:rsidRPr="00D467F4">
        <w:rPr>
          <w:rFonts w:ascii="Cambria" w:hAnsi="Cambria"/>
          <w:b/>
          <w:sz w:val="20"/>
          <w:lang w:val="es-ES_tradnl"/>
        </w:rPr>
        <w:t>inglés</w:t>
      </w:r>
    </w:p>
    <w:p w14:paraId="5C5EA3B5" w14:textId="77777777" w:rsidR="00F37F66" w:rsidRPr="00D467F4" w:rsidRDefault="00F37F66" w:rsidP="00D67C8A">
      <w:pPr>
        <w:spacing w:after="0" w:line="240" w:lineRule="atLeast"/>
        <w:jc w:val="both"/>
        <w:rPr>
          <w:rFonts w:ascii="Cambria" w:eastAsia="Times New Roman" w:hAnsi="Cambria" w:cs="Times New Roman"/>
          <w:b/>
          <w:bCs/>
          <w:sz w:val="20"/>
          <w:szCs w:val="20"/>
          <w:lang w:val="es-ES_tradnl" w:eastAsia="es-ES"/>
        </w:rPr>
      </w:pPr>
    </w:p>
    <w:p w14:paraId="35BB432D" w14:textId="77777777" w:rsidR="00033570" w:rsidRPr="00D467F4" w:rsidRDefault="00033570" w:rsidP="00D67C8A">
      <w:pPr>
        <w:spacing w:after="0" w:line="240" w:lineRule="atLeast"/>
        <w:jc w:val="both"/>
        <w:rPr>
          <w:rFonts w:ascii="Cambria" w:eastAsia="Times New Roman" w:hAnsi="Cambria" w:cs="Times New Roman"/>
          <w:b/>
          <w:bCs/>
          <w:sz w:val="20"/>
          <w:szCs w:val="20"/>
          <w:lang w:val="es-ES_tradnl" w:eastAsia="es-ES"/>
        </w:rPr>
      </w:pPr>
    </w:p>
    <w:p w14:paraId="6C0CE8D1" w14:textId="77777777" w:rsidR="00F37F66" w:rsidRDefault="00F37F66" w:rsidP="00F37F66">
      <w:pPr>
        <w:spacing w:after="0" w:line="240" w:lineRule="atLeast"/>
        <w:jc w:val="center"/>
        <w:rPr>
          <w:rFonts w:ascii="Cambria" w:hAnsi="Cambria"/>
          <w:b/>
          <w:sz w:val="20"/>
          <w:lang w:val="es-ES_tradnl"/>
        </w:rPr>
      </w:pPr>
      <w:r w:rsidRPr="00D467F4">
        <w:rPr>
          <w:rFonts w:ascii="Cambria" w:hAnsi="Cambria"/>
          <w:b/>
          <w:sz w:val="20"/>
          <w:lang w:val="es-ES_tradnl"/>
        </w:rPr>
        <w:t>Información presentada por algunas CPC en la Sección 2- Parte 2.2 de su Informe anual</w:t>
      </w:r>
    </w:p>
    <w:p w14:paraId="2501C58A" w14:textId="77777777" w:rsidR="005C1C05" w:rsidRDefault="005C1C05" w:rsidP="00F37F66">
      <w:pPr>
        <w:spacing w:after="0" w:line="240" w:lineRule="atLeast"/>
        <w:jc w:val="center"/>
        <w:rPr>
          <w:rFonts w:ascii="Cambria" w:hAnsi="Cambria"/>
          <w:b/>
          <w:sz w:val="20"/>
          <w:lang w:val="es-ES_tradnl"/>
        </w:rPr>
      </w:pPr>
    </w:p>
    <w:p w14:paraId="46C08B54" w14:textId="5833181F" w:rsidR="005C1C05" w:rsidRPr="005C1C05" w:rsidRDefault="005C1C05" w:rsidP="00F37F66">
      <w:pPr>
        <w:spacing w:after="0" w:line="240" w:lineRule="atLeast"/>
        <w:jc w:val="center"/>
        <w:rPr>
          <w:rFonts w:ascii="Cambria" w:eastAsia="Times New Roman" w:hAnsi="Cambria" w:cs="Times New Roman"/>
          <w:bCs/>
          <w:i/>
          <w:iCs/>
          <w:sz w:val="20"/>
          <w:szCs w:val="20"/>
          <w:lang w:val="es-ES_tradnl"/>
        </w:rPr>
      </w:pPr>
      <w:r w:rsidRPr="005C1C05">
        <w:rPr>
          <w:rFonts w:ascii="Cambria" w:hAnsi="Cambria"/>
          <w:bCs/>
          <w:i/>
          <w:iCs/>
          <w:sz w:val="20"/>
          <w:lang w:val="es-ES_tradnl"/>
        </w:rPr>
        <w:t>(Secretaría de ICCAT)</w:t>
      </w:r>
    </w:p>
    <w:p w14:paraId="464C811A" w14:textId="77777777" w:rsidR="00F37F66" w:rsidRPr="00D467F4" w:rsidRDefault="00F37F66" w:rsidP="00D67C8A">
      <w:pPr>
        <w:spacing w:after="0" w:line="240" w:lineRule="atLeast"/>
        <w:jc w:val="both"/>
        <w:rPr>
          <w:rFonts w:ascii="Cambria" w:eastAsia="Times New Roman" w:hAnsi="Cambria" w:cs="Times New Roman"/>
          <w:caps/>
          <w:color w:val="000000"/>
          <w:sz w:val="20"/>
          <w:szCs w:val="20"/>
          <w:lang w:val="es-ES_tradnl" w:eastAsia="fr-FR"/>
        </w:rPr>
      </w:pPr>
    </w:p>
    <w:p w14:paraId="0001A0EF" w14:textId="77777777" w:rsidR="00347169" w:rsidRPr="00D467F4" w:rsidRDefault="00F37F66" w:rsidP="00D67C8A">
      <w:pPr>
        <w:spacing w:after="0" w:line="240" w:lineRule="atLeast"/>
        <w:jc w:val="both"/>
        <w:rPr>
          <w:rFonts w:ascii="Cambria" w:eastAsia="Times New Roman" w:hAnsi="Cambria" w:cs="Times New Roman"/>
          <w:color w:val="000000"/>
          <w:sz w:val="20"/>
          <w:szCs w:val="20"/>
          <w:lang w:val="es-ES_tradnl"/>
        </w:rPr>
      </w:pPr>
      <w:r w:rsidRPr="00D467F4">
        <w:rPr>
          <w:rFonts w:ascii="Cambria" w:hAnsi="Cambria"/>
          <w:color w:val="000000"/>
          <w:sz w:val="20"/>
          <w:lang w:val="es-ES_tradnl"/>
        </w:rPr>
        <w:t>La Sección 2 - Parte 2.2 del Informe anual de 2026 invita a las CPC a informar a la Comisión de las principales dificultades encontradas en la implementación y el cumplimiento de las medidas de conservación y ordenación de ICCAT durante el año 2025.</w:t>
      </w:r>
    </w:p>
    <w:p w14:paraId="5987A62C" w14:textId="77777777" w:rsidR="00347169" w:rsidRPr="00D467F4" w:rsidRDefault="00347169" w:rsidP="00D67C8A">
      <w:pPr>
        <w:spacing w:after="0" w:line="240" w:lineRule="atLeast"/>
        <w:jc w:val="both"/>
        <w:rPr>
          <w:rFonts w:ascii="Cambria" w:eastAsia="Times New Roman" w:hAnsi="Cambria" w:cs="Times New Roman"/>
          <w:color w:val="000000"/>
          <w:sz w:val="20"/>
          <w:szCs w:val="20"/>
          <w:lang w:val="es-ES_tradnl" w:eastAsia="fr-FR"/>
        </w:rPr>
      </w:pPr>
    </w:p>
    <w:p w14:paraId="43FECC6A" w14:textId="77777777" w:rsidR="00347169" w:rsidRPr="00D467F4" w:rsidRDefault="00347169" w:rsidP="00D67C8A">
      <w:pPr>
        <w:pStyle w:val="BodyText"/>
        <w:bidi w:val="0"/>
        <w:rPr>
          <w:rFonts w:ascii="Cambria" w:hAnsi="Cambria"/>
          <w:color w:val="000000" w:themeColor="text1"/>
          <w:sz w:val="20"/>
          <w:szCs w:val="20"/>
          <w:lang w:val="es-ES_tradnl"/>
        </w:rPr>
      </w:pPr>
      <w:r w:rsidRPr="00D467F4">
        <w:rPr>
          <w:rFonts w:ascii="Cambria" w:hAnsi="Cambria"/>
          <w:color w:val="000000"/>
          <w:sz w:val="20"/>
          <w:lang w:val="es-ES_tradnl"/>
        </w:rPr>
        <w:t>La Secretaría de ICCAT ha resumido estas cuestiones y ha facilitado la información completa de la Sección 2 - Parte 2.2 tal y como se recoge en este documento COC_311/2026 y su adenda.</w:t>
      </w:r>
      <w:r w:rsidR="00794CD3" w:rsidRPr="00D467F4">
        <w:rPr>
          <w:rFonts w:ascii="Cambria" w:hAnsi="Cambria"/>
          <w:color w:val="000000"/>
          <w:sz w:val="20"/>
          <w:lang w:val="es-ES_tradnl"/>
        </w:rPr>
        <w:t xml:space="preserve"> </w:t>
      </w:r>
      <w:r w:rsidRPr="00D467F4">
        <w:rPr>
          <w:rFonts w:ascii="Cambria" w:hAnsi="Cambria"/>
          <w:color w:val="000000"/>
          <w:sz w:val="20"/>
          <w:lang w:val="es-ES_tradnl"/>
        </w:rPr>
        <w:t>El objetivo de este resumen es ayudar al Comité de cumplimiento (COC) en su consideración de la necesidad de asistencia técnica que pueda ser útil para las Partes contratantes en materia de cumplimiento.</w:t>
      </w:r>
      <w:r w:rsidR="00794CD3" w:rsidRPr="00D467F4">
        <w:rPr>
          <w:rFonts w:ascii="Cambria" w:hAnsi="Cambria"/>
          <w:color w:val="000000"/>
          <w:sz w:val="20"/>
          <w:lang w:val="es-ES_tradnl"/>
        </w:rPr>
        <w:t xml:space="preserve"> </w:t>
      </w:r>
      <w:r w:rsidRPr="00D467F4">
        <w:rPr>
          <w:rFonts w:ascii="Cambria" w:hAnsi="Cambria"/>
          <w:color w:val="000000" w:themeColor="text1"/>
          <w:sz w:val="20"/>
          <w:lang w:val="es-ES_tradnl"/>
        </w:rPr>
        <w:t xml:space="preserve">La </w:t>
      </w:r>
      <w:r w:rsidRPr="00D467F4">
        <w:rPr>
          <w:rFonts w:ascii="Cambria" w:hAnsi="Cambria"/>
          <w:b/>
          <w:bCs/>
          <w:color w:val="000000" w:themeColor="text1"/>
          <w:sz w:val="20"/>
          <w:lang w:val="es-ES_tradnl"/>
        </w:rPr>
        <w:t>Tabla 1</w:t>
      </w:r>
      <w:r w:rsidRPr="00D467F4">
        <w:rPr>
          <w:rFonts w:ascii="Cambria" w:hAnsi="Cambria"/>
          <w:color w:val="000000" w:themeColor="text1"/>
          <w:sz w:val="20"/>
          <w:lang w:val="es-ES_tradnl"/>
        </w:rPr>
        <w:t xml:space="preserve"> ofrece un resumen temático de los problemas, las mejoras o las peticiones de cada CPC.</w:t>
      </w:r>
      <w:r w:rsidR="00794CD3" w:rsidRPr="00D467F4">
        <w:rPr>
          <w:rFonts w:ascii="Cambria" w:hAnsi="Cambria"/>
          <w:color w:val="000000" w:themeColor="text1"/>
          <w:sz w:val="20"/>
          <w:lang w:val="es-ES_tradnl"/>
        </w:rPr>
        <w:t xml:space="preserve"> </w:t>
      </w:r>
      <w:r w:rsidRPr="00D467F4">
        <w:rPr>
          <w:rFonts w:ascii="Cambria" w:hAnsi="Cambria"/>
          <w:color w:val="000000" w:themeColor="text1"/>
          <w:sz w:val="20"/>
          <w:lang w:val="es-ES_tradnl"/>
        </w:rPr>
        <w:t xml:space="preserve">Para facilitar la consulta, el </w:t>
      </w:r>
      <w:r w:rsidRPr="00D467F4">
        <w:rPr>
          <w:rFonts w:ascii="Cambria" w:hAnsi="Cambria"/>
          <w:b/>
          <w:bCs/>
          <w:color w:val="000000" w:themeColor="text1"/>
          <w:sz w:val="20"/>
          <w:lang w:val="es-ES_tradnl"/>
        </w:rPr>
        <w:t>Anexo 1</w:t>
      </w:r>
      <w:r w:rsidRPr="00D467F4">
        <w:rPr>
          <w:rFonts w:ascii="Cambria" w:hAnsi="Cambria"/>
          <w:color w:val="000000" w:themeColor="text1"/>
          <w:sz w:val="20"/>
          <w:lang w:val="es-ES_tradnl"/>
        </w:rPr>
        <w:t xml:space="preserve"> incluye los extractos completos de toda la información presentada en la Sección 2.2 del informe anual en su versión original.</w:t>
      </w:r>
    </w:p>
    <w:p w14:paraId="20F4CB76" w14:textId="77777777" w:rsidR="00347169" w:rsidRPr="00D467F4" w:rsidRDefault="00347169" w:rsidP="00D67C8A">
      <w:pPr>
        <w:spacing w:after="0" w:line="240" w:lineRule="atLeast"/>
        <w:jc w:val="both"/>
        <w:rPr>
          <w:rFonts w:ascii="Cambria" w:eastAsia="Times New Roman" w:hAnsi="Cambria" w:cs="Times New Roman"/>
          <w:color w:val="000000"/>
          <w:sz w:val="20"/>
          <w:szCs w:val="20"/>
          <w:lang w:val="es-ES_tradnl" w:eastAsia="fr-FR"/>
        </w:rPr>
      </w:pPr>
    </w:p>
    <w:p w14:paraId="6A2E363F" w14:textId="77777777" w:rsidR="00C24385" w:rsidRPr="00D467F4" w:rsidRDefault="00F53821" w:rsidP="00D67C8A">
      <w:pPr>
        <w:spacing w:after="0" w:line="240" w:lineRule="atLeast"/>
        <w:jc w:val="both"/>
        <w:rPr>
          <w:rFonts w:ascii="Cambria" w:eastAsia="Times New Roman" w:hAnsi="Cambria" w:cs="Times New Roman"/>
          <w:color w:val="000000" w:themeColor="text1"/>
          <w:sz w:val="20"/>
          <w:szCs w:val="20"/>
          <w:lang w:val="es-ES_tradnl"/>
        </w:rPr>
      </w:pPr>
      <w:r w:rsidRPr="00D467F4">
        <w:rPr>
          <w:rFonts w:ascii="Cambria" w:hAnsi="Cambria"/>
          <w:color w:val="000000" w:themeColor="text1"/>
          <w:sz w:val="20"/>
          <w:lang w:val="es-ES_tradnl"/>
        </w:rPr>
        <w:t>Aunque en general las mismas CPC siguen informando de un cumplimiento total, las dificultades más importantes citadas por muchas de ellas continúa</w:t>
      </w:r>
      <w:r w:rsidR="001156C7">
        <w:rPr>
          <w:rFonts w:ascii="Cambria" w:hAnsi="Cambria"/>
          <w:color w:val="000000" w:themeColor="text1"/>
          <w:sz w:val="20"/>
          <w:lang w:val="es-ES_tradnl"/>
        </w:rPr>
        <w:t>n</w:t>
      </w:r>
      <w:r w:rsidRPr="00D467F4">
        <w:rPr>
          <w:rFonts w:ascii="Cambria" w:hAnsi="Cambria"/>
          <w:color w:val="000000" w:themeColor="text1"/>
          <w:sz w:val="20"/>
          <w:lang w:val="es-ES_tradnl"/>
        </w:rPr>
        <w:t xml:space="preserve"> siendo la falta de capacidad humana, institucional y financiera.</w:t>
      </w:r>
      <w:r w:rsidR="00794CD3" w:rsidRPr="00D467F4">
        <w:rPr>
          <w:rFonts w:ascii="Cambria" w:hAnsi="Cambria"/>
          <w:color w:val="000000" w:themeColor="text1"/>
          <w:sz w:val="20"/>
          <w:lang w:val="es-ES_tradnl"/>
        </w:rPr>
        <w:t xml:space="preserve"> </w:t>
      </w:r>
      <w:r w:rsidRPr="00D467F4">
        <w:rPr>
          <w:rFonts w:ascii="Cambria" w:hAnsi="Cambria"/>
          <w:color w:val="000000" w:themeColor="text1"/>
          <w:sz w:val="20"/>
          <w:lang w:val="es-ES_tradnl"/>
        </w:rPr>
        <w:t>Entre los principales retos prácticos se encuentran la incapacidad para llevar a cabo programas de observación eficaces, especialmente en buques de pesca a pequeña escala y artesanal, así como la recopilación incompleta de datos sobre capturas fortuitas y descartes.</w:t>
      </w:r>
      <w:r w:rsidR="00794CD3" w:rsidRPr="00D467F4">
        <w:rPr>
          <w:rFonts w:ascii="Cambria" w:hAnsi="Cambria"/>
          <w:color w:val="000000" w:themeColor="text1"/>
          <w:sz w:val="20"/>
          <w:lang w:val="es-ES_tradnl"/>
        </w:rPr>
        <w:t xml:space="preserve"> </w:t>
      </w:r>
      <w:r w:rsidRPr="00D467F4">
        <w:rPr>
          <w:rFonts w:ascii="Cambria" w:hAnsi="Cambria"/>
          <w:color w:val="000000" w:themeColor="text1"/>
          <w:sz w:val="20"/>
          <w:lang w:val="es-ES_tradnl"/>
        </w:rPr>
        <w:t>Estos problemas se deben a restricciones presupuestarias, a la escasez de personal cualificado y a unos conocimientos técnicos limitados.</w:t>
      </w:r>
      <w:r w:rsidR="00794CD3" w:rsidRPr="00D467F4">
        <w:rPr>
          <w:rFonts w:ascii="Cambria" w:hAnsi="Cambria"/>
          <w:color w:val="000000" w:themeColor="text1"/>
          <w:sz w:val="20"/>
          <w:lang w:val="es-ES_tradnl"/>
        </w:rPr>
        <w:t xml:space="preserve"> </w:t>
      </w:r>
      <w:r w:rsidRPr="00D467F4">
        <w:rPr>
          <w:rFonts w:ascii="Cambria" w:hAnsi="Cambria"/>
          <w:color w:val="000000" w:themeColor="text1"/>
          <w:sz w:val="20"/>
          <w:lang w:val="es-ES_tradnl"/>
        </w:rPr>
        <w:t>Además, los problemas operativos se ven agravados por la lentitud de los procesos de transposición legislativa, las dificultades en la coordinación interinstitucional y el uso de software o sistemas de gestión de datos inadecuados que retrasan el procesamiento óptimo de los datos.</w:t>
      </w:r>
    </w:p>
    <w:p w14:paraId="09E3FA90" w14:textId="77777777" w:rsidR="00C24385" w:rsidRPr="00D467F4" w:rsidRDefault="00C24385" w:rsidP="00D67C8A">
      <w:pPr>
        <w:spacing w:after="0" w:line="240" w:lineRule="atLeast"/>
        <w:jc w:val="both"/>
        <w:rPr>
          <w:rFonts w:ascii="Cambria" w:eastAsia="Times New Roman" w:hAnsi="Cambria" w:cs="Times New Roman"/>
          <w:color w:val="000000" w:themeColor="text1"/>
          <w:sz w:val="20"/>
          <w:szCs w:val="20"/>
          <w:lang w:val="es-ES_tradnl" w:eastAsia="fr-FR"/>
        </w:rPr>
      </w:pPr>
    </w:p>
    <w:p w14:paraId="0A101A77" w14:textId="77777777" w:rsidR="001019D6" w:rsidRPr="00D467F4" w:rsidRDefault="00F37F66" w:rsidP="00D67C8A">
      <w:pPr>
        <w:spacing w:after="0" w:line="240" w:lineRule="atLeast"/>
        <w:jc w:val="both"/>
        <w:rPr>
          <w:rFonts w:ascii="Cambria" w:eastAsia="Times New Roman" w:hAnsi="Cambria" w:cs="Times New Roman"/>
          <w:b/>
          <w:bCs/>
          <w:i/>
          <w:iCs/>
          <w:color w:val="000000" w:themeColor="text1"/>
          <w:sz w:val="20"/>
          <w:szCs w:val="20"/>
          <w:lang w:val="es-ES_tradnl"/>
        </w:rPr>
      </w:pPr>
      <w:r w:rsidRPr="00D467F4">
        <w:rPr>
          <w:rFonts w:ascii="Cambria" w:hAnsi="Cambria"/>
          <w:b/>
          <w:i/>
          <w:color w:val="000000" w:themeColor="text1"/>
          <w:sz w:val="20"/>
          <w:lang w:val="es-ES_tradnl"/>
        </w:rPr>
        <w:t>Retos comunicados</w:t>
      </w:r>
    </w:p>
    <w:p w14:paraId="26D40AE5" w14:textId="77777777" w:rsidR="00F37F66" w:rsidRPr="00D467F4" w:rsidRDefault="00F37F66" w:rsidP="00D67C8A">
      <w:pPr>
        <w:spacing w:after="0" w:line="240" w:lineRule="atLeast"/>
        <w:jc w:val="both"/>
        <w:rPr>
          <w:rFonts w:ascii="Cambria" w:eastAsia="Times New Roman" w:hAnsi="Cambria" w:cs="Times New Roman"/>
          <w:b/>
          <w:bCs/>
          <w:color w:val="000000" w:themeColor="text1"/>
          <w:sz w:val="20"/>
          <w:szCs w:val="20"/>
          <w:lang w:val="es-ES_tradnl" w:eastAsia="fr-FR"/>
        </w:rPr>
      </w:pPr>
    </w:p>
    <w:p w14:paraId="2FB2A77E" w14:textId="77777777" w:rsidR="00612469" w:rsidRPr="00D467F4" w:rsidRDefault="00ED5A1D" w:rsidP="00FC20E5">
      <w:pPr>
        <w:pStyle w:val="ListParagraph"/>
        <w:numPr>
          <w:ilvl w:val="0"/>
          <w:numId w:val="1"/>
        </w:numPr>
        <w:spacing w:after="0" w:line="240" w:lineRule="atLeast"/>
        <w:ind w:left="851" w:hanging="425"/>
        <w:jc w:val="both"/>
        <w:rPr>
          <w:rFonts w:ascii="Cambria" w:eastAsia="Times New Roman" w:hAnsi="Cambria" w:cs="Times New Roman"/>
          <w:i/>
          <w:iCs/>
          <w:color w:val="000000" w:themeColor="text1"/>
          <w:sz w:val="20"/>
          <w:szCs w:val="20"/>
          <w:lang w:val="es-ES_tradnl"/>
        </w:rPr>
      </w:pPr>
      <w:r w:rsidRPr="00D467F4">
        <w:rPr>
          <w:rFonts w:ascii="Cambria" w:hAnsi="Cambria"/>
          <w:i/>
          <w:color w:val="000000" w:themeColor="text1"/>
          <w:sz w:val="20"/>
          <w:lang w:val="es-ES_tradnl"/>
        </w:rPr>
        <w:t>Recursos administrativos y técnicos limitados:</w:t>
      </w:r>
    </w:p>
    <w:p w14:paraId="73D05E5E" w14:textId="77777777" w:rsidR="00824AD4" w:rsidRPr="00D467F4" w:rsidRDefault="00824AD4" w:rsidP="00004DE3">
      <w:pPr>
        <w:pStyle w:val="ListParagraph"/>
        <w:spacing w:after="0" w:line="240" w:lineRule="atLeast"/>
        <w:ind w:left="450"/>
        <w:jc w:val="both"/>
        <w:rPr>
          <w:rFonts w:ascii="Cambria" w:eastAsia="Times New Roman" w:hAnsi="Cambria" w:cs="Times New Roman"/>
          <w:color w:val="000000" w:themeColor="text1"/>
          <w:sz w:val="20"/>
          <w:szCs w:val="20"/>
          <w:lang w:val="es-ES_tradnl" w:eastAsia="fr-FR"/>
        </w:rPr>
      </w:pPr>
    </w:p>
    <w:p w14:paraId="1BC134EF" w14:textId="77777777" w:rsidR="005D0C65" w:rsidRPr="00D467F4" w:rsidRDefault="00037AD9" w:rsidP="003C1F82">
      <w:pPr>
        <w:pStyle w:val="ListParagraph"/>
        <w:spacing w:after="0" w:line="240" w:lineRule="atLeast"/>
        <w:ind w:left="0"/>
        <w:jc w:val="both"/>
        <w:rPr>
          <w:rFonts w:ascii="Cambria" w:eastAsia="Times New Roman" w:hAnsi="Cambria" w:cs="Times New Roman"/>
          <w:color w:val="000000" w:themeColor="text1"/>
          <w:sz w:val="20"/>
          <w:szCs w:val="20"/>
          <w:lang w:val="es-ES_tradnl"/>
        </w:rPr>
      </w:pPr>
      <w:r w:rsidRPr="00D467F4">
        <w:rPr>
          <w:rFonts w:ascii="Cambria" w:hAnsi="Cambria"/>
          <w:color w:val="000000" w:themeColor="text1"/>
          <w:sz w:val="20"/>
          <w:lang w:val="es-ES_tradnl"/>
        </w:rPr>
        <w:t>Belice, Bolivia, Cabo Verde, Gambia, Liberia, Namibia, Senegal, San Vicente y las Granadinas, Surinam, territorios de ultramar (OT) del Reino Unido, Venezuela.</w:t>
      </w:r>
    </w:p>
    <w:p w14:paraId="5E18872B" w14:textId="77777777" w:rsidR="00037AD9" w:rsidRPr="00D467F4" w:rsidRDefault="00037AD9" w:rsidP="00004DE3">
      <w:pPr>
        <w:pStyle w:val="ListParagraph"/>
        <w:spacing w:after="0" w:line="240" w:lineRule="atLeast"/>
        <w:ind w:left="450"/>
        <w:jc w:val="both"/>
        <w:rPr>
          <w:rFonts w:ascii="Cambria" w:eastAsia="Times New Roman" w:hAnsi="Cambria" w:cs="Times New Roman"/>
          <w:color w:val="000000" w:themeColor="text1"/>
          <w:sz w:val="20"/>
          <w:szCs w:val="20"/>
          <w:lang w:val="es-ES_tradnl" w:eastAsia="fr-FR"/>
        </w:rPr>
      </w:pPr>
    </w:p>
    <w:p w14:paraId="6E066E5C" w14:textId="77777777" w:rsidR="005D0C65" w:rsidRPr="00D467F4" w:rsidRDefault="007A78DF" w:rsidP="00FC20E5">
      <w:pPr>
        <w:pStyle w:val="ListParagraph"/>
        <w:numPr>
          <w:ilvl w:val="0"/>
          <w:numId w:val="1"/>
        </w:numPr>
        <w:spacing w:after="0" w:line="240" w:lineRule="atLeast"/>
        <w:ind w:left="851" w:hanging="425"/>
        <w:jc w:val="both"/>
        <w:rPr>
          <w:rFonts w:ascii="Cambria" w:eastAsia="Times New Roman" w:hAnsi="Cambria" w:cs="Times New Roman"/>
          <w:i/>
          <w:iCs/>
          <w:color w:val="000000" w:themeColor="text1"/>
          <w:sz w:val="20"/>
          <w:szCs w:val="20"/>
          <w:lang w:val="es-ES_tradnl"/>
        </w:rPr>
      </w:pPr>
      <w:r w:rsidRPr="00D467F4">
        <w:rPr>
          <w:rFonts w:ascii="Cambria" w:hAnsi="Cambria"/>
          <w:i/>
          <w:color w:val="000000" w:themeColor="text1"/>
          <w:sz w:val="20"/>
          <w:lang w:val="es-ES_tradnl"/>
        </w:rPr>
        <w:t>Falta de recursos humanos o de capacidad institucional:</w:t>
      </w:r>
    </w:p>
    <w:p w14:paraId="07C4B54A" w14:textId="77777777" w:rsidR="00824AD4" w:rsidRPr="00D467F4" w:rsidRDefault="00824AD4" w:rsidP="00037AD9">
      <w:pPr>
        <w:spacing w:after="0" w:line="240" w:lineRule="atLeast"/>
        <w:ind w:left="450"/>
        <w:jc w:val="both"/>
        <w:rPr>
          <w:rFonts w:ascii="Cambria" w:eastAsia="Times New Roman" w:hAnsi="Cambria" w:cs="Times New Roman"/>
          <w:color w:val="000000" w:themeColor="text1"/>
          <w:sz w:val="20"/>
          <w:szCs w:val="20"/>
          <w:lang w:val="es-ES_tradnl" w:eastAsia="fr-FR"/>
        </w:rPr>
      </w:pPr>
    </w:p>
    <w:p w14:paraId="206B80B9" w14:textId="77777777" w:rsidR="001D5924" w:rsidRPr="00D467F4" w:rsidRDefault="00037AD9" w:rsidP="003C1F82">
      <w:pPr>
        <w:pStyle w:val="ListParagraph"/>
        <w:spacing w:after="0" w:line="240" w:lineRule="atLeast"/>
        <w:ind w:left="0"/>
        <w:jc w:val="both"/>
        <w:rPr>
          <w:rFonts w:ascii="Cambria" w:eastAsia="Times New Roman" w:hAnsi="Cambria" w:cs="Times New Roman"/>
          <w:color w:val="000000" w:themeColor="text1"/>
          <w:sz w:val="20"/>
          <w:szCs w:val="20"/>
          <w:lang w:val="es-ES_tradnl"/>
        </w:rPr>
      </w:pPr>
      <w:r w:rsidRPr="00D467F4">
        <w:rPr>
          <w:rFonts w:ascii="Cambria" w:hAnsi="Cambria"/>
          <w:color w:val="000000" w:themeColor="text1"/>
          <w:sz w:val="20"/>
          <w:lang w:val="es-ES_tradnl"/>
        </w:rPr>
        <w:t>Angola, Belice, Costa Rica, Gambia, México, Senegal, Surinam, Venezuela.</w:t>
      </w:r>
    </w:p>
    <w:p w14:paraId="5735EC75" w14:textId="77777777" w:rsidR="00037AD9" w:rsidRPr="00D467F4" w:rsidRDefault="00037AD9" w:rsidP="00D67C8A">
      <w:pPr>
        <w:spacing w:after="0" w:line="240" w:lineRule="atLeast"/>
        <w:ind w:left="450" w:hanging="270"/>
        <w:jc w:val="both"/>
        <w:rPr>
          <w:rFonts w:ascii="Cambria" w:eastAsia="Times New Roman" w:hAnsi="Cambria" w:cs="Times New Roman"/>
          <w:color w:val="000000" w:themeColor="text1"/>
          <w:sz w:val="20"/>
          <w:szCs w:val="20"/>
          <w:lang w:val="es-ES_tradnl" w:eastAsia="fr-FR"/>
        </w:rPr>
      </w:pPr>
    </w:p>
    <w:p w14:paraId="4ABD27A2" w14:textId="77777777" w:rsidR="00612469" w:rsidRPr="00D467F4" w:rsidRDefault="00612469" w:rsidP="00FC20E5">
      <w:pPr>
        <w:pStyle w:val="ListParagraph"/>
        <w:numPr>
          <w:ilvl w:val="0"/>
          <w:numId w:val="1"/>
        </w:numPr>
        <w:spacing w:after="0" w:line="240" w:lineRule="atLeast"/>
        <w:ind w:left="851" w:hanging="425"/>
        <w:jc w:val="both"/>
        <w:rPr>
          <w:rFonts w:ascii="Cambria" w:eastAsia="Times New Roman" w:hAnsi="Cambria" w:cs="Times New Roman"/>
          <w:i/>
          <w:iCs/>
          <w:color w:val="000000" w:themeColor="text1"/>
          <w:sz w:val="20"/>
          <w:szCs w:val="20"/>
          <w:lang w:val="es-ES_tradnl"/>
        </w:rPr>
      </w:pPr>
      <w:r w:rsidRPr="00D467F4">
        <w:rPr>
          <w:rFonts w:ascii="Cambria" w:hAnsi="Cambria"/>
          <w:i/>
          <w:color w:val="000000" w:themeColor="text1"/>
          <w:sz w:val="20"/>
          <w:lang w:val="es-ES_tradnl"/>
        </w:rPr>
        <w:t>Limitaciones financieras:</w:t>
      </w:r>
    </w:p>
    <w:p w14:paraId="55A6579A" w14:textId="77777777" w:rsidR="00824AD4" w:rsidRPr="00D467F4" w:rsidRDefault="00824AD4" w:rsidP="00037AD9">
      <w:pPr>
        <w:spacing w:after="0" w:line="240" w:lineRule="atLeast"/>
        <w:ind w:firstLine="450"/>
        <w:jc w:val="both"/>
        <w:rPr>
          <w:rFonts w:ascii="Cambria" w:eastAsia="Times New Roman" w:hAnsi="Cambria" w:cs="Times New Roman"/>
          <w:color w:val="000000" w:themeColor="text1"/>
          <w:sz w:val="20"/>
          <w:szCs w:val="20"/>
          <w:lang w:val="es-ES_tradnl" w:eastAsia="fr-FR"/>
        </w:rPr>
      </w:pPr>
    </w:p>
    <w:p w14:paraId="697BA268" w14:textId="77777777" w:rsidR="00ED5A1D" w:rsidRPr="00D467F4" w:rsidRDefault="00FF3907" w:rsidP="003C1F82">
      <w:pPr>
        <w:pStyle w:val="ListParagraph"/>
        <w:spacing w:after="0" w:line="240" w:lineRule="atLeast"/>
        <w:ind w:left="0"/>
        <w:jc w:val="both"/>
        <w:rPr>
          <w:rFonts w:ascii="Cambria" w:eastAsia="Times New Roman" w:hAnsi="Cambria" w:cs="Times New Roman"/>
          <w:color w:val="000000" w:themeColor="text1"/>
          <w:sz w:val="20"/>
          <w:szCs w:val="20"/>
          <w:lang w:val="es-ES_tradnl"/>
        </w:rPr>
      </w:pPr>
      <w:r w:rsidRPr="00D467F4">
        <w:rPr>
          <w:rFonts w:ascii="Cambria" w:hAnsi="Cambria"/>
          <w:color w:val="000000" w:themeColor="text1"/>
          <w:sz w:val="20"/>
          <w:lang w:val="es-ES_tradnl"/>
        </w:rPr>
        <w:t>Belice, Cabo Verde, Gambia, San Vicente y las Granadinas, Surinam, OT del Reino Unido.</w:t>
      </w:r>
    </w:p>
    <w:p w14:paraId="47126C76" w14:textId="77777777" w:rsidR="00037AD9" w:rsidRPr="00D467F4" w:rsidRDefault="00037AD9" w:rsidP="00ED5A1D">
      <w:pPr>
        <w:spacing w:after="0" w:line="240" w:lineRule="atLeast"/>
        <w:jc w:val="both"/>
        <w:rPr>
          <w:rFonts w:ascii="Cambria" w:eastAsia="Times New Roman" w:hAnsi="Cambria" w:cs="Times New Roman"/>
          <w:color w:val="000000" w:themeColor="text1"/>
          <w:sz w:val="20"/>
          <w:szCs w:val="20"/>
          <w:lang w:val="es-ES_tradnl" w:eastAsia="fr-FR"/>
        </w:rPr>
      </w:pPr>
    </w:p>
    <w:p w14:paraId="28D7CE4C" w14:textId="77777777" w:rsidR="00ED5A1D" w:rsidRPr="00D467F4" w:rsidRDefault="00ED5A1D" w:rsidP="00FC20E5">
      <w:pPr>
        <w:pStyle w:val="ListParagraph"/>
        <w:numPr>
          <w:ilvl w:val="0"/>
          <w:numId w:val="1"/>
        </w:numPr>
        <w:spacing w:after="0" w:line="240" w:lineRule="atLeast"/>
        <w:ind w:left="851" w:hanging="425"/>
        <w:jc w:val="both"/>
        <w:rPr>
          <w:rFonts w:ascii="Cambria" w:eastAsia="Times New Roman" w:hAnsi="Cambria" w:cs="Times New Roman"/>
          <w:color w:val="000000" w:themeColor="text1"/>
          <w:sz w:val="20"/>
          <w:szCs w:val="20"/>
          <w:lang w:val="es-ES_tradnl"/>
        </w:rPr>
      </w:pPr>
      <w:r w:rsidRPr="00D467F4">
        <w:rPr>
          <w:rFonts w:ascii="Cambria" w:hAnsi="Cambria"/>
          <w:i/>
          <w:color w:val="000000" w:themeColor="text1"/>
          <w:sz w:val="20"/>
          <w:lang w:val="es-ES_tradnl"/>
        </w:rPr>
        <w:t>Conocimientos limitados para la administración, los observadores o las inspecciones:</w:t>
      </w:r>
    </w:p>
    <w:p w14:paraId="7A1214DE" w14:textId="77777777" w:rsidR="00824AD4" w:rsidRPr="00D467F4" w:rsidRDefault="00824AD4" w:rsidP="00710B6C">
      <w:pPr>
        <w:spacing w:after="0" w:line="240" w:lineRule="atLeast"/>
        <w:ind w:firstLine="450"/>
        <w:jc w:val="both"/>
        <w:rPr>
          <w:rFonts w:ascii="Cambria" w:eastAsia="Times New Roman" w:hAnsi="Cambria" w:cs="Times New Roman"/>
          <w:color w:val="000000" w:themeColor="text1"/>
          <w:sz w:val="20"/>
          <w:szCs w:val="20"/>
          <w:lang w:val="es-ES_tradnl" w:eastAsia="fr-FR"/>
        </w:rPr>
      </w:pPr>
    </w:p>
    <w:p w14:paraId="22B791FE" w14:textId="77777777" w:rsidR="001137C7" w:rsidRPr="00D467F4" w:rsidRDefault="00396559" w:rsidP="003C1F82">
      <w:pPr>
        <w:pStyle w:val="ListParagraph"/>
        <w:spacing w:after="0" w:line="240" w:lineRule="atLeast"/>
        <w:ind w:left="0"/>
        <w:jc w:val="both"/>
        <w:rPr>
          <w:rFonts w:ascii="Cambria" w:eastAsia="Times New Roman" w:hAnsi="Cambria" w:cs="Times New Roman"/>
          <w:color w:val="000000" w:themeColor="text1"/>
          <w:sz w:val="20"/>
          <w:szCs w:val="20"/>
          <w:lang w:val="es-ES_tradnl"/>
        </w:rPr>
      </w:pPr>
      <w:r w:rsidRPr="00D467F4">
        <w:rPr>
          <w:rFonts w:ascii="Cambria" w:hAnsi="Cambria"/>
          <w:color w:val="000000" w:themeColor="text1"/>
          <w:sz w:val="20"/>
          <w:lang w:val="es-ES_tradnl"/>
        </w:rPr>
        <w:t>Gambia, Ghana, Liberia, Namibia, Surinam, OT del Reino Unido.</w:t>
      </w:r>
    </w:p>
    <w:p w14:paraId="77689529" w14:textId="77777777" w:rsidR="00C44EF3" w:rsidRPr="00D467F4" w:rsidRDefault="00C44EF3" w:rsidP="00D67C8A">
      <w:pPr>
        <w:spacing w:after="0" w:line="240" w:lineRule="atLeast"/>
        <w:ind w:left="450" w:hanging="270"/>
        <w:jc w:val="both"/>
        <w:rPr>
          <w:rFonts w:ascii="Cambria" w:eastAsia="Times New Roman" w:hAnsi="Cambria" w:cs="Times New Roman"/>
          <w:color w:val="000000" w:themeColor="text1"/>
          <w:sz w:val="20"/>
          <w:szCs w:val="20"/>
          <w:lang w:val="es-ES_tradnl" w:eastAsia="fr-FR"/>
        </w:rPr>
      </w:pPr>
    </w:p>
    <w:p w14:paraId="022F4893" w14:textId="77777777" w:rsidR="00F37F66" w:rsidRPr="00D467F4" w:rsidRDefault="00612469" w:rsidP="00FC20E5">
      <w:pPr>
        <w:pStyle w:val="ListParagraph"/>
        <w:numPr>
          <w:ilvl w:val="0"/>
          <w:numId w:val="1"/>
        </w:numPr>
        <w:spacing w:after="0" w:line="240" w:lineRule="atLeast"/>
        <w:ind w:left="851" w:hanging="425"/>
        <w:jc w:val="both"/>
        <w:rPr>
          <w:rFonts w:ascii="Cambria" w:eastAsia="Times New Roman" w:hAnsi="Cambria" w:cs="Times New Roman"/>
          <w:color w:val="000000" w:themeColor="text1"/>
          <w:sz w:val="20"/>
          <w:szCs w:val="20"/>
          <w:lang w:val="es-ES_tradnl"/>
        </w:rPr>
      </w:pPr>
      <w:r w:rsidRPr="00D467F4">
        <w:rPr>
          <w:rFonts w:ascii="Cambria" w:hAnsi="Cambria"/>
          <w:i/>
          <w:color w:val="000000" w:themeColor="text1"/>
          <w:sz w:val="20"/>
          <w:lang w:val="es-ES_tradnl"/>
        </w:rPr>
        <w:t>Sistemas informáticos o de gestión de datos inadecuados:</w:t>
      </w:r>
    </w:p>
    <w:p w14:paraId="6AFFDA7C" w14:textId="77777777" w:rsidR="00824AD4" w:rsidRPr="00D467F4" w:rsidRDefault="00824AD4" w:rsidP="00710B6C">
      <w:pPr>
        <w:pStyle w:val="ListParagraph"/>
        <w:spacing w:after="0" w:line="240" w:lineRule="atLeast"/>
        <w:ind w:left="450"/>
        <w:jc w:val="both"/>
        <w:rPr>
          <w:rFonts w:ascii="Cambria" w:eastAsia="Times New Roman" w:hAnsi="Cambria" w:cs="Times New Roman"/>
          <w:color w:val="000000" w:themeColor="text1"/>
          <w:sz w:val="20"/>
          <w:szCs w:val="20"/>
          <w:lang w:val="es-ES_tradnl" w:eastAsia="fr-FR"/>
        </w:rPr>
      </w:pPr>
    </w:p>
    <w:p w14:paraId="746DB1E5" w14:textId="77777777" w:rsidR="00710B6C" w:rsidRPr="00D467F4" w:rsidRDefault="00037AD9" w:rsidP="003C1F82">
      <w:pPr>
        <w:pStyle w:val="ListParagraph"/>
        <w:spacing w:after="0" w:line="240" w:lineRule="atLeast"/>
        <w:ind w:left="0"/>
        <w:jc w:val="both"/>
        <w:rPr>
          <w:rFonts w:ascii="Cambria" w:eastAsia="Times New Roman" w:hAnsi="Cambria" w:cs="Times New Roman"/>
          <w:color w:val="000000" w:themeColor="text1"/>
          <w:sz w:val="20"/>
          <w:szCs w:val="20"/>
          <w:lang w:val="es-ES_tradnl"/>
        </w:rPr>
      </w:pPr>
      <w:r w:rsidRPr="00D467F4">
        <w:rPr>
          <w:rFonts w:ascii="Cambria" w:hAnsi="Cambria"/>
          <w:color w:val="000000" w:themeColor="text1"/>
          <w:sz w:val="20"/>
          <w:lang w:val="es-ES_tradnl"/>
        </w:rPr>
        <w:t>Ghana, Marruecos, Filipinas, Senegal, Túnez (se solicitó una mejor trazabilidad de los datos comunicados a través del IOMS).</w:t>
      </w:r>
    </w:p>
    <w:p w14:paraId="2F4E8FDC" w14:textId="77777777" w:rsidR="00084F2C" w:rsidRPr="00D467F4" w:rsidRDefault="00084F2C" w:rsidP="00084F2C">
      <w:pPr>
        <w:spacing w:after="0" w:line="240" w:lineRule="atLeast"/>
        <w:jc w:val="both"/>
        <w:rPr>
          <w:rFonts w:ascii="Cambria" w:eastAsia="Times New Roman" w:hAnsi="Cambria" w:cs="Times New Roman"/>
          <w:color w:val="000000" w:themeColor="text1"/>
          <w:sz w:val="20"/>
          <w:szCs w:val="20"/>
          <w:lang w:val="es-ES_tradnl" w:eastAsia="fr-FR"/>
        </w:rPr>
      </w:pPr>
    </w:p>
    <w:p w14:paraId="73F1B386" w14:textId="77777777" w:rsidR="00084F2C" w:rsidRPr="00D467F4" w:rsidRDefault="00084F2C" w:rsidP="00FC20E5">
      <w:pPr>
        <w:pStyle w:val="ListParagraph"/>
        <w:numPr>
          <w:ilvl w:val="0"/>
          <w:numId w:val="1"/>
        </w:numPr>
        <w:spacing w:after="0" w:line="240" w:lineRule="atLeast"/>
        <w:ind w:left="851" w:hanging="425"/>
        <w:jc w:val="both"/>
        <w:rPr>
          <w:rFonts w:ascii="Cambria" w:eastAsia="Times New Roman" w:hAnsi="Cambria" w:cs="Times New Roman"/>
          <w:i/>
          <w:iCs/>
          <w:color w:val="000000" w:themeColor="text1"/>
          <w:sz w:val="20"/>
          <w:szCs w:val="20"/>
          <w:lang w:val="es-ES_tradnl"/>
        </w:rPr>
      </w:pPr>
      <w:r w:rsidRPr="00D467F4">
        <w:rPr>
          <w:rFonts w:ascii="Cambria" w:hAnsi="Cambria"/>
          <w:i/>
          <w:color w:val="000000" w:themeColor="text1"/>
          <w:sz w:val="20"/>
          <w:lang w:val="es-ES_tradnl"/>
        </w:rPr>
        <w:t>Programa de observadores:</w:t>
      </w:r>
    </w:p>
    <w:p w14:paraId="1A811C42" w14:textId="77777777" w:rsidR="00356BE4" w:rsidRPr="00D467F4" w:rsidRDefault="00356BE4" w:rsidP="00037AD9">
      <w:pPr>
        <w:spacing w:after="0" w:line="240" w:lineRule="atLeast"/>
        <w:ind w:firstLine="450"/>
        <w:jc w:val="both"/>
        <w:rPr>
          <w:rFonts w:ascii="Cambria" w:eastAsia="Times New Roman" w:hAnsi="Cambria" w:cs="Times New Roman"/>
          <w:color w:val="000000" w:themeColor="text1"/>
          <w:sz w:val="20"/>
          <w:szCs w:val="20"/>
          <w:lang w:val="es-ES_tradnl" w:eastAsia="fr-FR"/>
        </w:rPr>
      </w:pPr>
    </w:p>
    <w:p w14:paraId="6625DE20" w14:textId="77777777" w:rsidR="008E0E57" w:rsidRPr="00D467F4" w:rsidRDefault="00037AD9" w:rsidP="003C1F82">
      <w:pPr>
        <w:pStyle w:val="ListParagraph"/>
        <w:spacing w:after="0" w:line="240" w:lineRule="atLeast"/>
        <w:ind w:left="0"/>
        <w:jc w:val="both"/>
        <w:rPr>
          <w:rFonts w:ascii="Cambria" w:hAnsi="Cambria"/>
          <w:color w:val="000000" w:themeColor="text1"/>
          <w:sz w:val="20"/>
          <w:lang w:val="es-ES_tradnl"/>
        </w:rPr>
      </w:pPr>
      <w:r w:rsidRPr="00D467F4">
        <w:rPr>
          <w:rFonts w:ascii="Cambria" w:hAnsi="Cambria"/>
          <w:color w:val="000000" w:themeColor="text1"/>
          <w:sz w:val="20"/>
          <w:lang w:val="es-ES_tradnl"/>
        </w:rPr>
        <w:t>Angola, Cabo Verde, Canadá, Costa Rica, Marruecos, Namibia, Panamá, Senegal, San Vicente y las Granadinas, Venezuela, Surinam,</w:t>
      </w:r>
      <w:r w:rsidR="000C55C9" w:rsidRPr="00D467F4">
        <w:rPr>
          <w:rFonts w:ascii="Cambria" w:hAnsi="Cambria"/>
          <w:color w:val="000000" w:themeColor="text1"/>
          <w:sz w:val="20"/>
          <w:lang w:val="es-ES_tradnl"/>
        </w:rPr>
        <w:t xml:space="preserve"> </w:t>
      </w:r>
      <w:r w:rsidRPr="00D467F4">
        <w:rPr>
          <w:rFonts w:ascii="Cambria" w:hAnsi="Cambria"/>
          <w:color w:val="000000" w:themeColor="text1"/>
          <w:sz w:val="20"/>
          <w:lang w:val="es-ES_tradnl"/>
        </w:rPr>
        <w:t>OT del Reino Unido, Venezuela.</w:t>
      </w:r>
    </w:p>
    <w:p w14:paraId="55C75CC5" w14:textId="77777777" w:rsidR="00794CD3" w:rsidRPr="00D467F4" w:rsidRDefault="00794CD3" w:rsidP="003C1F82">
      <w:pPr>
        <w:pStyle w:val="ListParagraph"/>
        <w:spacing w:after="0" w:line="240" w:lineRule="atLeast"/>
        <w:ind w:left="0"/>
        <w:jc w:val="both"/>
        <w:rPr>
          <w:rFonts w:ascii="Cambria" w:hAnsi="Cambria"/>
          <w:color w:val="000000" w:themeColor="text1"/>
          <w:sz w:val="20"/>
          <w:lang w:val="es-ES_tradnl"/>
        </w:rPr>
      </w:pPr>
    </w:p>
    <w:p w14:paraId="5C3EE807" w14:textId="77777777" w:rsidR="00794CD3" w:rsidRPr="00D467F4" w:rsidRDefault="00794CD3" w:rsidP="003C1F82">
      <w:pPr>
        <w:pStyle w:val="ListParagraph"/>
        <w:spacing w:after="0" w:line="240" w:lineRule="atLeast"/>
        <w:ind w:left="0"/>
        <w:jc w:val="both"/>
        <w:rPr>
          <w:rFonts w:ascii="Cambria" w:eastAsia="Times New Roman" w:hAnsi="Cambria" w:cs="Times New Roman"/>
          <w:color w:val="000000" w:themeColor="text1"/>
          <w:sz w:val="20"/>
          <w:szCs w:val="20"/>
          <w:lang w:val="es-ES_tradnl"/>
        </w:rPr>
      </w:pPr>
    </w:p>
    <w:p w14:paraId="7458350C" w14:textId="77777777" w:rsidR="00037AD9" w:rsidRPr="00D467F4" w:rsidRDefault="00037AD9" w:rsidP="008E0E57">
      <w:pPr>
        <w:spacing w:after="0" w:line="240" w:lineRule="atLeast"/>
        <w:jc w:val="both"/>
        <w:rPr>
          <w:rFonts w:ascii="Cambria" w:eastAsia="Times New Roman" w:hAnsi="Cambria" w:cs="Times New Roman"/>
          <w:color w:val="000000" w:themeColor="text1"/>
          <w:sz w:val="20"/>
          <w:szCs w:val="20"/>
          <w:lang w:val="es-ES_tradnl" w:eastAsia="fr-FR"/>
        </w:rPr>
      </w:pPr>
    </w:p>
    <w:p w14:paraId="76F80BC3" w14:textId="77777777" w:rsidR="008E0E57" w:rsidRPr="00D467F4" w:rsidRDefault="00037AD9" w:rsidP="00CB28A3">
      <w:pPr>
        <w:pStyle w:val="ListParagraph"/>
        <w:numPr>
          <w:ilvl w:val="0"/>
          <w:numId w:val="1"/>
        </w:numPr>
        <w:spacing w:after="0" w:line="240" w:lineRule="atLeast"/>
        <w:ind w:left="851" w:hanging="425"/>
        <w:jc w:val="both"/>
        <w:rPr>
          <w:rFonts w:ascii="Cambria" w:eastAsia="Times New Roman" w:hAnsi="Cambria" w:cs="Times New Roman"/>
          <w:i/>
          <w:iCs/>
          <w:color w:val="000000" w:themeColor="text1"/>
          <w:sz w:val="20"/>
          <w:szCs w:val="20"/>
          <w:lang w:val="es-ES_tradnl"/>
        </w:rPr>
      </w:pPr>
      <w:r w:rsidRPr="00D467F4">
        <w:rPr>
          <w:rFonts w:ascii="Cambria" w:hAnsi="Cambria"/>
          <w:i/>
          <w:color w:val="000000" w:themeColor="text1"/>
          <w:sz w:val="20"/>
          <w:lang w:val="es-ES_tradnl"/>
        </w:rPr>
        <w:t>Seguimiento de la flota de pequeña escala y datos científicos/capturas fortuitas:</w:t>
      </w:r>
    </w:p>
    <w:p w14:paraId="24E8222A" w14:textId="77777777" w:rsidR="00CB28A3" w:rsidRPr="00D467F4" w:rsidRDefault="00CB28A3" w:rsidP="00CB28A3">
      <w:pPr>
        <w:pStyle w:val="ListParagraph"/>
        <w:spacing w:after="0" w:line="240" w:lineRule="atLeast"/>
        <w:ind w:left="851"/>
        <w:jc w:val="both"/>
        <w:rPr>
          <w:rFonts w:ascii="Cambria" w:eastAsia="Times New Roman" w:hAnsi="Cambria" w:cs="Times New Roman"/>
          <w:i/>
          <w:iCs/>
          <w:color w:val="000000" w:themeColor="text1"/>
          <w:sz w:val="20"/>
          <w:szCs w:val="20"/>
          <w:lang w:val="es-ES_tradnl" w:eastAsia="fr-FR"/>
        </w:rPr>
      </w:pPr>
    </w:p>
    <w:p w14:paraId="78737581" w14:textId="77777777" w:rsidR="00033570" w:rsidRPr="00D467F4" w:rsidRDefault="00037AD9" w:rsidP="00794CD3">
      <w:pPr>
        <w:pStyle w:val="ListParagraph"/>
        <w:spacing w:after="0" w:line="240" w:lineRule="atLeast"/>
        <w:ind w:left="0"/>
        <w:jc w:val="both"/>
        <w:rPr>
          <w:rFonts w:ascii="Cambria" w:eastAsia="Times New Roman" w:hAnsi="Cambria" w:cs="Times New Roman"/>
          <w:color w:val="000000" w:themeColor="text1"/>
          <w:sz w:val="20"/>
          <w:szCs w:val="20"/>
          <w:lang w:val="es-ES_tradnl"/>
        </w:rPr>
      </w:pPr>
      <w:r w:rsidRPr="00D467F4">
        <w:rPr>
          <w:rFonts w:ascii="Cambria" w:hAnsi="Cambria"/>
          <w:color w:val="000000" w:themeColor="text1"/>
          <w:sz w:val="20"/>
          <w:lang w:val="es-ES_tradnl"/>
        </w:rPr>
        <w:t>Angola, Brasil, Cabo Verde, Taipei Chino, Costa Rica, Gabón, Gambia, Ghana, Marruecos, Rusia.</w:t>
      </w:r>
    </w:p>
    <w:p w14:paraId="006FC450" w14:textId="77777777" w:rsidR="00033570" w:rsidRPr="00D467F4" w:rsidRDefault="00033570" w:rsidP="00D67C8A">
      <w:pPr>
        <w:spacing w:after="0" w:line="240" w:lineRule="atLeast"/>
        <w:jc w:val="both"/>
        <w:rPr>
          <w:rFonts w:ascii="Cambria" w:eastAsia="Times New Roman" w:hAnsi="Cambria" w:cs="Times New Roman"/>
          <w:color w:val="000000" w:themeColor="text1"/>
          <w:sz w:val="20"/>
          <w:szCs w:val="20"/>
          <w:lang w:val="es-ES_tradnl" w:eastAsia="fr-FR"/>
        </w:rPr>
      </w:pPr>
    </w:p>
    <w:p w14:paraId="5ACADAA5" w14:textId="77777777" w:rsidR="00B43E3A" w:rsidRPr="00D467F4" w:rsidRDefault="009D7E1D" w:rsidP="009C45C9">
      <w:pPr>
        <w:pStyle w:val="ListParagraph"/>
        <w:spacing w:after="0" w:line="240" w:lineRule="atLeast"/>
        <w:ind w:left="0"/>
        <w:jc w:val="both"/>
        <w:rPr>
          <w:rFonts w:ascii="Cambria" w:eastAsia="Times New Roman" w:hAnsi="Cambria" w:cs="Times New Roman"/>
          <w:color w:val="000000" w:themeColor="text1"/>
          <w:sz w:val="20"/>
          <w:szCs w:val="20"/>
          <w:lang w:val="es-ES_tradnl"/>
        </w:rPr>
      </w:pPr>
      <w:r w:rsidRPr="00D467F4">
        <w:rPr>
          <w:rFonts w:ascii="Cambria" w:hAnsi="Cambria"/>
          <w:color w:val="000000" w:themeColor="text1"/>
          <w:sz w:val="20"/>
          <w:lang w:val="es-ES_tradnl"/>
        </w:rPr>
        <w:t>La mayoría de estas mismas CPC siguen señalando la necesidad de desarrollar capacidades que mejoren la aplicación de los programas de seguimiento y el cumplimiento de las medidas de conservación.</w:t>
      </w:r>
      <w:r w:rsidR="00794CD3" w:rsidRPr="00D467F4">
        <w:rPr>
          <w:rFonts w:ascii="Cambria" w:hAnsi="Cambria"/>
          <w:color w:val="000000" w:themeColor="text1"/>
          <w:sz w:val="20"/>
          <w:lang w:val="es-ES_tradnl"/>
        </w:rPr>
        <w:t xml:space="preserve"> </w:t>
      </w:r>
      <w:r w:rsidRPr="00D467F4">
        <w:rPr>
          <w:rFonts w:ascii="Cambria" w:hAnsi="Cambria"/>
          <w:color w:val="000000" w:themeColor="text1"/>
          <w:sz w:val="20"/>
          <w:lang w:val="es-ES_tradnl"/>
        </w:rPr>
        <w:t>Las siguientes CPC han solicitado asistencia a ICCAT (por ejemplo, a través de programas como el JCAP) para lo siguiente:</w:t>
      </w:r>
    </w:p>
    <w:p w14:paraId="3332E4E1" w14:textId="77777777" w:rsidR="00B43E3A" w:rsidRPr="00D467F4" w:rsidRDefault="00B43E3A" w:rsidP="00D67C8A">
      <w:pPr>
        <w:spacing w:after="0" w:line="240" w:lineRule="atLeast"/>
        <w:ind w:left="180"/>
        <w:jc w:val="both"/>
        <w:rPr>
          <w:rFonts w:ascii="Cambria" w:eastAsia="Times New Roman" w:hAnsi="Cambria" w:cs="Times New Roman"/>
          <w:color w:val="000000" w:themeColor="text1"/>
          <w:sz w:val="20"/>
          <w:szCs w:val="20"/>
          <w:lang w:val="es-ES_tradnl" w:eastAsia="fr-FR"/>
        </w:rPr>
      </w:pPr>
    </w:p>
    <w:p w14:paraId="4283511F" w14:textId="77777777" w:rsidR="00B43E3A" w:rsidRPr="00D467F4" w:rsidRDefault="00B43E3A" w:rsidP="006F5098">
      <w:pPr>
        <w:pStyle w:val="ListParagraph"/>
        <w:numPr>
          <w:ilvl w:val="0"/>
          <w:numId w:val="1"/>
        </w:numPr>
        <w:spacing w:after="0" w:line="240" w:lineRule="atLeast"/>
        <w:ind w:left="851" w:hanging="425"/>
        <w:jc w:val="both"/>
        <w:rPr>
          <w:rFonts w:ascii="Cambria" w:eastAsia="Times New Roman" w:hAnsi="Cambria" w:cs="Times New Roman"/>
          <w:i/>
          <w:iCs/>
          <w:color w:val="000000" w:themeColor="text1"/>
          <w:sz w:val="20"/>
          <w:szCs w:val="20"/>
          <w:lang w:val="es-ES_tradnl"/>
        </w:rPr>
      </w:pPr>
      <w:r w:rsidRPr="00D467F4">
        <w:rPr>
          <w:rFonts w:ascii="Cambria" w:hAnsi="Cambria"/>
          <w:i/>
          <w:color w:val="000000" w:themeColor="text1"/>
          <w:sz w:val="20"/>
          <w:lang w:val="es-ES_tradnl"/>
        </w:rPr>
        <w:t>Formación, apoyo técnico o financiero:</w:t>
      </w:r>
    </w:p>
    <w:p w14:paraId="42CBF3BE" w14:textId="77777777" w:rsidR="006F5098" w:rsidRPr="00D467F4" w:rsidRDefault="006F5098" w:rsidP="006F5098">
      <w:pPr>
        <w:pStyle w:val="ListParagraph"/>
        <w:spacing w:after="0" w:line="240" w:lineRule="atLeast"/>
        <w:ind w:left="450"/>
        <w:jc w:val="both"/>
        <w:rPr>
          <w:rFonts w:ascii="Cambria" w:eastAsia="Times New Roman" w:hAnsi="Cambria" w:cs="Times New Roman"/>
          <w:i/>
          <w:iCs/>
          <w:color w:val="000000" w:themeColor="text1"/>
          <w:sz w:val="20"/>
          <w:szCs w:val="20"/>
          <w:lang w:val="es-ES_tradnl" w:eastAsia="fr-FR"/>
        </w:rPr>
      </w:pPr>
    </w:p>
    <w:p w14:paraId="2552A5EE" w14:textId="77777777" w:rsidR="00B43E3A" w:rsidRPr="00D467F4" w:rsidRDefault="00FF207B" w:rsidP="006F5098">
      <w:pPr>
        <w:pStyle w:val="ListParagraph"/>
        <w:spacing w:after="0" w:line="240" w:lineRule="atLeast"/>
        <w:ind w:left="0"/>
        <w:jc w:val="both"/>
        <w:rPr>
          <w:rFonts w:ascii="Cambria" w:eastAsia="Times New Roman" w:hAnsi="Cambria" w:cs="Times New Roman"/>
          <w:color w:val="000000" w:themeColor="text1"/>
          <w:sz w:val="20"/>
          <w:szCs w:val="20"/>
          <w:lang w:val="es-ES_tradnl"/>
        </w:rPr>
      </w:pPr>
      <w:r w:rsidRPr="00D467F4">
        <w:rPr>
          <w:rFonts w:ascii="Cambria" w:hAnsi="Cambria"/>
          <w:color w:val="000000" w:themeColor="text1"/>
          <w:sz w:val="20"/>
          <w:lang w:val="es-ES_tradnl"/>
        </w:rPr>
        <w:t>Ghana, Liberia, Marruecos, Senegal y Surinam.</w:t>
      </w:r>
    </w:p>
    <w:p w14:paraId="6EB45022" w14:textId="77777777" w:rsidR="006F5098" w:rsidRPr="00D467F4" w:rsidRDefault="006F5098" w:rsidP="00D67C8A">
      <w:pPr>
        <w:pStyle w:val="ListParagraph"/>
        <w:spacing w:after="0" w:line="240" w:lineRule="atLeast"/>
        <w:ind w:left="450"/>
        <w:jc w:val="both"/>
        <w:rPr>
          <w:rFonts w:ascii="Cambria" w:eastAsia="Times New Roman" w:hAnsi="Cambria" w:cs="Times New Roman"/>
          <w:color w:val="000000" w:themeColor="text1"/>
          <w:sz w:val="20"/>
          <w:szCs w:val="20"/>
          <w:lang w:val="es-ES_tradnl" w:eastAsia="fr-FR"/>
        </w:rPr>
      </w:pPr>
    </w:p>
    <w:p w14:paraId="16731CCB" w14:textId="77777777" w:rsidR="005162F1" w:rsidRPr="00D467F4" w:rsidRDefault="00F37F66" w:rsidP="00D67C8A">
      <w:pPr>
        <w:pStyle w:val="ListParagraph"/>
        <w:spacing w:after="0" w:line="240" w:lineRule="atLeast"/>
        <w:ind w:left="0"/>
        <w:jc w:val="both"/>
        <w:rPr>
          <w:rFonts w:ascii="Cambria" w:eastAsia="Times New Roman" w:hAnsi="Cambria" w:cs="Times New Roman"/>
          <w:b/>
          <w:bCs/>
          <w:i/>
          <w:iCs/>
          <w:color w:val="000000" w:themeColor="text1"/>
          <w:sz w:val="20"/>
          <w:szCs w:val="20"/>
          <w:lang w:val="es-ES_tradnl"/>
        </w:rPr>
      </w:pPr>
      <w:r w:rsidRPr="00D467F4">
        <w:rPr>
          <w:rFonts w:ascii="Cambria" w:hAnsi="Cambria"/>
          <w:b/>
          <w:i/>
          <w:color w:val="000000" w:themeColor="text1"/>
          <w:sz w:val="20"/>
          <w:lang w:val="es-ES_tradnl"/>
        </w:rPr>
        <w:t>Iniciativas y proyectos destacados</w:t>
      </w:r>
    </w:p>
    <w:p w14:paraId="592455B6" w14:textId="77777777" w:rsidR="00F37F66" w:rsidRPr="00D467F4" w:rsidRDefault="00F37F66" w:rsidP="00D67C8A">
      <w:pPr>
        <w:pStyle w:val="ListParagraph"/>
        <w:spacing w:after="0" w:line="240" w:lineRule="atLeast"/>
        <w:ind w:left="0"/>
        <w:jc w:val="both"/>
        <w:rPr>
          <w:rFonts w:ascii="Cambria" w:eastAsia="Times New Roman" w:hAnsi="Cambria" w:cs="Times New Roman"/>
          <w:b/>
          <w:bCs/>
          <w:color w:val="000000" w:themeColor="text1"/>
          <w:sz w:val="20"/>
          <w:szCs w:val="20"/>
          <w:lang w:val="es-ES_tradnl"/>
        </w:rPr>
      </w:pPr>
    </w:p>
    <w:p w14:paraId="61F90946" w14:textId="77777777" w:rsidR="00B87874" w:rsidRPr="00D467F4" w:rsidRDefault="00B87874" w:rsidP="00B87874">
      <w:pPr>
        <w:spacing w:after="0" w:line="240" w:lineRule="atLeast"/>
        <w:jc w:val="both"/>
        <w:rPr>
          <w:rFonts w:ascii="Cambria" w:eastAsia="Times New Roman" w:hAnsi="Cambria" w:cs="Times New Roman"/>
          <w:color w:val="000000" w:themeColor="text1"/>
          <w:sz w:val="20"/>
          <w:szCs w:val="20"/>
          <w:lang w:val="es-ES_tradnl"/>
        </w:rPr>
      </w:pPr>
      <w:r w:rsidRPr="00D467F4">
        <w:rPr>
          <w:rFonts w:ascii="Cambria" w:hAnsi="Cambria"/>
          <w:color w:val="000000" w:themeColor="text1"/>
          <w:sz w:val="20"/>
          <w:lang w:val="es-ES_tradnl"/>
        </w:rPr>
        <w:t>A pesar de las dificultades, muchas CPC mencionan explícitamente las medidas proactivas que están adoptando, a menudo con el apoyo de ICCAT:</w:t>
      </w:r>
    </w:p>
    <w:p w14:paraId="29E59A52" w14:textId="77777777" w:rsidR="0021345A" w:rsidRPr="00D467F4" w:rsidRDefault="0021345A" w:rsidP="00D67C8A">
      <w:pPr>
        <w:pStyle w:val="ListParagraph"/>
        <w:spacing w:after="0" w:line="240" w:lineRule="atLeast"/>
        <w:ind w:left="180"/>
        <w:jc w:val="both"/>
        <w:rPr>
          <w:rFonts w:ascii="Cambria" w:eastAsia="Times New Roman" w:hAnsi="Cambria" w:cs="Times New Roman"/>
          <w:color w:val="000000" w:themeColor="text1"/>
          <w:sz w:val="20"/>
          <w:szCs w:val="20"/>
          <w:lang w:val="es-ES_tradnl" w:eastAsia="fr-FR"/>
        </w:rPr>
      </w:pPr>
    </w:p>
    <w:p w14:paraId="685E1819" w14:textId="77777777" w:rsidR="00F53821" w:rsidRPr="00D467F4" w:rsidRDefault="00F53821" w:rsidP="005C3267">
      <w:pPr>
        <w:pStyle w:val="ListParagraph"/>
        <w:numPr>
          <w:ilvl w:val="0"/>
          <w:numId w:val="1"/>
        </w:numPr>
        <w:spacing w:after="0" w:line="240" w:lineRule="atLeast"/>
        <w:ind w:left="851" w:hanging="425"/>
        <w:jc w:val="both"/>
        <w:rPr>
          <w:rFonts w:ascii="Cambria" w:eastAsia="Times New Roman" w:hAnsi="Cambria" w:cs="Times New Roman"/>
          <w:color w:val="000000" w:themeColor="text1"/>
          <w:sz w:val="20"/>
          <w:szCs w:val="20"/>
          <w:lang w:val="es-ES_tradnl"/>
        </w:rPr>
      </w:pPr>
      <w:bookmarkStart w:id="0" w:name="_Hlk117520819"/>
      <w:r w:rsidRPr="00D467F4">
        <w:rPr>
          <w:rFonts w:ascii="Cambria" w:hAnsi="Cambria"/>
          <w:i/>
          <w:color w:val="000000" w:themeColor="text1"/>
          <w:sz w:val="20"/>
          <w:lang w:val="es-ES_tradnl"/>
        </w:rPr>
        <w:t>Actualizaciones legislativas, formación y planes de ordenación:</w:t>
      </w:r>
    </w:p>
    <w:p w14:paraId="7CCF6EE4" w14:textId="77777777" w:rsidR="005C3267" w:rsidRPr="00D467F4" w:rsidRDefault="005C3267" w:rsidP="005C3267">
      <w:pPr>
        <w:pStyle w:val="ListParagraph"/>
        <w:spacing w:after="0" w:line="240" w:lineRule="atLeast"/>
        <w:ind w:left="851"/>
        <w:jc w:val="both"/>
        <w:rPr>
          <w:rFonts w:ascii="Cambria" w:eastAsia="Times New Roman" w:hAnsi="Cambria" w:cs="Times New Roman"/>
          <w:color w:val="000000" w:themeColor="text1"/>
          <w:sz w:val="20"/>
          <w:szCs w:val="20"/>
          <w:lang w:val="es-ES_tradnl" w:eastAsia="fr-FR"/>
        </w:rPr>
      </w:pPr>
    </w:p>
    <w:p w14:paraId="3CDE0BAD" w14:textId="77777777" w:rsidR="00F53821" w:rsidRPr="00D467F4" w:rsidRDefault="00F53821" w:rsidP="005C3267">
      <w:pPr>
        <w:pStyle w:val="ListParagraph"/>
        <w:spacing w:after="0" w:line="240" w:lineRule="atLeast"/>
        <w:ind w:left="0"/>
        <w:jc w:val="both"/>
        <w:rPr>
          <w:rFonts w:ascii="Cambria" w:eastAsia="Times New Roman" w:hAnsi="Cambria" w:cs="Times New Roman"/>
          <w:color w:val="000000" w:themeColor="text1"/>
          <w:sz w:val="20"/>
          <w:szCs w:val="20"/>
          <w:lang w:val="es-ES_tradnl"/>
        </w:rPr>
      </w:pPr>
      <w:r w:rsidRPr="00D467F4">
        <w:rPr>
          <w:rFonts w:ascii="Cambria" w:hAnsi="Cambria"/>
          <w:color w:val="000000" w:themeColor="text1"/>
          <w:sz w:val="20"/>
          <w:lang w:val="es-ES_tradnl"/>
        </w:rPr>
        <w:t>Albania, Belice, Gabón, República de Guinea, Liberia, Namibia, San Vicente y las Granadinas, Senegal, Surinam, Reino Unido (OT), Venezuela.</w:t>
      </w:r>
    </w:p>
    <w:p w14:paraId="2D72C696" w14:textId="77777777" w:rsidR="005C3267" w:rsidRPr="00D467F4" w:rsidRDefault="005C3267" w:rsidP="00F53821">
      <w:pPr>
        <w:pStyle w:val="ListParagraph"/>
        <w:spacing w:after="0" w:line="240" w:lineRule="atLeast"/>
        <w:jc w:val="both"/>
        <w:rPr>
          <w:rFonts w:ascii="Cambria" w:eastAsia="Times New Roman" w:hAnsi="Cambria" w:cs="Times New Roman"/>
          <w:color w:val="000000" w:themeColor="text1"/>
          <w:sz w:val="20"/>
          <w:szCs w:val="20"/>
          <w:lang w:val="es-ES_tradnl" w:eastAsia="fr-FR"/>
        </w:rPr>
      </w:pPr>
    </w:p>
    <w:p w14:paraId="2739410F" w14:textId="77777777" w:rsidR="00F53821" w:rsidRPr="00D467F4" w:rsidRDefault="00F53821" w:rsidP="005C3267">
      <w:pPr>
        <w:pStyle w:val="ListParagraph"/>
        <w:numPr>
          <w:ilvl w:val="0"/>
          <w:numId w:val="1"/>
        </w:numPr>
        <w:spacing w:after="0" w:line="240" w:lineRule="atLeast"/>
        <w:ind w:left="851" w:hanging="425"/>
        <w:jc w:val="both"/>
        <w:rPr>
          <w:rFonts w:ascii="Cambria" w:eastAsia="Times New Roman" w:hAnsi="Cambria" w:cs="Times New Roman"/>
          <w:color w:val="000000" w:themeColor="text1"/>
          <w:sz w:val="20"/>
          <w:szCs w:val="20"/>
          <w:lang w:val="es-ES_tradnl"/>
        </w:rPr>
      </w:pPr>
      <w:r w:rsidRPr="00D467F4">
        <w:rPr>
          <w:rFonts w:ascii="Cambria" w:hAnsi="Cambria"/>
          <w:i/>
          <w:color w:val="000000" w:themeColor="text1"/>
          <w:sz w:val="20"/>
          <w:lang w:val="es-ES_tradnl"/>
        </w:rPr>
        <w:t>Proyectos piloto y tecnología:</w:t>
      </w:r>
    </w:p>
    <w:p w14:paraId="5A81AABF" w14:textId="77777777" w:rsidR="005C3267" w:rsidRPr="00D467F4" w:rsidRDefault="005C3267" w:rsidP="005C3267">
      <w:pPr>
        <w:pStyle w:val="ListParagraph"/>
        <w:spacing w:after="0" w:line="240" w:lineRule="atLeast"/>
        <w:ind w:left="851"/>
        <w:jc w:val="both"/>
        <w:rPr>
          <w:rFonts w:ascii="Cambria" w:eastAsia="Times New Roman" w:hAnsi="Cambria" w:cs="Times New Roman"/>
          <w:color w:val="000000" w:themeColor="text1"/>
          <w:sz w:val="20"/>
          <w:szCs w:val="20"/>
          <w:lang w:val="es-ES_tradnl" w:eastAsia="fr-FR"/>
        </w:rPr>
      </w:pPr>
    </w:p>
    <w:p w14:paraId="3B805A79" w14:textId="77777777" w:rsidR="00C71CE1" w:rsidRPr="00D467F4" w:rsidRDefault="0082521A" w:rsidP="005C3267">
      <w:pPr>
        <w:pStyle w:val="ListParagraph"/>
        <w:spacing w:after="0" w:line="240" w:lineRule="atLeast"/>
        <w:ind w:left="0"/>
        <w:jc w:val="both"/>
        <w:rPr>
          <w:rFonts w:ascii="Cambria" w:eastAsia="Times New Roman" w:hAnsi="Cambria" w:cs="Times New Roman"/>
          <w:color w:val="000000" w:themeColor="text1"/>
          <w:sz w:val="20"/>
          <w:szCs w:val="20"/>
          <w:lang w:val="es-ES_tradnl"/>
        </w:rPr>
      </w:pPr>
      <w:r w:rsidRPr="00D467F4">
        <w:rPr>
          <w:rFonts w:ascii="Cambria" w:hAnsi="Cambria"/>
          <w:color w:val="000000" w:themeColor="text1"/>
          <w:sz w:val="20"/>
          <w:lang w:val="es-ES_tradnl"/>
        </w:rPr>
        <w:t>Canadá, Costa Rica (programa piloto de observadores humanos y electrónicos), Curazao (seguimiento mediante VMS/Web Themis), Ghana (software informático), San Vicente y las Granadinas (proyecto de análisis de datos), Reino Unido (pruebas del EMS en los territorios de ultramar).</w:t>
      </w:r>
    </w:p>
    <w:p w14:paraId="461B9BD0" w14:textId="77777777" w:rsidR="00ED1313" w:rsidRPr="00D467F4" w:rsidRDefault="00ED1313" w:rsidP="00D67C8A">
      <w:pPr>
        <w:spacing w:after="0" w:line="240" w:lineRule="atLeast"/>
        <w:jc w:val="both"/>
        <w:rPr>
          <w:rFonts w:ascii="Cambria" w:eastAsia="Times New Roman" w:hAnsi="Cambria" w:cs="Times New Roman"/>
          <w:color w:val="000000" w:themeColor="text1"/>
          <w:sz w:val="20"/>
          <w:szCs w:val="20"/>
          <w:lang w:val="es-ES_tradnl" w:eastAsia="fr-FR"/>
        </w:rPr>
      </w:pPr>
    </w:p>
    <w:bookmarkEnd w:id="0"/>
    <w:p w14:paraId="2C355BD2" w14:textId="77777777" w:rsidR="00347169" w:rsidRPr="00D467F4" w:rsidRDefault="004C7CA5" w:rsidP="00D67C8A">
      <w:pPr>
        <w:spacing w:after="0" w:line="240" w:lineRule="atLeast"/>
        <w:jc w:val="both"/>
        <w:rPr>
          <w:rFonts w:ascii="Cambria" w:eastAsia="Times New Roman" w:hAnsi="Cambria" w:cs="Times New Roman"/>
          <w:b/>
          <w:bCs/>
          <w:i/>
          <w:iCs/>
          <w:color w:val="000000" w:themeColor="text1"/>
          <w:sz w:val="20"/>
          <w:szCs w:val="20"/>
          <w:lang w:val="es-ES_tradnl"/>
        </w:rPr>
      </w:pPr>
      <w:r w:rsidRPr="00D467F4">
        <w:rPr>
          <w:rFonts w:ascii="Cambria" w:hAnsi="Cambria"/>
          <w:b/>
          <w:i/>
          <w:color w:val="000000" w:themeColor="text1"/>
          <w:sz w:val="20"/>
          <w:lang w:val="es-ES_tradnl"/>
        </w:rPr>
        <w:t>Avances recientes</w:t>
      </w:r>
    </w:p>
    <w:p w14:paraId="1610584A" w14:textId="77777777" w:rsidR="00F37F66" w:rsidRPr="00D467F4" w:rsidRDefault="00F37F66" w:rsidP="00D67C8A">
      <w:pPr>
        <w:spacing w:after="0" w:line="240" w:lineRule="atLeast"/>
        <w:jc w:val="both"/>
        <w:rPr>
          <w:rFonts w:ascii="Cambria" w:eastAsia="Times New Roman" w:hAnsi="Cambria" w:cs="Times New Roman"/>
          <w:b/>
          <w:bCs/>
          <w:color w:val="000000" w:themeColor="text1"/>
          <w:sz w:val="20"/>
          <w:szCs w:val="20"/>
          <w:lang w:val="es-ES_tradnl" w:eastAsia="fr-FR"/>
        </w:rPr>
      </w:pPr>
    </w:p>
    <w:p w14:paraId="0C17CFED" w14:textId="77777777" w:rsidR="0010181A" w:rsidRPr="00D467F4" w:rsidRDefault="004C7CA5" w:rsidP="0010181A">
      <w:pPr>
        <w:spacing w:after="0" w:line="240" w:lineRule="atLeast"/>
        <w:jc w:val="both"/>
        <w:rPr>
          <w:rFonts w:ascii="Cambria" w:eastAsia="Times New Roman" w:hAnsi="Cambria" w:cs="Times New Roman"/>
          <w:color w:val="000000" w:themeColor="text1"/>
          <w:sz w:val="20"/>
          <w:szCs w:val="20"/>
          <w:lang w:val="es-ES_tradnl"/>
        </w:rPr>
      </w:pPr>
      <w:r w:rsidRPr="00D467F4">
        <w:rPr>
          <w:rFonts w:ascii="Cambria" w:hAnsi="Cambria"/>
          <w:color w:val="000000" w:themeColor="text1"/>
          <w:sz w:val="20"/>
          <w:lang w:val="es-ES_tradnl"/>
        </w:rPr>
        <w:t>Desde 2022, la Secretaría de ICCAT ha puesto en marcha el sistema integrado de gestión en línea (IOMS) para actualizar la presentación de la Sección 3 (parte I —Estadísticas— y parte II —Gestión—) del Informe anual, con el apoyo y la orientación de la Secretaría.</w:t>
      </w:r>
      <w:r w:rsidR="00794CD3" w:rsidRPr="00D467F4">
        <w:rPr>
          <w:rFonts w:ascii="Cambria" w:hAnsi="Cambria"/>
          <w:color w:val="000000" w:themeColor="text1"/>
          <w:sz w:val="20"/>
          <w:lang w:val="es-ES_tradnl"/>
        </w:rPr>
        <w:t xml:space="preserve"> </w:t>
      </w:r>
      <w:r w:rsidRPr="00D467F4">
        <w:rPr>
          <w:rFonts w:ascii="Cambria" w:hAnsi="Cambria"/>
          <w:color w:val="000000" w:themeColor="text1"/>
          <w:sz w:val="20"/>
          <w:lang w:val="es-ES_tradnl"/>
        </w:rPr>
        <w:t xml:space="preserve">Para ayudar aún más a las CPC y mejorar el seguimiento de los envíos, se sugirió que el IOMS </w:t>
      </w:r>
      <w:r w:rsidR="0038545F">
        <w:rPr>
          <w:rFonts w:ascii="Cambria" w:hAnsi="Cambria"/>
          <w:color w:val="000000" w:themeColor="text1"/>
          <w:sz w:val="20"/>
          <w:lang w:val="es-ES_tradnl"/>
        </w:rPr>
        <w:t>reflejara</w:t>
      </w:r>
      <w:r w:rsidRPr="00D467F4">
        <w:rPr>
          <w:rFonts w:ascii="Cambria" w:hAnsi="Cambria"/>
          <w:color w:val="000000" w:themeColor="text1"/>
          <w:sz w:val="20"/>
          <w:lang w:val="es-ES_tradnl"/>
        </w:rPr>
        <w:t xml:space="preserve"> e integrara automáticamente la fecha de comunicación de cada formulario en el Informe anual.</w:t>
      </w:r>
      <w:r w:rsidR="00794CD3" w:rsidRPr="00D467F4">
        <w:rPr>
          <w:rFonts w:ascii="Cambria" w:hAnsi="Cambria"/>
          <w:color w:val="000000" w:themeColor="text1"/>
          <w:sz w:val="20"/>
          <w:lang w:val="es-ES_tradnl"/>
        </w:rPr>
        <w:t xml:space="preserve"> </w:t>
      </w:r>
      <w:r w:rsidRPr="00D467F4">
        <w:rPr>
          <w:rFonts w:ascii="Cambria" w:hAnsi="Cambria"/>
          <w:color w:val="000000" w:themeColor="text1"/>
          <w:sz w:val="20"/>
          <w:lang w:val="es-ES_tradnl"/>
        </w:rPr>
        <w:t>Esta función permitiría mantener un historial completo de las comunicaciones, reducir la carga administrativa, evitar la introducción de datos duplicados y agilizar el seguimiento del cumplimiento de los plazos de ICCAT.</w:t>
      </w:r>
    </w:p>
    <w:p w14:paraId="08905DB0" w14:textId="77777777" w:rsidR="004C7CA5" w:rsidRPr="00D467F4" w:rsidRDefault="004C7CA5" w:rsidP="0010181A">
      <w:pPr>
        <w:spacing w:after="0" w:line="240" w:lineRule="atLeast"/>
        <w:jc w:val="both"/>
        <w:rPr>
          <w:rFonts w:ascii="Cambria" w:eastAsia="Times New Roman" w:hAnsi="Cambria" w:cs="Times New Roman"/>
          <w:color w:val="000000" w:themeColor="text1"/>
          <w:sz w:val="20"/>
          <w:szCs w:val="20"/>
          <w:lang w:val="es-ES_tradnl" w:eastAsia="fr-FR"/>
        </w:rPr>
      </w:pPr>
    </w:p>
    <w:p w14:paraId="2566F152" w14:textId="77777777" w:rsidR="0010181A" w:rsidRPr="00D467F4" w:rsidRDefault="006004CA" w:rsidP="006004CA">
      <w:pPr>
        <w:spacing w:after="0" w:line="240" w:lineRule="atLeast"/>
        <w:jc w:val="both"/>
        <w:rPr>
          <w:rFonts w:ascii="Cambria" w:eastAsia="Times New Roman" w:hAnsi="Cambria" w:cs="Times New Roman"/>
          <w:b/>
          <w:bCs/>
          <w:i/>
          <w:iCs/>
          <w:color w:val="000000" w:themeColor="text1"/>
          <w:sz w:val="20"/>
          <w:szCs w:val="20"/>
          <w:lang w:val="es-ES_tradnl"/>
        </w:rPr>
      </w:pPr>
      <w:r w:rsidRPr="00D467F4">
        <w:rPr>
          <w:rFonts w:ascii="Cambria" w:hAnsi="Cambria"/>
          <w:b/>
          <w:i/>
          <w:color w:val="000000" w:themeColor="text1"/>
          <w:sz w:val="20"/>
          <w:lang w:val="es-ES_tradnl"/>
        </w:rPr>
        <w:t>Ausencia de dificultades</w:t>
      </w:r>
    </w:p>
    <w:p w14:paraId="79449C18" w14:textId="77777777" w:rsidR="006004CA" w:rsidRPr="00D467F4" w:rsidRDefault="006004CA" w:rsidP="006004CA">
      <w:pPr>
        <w:spacing w:after="0" w:line="240" w:lineRule="atLeast"/>
        <w:jc w:val="both"/>
        <w:rPr>
          <w:rFonts w:ascii="Cambria" w:eastAsia="Times New Roman" w:hAnsi="Cambria" w:cs="Times New Roman"/>
          <w:b/>
          <w:bCs/>
          <w:i/>
          <w:iCs/>
          <w:color w:val="000000" w:themeColor="text1"/>
          <w:sz w:val="20"/>
          <w:szCs w:val="20"/>
          <w:lang w:val="es-ES_tradnl" w:eastAsia="fr-FR"/>
        </w:rPr>
      </w:pPr>
    </w:p>
    <w:p w14:paraId="58254598" w14:textId="77777777" w:rsidR="0010181A" w:rsidRPr="00D467F4" w:rsidRDefault="0010181A" w:rsidP="00014C92">
      <w:pPr>
        <w:spacing w:after="0" w:line="240" w:lineRule="atLeast"/>
        <w:jc w:val="both"/>
        <w:rPr>
          <w:rFonts w:ascii="Cambria" w:hAnsi="Cambria"/>
          <w:color w:val="000000" w:themeColor="text1"/>
          <w:sz w:val="20"/>
          <w:lang w:val="es-ES_tradnl"/>
        </w:rPr>
      </w:pPr>
      <w:r w:rsidRPr="00D467F4">
        <w:rPr>
          <w:rFonts w:ascii="Cambria" w:hAnsi="Cambria"/>
          <w:color w:val="000000" w:themeColor="text1"/>
          <w:sz w:val="20"/>
          <w:lang w:val="es-ES_tradnl"/>
        </w:rPr>
        <w:t>De las 46 CPC que presentaron Informes anuales de 2026 que incluían la Sección 2 - Parte 2.2, 17 de ellas no comunicaron haber encontrado dificultades en la aplicación y el cumplimiento durante el periodo de referencia, ni actividades pesqueras relevantes durante dicho periodo (Albania, China, Curazao, El Salvador, Egipto, Unión Europea, Francia (San Pedro y Miquelón), Guatemala, Guinea (Rep.), Japón, Corea (Rep.), Nicaragua, Noruega, Panamá, Türkiye, Estados Unidos de América, Uruguay).</w:t>
      </w:r>
    </w:p>
    <w:p w14:paraId="28EBC23E" w14:textId="77777777" w:rsidR="00794CD3" w:rsidRPr="00D467F4" w:rsidRDefault="00794CD3" w:rsidP="00014C92">
      <w:pPr>
        <w:spacing w:after="0" w:line="240" w:lineRule="atLeast"/>
        <w:jc w:val="both"/>
        <w:rPr>
          <w:rFonts w:ascii="Cambria" w:eastAsia="Times New Roman" w:hAnsi="Cambria" w:cs="Times New Roman"/>
          <w:color w:val="000000" w:themeColor="text1"/>
          <w:sz w:val="20"/>
          <w:szCs w:val="20"/>
          <w:lang w:val="es-ES_tradnl"/>
        </w:rPr>
        <w:sectPr w:rsidR="00794CD3" w:rsidRPr="00D467F4" w:rsidSect="00F37F66">
          <w:headerReference w:type="default" r:id="rId7"/>
          <w:footerReference w:type="default" r:id="rId8"/>
          <w:pgSz w:w="11907" w:h="16840" w:code="9"/>
          <w:pgMar w:top="1418" w:right="1418" w:bottom="1418" w:left="1418" w:header="851" w:footer="1134" w:gutter="0"/>
          <w:cols w:space="720"/>
          <w:docGrid w:linePitch="360"/>
        </w:sectPr>
      </w:pPr>
    </w:p>
    <w:tbl>
      <w:tblPr>
        <w:tblW w:w="12044" w:type="dxa"/>
        <w:tblCellMar>
          <w:left w:w="70" w:type="dxa"/>
          <w:right w:w="70" w:type="dxa"/>
        </w:tblCellMar>
        <w:tblLook w:val="04A0" w:firstRow="1" w:lastRow="0" w:firstColumn="1" w:lastColumn="0" w:noHBand="0" w:noVBand="1"/>
      </w:tblPr>
      <w:tblGrid>
        <w:gridCol w:w="14004"/>
      </w:tblGrid>
      <w:tr w:rsidR="00850AAF" w:rsidRPr="00D467F4" w14:paraId="394D5297" w14:textId="77777777" w:rsidTr="00F916F7">
        <w:trPr>
          <w:trHeight w:val="588"/>
        </w:trPr>
        <w:tc>
          <w:tcPr>
            <w:tcW w:w="12044" w:type="dxa"/>
            <w:tcBorders>
              <w:top w:val="nil"/>
              <w:left w:val="nil"/>
              <w:bottom w:val="nil"/>
              <w:right w:val="nil"/>
            </w:tcBorders>
            <w:hideMark/>
          </w:tcPr>
          <w:p w14:paraId="77879F2F" w14:textId="77777777" w:rsidR="00850AAF" w:rsidRPr="00D467F4" w:rsidRDefault="00A14C5C" w:rsidP="00850AAF">
            <w:pPr>
              <w:spacing w:after="0" w:line="240" w:lineRule="auto"/>
              <w:rPr>
                <w:rFonts w:ascii="Cambria" w:eastAsia="Times New Roman" w:hAnsi="Cambria" w:cs="Calibri"/>
                <w:color w:val="000000"/>
                <w:sz w:val="18"/>
                <w:szCs w:val="18"/>
                <w:lang w:val="es-ES_tradnl"/>
              </w:rPr>
            </w:pPr>
            <w:r w:rsidRPr="00D467F4">
              <w:rPr>
                <w:rFonts w:ascii="Cambria" w:hAnsi="Cambria"/>
                <w:b/>
                <w:color w:val="000000"/>
                <w:sz w:val="18"/>
                <w:lang w:val="es-ES_tradnl"/>
              </w:rPr>
              <w:lastRenderedPageBreak/>
              <w:t>Tabla 1.</w:t>
            </w:r>
            <w:r w:rsidR="00794CD3" w:rsidRPr="00D467F4">
              <w:rPr>
                <w:rFonts w:ascii="Cambria" w:hAnsi="Cambria"/>
                <w:b/>
                <w:color w:val="000000"/>
                <w:sz w:val="18"/>
                <w:lang w:val="es-ES_tradnl"/>
              </w:rPr>
              <w:t xml:space="preserve"> </w:t>
            </w:r>
            <w:r w:rsidRPr="00D467F4">
              <w:rPr>
                <w:rFonts w:ascii="Cambria" w:hAnsi="Cambria"/>
                <w:color w:val="000000"/>
                <w:sz w:val="18"/>
                <w:lang w:val="es-ES_tradnl"/>
              </w:rPr>
              <w:t>Resumen temático de los problemas encontrados por las CPC en la aplicación y el cumplimiento de las medidas de conservación y ordenación de ICCAT para el año 2025.</w:t>
            </w:r>
          </w:p>
          <w:tbl>
            <w:tblPr>
              <w:tblW w:w="13864" w:type="dxa"/>
              <w:tblLook w:val="04A0" w:firstRow="1" w:lastRow="0" w:firstColumn="1" w:lastColumn="0" w:noHBand="0" w:noVBand="1"/>
            </w:tblPr>
            <w:tblGrid>
              <w:gridCol w:w="1842"/>
              <w:gridCol w:w="429"/>
              <w:gridCol w:w="429"/>
              <w:gridCol w:w="429"/>
              <w:gridCol w:w="429"/>
              <w:gridCol w:w="429"/>
              <w:gridCol w:w="429"/>
              <w:gridCol w:w="430"/>
              <w:gridCol w:w="430"/>
              <w:gridCol w:w="430"/>
              <w:gridCol w:w="430"/>
              <w:gridCol w:w="430"/>
              <w:gridCol w:w="430"/>
              <w:gridCol w:w="430"/>
              <w:gridCol w:w="430"/>
              <w:gridCol w:w="430"/>
              <w:gridCol w:w="430"/>
              <w:gridCol w:w="430"/>
              <w:gridCol w:w="430"/>
              <w:gridCol w:w="430"/>
              <w:gridCol w:w="418"/>
              <w:gridCol w:w="430"/>
              <w:gridCol w:w="430"/>
              <w:gridCol w:w="430"/>
              <w:gridCol w:w="430"/>
              <w:gridCol w:w="430"/>
              <w:gridCol w:w="430"/>
              <w:gridCol w:w="430"/>
              <w:gridCol w:w="430"/>
            </w:tblGrid>
            <w:tr w:rsidR="002E4009" w:rsidRPr="00D467F4" w14:paraId="2BBD5517" w14:textId="77777777" w:rsidTr="002E4009">
              <w:trPr>
                <w:trHeight w:val="275"/>
              </w:trPr>
              <w:tc>
                <w:tcPr>
                  <w:tcW w:w="1914" w:type="dxa"/>
                  <w:tcBorders>
                    <w:top w:val="nil"/>
                    <w:left w:val="nil"/>
                    <w:bottom w:val="nil"/>
                    <w:right w:val="nil"/>
                  </w:tcBorders>
                  <w:noWrap/>
                  <w:vAlign w:val="bottom"/>
                  <w:hideMark/>
                </w:tcPr>
                <w:p w14:paraId="28F2C609" w14:textId="77777777" w:rsidR="002E4009" w:rsidRPr="00D467F4" w:rsidRDefault="002E4009" w:rsidP="002E4009">
                  <w:pPr>
                    <w:spacing w:after="0" w:line="240" w:lineRule="auto"/>
                    <w:rPr>
                      <w:rFonts w:ascii="Cambria" w:eastAsia="Times New Roman" w:hAnsi="Cambria" w:cs="Times New Roman"/>
                      <w:color w:val="000000"/>
                      <w:sz w:val="18"/>
                      <w:szCs w:val="18"/>
                      <w:lang w:val="es-ES_tradnl"/>
                    </w:rPr>
                  </w:pPr>
                </w:p>
              </w:tc>
              <w:tc>
                <w:tcPr>
                  <w:tcW w:w="428" w:type="dxa"/>
                  <w:tcBorders>
                    <w:top w:val="nil"/>
                    <w:left w:val="nil"/>
                    <w:bottom w:val="nil"/>
                    <w:right w:val="nil"/>
                  </w:tcBorders>
                  <w:vAlign w:val="bottom"/>
                  <w:hideMark/>
                </w:tcPr>
                <w:p w14:paraId="04A419C5"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8" w:type="dxa"/>
                  <w:tcBorders>
                    <w:top w:val="nil"/>
                    <w:left w:val="nil"/>
                    <w:bottom w:val="nil"/>
                    <w:right w:val="nil"/>
                  </w:tcBorders>
                  <w:vAlign w:val="bottom"/>
                  <w:hideMark/>
                </w:tcPr>
                <w:p w14:paraId="267D4D85"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8" w:type="dxa"/>
                  <w:tcBorders>
                    <w:top w:val="nil"/>
                    <w:left w:val="nil"/>
                    <w:bottom w:val="nil"/>
                    <w:right w:val="nil"/>
                  </w:tcBorders>
                  <w:noWrap/>
                  <w:vAlign w:val="bottom"/>
                  <w:hideMark/>
                </w:tcPr>
                <w:p w14:paraId="3013AE93"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8" w:type="dxa"/>
                  <w:tcBorders>
                    <w:top w:val="nil"/>
                    <w:left w:val="nil"/>
                    <w:bottom w:val="nil"/>
                    <w:right w:val="nil"/>
                  </w:tcBorders>
                  <w:noWrap/>
                  <w:vAlign w:val="bottom"/>
                  <w:hideMark/>
                </w:tcPr>
                <w:p w14:paraId="7E1D0D46"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8" w:type="dxa"/>
                  <w:tcBorders>
                    <w:top w:val="nil"/>
                    <w:left w:val="nil"/>
                    <w:bottom w:val="nil"/>
                    <w:right w:val="nil"/>
                  </w:tcBorders>
                  <w:noWrap/>
                  <w:vAlign w:val="bottom"/>
                  <w:hideMark/>
                </w:tcPr>
                <w:p w14:paraId="3B932865"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17818F2C"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605E54B6"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1DE4C022"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6BAB8F0C"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2F9BB021"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02C0A3B4"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3354EF55"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5C6E5989"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106DBC75"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5CE38641"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1FA25CD5"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32D01C77"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74E0C6D6"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6E38F620"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16" w:type="dxa"/>
                  <w:tcBorders>
                    <w:top w:val="nil"/>
                    <w:left w:val="nil"/>
                    <w:bottom w:val="nil"/>
                    <w:right w:val="nil"/>
                  </w:tcBorders>
                  <w:noWrap/>
                  <w:vAlign w:val="bottom"/>
                  <w:hideMark/>
                </w:tcPr>
                <w:p w14:paraId="1A472988"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3710FC48"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21AB20A3"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3D0FD5D2"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238AB381"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1B152A04"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15F9A03D"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24851443"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427" w:type="dxa"/>
                  <w:tcBorders>
                    <w:top w:val="nil"/>
                    <w:left w:val="nil"/>
                    <w:bottom w:val="nil"/>
                    <w:right w:val="nil"/>
                  </w:tcBorders>
                  <w:noWrap/>
                  <w:vAlign w:val="bottom"/>
                  <w:hideMark/>
                </w:tcPr>
                <w:p w14:paraId="2067087D"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r>
            <w:tr w:rsidR="002E4009" w:rsidRPr="00D467F4" w14:paraId="4F27D367" w14:textId="77777777" w:rsidTr="002E4009">
              <w:trPr>
                <w:trHeight w:val="270"/>
              </w:trPr>
              <w:tc>
                <w:tcPr>
                  <w:tcW w:w="1914" w:type="dxa"/>
                  <w:tcBorders>
                    <w:top w:val="nil"/>
                    <w:left w:val="nil"/>
                    <w:bottom w:val="nil"/>
                    <w:right w:val="nil"/>
                  </w:tcBorders>
                  <w:noWrap/>
                  <w:vAlign w:val="bottom"/>
                  <w:hideMark/>
                </w:tcPr>
                <w:p w14:paraId="1976173E" w14:textId="77777777" w:rsidR="002E4009" w:rsidRPr="00D467F4" w:rsidRDefault="002E4009" w:rsidP="002E4009">
                  <w:pPr>
                    <w:spacing w:after="0" w:line="240" w:lineRule="auto"/>
                    <w:rPr>
                      <w:rFonts w:ascii="Times New Roman" w:eastAsia="Times New Roman" w:hAnsi="Times New Roman" w:cs="Times New Roman"/>
                      <w:sz w:val="20"/>
                      <w:szCs w:val="20"/>
                      <w:lang w:val="es-ES_tradnl"/>
                    </w:rPr>
                  </w:pPr>
                </w:p>
              </w:tc>
              <w:tc>
                <w:tcPr>
                  <w:tcW w:w="6837" w:type="dxa"/>
                  <w:gridSpan w:val="16"/>
                  <w:tcBorders>
                    <w:top w:val="single" w:sz="12" w:space="0" w:color="auto"/>
                    <w:left w:val="single" w:sz="12" w:space="0" w:color="auto"/>
                    <w:bottom w:val="single" w:sz="8" w:space="0" w:color="auto"/>
                    <w:right w:val="nil"/>
                  </w:tcBorders>
                  <w:vAlign w:val="center"/>
                  <w:hideMark/>
                </w:tcPr>
                <w:p w14:paraId="62666EBA" w14:textId="77777777" w:rsidR="002E4009" w:rsidRPr="00D467F4" w:rsidRDefault="002E4009" w:rsidP="002E4009">
                  <w:pPr>
                    <w:spacing w:after="0" w:line="240" w:lineRule="auto"/>
                    <w:jc w:val="center"/>
                    <w:rPr>
                      <w:rFonts w:ascii="Cambria" w:eastAsia="Times New Roman" w:hAnsi="Cambria" w:cs="Times New Roman"/>
                      <w:b/>
                      <w:bCs/>
                      <w:color w:val="000000"/>
                      <w:sz w:val="18"/>
                      <w:szCs w:val="18"/>
                      <w:lang w:val="es-ES_tradnl"/>
                    </w:rPr>
                  </w:pPr>
                  <w:r w:rsidRPr="00D467F4">
                    <w:rPr>
                      <w:rFonts w:ascii="Cambria" w:hAnsi="Cambria"/>
                      <w:b/>
                      <w:color w:val="000000"/>
                      <w:sz w:val="18"/>
                      <w:lang w:val="es-ES_tradnl"/>
                    </w:rPr>
                    <w:t>DIFICULTADES/RETOS</w:t>
                  </w:r>
                </w:p>
              </w:tc>
              <w:tc>
                <w:tcPr>
                  <w:tcW w:w="3405" w:type="dxa"/>
                  <w:gridSpan w:val="8"/>
                  <w:tcBorders>
                    <w:top w:val="single" w:sz="12" w:space="0" w:color="auto"/>
                    <w:left w:val="single" w:sz="12" w:space="0" w:color="auto"/>
                    <w:bottom w:val="single" w:sz="8" w:space="0" w:color="auto"/>
                    <w:right w:val="single" w:sz="12" w:space="0" w:color="000000"/>
                  </w:tcBorders>
                  <w:noWrap/>
                  <w:vAlign w:val="bottom"/>
                  <w:hideMark/>
                </w:tcPr>
                <w:p w14:paraId="0EB2C12C" w14:textId="77777777" w:rsidR="002E4009" w:rsidRPr="00D467F4" w:rsidRDefault="002E4009" w:rsidP="002E4009">
                  <w:pPr>
                    <w:spacing w:after="0" w:line="240" w:lineRule="auto"/>
                    <w:jc w:val="center"/>
                    <w:rPr>
                      <w:rFonts w:ascii="Cambria" w:eastAsia="Times New Roman" w:hAnsi="Cambria" w:cs="Times New Roman"/>
                      <w:b/>
                      <w:bCs/>
                      <w:color w:val="000000"/>
                      <w:sz w:val="17"/>
                      <w:szCs w:val="17"/>
                      <w:lang w:val="es-ES_tradnl"/>
                    </w:rPr>
                  </w:pPr>
                  <w:r w:rsidRPr="00D467F4">
                    <w:rPr>
                      <w:rFonts w:ascii="Cambria" w:hAnsi="Cambria"/>
                      <w:b/>
                      <w:color w:val="000000"/>
                      <w:sz w:val="17"/>
                      <w:lang w:val="es-ES_tradnl"/>
                    </w:rPr>
                    <w:t>MEJORAS/SOLICITUDES</w:t>
                  </w:r>
                </w:p>
              </w:tc>
              <w:tc>
                <w:tcPr>
                  <w:tcW w:w="1708" w:type="dxa"/>
                  <w:gridSpan w:val="4"/>
                  <w:tcBorders>
                    <w:top w:val="single" w:sz="12" w:space="0" w:color="auto"/>
                    <w:left w:val="nil"/>
                    <w:bottom w:val="single" w:sz="8" w:space="0" w:color="auto"/>
                    <w:right w:val="single" w:sz="12" w:space="0" w:color="000000"/>
                  </w:tcBorders>
                  <w:noWrap/>
                  <w:vAlign w:val="bottom"/>
                  <w:hideMark/>
                </w:tcPr>
                <w:p w14:paraId="7AA9622A" w14:textId="77777777" w:rsidR="002E4009" w:rsidRPr="00D467F4" w:rsidRDefault="002E4009" w:rsidP="002E4009">
                  <w:pPr>
                    <w:spacing w:after="0" w:line="240" w:lineRule="auto"/>
                    <w:jc w:val="center"/>
                    <w:rPr>
                      <w:rFonts w:ascii="Cambria" w:eastAsia="Times New Roman" w:hAnsi="Cambria" w:cs="Times New Roman"/>
                      <w:b/>
                      <w:bCs/>
                      <w:color w:val="000000"/>
                      <w:sz w:val="18"/>
                      <w:szCs w:val="18"/>
                      <w:lang w:val="es-ES_tradnl"/>
                    </w:rPr>
                  </w:pPr>
                  <w:r w:rsidRPr="00D467F4">
                    <w:rPr>
                      <w:rFonts w:ascii="Cambria" w:hAnsi="Cambria"/>
                      <w:b/>
                      <w:color w:val="000000"/>
                      <w:sz w:val="18"/>
                      <w:lang w:val="es-ES_tradnl"/>
                    </w:rPr>
                    <w:t>OTROS</w:t>
                  </w:r>
                </w:p>
              </w:tc>
            </w:tr>
            <w:tr w:rsidR="002E4009" w:rsidRPr="00D467F4" w14:paraId="4CA8DF87" w14:textId="77777777" w:rsidTr="002E4009">
              <w:trPr>
                <w:trHeight w:val="4295"/>
              </w:trPr>
              <w:tc>
                <w:tcPr>
                  <w:tcW w:w="1914" w:type="dxa"/>
                  <w:tcBorders>
                    <w:top w:val="single" w:sz="8" w:space="0" w:color="auto"/>
                    <w:left w:val="single" w:sz="8" w:space="0" w:color="auto"/>
                    <w:bottom w:val="single" w:sz="8" w:space="0" w:color="auto"/>
                    <w:right w:val="nil"/>
                  </w:tcBorders>
                  <w:vAlign w:val="center"/>
                  <w:hideMark/>
                </w:tcPr>
                <w:p w14:paraId="45E5F0DB" w14:textId="77777777" w:rsidR="002E4009" w:rsidRPr="00D467F4" w:rsidRDefault="002E4009" w:rsidP="002E4009">
                  <w:pPr>
                    <w:spacing w:after="0" w:line="240" w:lineRule="auto"/>
                    <w:rPr>
                      <w:rFonts w:ascii="Cambria" w:eastAsia="Times New Roman" w:hAnsi="Cambria" w:cs="Times New Roman"/>
                      <w:b/>
                      <w:bCs/>
                      <w:color w:val="000000"/>
                      <w:sz w:val="18"/>
                      <w:szCs w:val="18"/>
                      <w:lang w:val="es-ES_tradnl"/>
                    </w:rPr>
                  </w:pPr>
                  <w:r w:rsidRPr="00D467F4">
                    <w:rPr>
                      <w:rFonts w:ascii="Cambria" w:hAnsi="Cambria"/>
                      <w:b/>
                      <w:color w:val="000000"/>
                      <w:sz w:val="18"/>
                      <w:lang w:val="es-ES_tradnl"/>
                    </w:rPr>
                    <w:t>CPC</w:t>
                  </w:r>
                </w:p>
              </w:tc>
              <w:tc>
                <w:tcPr>
                  <w:tcW w:w="428" w:type="dxa"/>
                  <w:tcBorders>
                    <w:top w:val="nil"/>
                    <w:left w:val="single" w:sz="12" w:space="0" w:color="auto"/>
                    <w:bottom w:val="single" w:sz="8" w:space="0" w:color="auto"/>
                    <w:right w:val="single" w:sz="8" w:space="0" w:color="auto"/>
                  </w:tcBorders>
                  <w:textDirection w:val="btLr"/>
                  <w:vAlign w:val="center"/>
                  <w:hideMark/>
                </w:tcPr>
                <w:p w14:paraId="2155E49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Medios administrativos, técnicos o financieros</w:t>
                  </w:r>
                </w:p>
              </w:tc>
              <w:tc>
                <w:tcPr>
                  <w:tcW w:w="428" w:type="dxa"/>
                  <w:tcBorders>
                    <w:top w:val="nil"/>
                    <w:left w:val="nil"/>
                    <w:bottom w:val="single" w:sz="8" w:space="0" w:color="auto"/>
                    <w:right w:val="single" w:sz="8" w:space="0" w:color="auto"/>
                  </w:tcBorders>
                  <w:textDirection w:val="btLr"/>
                  <w:vAlign w:val="center"/>
                  <w:hideMark/>
                </w:tcPr>
                <w:p w14:paraId="773039D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Aplicación de requisitos/transposición de normas</w:t>
                  </w:r>
                </w:p>
              </w:tc>
              <w:tc>
                <w:tcPr>
                  <w:tcW w:w="428" w:type="dxa"/>
                  <w:tcBorders>
                    <w:top w:val="nil"/>
                    <w:left w:val="nil"/>
                    <w:bottom w:val="single" w:sz="8" w:space="0" w:color="auto"/>
                    <w:right w:val="single" w:sz="8" w:space="0" w:color="auto"/>
                  </w:tcBorders>
                  <w:textDirection w:val="btLr"/>
                  <w:vAlign w:val="center"/>
                  <w:hideMark/>
                </w:tcPr>
                <w:p w14:paraId="1026FE8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Coordinación / Disponibilidad / Personal</w:t>
                  </w:r>
                </w:p>
              </w:tc>
              <w:tc>
                <w:tcPr>
                  <w:tcW w:w="428" w:type="dxa"/>
                  <w:tcBorders>
                    <w:top w:val="nil"/>
                    <w:left w:val="nil"/>
                    <w:bottom w:val="single" w:sz="8" w:space="0" w:color="auto"/>
                    <w:right w:val="single" w:sz="8" w:space="0" w:color="auto"/>
                  </w:tcBorders>
                  <w:textDirection w:val="btLr"/>
                  <w:vAlign w:val="center"/>
                  <w:hideMark/>
                </w:tcPr>
                <w:p w14:paraId="42FEBD8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Países en desarrollo, territorios pequeños o aislados</w:t>
                  </w:r>
                </w:p>
              </w:tc>
              <w:tc>
                <w:tcPr>
                  <w:tcW w:w="428" w:type="dxa"/>
                  <w:tcBorders>
                    <w:top w:val="nil"/>
                    <w:left w:val="nil"/>
                    <w:bottom w:val="single" w:sz="8" w:space="0" w:color="auto"/>
                    <w:right w:val="single" w:sz="8" w:space="0" w:color="auto"/>
                  </w:tcBorders>
                  <w:textDirection w:val="btLr"/>
                  <w:vAlign w:val="center"/>
                  <w:hideMark/>
                </w:tcPr>
                <w:p w14:paraId="41B9F15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Seguimiento de flotas artesanales</w:t>
                  </w:r>
                </w:p>
              </w:tc>
              <w:tc>
                <w:tcPr>
                  <w:tcW w:w="427" w:type="dxa"/>
                  <w:tcBorders>
                    <w:top w:val="nil"/>
                    <w:left w:val="nil"/>
                    <w:bottom w:val="single" w:sz="8" w:space="0" w:color="auto"/>
                    <w:right w:val="single" w:sz="8" w:space="0" w:color="auto"/>
                  </w:tcBorders>
                  <w:textDirection w:val="btLr"/>
                  <w:vAlign w:val="center"/>
                  <w:hideMark/>
                </w:tcPr>
                <w:p w14:paraId="156D1FE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Conocimientos limitados</w:t>
                  </w:r>
                </w:p>
              </w:tc>
              <w:tc>
                <w:tcPr>
                  <w:tcW w:w="427" w:type="dxa"/>
                  <w:tcBorders>
                    <w:top w:val="nil"/>
                    <w:left w:val="nil"/>
                    <w:bottom w:val="single" w:sz="8" w:space="0" w:color="auto"/>
                    <w:right w:val="single" w:sz="8" w:space="0" w:color="auto"/>
                  </w:tcBorders>
                  <w:textDirection w:val="btLr"/>
                  <w:vAlign w:val="center"/>
                  <w:hideMark/>
                </w:tcPr>
                <w:p w14:paraId="166EA83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Plazos y carga de trabajo</w:t>
                  </w:r>
                </w:p>
              </w:tc>
              <w:tc>
                <w:tcPr>
                  <w:tcW w:w="427" w:type="dxa"/>
                  <w:tcBorders>
                    <w:top w:val="nil"/>
                    <w:left w:val="nil"/>
                    <w:bottom w:val="single" w:sz="8" w:space="0" w:color="auto"/>
                    <w:right w:val="single" w:sz="8" w:space="0" w:color="auto"/>
                  </w:tcBorders>
                  <w:textDirection w:val="btLr"/>
                  <w:vAlign w:val="center"/>
                  <w:hideMark/>
                </w:tcPr>
                <w:p w14:paraId="2E37BC5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Datos necesarios y de calidad</w:t>
                  </w:r>
                </w:p>
              </w:tc>
              <w:tc>
                <w:tcPr>
                  <w:tcW w:w="427" w:type="dxa"/>
                  <w:tcBorders>
                    <w:top w:val="nil"/>
                    <w:left w:val="nil"/>
                    <w:bottom w:val="single" w:sz="8" w:space="0" w:color="auto"/>
                    <w:right w:val="single" w:sz="8" w:space="0" w:color="auto"/>
                  </w:tcBorders>
                  <w:textDirection w:val="btLr"/>
                  <w:vAlign w:val="center"/>
                  <w:hideMark/>
                </w:tcPr>
                <w:p w14:paraId="2B4038B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Aumento de la flota, capturas y desembarques</w:t>
                  </w:r>
                </w:p>
              </w:tc>
              <w:tc>
                <w:tcPr>
                  <w:tcW w:w="427" w:type="dxa"/>
                  <w:tcBorders>
                    <w:top w:val="nil"/>
                    <w:left w:val="nil"/>
                    <w:bottom w:val="single" w:sz="8" w:space="0" w:color="auto"/>
                    <w:right w:val="single" w:sz="8" w:space="0" w:color="auto"/>
                  </w:tcBorders>
                  <w:textDirection w:val="btLr"/>
                  <w:vAlign w:val="center"/>
                  <w:hideMark/>
                </w:tcPr>
                <w:p w14:paraId="59CC43F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Cuestiones relacionadas con capturas fortuitas</w:t>
                  </w:r>
                </w:p>
              </w:tc>
              <w:tc>
                <w:tcPr>
                  <w:tcW w:w="427" w:type="dxa"/>
                  <w:tcBorders>
                    <w:top w:val="nil"/>
                    <w:left w:val="nil"/>
                    <w:bottom w:val="single" w:sz="8" w:space="0" w:color="auto"/>
                    <w:right w:val="single" w:sz="8" w:space="0" w:color="auto"/>
                  </w:tcBorders>
                  <w:textDirection w:val="btLr"/>
                  <w:vAlign w:val="center"/>
                  <w:hideMark/>
                </w:tcPr>
                <w:p w14:paraId="0C57DD6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Pesca deportiva o recreativa</w:t>
                  </w:r>
                </w:p>
              </w:tc>
              <w:tc>
                <w:tcPr>
                  <w:tcW w:w="427" w:type="dxa"/>
                  <w:tcBorders>
                    <w:top w:val="nil"/>
                    <w:left w:val="nil"/>
                    <w:bottom w:val="single" w:sz="8" w:space="0" w:color="auto"/>
                    <w:right w:val="single" w:sz="8" w:space="0" w:color="auto"/>
                  </w:tcBorders>
                  <w:textDirection w:val="btLr"/>
                  <w:vAlign w:val="center"/>
                  <w:hideMark/>
                </w:tcPr>
                <w:p w14:paraId="21D68D1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IOMS</w:t>
                  </w:r>
                </w:p>
              </w:tc>
              <w:tc>
                <w:tcPr>
                  <w:tcW w:w="427" w:type="dxa"/>
                  <w:tcBorders>
                    <w:top w:val="nil"/>
                    <w:left w:val="nil"/>
                    <w:bottom w:val="single" w:sz="8" w:space="0" w:color="auto"/>
                    <w:right w:val="single" w:sz="8" w:space="0" w:color="auto"/>
                  </w:tcBorders>
                  <w:textDirection w:val="btLr"/>
                  <w:vAlign w:val="center"/>
                  <w:hideMark/>
                </w:tcPr>
                <w:p w14:paraId="3EF08EA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Programas, actividades y datos científicos</w:t>
                  </w:r>
                </w:p>
              </w:tc>
              <w:tc>
                <w:tcPr>
                  <w:tcW w:w="427" w:type="dxa"/>
                  <w:tcBorders>
                    <w:top w:val="nil"/>
                    <w:left w:val="nil"/>
                    <w:bottom w:val="single" w:sz="8" w:space="0" w:color="auto"/>
                    <w:right w:val="single" w:sz="8" w:space="0" w:color="auto"/>
                  </w:tcBorders>
                  <w:textDirection w:val="btLr"/>
                  <w:vAlign w:val="center"/>
                  <w:hideMark/>
                </w:tcPr>
                <w:p w14:paraId="2D9DF6A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Sistema inadecuado o problemas informáticos</w:t>
                  </w:r>
                </w:p>
              </w:tc>
              <w:tc>
                <w:tcPr>
                  <w:tcW w:w="427" w:type="dxa"/>
                  <w:tcBorders>
                    <w:top w:val="nil"/>
                    <w:left w:val="nil"/>
                    <w:bottom w:val="single" w:sz="8" w:space="0" w:color="auto"/>
                    <w:right w:val="nil"/>
                  </w:tcBorders>
                  <w:textDirection w:val="btLr"/>
                  <w:vAlign w:val="center"/>
                  <w:hideMark/>
                </w:tcPr>
                <w:p w14:paraId="200B8DC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Pandemia/fenómenos meteorológicos extremos/crisis graves</w:t>
                  </w:r>
                </w:p>
              </w:tc>
              <w:tc>
                <w:tcPr>
                  <w:tcW w:w="427" w:type="dxa"/>
                  <w:tcBorders>
                    <w:top w:val="nil"/>
                    <w:left w:val="single" w:sz="8" w:space="0" w:color="auto"/>
                    <w:bottom w:val="single" w:sz="8" w:space="0" w:color="auto"/>
                    <w:right w:val="nil"/>
                  </w:tcBorders>
                  <w:textDirection w:val="btLr"/>
                  <w:vAlign w:val="center"/>
                  <w:hideMark/>
                </w:tcPr>
                <w:p w14:paraId="7649E3F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Observadores: programa, gestión, alojamiento</w:t>
                  </w:r>
                </w:p>
              </w:tc>
              <w:tc>
                <w:tcPr>
                  <w:tcW w:w="427" w:type="dxa"/>
                  <w:tcBorders>
                    <w:top w:val="nil"/>
                    <w:left w:val="single" w:sz="12" w:space="0" w:color="auto"/>
                    <w:bottom w:val="single" w:sz="8" w:space="0" w:color="auto"/>
                    <w:right w:val="single" w:sz="8" w:space="0" w:color="auto"/>
                  </w:tcBorders>
                  <w:textDirection w:val="btLr"/>
                  <w:vAlign w:val="center"/>
                  <w:hideMark/>
                </w:tcPr>
                <w:p w14:paraId="0BBBD6E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Programa de seguimiento y recopilación de datos</w:t>
                  </w:r>
                </w:p>
              </w:tc>
              <w:tc>
                <w:tcPr>
                  <w:tcW w:w="427" w:type="dxa"/>
                  <w:tcBorders>
                    <w:top w:val="nil"/>
                    <w:left w:val="nil"/>
                    <w:bottom w:val="single" w:sz="8" w:space="0" w:color="auto"/>
                    <w:right w:val="single" w:sz="8" w:space="0" w:color="auto"/>
                  </w:tcBorders>
                  <w:textDirection w:val="btLr"/>
                  <w:vAlign w:val="center"/>
                  <w:hideMark/>
                </w:tcPr>
                <w:p w14:paraId="402EF5F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Programa de observadores</w:t>
                  </w:r>
                </w:p>
              </w:tc>
              <w:tc>
                <w:tcPr>
                  <w:tcW w:w="427" w:type="dxa"/>
                  <w:tcBorders>
                    <w:top w:val="nil"/>
                    <w:left w:val="nil"/>
                    <w:bottom w:val="single" w:sz="8" w:space="0" w:color="auto"/>
                    <w:right w:val="single" w:sz="8" w:space="0" w:color="auto"/>
                  </w:tcBorders>
                  <w:textDirection w:val="btLr"/>
                  <w:vAlign w:val="center"/>
                  <w:hideMark/>
                </w:tcPr>
                <w:p w14:paraId="649ECD1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Inspección y control</w:t>
                  </w:r>
                </w:p>
              </w:tc>
              <w:tc>
                <w:tcPr>
                  <w:tcW w:w="416" w:type="dxa"/>
                  <w:tcBorders>
                    <w:top w:val="nil"/>
                    <w:left w:val="nil"/>
                    <w:bottom w:val="single" w:sz="8" w:space="0" w:color="auto"/>
                    <w:right w:val="single" w:sz="8" w:space="0" w:color="auto"/>
                  </w:tcBorders>
                  <w:textDirection w:val="btLr"/>
                  <w:vAlign w:val="center"/>
                  <w:hideMark/>
                </w:tcPr>
                <w:p w14:paraId="3B2F96D8" w14:textId="77777777" w:rsidR="002E4009" w:rsidRPr="00D467F4" w:rsidRDefault="002E4009" w:rsidP="002E4009">
                  <w:pPr>
                    <w:spacing w:after="0" w:line="240" w:lineRule="auto"/>
                    <w:jc w:val="center"/>
                    <w:rPr>
                      <w:rFonts w:ascii="Cambria" w:eastAsia="Times New Roman" w:hAnsi="Cambria" w:cs="Times New Roman"/>
                      <w:color w:val="000000"/>
                      <w:sz w:val="17"/>
                      <w:szCs w:val="17"/>
                      <w:lang w:val="es-ES_tradnl"/>
                    </w:rPr>
                  </w:pPr>
                  <w:r w:rsidRPr="00D467F4">
                    <w:rPr>
                      <w:rFonts w:ascii="Cambria" w:hAnsi="Cambria"/>
                      <w:color w:val="000000"/>
                      <w:sz w:val="17"/>
                      <w:lang w:val="es-ES_tradnl"/>
                    </w:rPr>
                    <w:t>Medidas de gestión, jurisdicción nacional, requisitos</w:t>
                  </w:r>
                </w:p>
              </w:tc>
              <w:tc>
                <w:tcPr>
                  <w:tcW w:w="427" w:type="dxa"/>
                  <w:tcBorders>
                    <w:top w:val="nil"/>
                    <w:left w:val="nil"/>
                    <w:bottom w:val="single" w:sz="8" w:space="0" w:color="auto"/>
                    <w:right w:val="single" w:sz="8" w:space="0" w:color="auto"/>
                  </w:tcBorders>
                  <w:textDirection w:val="btLr"/>
                  <w:vAlign w:val="center"/>
                  <w:hideMark/>
                </w:tcPr>
                <w:p w14:paraId="2BBAB6F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Iniciativas específicas/personal/programa/colaboración</w:t>
                  </w:r>
                </w:p>
              </w:tc>
              <w:tc>
                <w:tcPr>
                  <w:tcW w:w="427" w:type="dxa"/>
                  <w:tcBorders>
                    <w:top w:val="nil"/>
                    <w:left w:val="nil"/>
                    <w:bottom w:val="single" w:sz="8" w:space="0" w:color="auto"/>
                    <w:right w:val="single" w:sz="8" w:space="0" w:color="auto"/>
                  </w:tcBorders>
                  <w:textDirection w:val="btLr"/>
                  <w:vAlign w:val="center"/>
                  <w:hideMark/>
                </w:tcPr>
                <w:p w14:paraId="350AA53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Formación: implementación o solicitud</w:t>
                  </w:r>
                </w:p>
              </w:tc>
              <w:tc>
                <w:tcPr>
                  <w:tcW w:w="427" w:type="dxa"/>
                  <w:tcBorders>
                    <w:top w:val="nil"/>
                    <w:left w:val="nil"/>
                    <w:bottom w:val="single" w:sz="8" w:space="0" w:color="auto"/>
                    <w:right w:val="nil"/>
                  </w:tcBorders>
                  <w:textDirection w:val="btLr"/>
                  <w:vAlign w:val="center"/>
                  <w:hideMark/>
                </w:tcPr>
                <w:p w14:paraId="7470BCE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Requisitos redundantes o duplicados</w:t>
                  </w:r>
                </w:p>
              </w:tc>
              <w:tc>
                <w:tcPr>
                  <w:tcW w:w="427" w:type="dxa"/>
                  <w:tcBorders>
                    <w:top w:val="nil"/>
                    <w:left w:val="single" w:sz="8" w:space="0" w:color="auto"/>
                    <w:bottom w:val="single" w:sz="8" w:space="0" w:color="auto"/>
                    <w:right w:val="single" w:sz="12" w:space="0" w:color="auto"/>
                  </w:tcBorders>
                  <w:textDirection w:val="btLr"/>
                  <w:vAlign w:val="center"/>
                  <w:hideMark/>
                </w:tcPr>
                <w:p w14:paraId="240C54F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Apoyo financiero o técnico</w:t>
                  </w:r>
                </w:p>
              </w:tc>
              <w:tc>
                <w:tcPr>
                  <w:tcW w:w="427" w:type="dxa"/>
                  <w:tcBorders>
                    <w:top w:val="nil"/>
                    <w:left w:val="nil"/>
                    <w:bottom w:val="single" w:sz="8" w:space="0" w:color="auto"/>
                    <w:right w:val="single" w:sz="8" w:space="0" w:color="auto"/>
                  </w:tcBorders>
                  <w:textDirection w:val="btLr"/>
                  <w:vAlign w:val="center"/>
                  <w:hideMark/>
                </w:tcPr>
                <w:p w14:paraId="0824809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Ausencia de capturas de ICCAT / Ausencia de flota / Ausencia de actividades</w:t>
                  </w:r>
                </w:p>
              </w:tc>
              <w:tc>
                <w:tcPr>
                  <w:tcW w:w="427" w:type="dxa"/>
                  <w:tcBorders>
                    <w:top w:val="nil"/>
                    <w:left w:val="nil"/>
                    <w:bottom w:val="single" w:sz="8" w:space="0" w:color="auto"/>
                    <w:right w:val="single" w:sz="8" w:space="0" w:color="auto"/>
                  </w:tcBorders>
                  <w:textDirection w:val="btLr"/>
                  <w:vAlign w:val="center"/>
                  <w:hideMark/>
                </w:tcPr>
                <w:p w14:paraId="7B65FA2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Ausencia de dificultades</w:t>
                  </w:r>
                </w:p>
              </w:tc>
              <w:tc>
                <w:tcPr>
                  <w:tcW w:w="427" w:type="dxa"/>
                  <w:tcBorders>
                    <w:top w:val="nil"/>
                    <w:left w:val="nil"/>
                    <w:bottom w:val="single" w:sz="8" w:space="0" w:color="auto"/>
                    <w:right w:val="single" w:sz="8" w:space="0" w:color="auto"/>
                  </w:tcBorders>
                  <w:textDirection w:val="btLr"/>
                  <w:vAlign w:val="center"/>
                  <w:hideMark/>
                </w:tcPr>
                <w:p w14:paraId="123B313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Ausencia de comentarios</w:t>
                  </w:r>
                </w:p>
              </w:tc>
              <w:tc>
                <w:tcPr>
                  <w:tcW w:w="427" w:type="dxa"/>
                  <w:tcBorders>
                    <w:top w:val="nil"/>
                    <w:left w:val="nil"/>
                    <w:bottom w:val="single" w:sz="8" w:space="0" w:color="auto"/>
                    <w:right w:val="single" w:sz="12" w:space="0" w:color="auto"/>
                  </w:tcBorders>
                  <w:textDirection w:val="btLr"/>
                  <w:vAlign w:val="center"/>
                  <w:hideMark/>
                </w:tcPr>
                <w:p w14:paraId="03DCE77A" w14:textId="77777777" w:rsidR="002E4009" w:rsidRPr="00D467F4" w:rsidRDefault="00AD3904" w:rsidP="002E4009">
                  <w:pPr>
                    <w:spacing w:after="0" w:line="240" w:lineRule="auto"/>
                    <w:jc w:val="center"/>
                    <w:rPr>
                      <w:rFonts w:ascii="Cambria" w:eastAsia="Times New Roman" w:hAnsi="Cambria" w:cs="Times New Roman"/>
                      <w:color w:val="000000"/>
                      <w:sz w:val="18"/>
                      <w:szCs w:val="18"/>
                      <w:lang w:val="es-ES_tradnl"/>
                    </w:rPr>
                  </w:pPr>
                  <w:r>
                    <w:rPr>
                      <w:rFonts w:ascii="Cambria" w:hAnsi="Cambria"/>
                      <w:color w:val="000000"/>
                      <w:sz w:val="18"/>
                      <w:lang w:val="es-ES_tradnl"/>
                    </w:rPr>
                    <w:t>Acuse de recibo</w:t>
                  </w:r>
                </w:p>
              </w:tc>
            </w:tr>
            <w:tr w:rsidR="002E4009" w:rsidRPr="00D467F4" w14:paraId="105E31AF"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05941E54"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Albania</w:t>
                  </w:r>
                </w:p>
              </w:tc>
              <w:tc>
                <w:tcPr>
                  <w:tcW w:w="428" w:type="dxa"/>
                  <w:tcBorders>
                    <w:top w:val="single" w:sz="4" w:space="0" w:color="auto"/>
                    <w:left w:val="nil"/>
                    <w:bottom w:val="single" w:sz="4" w:space="0" w:color="auto"/>
                    <w:right w:val="single" w:sz="8" w:space="0" w:color="auto"/>
                  </w:tcBorders>
                  <w:hideMark/>
                </w:tcPr>
                <w:p w14:paraId="1E5C3FA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single" w:sz="4" w:space="0" w:color="auto"/>
                    <w:left w:val="nil"/>
                    <w:bottom w:val="single" w:sz="4" w:space="0" w:color="auto"/>
                    <w:right w:val="single" w:sz="8" w:space="0" w:color="auto"/>
                  </w:tcBorders>
                  <w:noWrap/>
                  <w:hideMark/>
                </w:tcPr>
                <w:p w14:paraId="5402B9E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single" w:sz="4" w:space="0" w:color="auto"/>
                    <w:left w:val="nil"/>
                    <w:bottom w:val="single" w:sz="4" w:space="0" w:color="auto"/>
                    <w:right w:val="single" w:sz="8" w:space="0" w:color="auto"/>
                  </w:tcBorders>
                  <w:noWrap/>
                  <w:hideMark/>
                </w:tcPr>
                <w:p w14:paraId="07A3347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single" w:sz="4" w:space="0" w:color="auto"/>
                    <w:left w:val="nil"/>
                    <w:bottom w:val="single" w:sz="4" w:space="0" w:color="auto"/>
                    <w:right w:val="single" w:sz="8" w:space="0" w:color="auto"/>
                  </w:tcBorders>
                  <w:noWrap/>
                  <w:hideMark/>
                </w:tcPr>
                <w:p w14:paraId="1B2015F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single" w:sz="4" w:space="0" w:color="auto"/>
                    <w:left w:val="nil"/>
                    <w:bottom w:val="single" w:sz="4" w:space="0" w:color="auto"/>
                    <w:right w:val="single" w:sz="8" w:space="0" w:color="auto"/>
                  </w:tcBorders>
                  <w:noWrap/>
                  <w:hideMark/>
                </w:tcPr>
                <w:p w14:paraId="38F6833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single" w:sz="4" w:space="0" w:color="auto"/>
                    <w:left w:val="nil"/>
                    <w:bottom w:val="single" w:sz="4" w:space="0" w:color="auto"/>
                    <w:right w:val="single" w:sz="8" w:space="0" w:color="auto"/>
                  </w:tcBorders>
                  <w:noWrap/>
                  <w:hideMark/>
                </w:tcPr>
                <w:p w14:paraId="64138A9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single" w:sz="4" w:space="0" w:color="auto"/>
                    <w:left w:val="nil"/>
                    <w:bottom w:val="single" w:sz="4" w:space="0" w:color="auto"/>
                    <w:right w:val="single" w:sz="8" w:space="0" w:color="auto"/>
                  </w:tcBorders>
                  <w:noWrap/>
                  <w:hideMark/>
                </w:tcPr>
                <w:p w14:paraId="5CB8F85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single" w:sz="4" w:space="0" w:color="auto"/>
                    <w:left w:val="nil"/>
                    <w:bottom w:val="single" w:sz="4" w:space="0" w:color="auto"/>
                    <w:right w:val="single" w:sz="8" w:space="0" w:color="auto"/>
                  </w:tcBorders>
                  <w:noWrap/>
                  <w:hideMark/>
                </w:tcPr>
                <w:p w14:paraId="3F1BAC2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single" w:sz="4" w:space="0" w:color="auto"/>
                    <w:left w:val="nil"/>
                    <w:bottom w:val="single" w:sz="4" w:space="0" w:color="auto"/>
                    <w:right w:val="single" w:sz="8" w:space="0" w:color="auto"/>
                  </w:tcBorders>
                  <w:noWrap/>
                  <w:hideMark/>
                </w:tcPr>
                <w:p w14:paraId="23A8DEE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single" w:sz="4" w:space="0" w:color="auto"/>
                    <w:left w:val="nil"/>
                    <w:bottom w:val="single" w:sz="4" w:space="0" w:color="auto"/>
                    <w:right w:val="single" w:sz="8" w:space="0" w:color="auto"/>
                  </w:tcBorders>
                  <w:noWrap/>
                  <w:hideMark/>
                </w:tcPr>
                <w:p w14:paraId="207C831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single" w:sz="4" w:space="0" w:color="auto"/>
                    <w:left w:val="nil"/>
                    <w:bottom w:val="single" w:sz="4" w:space="0" w:color="auto"/>
                    <w:right w:val="single" w:sz="8" w:space="0" w:color="auto"/>
                  </w:tcBorders>
                  <w:noWrap/>
                  <w:hideMark/>
                </w:tcPr>
                <w:p w14:paraId="63BCBE4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single" w:sz="4" w:space="0" w:color="auto"/>
                    <w:left w:val="nil"/>
                    <w:bottom w:val="single" w:sz="4" w:space="0" w:color="auto"/>
                    <w:right w:val="single" w:sz="8" w:space="0" w:color="auto"/>
                  </w:tcBorders>
                  <w:noWrap/>
                  <w:hideMark/>
                </w:tcPr>
                <w:p w14:paraId="5ADD605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single" w:sz="4" w:space="0" w:color="auto"/>
                    <w:left w:val="nil"/>
                    <w:bottom w:val="single" w:sz="4" w:space="0" w:color="auto"/>
                    <w:right w:val="single" w:sz="8" w:space="0" w:color="auto"/>
                  </w:tcBorders>
                  <w:noWrap/>
                  <w:hideMark/>
                </w:tcPr>
                <w:p w14:paraId="79C6F28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single" w:sz="4" w:space="0" w:color="auto"/>
                    <w:left w:val="nil"/>
                    <w:bottom w:val="single" w:sz="4" w:space="0" w:color="auto"/>
                    <w:right w:val="single" w:sz="8" w:space="0" w:color="auto"/>
                  </w:tcBorders>
                  <w:noWrap/>
                  <w:hideMark/>
                </w:tcPr>
                <w:p w14:paraId="605312F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single" w:sz="4" w:space="0" w:color="auto"/>
                    <w:left w:val="nil"/>
                    <w:bottom w:val="single" w:sz="4" w:space="0" w:color="auto"/>
                    <w:right w:val="nil"/>
                  </w:tcBorders>
                  <w:noWrap/>
                  <w:hideMark/>
                </w:tcPr>
                <w:p w14:paraId="6E0B533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single" w:sz="4" w:space="0" w:color="auto"/>
                    <w:left w:val="single" w:sz="8" w:space="0" w:color="auto"/>
                    <w:bottom w:val="single" w:sz="4" w:space="0" w:color="auto"/>
                    <w:right w:val="nil"/>
                  </w:tcBorders>
                  <w:noWrap/>
                  <w:hideMark/>
                </w:tcPr>
                <w:p w14:paraId="438340E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1D5D266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single" w:sz="4" w:space="0" w:color="auto"/>
                    <w:left w:val="nil"/>
                    <w:bottom w:val="single" w:sz="4" w:space="0" w:color="auto"/>
                    <w:right w:val="single" w:sz="8" w:space="0" w:color="auto"/>
                  </w:tcBorders>
                  <w:noWrap/>
                  <w:vAlign w:val="center"/>
                  <w:hideMark/>
                </w:tcPr>
                <w:p w14:paraId="1996DA0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single" w:sz="4" w:space="0" w:color="auto"/>
                    <w:left w:val="nil"/>
                    <w:bottom w:val="single" w:sz="4" w:space="0" w:color="auto"/>
                    <w:right w:val="single" w:sz="8" w:space="0" w:color="auto"/>
                  </w:tcBorders>
                  <w:noWrap/>
                  <w:vAlign w:val="center"/>
                  <w:hideMark/>
                </w:tcPr>
                <w:p w14:paraId="4B379A4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single" w:sz="4" w:space="0" w:color="auto"/>
                    <w:left w:val="nil"/>
                    <w:bottom w:val="single" w:sz="4" w:space="0" w:color="auto"/>
                    <w:right w:val="single" w:sz="8" w:space="0" w:color="auto"/>
                  </w:tcBorders>
                  <w:noWrap/>
                  <w:vAlign w:val="center"/>
                  <w:hideMark/>
                </w:tcPr>
                <w:p w14:paraId="2F27990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single" w:sz="4" w:space="0" w:color="auto"/>
                    <w:left w:val="nil"/>
                    <w:bottom w:val="single" w:sz="4" w:space="0" w:color="auto"/>
                    <w:right w:val="single" w:sz="8" w:space="0" w:color="auto"/>
                  </w:tcBorders>
                  <w:noWrap/>
                  <w:vAlign w:val="center"/>
                  <w:hideMark/>
                </w:tcPr>
                <w:p w14:paraId="1D264A3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single" w:sz="4" w:space="0" w:color="auto"/>
                    <w:left w:val="nil"/>
                    <w:bottom w:val="single" w:sz="4" w:space="0" w:color="auto"/>
                    <w:right w:val="single" w:sz="8" w:space="0" w:color="auto"/>
                  </w:tcBorders>
                  <w:noWrap/>
                  <w:vAlign w:val="center"/>
                  <w:hideMark/>
                </w:tcPr>
                <w:p w14:paraId="60FA851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single" w:sz="4" w:space="0" w:color="auto"/>
                    <w:left w:val="nil"/>
                    <w:bottom w:val="single" w:sz="4" w:space="0" w:color="auto"/>
                    <w:right w:val="nil"/>
                  </w:tcBorders>
                  <w:noWrap/>
                  <w:vAlign w:val="center"/>
                  <w:hideMark/>
                </w:tcPr>
                <w:p w14:paraId="05D16E8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single" w:sz="4" w:space="0" w:color="auto"/>
                    <w:left w:val="single" w:sz="8" w:space="0" w:color="auto"/>
                    <w:bottom w:val="single" w:sz="4" w:space="0" w:color="auto"/>
                    <w:right w:val="single" w:sz="12" w:space="0" w:color="auto"/>
                  </w:tcBorders>
                  <w:noWrap/>
                  <w:vAlign w:val="center"/>
                  <w:hideMark/>
                </w:tcPr>
                <w:p w14:paraId="4E8AAF8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97B95A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528B41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single" w:sz="4" w:space="0" w:color="auto"/>
                    <w:left w:val="nil"/>
                    <w:bottom w:val="single" w:sz="4" w:space="0" w:color="auto"/>
                    <w:right w:val="single" w:sz="8" w:space="0" w:color="auto"/>
                  </w:tcBorders>
                  <w:noWrap/>
                  <w:vAlign w:val="center"/>
                  <w:hideMark/>
                </w:tcPr>
                <w:p w14:paraId="15924F7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single" w:sz="4" w:space="0" w:color="auto"/>
                    <w:left w:val="nil"/>
                    <w:bottom w:val="single" w:sz="4" w:space="0" w:color="auto"/>
                    <w:right w:val="single" w:sz="12" w:space="0" w:color="auto"/>
                  </w:tcBorders>
                  <w:noWrap/>
                  <w:vAlign w:val="center"/>
                  <w:hideMark/>
                </w:tcPr>
                <w:p w14:paraId="29006CE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15A7151B"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08A4CBA9"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Argelia</w:t>
                  </w:r>
                </w:p>
              </w:tc>
              <w:tc>
                <w:tcPr>
                  <w:tcW w:w="428" w:type="dxa"/>
                  <w:tcBorders>
                    <w:top w:val="nil"/>
                    <w:left w:val="nil"/>
                    <w:bottom w:val="single" w:sz="4" w:space="0" w:color="auto"/>
                    <w:right w:val="single" w:sz="8" w:space="0" w:color="auto"/>
                  </w:tcBorders>
                  <w:hideMark/>
                </w:tcPr>
                <w:p w14:paraId="3525D80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07DC6E6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2E83A58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0B71220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0E332A0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BE127D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7C1306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96AB11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D1898C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3A8A5B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7E923A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609D24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1D3C29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3DCA61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32DCCA0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5B3E465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7F1CE6A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12CA2C6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71153B4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16" w:type="dxa"/>
                  <w:tcBorders>
                    <w:top w:val="nil"/>
                    <w:left w:val="nil"/>
                    <w:bottom w:val="single" w:sz="4" w:space="0" w:color="auto"/>
                    <w:right w:val="single" w:sz="8" w:space="0" w:color="auto"/>
                  </w:tcBorders>
                  <w:noWrap/>
                  <w:vAlign w:val="center"/>
                  <w:hideMark/>
                </w:tcPr>
                <w:p w14:paraId="568F51C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53403FD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62DDF61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7835D7A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449EBD3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8CEC75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FC344C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1335CA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7A75D63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1600AB9D"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45E177A9"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Angola</w:t>
                  </w:r>
                </w:p>
              </w:tc>
              <w:tc>
                <w:tcPr>
                  <w:tcW w:w="428" w:type="dxa"/>
                  <w:tcBorders>
                    <w:top w:val="nil"/>
                    <w:left w:val="nil"/>
                    <w:bottom w:val="single" w:sz="4" w:space="0" w:color="auto"/>
                    <w:right w:val="single" w:sz="8" w:space="0" w:color="auto"/>
                  </w:tcBorders>
                  <w:hideMark/>
                </w:tcPr>
                <w:p w14:paraId="75B879D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4127191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13F9E45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74BAA44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373DA94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53943FD8" w14:textId="77777777" w:rsidR="002E4009" w:rsidRPr="00D467F4" w:rsidRDefault="002E4009" w:rsidP="00396559">
                  <w:pPr>
                    <w:spacing w:after="0" w:line="240" w:lineRule="auto"/>
                    <w:rPr>
                      <w:rFonts w:ascii="Cambria" w:eastAsia="Times New Roman" w:hAnsi="Cambria" w:cs="Times New Roman"/>
                      <w:color w:val="000000"/>
                      <w:sz w:val="18"/>
                      <w:szCs w:val="18"/>
                      <w:lang w:val="es-ES_tradnl"/>
                    </w:rPr>
                  </w:pPr>
                </w:p>
              </w:tc>
              <w:tc>
                <w:tcPr>
                  <w:tcW w:w="427" w:type="dxa"/>
                  <w:tcBorders>
                    <w:top w:val="nil"/>
                    <w:left w:val="nil"/>
                    <w:bottom w:val="single" w:sz="4" w:space="0" w:color="auto"/>
                    <w:right w:val="single" w:sz="8" w:space="0" w:color="auto"/>
                  </w:tcBorders>
                  <w:noWrap/>
                  <w:hideMark/>
                </w:tcPr>
                <w:p w14:paraId="796211A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24BA80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6B7AF51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718F1D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4303467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FB3DA6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1CEE66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5969EBC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4F876D3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19759FB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single" w:sz="12" w:space="0" w:color="auto"/>
                    <w:bottom w:val="single" w:sz="4" w:space="0" w:color="auto"/>
                    <w:right w:val="single" w:sz="8" w:space="0" w:color="auto"/>
                  </w:tcBorders>
                  <w:noWrap/>
                  <w:vAlign w:val="center"/>
                  <w:hideMark/>
                </w:tcPr>
                <w:p w14:paraId="507DD77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6BF1CB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CBC517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0F8E580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2D348D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E9DA96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6178E40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75D1CEC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CF7163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E1B248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2560B6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69FFD0F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4F90A23B"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32C460A1"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Belice</w:t>
                  </w:r>
                </w:p>
              </w:tc>
              <w:tc>
                <w:tcPr>
                  <w:tcW w:w="428" w:type="dxa"/>
                  <w:tcBorders>
                    <w:top w:val="nil"/>
                    <w:left w:val="nil"/>
                    <w:bottom w:val="single" w:sz="4" w:space="0" w:color="auto"/>
                    <w:right w:val="single" w:sz="8" w:space="0" w:color="auto"/>
                  </w:tcBorders>
                  <w:hideMark/>
                </w:tcPr>
                <w:p w14:paraId="32BBDBF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6BF2D75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5E3C166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423503C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06DEBB4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9C2EE9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6486E0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13B2B5F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9FBF5B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20E224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346E65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1FFC04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B7FEC0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58EEE5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375B182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3CB9D2F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3FDEA51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B715ED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75144D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73CBA06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65D6AD7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77C9CB3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1385785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02664B3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95F696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C5A41C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D9B094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7FBEA36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12B172B5"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7AAC813B"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Bolivia</w:t>
                  </w:r>
                </w:p>
              </w:tc>
              <w:tc>
                <w:tcPr>
                  <w:tcW w:w="428" w:type="dxa"/>
                  <w:tcBorders>
                    <w:top w:val="nil"/>
                    <w:left w:val="nil"/>
                    <w:bottom w:val="single" w:sz="4" w:space="0" w:color="auto"/>
                    <w:right w:val="single" w:sz="8" w:space="0" w:color="auto"/>
                  </w:tcBorders>
                  <w:hideMark/>
                </w:tcPr>
                <w:p w14:paraId="46E69F6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hideMark/>
                </w:tcPr>
                <w:p w14:paraId="187F277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611AA8C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56CA716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2F6D475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E56ED6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7DDB07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4EC7228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884DE2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C4B45B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EBEB5F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557331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D51122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A32B04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05A221B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37F31AE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045BF21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6629AC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FD93A0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6B9522E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5368960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6E50D85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2E898D1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6DF606B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26C7B2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66BCD3D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7517CF0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2D6EE77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02380EF9"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3C8A3404"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Brasil</w:t>
                  </w:r>
                </w:p>
              </w:tc>
              <w:tc>
                <w:tcPr>
                  <w:tcW w:w="428" w:type="dxa"/>
                  <w:tcBorders>
                    <w:top w:val="nil"/>
                    <w:left w:val="nil"/>
                    <w:bottom w:val="single" w:sz="4" w:space="0" w:color="auto"/>
                    <w:right w:val="single" w:sz="8" w:space="0" w:color="auto"/>
                  </w:tcBorders>
                  <w:hideMark/>
                </w:tcPr>
                <w:p w14:paraId="1CFA420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47C34EA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2AACFCD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496B8E7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3E45D32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17C1A00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A2452B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E85A56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827040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BD1A54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4BE8BD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D081C1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B2A556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21C23D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5C97E8D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4ACD467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4016324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2E94AEB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8FF1D7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0E1A0B3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82C09A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6C7C187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6FC4BA7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6933657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3C768A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406CF3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449720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20A8AE6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174363B5"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3BA3209A"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Cabo Verde</w:t>
                  </w:r>
                </w:p>
              </w:tc>
              <w:tc>
                <w:tcPr>
                  <w:tcW w:w="428" w:type="dxa"/>
                  <w:tcBorders>
                    <w:top w:val="nil"/>
                    <w:left w:val="nil"/>
                    <w:bottom w:val="single" w:sz="4" w:space="0" w:color="auto"/>
                    <w:right w:val="single" w:sz="8" w:space="0" w:color="auto"/>
                  </w:tcBorders>
                  <w:hideMark/>
                </w:tcPr>
                <w:p w14:paraId="7C268BF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hideMark/>
                </w:tcPr>
                <w:p w14:paraId="6DD543C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2996CFB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19AA600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383335F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FA98EB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6D4910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63CC296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A5E5F2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174BD6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693ADC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A7F7BF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7C2DCA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79973E5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3A407E3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57376E6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single" w:sz="12" w:space="0" w:color="auto"/>
                    <w:bottom w:val="single" w:sz="4" w:space="0" w:color="auto"/>
                    <w:right w:val="single" w:sz="8" w:space="0" w:color="auto"/>
                  </w:tcBorders>
                  <w:noWrap/>
                  <w:vAlign w:val="center"/>
                  <w:hideMark/>
                </w:tcPr>
                <w:p w14:paraId="0494595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A3511B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0F6480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3336934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FBDF1E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44F6DBB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4D58451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4E603B8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5CD7B92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AE5E4B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084A72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3C0E9A5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58D36050"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0F54CC68"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Canadá</w:t>
                  </w:r>
                </w:p>
              </w:tc>
              <w:tc>
                <w:tcPr>
                  <w:tcW w:w="428" w:type="dxa"/>
                  <w:tcBorders>
                    <w:top w:val="nil"/>
                    <w:left w:val="nil"/>
                    <w:bottom w:val="single" w:sz="4" w:space="0" w:color="auto"/>
                    <w:right w:val="single" w:sz="8" w:space="0" w:color="auto"/>
                  </w:tcBorders>
                  <w:hideMark/>
                </w:tcPr>
                <w:p w14:paraId="4332675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7FB3E30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33195CA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6F038BA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7610F5C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3B1E66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ADFE04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9AC7AE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8F3F21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19A639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AEAB95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9D6497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CCDB09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9FCD14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72F52F4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4324010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single" w:sz="12" w:space="0" w:color="auto"/>
                    <w:bottom w:val="single" w:sz="4" w:space="0" w:color="auto"/>
                    <w:right w:val="single" w:sz="8" w:space="0" w:color="auto"/>
                  </w:tcBorders>
                  <w:noWrap/>
                  <w:vAlign w:val="center"/>
                  <w:hideMark/>
                </w:tcPr>
                <w:p w14:paraId="5748269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5FE09F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7DCFF8C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2E88CEA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16CB20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1F5F2A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636B018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1B258FF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B1122B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B6CB4F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46771A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0F80BCB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3CE97B52"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4022B5A1"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China</w:t>
                  </w:r>
                </w:p>
              </w:tc>
              <w:tc>
                <w:tcPr>
                  <w:tcW w:w="428" w:type="dxa"/>
                  <w:tcBorders>
                    <w:top w:val="nil"/>
                    <w:left w:val="nil"/>
                    <w:bottom w:val="single" w:sz="4" w:space="0" w:color="auto"/>
                    <w:right w:val="single" w:sz="8" w:space="0" w:color="auto"/>
                  </w:tcBorders>
                  <w:hideMark/>
                </w:tcPr>
                <w:p w14:paraId="0E9EAFC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78CAAB1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1212F2A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7BF4451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650B5B5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FBB3C3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D020B9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2841C7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143DA7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31FEE2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B00247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F8497F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CC73BB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24B585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6F89C30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130C865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628A8F7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8AFD77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CE9283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67B8FDA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EE6EB0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BD3F1D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4CF2A89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1439912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F81594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04B052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7910CB6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1459324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6A968D76"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642CC9DC"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Taipei Chino</w:t>
                  </w:r>
                </w:p>
              </w:tc>
              <w:tc>
                <w:tcPr>
                  <w:tcW w:w="428" w:type="dxa"/>
                  <w:tcBorders>
                    <w:top w:val="nil"/>
                    <w:left w:val="nil"/>
                    <w:bottom w:val="single" w:sz="4" w:space="0" w:color="auto"/>
                    <w:right w:val="single" w:sz="8" w:space="0" w:color="auto"/>
                  </w:tcBorders>
                  <w:hideMark/>
                </w:tcPr>
                <w:p w14:paraId="2548EB4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7977651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746D790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26C89D0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793D7BF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6C8E1A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385D5D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069F4A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BDB3FB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52877A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7C81D95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C7AC80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D577E3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092ECF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6F9A5EE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1038B31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6A3A6E8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5EAE818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7AC5ED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5ABEC0B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2F4BE5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2370BD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74CDF0B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1B98DD3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26AA7E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0B7E92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A77C19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2F4AFB4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71947B62"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2CBDCA53"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Costa Rica</w:t>
                  </w:r>
                </w:p>
              </w:tc>
              <w:tc>
                <w:tcPr>
                  <w:tcW w:w="428" w:type="dxa"/>
                  <w:tcBorders>
                    <w:top w:val="nil"/>
                    <w:left w:val="nil"/>
                    <w:bottom w:val="single" w:sz="4" w:space="0" w:color="auto"/>
                    <w:right w:val="single" w:sz="8" w:space="0" w:color="auto"/>
                  </w:tcBorders>
                  <w:hideMark/>
                </w:tcPr>
                <w:p w14:paraId="08079F8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2780D66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14AE737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039005E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473F43D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611954A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3D29A6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17A8A0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350D3CB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7DF88C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58F38F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28A6E6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3B9F7C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3063540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6D9B560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7B3F267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single" w:sz="12" w:space="0" w:color="auto"/>
                    <w:bottom w:val="single" w:sz="4" w:space="0" w:color="auto"/>
                    <w:right w:val="single" w:sz="8" w:space="0" w:color="auto"/>
                  </w:tcBorders>
                  <w:noWrap/>
                  <w:vAlign w:val="center"/>
                  <w:hideMark/>
                </w:tcPr>
                <w:p w14:paraId="40B2EBB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B09682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22EE75F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31315D7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DDBE0B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749C78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3478F64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1F8C4F3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4C7D9E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1FE71F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966F9C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7E893A7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1C2875B5"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684E598F"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Curazao</w:t>
                  </w:r>
                </w:p>
              </w:tc>
              <w:tc>
                <w:tcPr>
                  <w:tcW w:w="428" w:type="dxa"/>
                  <w:tcBorders>
                    <w:top w:val="nil"/>
                    <w:left w:val="nil"/>
                    <w:bottom w:val="single" w:sz="4" w:space="0" w:color="auto"/>
                    <w:right w:val="single" w:sz="8" w:space="0" w:color="auto"/>
                  </w:tcBorders>
                  <w:hideMark/>
                </w:tcPr>
                <w:p w14:paraId="20CE9FA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31CEFE2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6CF8815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1486034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74378DC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247223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DF7D1C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7376B3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4186E4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84C539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32FBCF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9714C4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A877BD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AA67DE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5038295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159680B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49D5AAD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25083F0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86663C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1B0EB5A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1E5B211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2910E79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08905D5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2559F79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77C816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E7BFCB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059AE53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2257C4D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77472013"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57385A4C"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Egipto</w:t>
                  </w:r>
                </w:p>
              </w:tc>
              <w:tc>
                <w:tcPr>
                  <w:tcW w:w="428" w:type="dxa"/>
                  <w:tcBorders>
                    <w:top w:val="nil"/>
                    <w:left w:val="nil"/>
                    <w:bottom w:val="single" w:sz="4" w:space="0" w:color="auto"/>
                    <w:right w:val="single" w:sz="8" w:space="0" w:color="auto"/>
                  </w:tcBorders>
                  <w:hideMark/>
                </w:tcPr>
                <w:p w14:paraId="27ED02A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4A8ABF5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47DB592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44F8F4C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1DD26F0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CFAFE8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403020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2713B2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CF72FF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1F9019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8BF8B8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75862F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4D90B3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59068B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600E1A9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181F9C4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0FBA2B5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41CF47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5DAF62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0C224BA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ABD077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0D3D96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3A487D0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09F1D80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DFA486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5B7B36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369CA5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5C850CC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r>
            <w:tr w:rsidR="002E4009" w:rsidRPr="00D467F4" w14:paraId="37B04DC9"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7EA6828B"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El Salvador</w:t>
                  </w:r>
                </w:p>
              </w:tc>
              <w:tc>
                <w:tcPr>
                  <w:tcW w:w="428" w:type="dxa"/>
                  <w:tcBorders>
                    <w:top w:val="nil"/>
                    <w:left w:val="nil"/>
                    <w:bottom w:val="single" w:sz="4" w:space="0" w:color="auto"/>
                    <w:right w:val="single" w:sz="8" w:space="0" w:color="auto"/>
                  </w:tcBorders>
                  <w:hideMark/>
                </w:tcPr>
                <w:p w14:paraId="54EB024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56C2903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0124747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6E93C55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3605FCC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EBF852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4643D1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487F12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E3BF4B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D27A7C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55C906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B1BA23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E2B150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5D2DA2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5508DD5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5021440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273AA09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F2EE27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4B20E5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0DDD4B7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DA5EE7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1BA7FA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4AC038D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4B5207D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502CA1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70FED8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3917788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5478C1D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0F9287D7"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01A4F037"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Unión Europea</w:t>
                  </w:r>
                </w:p>
              </w:tc>
              <w:tc>
                <w:tcPr>
                  <w:tcW w:w="428" w:type="dxa"/>
                  <w:tcBorders>
                    <w:top w:val="nil"/>
                    <w:left w:val="nil"/>
                    <w:bottom w:val="single" w:sz="4" w:space="0" w:color="auto"/>
                    <w:right w:val="single" w:sz="8" w:space="0" w:color="auto"/>
                  </w:tcBorders>
                  <w:hideMark/>
                </w:tcPr>
                <w:p w14:paraId="2FA0197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2BFCC50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1B1EFBF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0EB4015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2AA42BF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736FA7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3332F4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DA9DE6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8C6224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41E109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06ED13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65DD1F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84D1BD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132E86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090A2EE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66B52C7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4F77394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BDC47A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CB5D81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272FBEF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DBD4CE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23B8DC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11BB327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558B958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6F56DB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07F968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69BE424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4300C50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65498AD9"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0371F9BB"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lastRenderedPageBreak/>
                    <w:t>Francia (SPM)</w:t>
                  </w:r>
                </w:p>
              </w:tc>
              <w:tc>
                <w:tcPr>
                  <w:tcW w:w="428" w:type="dxa"/>
                  <w:tcBorders>
                    <w:top w:val="nil"/>
                    <w:left w:val="nil"/>
                    <w:bottom w:val="single" w:sz="4" w:space="0" w:color="auto"/>
                    <w:right w:val="single" w:sz="8" w:space="0" w:color="auto"/>
                  </w:tcBorders>
                  <w:hideMark/>
                </w:tcPr>
                <w:p w14:paraId="46863E5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2713884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335F9D0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7617E6D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0DFFA30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31DB34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573C16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4CF43A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E62BF6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D55773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2CB0D3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2C6AC1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AC5595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000DD5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7C37DC5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060D0D5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3DC56F5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A4D20F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BF58A3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75C3BFC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1A071A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3342CF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73ACF25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4CD9D6C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C12AFE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3F3B9B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4828782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53970FE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76735BBE"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51608BAF"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Gabón</w:t>
                  </w:r>
                </w:p>
              </w:tc>
              <w:tc>
                <w:tcPr>
                  <w:tcW w:w="428" w:type="dxa"/>
                  <w:tcBorders>
                    <w:top w:val="nil"/>
                    <w:left w:val="nil"/>
                    <w:bottom w:val="single" w:sz="4" w:space="0" w:color="auto"/>
                    <w:right w:val="single" w:sz="8" w:space="0" w:color="auto"/>
                  </w:tcBorders>
                  <w:hideMark/>
                </w:tcPr>
                <w:p w14:paraId="7FDBA52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285B5DD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542C2CC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3DBE3A5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45D1CF7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D11AFC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A901B3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570C4E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223DB28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3F7714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6C1E1D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70223F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82B78C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6C62CC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2BB0EC7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3D6C7C2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05E3C5B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0E25371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4BED12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676BC68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CABE35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593D403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1DD5865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238FF4A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4A968D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228909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940EF4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4B28C75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2D2452C8"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429388C0"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Gambia</w:t>
                  </w:r>
                </w:p>
              </w:tc>
              <w:tc>
                <w:tcPr>
                  <w:tcW w:w="428" w:type="dxa"/>
                  <w:tcBorders>
                    <w:top w:val="nil"/>
                    <w:left w:val="nil"/>
                    <w:bottom w:val="single" w:sz="4" w:space="0" w:color="auto"/>
                    <w:right w:val="single" w:sz="8" w:space="0" w:color="auto"/>
                  </w:tcBorders>
                  <w:hideMark/>
                </w:tcPr>
                <w:p w14:paraId="30F209F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hideMark/>
                </w:tcPr>
                <w:p w14:paraId="5075F96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58ED39E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1FD4600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31752DC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76A3CC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41AB7AE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A98036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64C78BC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64AAA8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97C2D2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BDDB2B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31D3BF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39262C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71E3286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3292FC2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4BDFFEC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B3D918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4059AB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560D969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25690C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DFCA9B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5107844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286A9DD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D36193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F726A9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36EDB6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6EE39DA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165A9B0A"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65889C32"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Ghana</w:t>
                  </w:r>
                </w:p>
              </w:tc>
              <w:tc>
                <w:tcPr>
                  <w:tcW w:w="428" w:type="dxa"/>
                  <w:tcBorders>
                    <w:top w:val="nil"/>
                    <w:left w:val="nil"/>
                    <w:bottom w:val="single" w:sz="4" w:space="0" w:color="auto"/>
                    <w:right w:val="single" w:sz="8" w:space="0" w:color="auto"/>
                  </w:tcBorders>
                  <w:hideMark/>
                </w:tcPr>
                <w:p w14:paraId="44DD065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6E48880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6F97414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18AFCDE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2B7B0F0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AFC5FE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2EF7EB0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7800114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35A4CC2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E38E6E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7FE497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1551A2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8D8D4F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16E9AD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nil"/>
                  </w:tcBorders>
                  <w:noWrap/>
                  <w:hideMark/>
                </w:tcPr>
                <w:p w14:paraId="2B36E9C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74B3F9B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377FF40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42C2089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8CF497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33431DB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0D714F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464C701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nil"/>
                  </w:tcBorders>
                  <w:noWrap/>
                  <w:vAlign w:val="center"/>
                  <w:hideMark/>
                </w:tcPr>
                <w:p w14:paraId="7D75282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12932FE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3A2480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3B1FF7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EA2910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0DA1E1A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652458AE"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2CFA7A2B"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Guinea-Bissau</w:t>
                  </w:r>
                </w:p>
              </w:tc>
              <w:tc>
                <w:tcPr>
                  <w:tcW w:w="428" w:type="dxa"/>
                  <w:tcBorders>
                    <w:top w:val="nil"/>
                    <w:left w:val="nil"/>
                    <w:bottom w:val="single" w:sz="4" w:space="0" w:color="auto"/>
                    <w:right w:val="single" w:sz="8" w:space="0" w:color="auto"/>
                  </w:tcBorders>
                  <w:hideMark/>
                </w:tcPr>
                <w:p w14:paraId="202D8B8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0E4F887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1C3270A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56189E7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098344D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BF4EC9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E25E3D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EA3117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0E1D1F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24061A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AEFC9D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C1F2C7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2F90E7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7ACF19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00BC886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5BC9450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536B3D6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41F350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C42A94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34660C0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9E8113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6E9D01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32E1AD8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16CB928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AC00CA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54B1EF1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92EBE7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214EBFE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463F57B9"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3E6AF6A9"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República de Guinea</w:t>
                  </w:r>
                </w:p>
              </w:tc>
              <w:tc>
                <w:tcPr>
                  <w:tcW w:w="428" w:type="dxa"/>
                  <w:tcBorders>
                    <w:top w:val="nil"/>
                    <w:left w:val="nil"/>
                    <w:bottom w:val="single" w:sz="4" w:space="0" w:color="auto"/>
                    <w:right w:val="single" w:sz="8" w:space="0" w:color="auto"/>
                  </w:tcBorders>
                  <w:hideMark/>
                </w:tcPr>
                <w:p w14:paraId="2885770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2333316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7DFA7C8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0D873D0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183CF93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6311A8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4D48B2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8EC5C9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EA8265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3D4385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F814B4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E32949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57AAFE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EBA3AD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596FCD0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3119629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35E89EB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81D941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1C8213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55AFC89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3AE77B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7333F7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34164A2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56270A5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2C56FF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B65634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5B9F2B2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0447817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4D9D9A80"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071540B5"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Guatemala</w:t>
                  </w:r>
                </w:p>
              </w:tc>
              <w:tc>
                <w:tcPr>
                  <w:tcW w:w="428" w:type="dxa"/>
                  <w:tcBorders>
                    <w:top w:val="nil"/>
                    <w:left w:val="nil"/>
                    <w:bottom w:val="single" w:sz="4" w:space="0" w:color="auto"/>
                    <w:right w:val="single" w:sz="8" w:space="0" w:color="auto"/>
                  </w:tcBorders>
                  <w:hideMark/>
                </w:tcPr>
                <w:p w14:paraId="556013D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61E58F1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3EAE845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4817356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3D6779D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5B92DE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C21DA3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9BE5DA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71AD2E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B1A244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4EEF71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E89D67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8F66EE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109403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4AF0CBC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12C676A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62C3751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F7077B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8AE227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6B6E026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6601AD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FF18A4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5052DB9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15BE741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677659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D818BF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1DE3D72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48C1CB3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233D9A64"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323D1012"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Islandia</w:t>
                  </w:r>
                </w:p>
              </w:tc>
              <w:tc>
                <w:tcPr>
                  <w:tcW w:w="428" w:type="dxa"/>
                  <w:tcBorders>
                    <w:top w:val="nil"/>
                    <w:left w:val="nil"/>
                    <w:bottom w:val="single" w:sz="4" w:space="0" w:color="auto"/>
                    <w:right w:val="single" w:sz="8" w:space="0" w:color="auto"/>
                  </w:tcBorders>
                  <w:hideMark/>
                </w:tcPr>
                <w:p w14:paraId="6B9E47C5"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8" w:type="dxa"/>
                  <w:tcBorders>
                    <w:top w:val="nil"/>
                    <w:left w:val="nil"/>
                    <w:bottom w:val="single" w:sz="4" w:space="0" w:color="auto"/>
                    <w:right w:val="single" w:sz="8" w:space="0" w:color="auto"/>
                  </w:tcBorders>
                  <w:hideMark/>
                </w:tcPr>
                <w:p w14:paraId="32344A7A"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x</w:t>
                  </w:r>
                </w:p>
              </w:tc>
              <w:tc>
                <w:tcPr>
                  <w:tcW w:w="428" w:type="dxa"/>
                  <w:tcBorders>
                    <w:top w:val="nil"/>
                    <w:left w:val="nil"/>
                    <w:bottom w:val="single" w:sz="4" w:space="0" w:color="auto"/>
                    <w:right w:val="single" w:sz="8" w:space="0" w:color="auto"/>
                  </w:tcBorders>
                  <w:noWrap/>
                  <w:hideMark/>
                </w:tcPr>
                <w:p w14:paraId="1B19F22E"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8" w:type="dxa"/>
                  <w:tcBorders>
                    <w:top w:val="nil"/>
                    <w:left w:val="nil"/>
                    <w:bottom w:val="single" w:sz="4" w:space="0" w:color="auto"/>
                    <w:right w:val="single" w:sz="8" w:space="0" w:color="auto"/>
                  </w:tcBorders>
                  <w:noWrap/>
                  <w:hideMark/>
                </w:tcPr>
                <w:p w14:paraId="4D6C899B"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8" w:type="dxa"/>
                  <w:tcBorders>
                    <w:top w:val="nil"/>
                    <w:left w:val="nil"/>
                    <w:bottom w:val="single" w:sz="4" w:space="0" w:color="auto"/>
                    <w:right w:val="single" w:sz="8" w:space="0" w:color="auto"/>
                  </w:tcBorders>
                  <w:noWrap/>
                  <w:hideMark/>
                </w:tcPr>
                <w:p w14:paraId="57E7D04E"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7" w:type="dxa"/>
                  <w:tcBorders>
                    <w:top w:val="nil"/>
                    <w:left w:val="nil"/>
                    <w:bottom w:val="single" w:sz="4" w:space="0" w:color="auto"/>
                    <w:right w:val="single" w:sz="8" w:space="0" w:color="auto"/>
                  </w:tcBorders>
                  <w:noWrap/>
                  <w:hideMark/>
                </w:tcPr>
                <w:p w14:paraId="732F27BC"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7" w:type="dxa"/>
                  <w:tcBorders>
                    <w:top w:val="nil"/>
                    <w:left w:val="nil"/>
                    <w:bottom w:val="single" w:sz="4" w:space="0" w:color="auto"/>
                    <w:right w:val="single" w:sz="8" w:space="0" w:color="auto"/>
                  </w:tcBorders>
                  <w:noWrap/>
                  <w:hideMark/>
                </w:tcPr>
                <w:p w14:paraId="73144A9C"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7" w:type="dxa"/>
                  <w:tcBorders>
                    <w:top w:val="nil"/>
                    <w:left w:val="nil"/>
                    <w:bottom w:val="single" w:sz="4" w:space="0" w:color="auto"/>
                    <w:right w:val="single" w:sz="8" w:space="0" w:color="auto"/>
                  </w:tcBorders>
                  <w:noWrap/>
                  <w:hideMark/>
                </w:tcPr>
                <w:p w14:paraId="6C7F317D" w14:textId="77777777" w:rsidR="002E4009" w:rsidRPr="00D467F4" w:rsidRDefault="00FF3907"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x </w:t>
                  </w:r>
                </w:p>
              </w:tc>
              <w:tc>
                <w:tcPr>
                  <w:tcW w:w="427" w:type="dxa"/>
                  <w:tcBorders>
                    <w:top w:val="nil"/>
                    <w:left w:val="nil"/>
                    <w:bottom w:val="single" w:sz="4" w:space="0" w:color="auto"/>
                    <w:right w:val="single" w:sz="8" w:space="0" w:color="auto"/>
                  </w:tcBorders>
                  <w:noWrap/>
                  <w:hideMark/>
                </w:tcPr>
                <w:p w14:paraId="669A7B20"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7" w:type="dxa"/>
                  <w:tcBorders>
                    <w:top w:val="nil"/>
                    <w:left w:val="nil"/>
                    <w:bottom w:val="single" w:sz="4" w:space="0" w:color="auto"/>
                    <w:right w:val="single" w:sz="8" w:space="0" w:color="auto"/>
                  </w:tcBorders>
                  <w:noWrap/>
                  <w:hideMark/>
                </w:tcPr>
                <w:p w14:paraId="4F72580F"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7" w:type="dxa"/>
                  <w:tcBorders>
                    <w:top w:val="nil"/>
                    <w:left w:val="nil"/>
                    <w:bottom w:val="single" w:sz="4" w:space="0" w:color="auto"/>
                    <w:right w:val="single" w:sz="8" w:space="0" w:color="auto"/>
                  </w:tcBorders>
                  <w:noWrap/>
                  <w:hideMark/>
                </w:tcPr>
                <w:p w14:paraId="70A924B1"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7" w:type="dxa"/>
                  <w:tcBorders>
                    <w:top w:val="nil"/>
                    <w:left w:val="nil"/>
                    <w:bottom w:val="single" w:sz="4" w:space="0" w:color="auto"/>
                    <w:right w:val="single" w:sz="8" w:space="0" w:color="auto"/>
                  </w:tcBorders>
                  <w:noWrap/>
                  <w:hideMark/>
                </w:tcPr>
                <w:p w14:paraId="23F19410"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7" w:type="dxa"/>
                  <w:tcBorders>
                    <w:top w:val="nil"/>
                    <w:left w:val="nil"/>
                    <w:bottom w:val="single" w:sz="4" w:space="0" w:color="auto"/>
                    <w:right w:val="single" w:sz="8" w:space="0" w:color="auto"/>
                  </w:tcBorders>
                  <w:noWrap/>
                  <w:hideMark/>
                </w:tcPr>
                <w:p w14:paraId="05C9E3BC"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x</w:t>
                  </w:r>
                </w:p>
              </w:tc>
              <w:tc>
                <w:tcPr>
                  <w:tcW w:w="427" w:type="dxa"/>
                  <w:tcBorders>
                    <w:top w:val="nil"/>
                    <w:left w:val="nil"/>
                    <w:bottom w:val="single" w:sz="4" w:space="0" w:color="auto"/>
                    <w:right w:val="single" w:sz="8" w:space="0" w:color="auto"/>
                  </w:tcBorders>
                  <w:noWrap/>
                  <w:hideMark/>
                </w:tcPr>
                <w:p w14:paraId="2D32666F"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7" w:type="dxa"/>
                  <w:tcBorders>
                    <w:top w:val="nil"/>
                    <w:left w:val="nil"/>
                    <w:bottom w:val="single" w:sz="4" w:space="0" w:color="auto"/>
                    <w:right w:val="nil"/>
                  </w:tcBorders>
                  <w:noWrap/>
                  <w:hideMark/>
                </w:tcPr>
                <w:p w14:paraId="01908094"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7" w:type="dxa"/>
                  <w:tcBorders>
                    <w:top w:val="nil"/>
                    <w:left w:val="single" w:sz="8" w:space="0" w:color="auto"/>
                    <w:bottom w:val="single" w:sz="4" w:space="0" w:color="auto"/>
                    <w:right w:val="nil"/>
                  </w:tcBorders>
                  <w:noWrap/>
                  <w:hideMark/>
                </w:tcPr>
                <w:p w14:paraId="1FA14F7C"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0A7317DA"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7" w:type="dxa"/>
                  <w:tcBorders>
                    <w:top w:val="nil"/>
                    <w:left w:val="nil"/>
                    <w:bottom w:val="single" w:sz="4" w:space="0" w:color="auto"/>
                    <w:right w:val="single" w:sz="8" w:space="0" w:color="auto"/>
                  </w:tcBorders>
                  <w:noWrap/>
                  <w:vAlign w:val="center"/>
                  <w:hideMark/>
                </w:tcPr>
                <w:p w14:paraId="7C66AFF7"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7" w:type="dxa"/>
                  <w:tcBorders>
                    <w:top w:val="nil"/>
                    <w:left w:val="nil"/>
                    <w:bottom w:val="single" w:sz="4" w:space="0" w:color="auto"/>
                    <w:right w:val="single" w:sz="8" w:space="0" w:color="auto"/>
                  </w:tcBorders>
                  <w:noWrap/>
                  <w:vAlign w:val="center"/>
                  <w:hideMark/>
                </w:tcPr>
                <w:p w14:paraId="0A798DE8"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16" w:type="dxa"/>
                  <w:tcBorders>
                    <w:top w:val="nil"/>
                    <w:left w:val="nil"/>
                    <w:bottom w:val="single" w:sz="4" w:space="0" w:color="auto"/>
                    <w:right w:val="single" w:sz="8" w:space="0" w:color="auto"/>
                  </w:tcBorders>
                  <w:noWrap/>
                  <w:vAlign w:val="center"/>
                  <w:hideMark/>
                </w:tcPr>
                <w:p w14:paraId="7445C030"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7" w:type="dxa"/>
                  <w:tcBorders>
                    <w:top w:val="nil"/>
                    <w:left w:val="nil"/>
                    <w:bottom w:val="single" w:sz="4" w:space="0" w:color="auto"/>
                    <w:right w:val="single" w:sz="8" w:space="0" w:color="auto"/>
                  </w:tcBorders>
                  <w:noWrap/>
                  <w:vAlign w:val="center"/>
                  <w:hideMark/>
                </w:tcPr>
                <w:p w14:paraId="32EAF982"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7" w:type="dxa"/>
                  <w:tcBorders>
                    <w:top w:val="nil"/>
                    <w:left w:val="nil"/>
                    <w:bottom w:val="single" w:sz="4" w:space="0" w:color="auto"/>
                    <w:right w:val="single" w:sz="8" w:space="0" w:color="auto"/>
                  </w:tcBorders>
                  <w:noWrap/>
                  <w:vAlign w:val="center"/>
                  <w:hideMark/>
                </w:tcPr>
                <w:p w14:paraId="7B72C4AB"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7" w:type="dxa"/>
                  <w:tcBorders>
                    <w:top w:val="nil"/>
                    <w:left w:val="nil"/>
                    <w:bottom w:val="single" w:sz="4" w:space="0" w:color="auto"/>
                    <w:right w:val="nil"/>
                  </w:tcBorders>
                  <w:noWrap/>
                  <w:vAlign w:val="center"/>
                  <w:hideMark/>
                </w:tcPr>
                <w:p w14:paraId="7CEFC928"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1604F93F"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7" w:type="dxa"/>
                  <w:tcBorders>
                    <w:top w:val="nil"/>
                    <w:left w:val="nil"/>
                    <w:bottom w:val="single" w:sz="4" w:space="0" w:color="auto"/>
                    <w:right w:val="single" w:sz="8" w:space="0" w:color="auto"/>
                  </w:tcBorders>
                  <w:noWrap/>
                  <w:vAlign w:val="center"/>
                  <w:hideMark/>
                </w:tcPr>
                <w:p w14:paraId="57DAA726"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7" w:type="dxa"/>
                  <w:tcBorders>
                    <w:top w:val="nil"/>
                    <w:left w:val="nil"/>
                    <w:bottom w:val="single" w:sz="4" w:space="0" w:color="auto"/>
                    <w:right w:val="single" w:sz="8" w:space="0" w:color="auto"/>
                  </w:tcBorders>
                  <w:noWrap/>
                  <w:vAlign w:val="center"/>
                  <w:hideMark/>
                </w:tcPr>
                <w:p w14:paraId="7A4B3EA8"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7" w:type="dxa"/>
                  <w:tcBorders>
                    <w:top w:val="nil"/>
                    <w:left w:val="nil"/>
                    <w:bottom w:val="single" w:sz="4" w:space="0" w:color="auto"/>
                    <w:right w:val="single" w:sz="8" w:space="0" w:color="auto"/>
                  </w:tcBorders>
                  <w:noWrap/>
                  <w:vAlign w:val="center"/>
                  <w:hideMark/>
                </w:tcPr>
                <w:p w14:paraId="33AFBBC7"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c>
                <w:tcPr>
                  <w:tcW w:w="427" w:type="dxa"/>
                  <w:tcBorders>
                    <w:top w:val="nil"/>
                    <w:left w:val="nil"/>
                    <w:bottom w:val="single" w:sz="4" w:space="0" w:color="auto"/>
                    <w:right w:val="single" w:sz="12" w:space="0" w:color="auto"/>
                  </w:tcBorders>
                  <w:noWrap/>
                  <w:vAlign w:val="center"/>
                  <w:hideMark/>
                </w:tcPr>
                <w:p w14:paraId="77C387CC" w14:textId="77777777" w:rsidR="002E4009" w:rsidRPr="00D467F4" w:rsidRDefault="002E4009" w:rsidP="002E4009">
                  <w:pPr>
                    <w:spacing w:after="0" w:line="240" w:lineRule="auto"/>
                    <w:jc w:val="center"/>
                    <w:rPr>
                      <w:rFonts w:ascii="Cambria" w:eastAsia="Times New Roman" w:hAnsi="Cambria" w:cs="Times New Roman"/>
                      <w:sz w:val="18"/>
                      <w:szCs w:val="18"/>
                      <w:lang w:val="es-ES_tradnl"/>
                    </w:rPr>
                  </w:pPr>
                  <w:r w:rsidRPr="00D467F4">
                    <w:rPr>
                      <w:rFonts w:ascii="Cambria" w:hAnsi="Cambria"/>
                      <w:sz w:val="18"/>
                      <w:lang w:val="es-ES_tradnl"/>
                    </w:rPr>
                    <w:t> </w:t>
                  </w:r>
                </w:p>
              </w:tc>
            </w:tr>
            <w:tr w:rsidR="002E4009" w:rsidRPr="00D467F4" w14:paraId="1468CB96"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0D58BCC8"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Japón</w:t>
                  </w:r>
                </w:p>
              </w:tc>
              <w:tc>
                <w:tcPr>
                  <w:tcW w:w="428" w:type="dxa"/>
                  <w:tcBorders>
                    <w:top w:val="nil"/>
                    <w:left w:val="nil"/>
                    <w:bottom w:val="single" w:sz="4" w:space="0" w:color="auto"/>
                    <w:right w:val="single" w:sz="8" w:space="0" w:color="auto"/>
                  </w:tcBorders>
                  <w:hideMark/>
                </w:tcPr>
                <w:p w14:paraId="204EFEF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1197964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7F6C1D9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71B926B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670F1F1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A294CE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D787B6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222384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5D658F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B2076D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77B146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7CAA38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3EFA83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C16094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446F79F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03A7761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4A69228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E5E38E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FBB02E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046AA50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A4A640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2EC098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1436679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06310D1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2D0AB5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A48E21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191792B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3864F71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355E04D6"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1356E7E0"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Corea</w:t>
                  </w:r>
                </w:p>
              </w:tc>
              <w:tc>
                <w:tcPr>
                  <w:tcW w:w="428" w:type="dxa"/>
                  <w:tcBorders>
                    <w:top w:val="nil"/>
                    <w:left w:val="nil"/>
                    <w:bottom w:val="single" w:sz="4" w:space="0" w:color="auto"/>
                    <w:right w:val="single" w:sz="8" w:space="0" w:color="auto"/>
                  </w:tcBorders>
                  <w:hideMark/>
                </w:tcPr>
                <w:p w14:paraId="080A409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0C5B930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30244EA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7BEA581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6841B0F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B2EA21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70DF6B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DBED5E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D2199D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D17EEE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A33E76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442621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1B910B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3C36E4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2B6AC1A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399338E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5FFA893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97030D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00EAB1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5DC60B9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1B753D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118D4A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70A2A0D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2A0175A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50C6DC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8DB3AE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2D6FE68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38EB490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32BE4256"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72EC5769"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Liberia</w:t>
                  </w:r>
                </w:p>
              </w:tc>
              <w:tc>
                <w:tcPr>
                  <w:tcW w:w="428" w:type="dxa"/>
                  <w:tcBorders>
                    <w:top w:val="nil"/>
                    <w:left w:val="nil"/>
                    <w:bottom w:val="single" w:sz="4" w:space="0" w:color="auto"/>
                    <w:right w:val="single" w:sz="8" w:space="0" w:color="auto"/>
                  </w:tcBorders>
                  <w:hideMark/>
                </w:tcPr>
                <w:p w14:paraId="6FE256E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hideMark/>
                </w:tcPr>
                <w:p w14:paraId="592C83D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1BCB3B5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5EB0E0E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42B01B3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7911C48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39AD794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F12C44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E01B59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29F04E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98B85C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898132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D23ED0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648026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6391D8F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6D3CDBC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52C985D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8215E4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329BDD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03643C2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3765026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391A1FE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nil"/>
                  </w:tcBorders>
                  <w:noWrap/>
                  <w:vAlign w:val="center"/>
                  <w:hideMark/>
                </w:tcPr>
                <w:p w14:paraId="3A45DB3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24F8D7E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980895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321E48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649477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5446949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63756BEF"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4803B7E8"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Marruecos</w:t>
                  </w:r>
                </w:p>
              </w:tc>
              <w:tc>
                <w:tcPr>
                  <w:tcW w:w="428" w:type="dxa"/>
                  <w:tcBorders>
                    <w:top w:val="nil"/>
                    <w:left w:val="nil"/>
                    <w:bottom w:val="single" w:sz="4" w:space="0" w:color="auto"/>
                    <w:right w:val="single" w:sz="8" w:space="0" w:color="auto"/>
                  </w:tcBorders>
                  <w:hideMark/>
                </w:tcPr>
                <w:p w14:paraId="51B310E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5D9B5A2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2BDEA93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180F7AE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24EABF6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5CBE3AF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8EA1B4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825806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71BBFB2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39F248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B48C6E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20260E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04D775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76E7CEC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35F5368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1B3AECA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single" w:sz="12" w:space="0" w:color="auto"/>
                    <w:bottom w:val="single" w:sz="4" w:space="0" w:color="auto"/>
                    <w:right w:val="single" w:sz="8" w:space="0" w:color="auto"/>
                  </w:tcBorders>
                  <w:noWrap/>
                  <w:vAlign w:val="center"/>
                  <w:hideMark/>
                </w:tcPr>
                <w:p w14:paraId="3E96BC2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37BD286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EC45B3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7DEB948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1AF147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44B1872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nil"/>
                  </w:tcBorders>
                  <w:noWrap/>
                  <w:vAlign w:val="center"/>
                  <w:hideMark/>
                </w:tcPr>
                <w:p w14:paraId="6999CBA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single" w:sz="8" w:space="0" w:color="auto"/>
                    <w:bottom w:val="single" w:sz="4" w:space="0" w:color="auto"/>
                    <w:right w:val="single" w:sz="12" w:space="0" w:color="auto"/>
                  </w:tcBorders>
                  <w:noWrap/>
                  <w:vAlign w:val="center"/>
                  <w:hideMark/>
                </w:tcPr>
                <w:p w14:paraId="4C2707F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0691B9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B555F8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53EA3C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4F1E963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4777D4F1"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2ABA9341"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Mauritania</w:t>
                  </w:r>
                </w:p>
              </w:tc>
              <w:tc>
                <w:tcPr>
                  <w:tcW w:w="428" w:type="dxa"/>
                  <w:tcBorders>
                    <w:top w:val="nil"/>
                    <w:left w:val="nil"/>
                    <w:bottom w:val="single" w:sz="4" w:space="0" w:color="auto"/>
                    <w:right w:val="single" w:sz="8" w:space="0" w:color="auto"/>
                  </w:tcBorders>
                  <w:hideMark/>
                </w:tcPr>
                <w:p w14:paraId="52AFFFE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44F8175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7CA4D5D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5AADC7B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57D3B37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F998D7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0D5CE6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55BFEB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54870D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71E2D0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BB1D9C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0FC93A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4B8C71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FBA359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35A5B35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30DE359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57BB075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D16AAB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9A01B3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7E4062D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71DDBB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1F82686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68EAF88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194C273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989EF6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5BB13A1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90FA7F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28AB1CA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6A29250F"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5B30EEF3"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México</w:t>
                  </w:r>
                </w:p>
              </w:tc>
              <w:tc>
                <w:tcPr>
                  <w:tcW w:w="428" w:type="dxa"/>
                  <w:tcBorders>
                    <w:top w:val="nil"/>
                    <w:left w:val="nil"/>
                    <w:bottom w:val="single" w:sz="4" w:space="0" w:color="auto"/>
                    <w:right w:val="single" w:sz="8" w:space="0" w:color="auto"/>
                  </w:tcBorders>
                  <w:hideMark/>
                </w:tcPr>
                <w:p w14:paraId="7F4BD27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1AD6188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227842F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7AADFFF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0041280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EA88BA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3023E9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828F71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269AD51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CEEA22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9CE861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2FB2E7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93217A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1C16AD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542C441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413C467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4067706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B51372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5BEA5E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0DF009C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4CB3F63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2EF9EE3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45351B2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215ECF0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D3A0E8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74CEF1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D7E3F1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1F4661F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7230593E"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477F929B"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Namibia</w:t>
                  </w:r>
                </w:p>
              </w:tc>
              <w:tc>
                <w:tcPr>
                  <w:tcW w:w="428" w:type="dxa"/>
                  <w:tcBorders>
                    <w:top w:val="nil"/>
                    <w:left w:val="nil"/>
                    <w:bottom w:val="single" w:sz="4" w:space="0" w:color="auto"/>
                    <w:right w:val="single" w:sz="8" w:space="0" w:color="auto"/>
                  </w:tcBorders>
                  <w:hideMark/>
                </w:tcPr>
                <w:p w14:paraId="04281C3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hideMark/>
                </w:tcPr>
                <w:p w14:paraId="11CEACD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40C9858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0E155D1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64A0562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614FA9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1DDF55F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BF0D09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007F537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FB142C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E5B007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42DC17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A63C78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50E9481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207FD5A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63352B9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single" w:sz="12" w:space="0" w:color="auto"/>
                    <w:bottom w:val="single" w:sz="4" w:space="0" w:color="auto"/>
                    <w:right w:val="single" w:sz="8" w:space="0" w:color="auto"/>
                  </w:tcBorders>
                  <w:noWrap/>
                  <w:vAlign w:val="center"/>
                  <w:hideMark/>
                </w:tcPr>
                <w:p w14:paraId="09D5D5E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6B7B286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6EC8CC9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16" w:type="dxa"/>
                  <w:tcBorders>
                    <w:top w:val="nil"/>
                    <w:left w:val="nil"/>
                    <w:bottom w:val="single" w:sz="4" w:space="0" w:color="auto"/>
                    <w:right w:val="single" w:sz="8" w:space="0" w:color="auto"/>
                  </w:tcBorders>
                  <w:noWrap/>
                  <w:vAlign w:val="center"/>
                  <w:hideMark/>
                </w:tcPr>
                <w:p w14:paraId="285D449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D1C8A2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6AECD05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1A0148B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3E5037E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67C759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FB7632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96334A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3DE76C3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74155A98"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43DC8DBE"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Nicaragua</w:t>
                  </w:r>
                </w:p>
              </w:tc>
              <w:tc>
                <w:tcPr>
                  <w:tcW w:w="428" w:type="dxa"/>
                  <w:tcBorders>
                    <w:top w:val="nil"/>
                    <w:left w:val="nil"/>
                    <w:bottom w:val="single" w:sz="4" w:space="0" w:color="auto"/>
                    <w:right w:val="single" w:sz="8" w:space="0" w:color="auto"/>
                  </w:tcBorders>
                  <w:hideMark/>
                </w:tcPr>
                <w:p w14:paraId="7F36935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6BBFE20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3B4EE39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5C7EB30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03A63DA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B98E98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4444F3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B9FC30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B09B96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F1AD12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2D5AC9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A4BE3C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C6DC32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9E466D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3A4A1E5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487BFB4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57649C2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9C8571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5C1168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7B89C30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F0B03A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4974AE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0B2031F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6D28B7B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E1D37D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1F4ABF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32751F2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52391CD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020AB47B"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72417346"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Nigeria</w:t>
                  </w:r>
                </w:p>
              </w:tc>
              <w:tc>
                <w:tcPr>
                  <w:tcW w:w="428" w:type="dxa"/>
                  <w:tcBorders>
                    <w:top w:val="nil"/>
                    <w:left w:val="nil"/>
                    <w:bottom w:val="single" w:sz="4" w:space="0" w:color="auto"/>
                    <w:right w:val="single" w:sz="8" w:space="0" w:color="auto"/>
                  </w:tcBorders>
                  <w:hideMark/>
                </w:tcPr>
                <w:p w14:paraId="53F0409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hideMark/>
                </w:tcPr>
                <w:p w14:paraId="42EA939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3C2C93D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1530A1B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05B8673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E5D316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83D16A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A9A130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3D7D22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9A5CBE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88C3D6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71D56A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B91957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B1FBF7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7BFFF0E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24CA614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0302CF0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DCC875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A71325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73A4BEE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23D279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4F25C81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777AFA1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43D84FD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C7BDA1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669E51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7877E0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23FB7D8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625DCE87"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6FBA7466"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Noruega</w:t>
                  </w:r>
                </w:p>
              </w:tc>
              <w:tc>
                <w:tcPr>
                  <w:tcW w:w="428" w:type="dxa"/>
                  <w:tcBorders>
                    <w:top w:val="nil"/>
                    <w:left w:val="nil"/>
                    <w:bottom w:val="single" w:sz="4" w:space="0" w:color="auto"/>
                    <w:right w:val="single" w:sz="8" w:space="0" w:color="auto"/>
                  </w:tcBorders>
                  <w:hideMark/>
                </w:tcPr>
                <w:p w14:paraId="5F10633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12BB36F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33391AA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30BFEF2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4E46826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204D3E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E42FB4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AAE6D8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0AD586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525E26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96C5C7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D243E8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27EF60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BB1BE4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0CDE02D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3C2093E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48D7DB6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C09561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D37748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437D911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335095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4B3EF1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65E9720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47C80A0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0356AB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C4B9C7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7BBF2F1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707F654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1DCADAB6"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43C8FA9E"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Panamá</w:t>
                  </w:r>
                </w:p>
              </w:tc>
              <w:tc>
                <w:tcPr>
                  <w:tcW w:w="428" w:type="dxa"/>
                  <w:tcBorders>
                    <w:top w:val="nil"/>
                    <w:left w:val="nil"/>
                    <w:bottom w:val="single" w:sz="4" w:space="0" w:color="auto"/>
                    <w:right w:val="single" w:sz="8" w:space="0" w:color="auto"/>
                  </w:tcBorders>
                  <w:hideMark/>
                </w:tcPr>
                <w:p w14:paraId="1043569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025EAF5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057A2C9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3B0DAAB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165A599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32B550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06A250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31BEA9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31047E2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4684DF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0841EF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7A433C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16361E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7CAF2BC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672FB48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2C2E933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single" w:sz="12" w:space="0" w:color="auto"/>
                    <w:bottom w:val="single" w:sz="4" w:space="0" w:color="auto"/>
                    <w:right w:val="single" w:sz="8" w:space="0" w:color="auto"/>
                  </w:tcBorders>
                  <w:noWrap/>
                  <w:vAlign w:val="center"/>
                  <w:hideMark/>
                </w:tcPr>
                <w:p w14:paraId="11D2607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4ECBE45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7F03A40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49B8E39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4FF9DC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6D549C2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61F8761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13D7210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F1BE19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BAB217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F2FE5D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4B913C8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5646555E"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0A35344A"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Filipinas</w:t>
                  </w:r>
                </w:p>
              </w:tc>
              <w:tc>
                <w:tcPr>
                  <w:tcW w:w="428" w:type="dxa"/>
                  <w:tcBorders>
                    <w:top w:val="nil"/>
                    <w:left w:val="nil"/>
                    <w:bottom w:val="single" w:sz="4" w:space="0" w:color="auto"/>
                    <w:right w:val="single" w:sz="8" w:space="0" w:color="auto"/>
                  </w:tcBorders>
                  <w:hideMark/>
                </w:tcPr>
                <w:p w14:paraId="3623A8E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1112FA8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20222D1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5A28A49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643F41D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9CEDC0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FDB03F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0338F9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517850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257C8E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CC2C12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677AA7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57D44A4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632BA4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6321BF0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20AABCC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5118BF1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D68847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DADB2C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3BB039F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2AC58B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8D4A08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7020181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1A480BA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8F410F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263B7A8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52D903C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6A72EEF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7B1C2618"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6345D69B"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Rusia</w:t>
                  </w:r>
                </w:p>
              </w:tc>
              <w:tc>
                <w:tcPr>
                  <w:tcW w:w="428" w:type="dxa"/>
                  <w:tcBorders>
                    <w:top w:val="nil"/>
                    <w:left w:val="nil"/>
                    <w:bottom w:val="single" w:sz="4" w:space="0" w:color="auto"/>
                    <w:right w:val="single" w:sz="8" w:space="0" w:color="auto"/>
                  </w:tcBorders>
                  <w:hideMark/>
                </w:tcPr>
                <w:p w14:paraId="0946E1E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7F54725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65B277B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0AA8D10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0966B51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43DB66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E8C5E9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A15D5B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72B5C2C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1FDFD3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47E83EB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3BA9F2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977E57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27AA173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43485EE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4A6ED02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1833BC5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3CCFF1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3A63ED8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269B2BE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9F0260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CF047C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28FE06E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345B26D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7ED703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5AF7396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96250E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2BC68D0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6AF7B480"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01EE528B"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Senegal</w:t>
                  </w:r>
                </w:p>
              </w:tc>
              <w:tc>
                <w:tcPr>
                  <w:tcW w:w="428" w:type="dxa"/>
                  <w:tcBorders>
                    <w:top w:val="nil"/>
                    <w:left w:val="nil"/>
                    <w:bottom w:val="single" w:sz="4" w:space="0" w:color="auto"/>
                    <w:right w:val="single" w:sz="8" w:space="0" w:color="auto"/>
                  </w:tcBorders>
                  <w:hideMark/>
                </w:tcPr>
                <w:p w14:paraId="2EE160A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hideMark/>
                </w:tcPr>
                <w:p w14:paraId="1745F5C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71F2E7F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0EB93D8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73794AD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F37FC4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1D7282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62C6EF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1AA751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35BC2E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25040C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BD1E29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DEF967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B6B857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nil"/>
                  </w:tcBorders>
                  <w:noWrap/>
                  <w:hideMark/>
                </w:tcPr>
                <w:p w14:paraId="76EB9E8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482CEC9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single" w:sz="12" w:space="0" w:color="auto"/>
                    <w:bottom w:val="single" w:sz="4" w:space="0" w:color="auto"/>
                    <w:right w:val="single" w:sz="8" w:space="0" w:color="auto"/>
                  </w:tcBorders>
                  <w:noWrap/>
                  <w:vAlign w:val="center"/>
                  <w:hideMark/>
                </w:tcPr>
                <w:p w14:paraId="7E7D575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298D63F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040411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2C0EB53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4B4B34A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F30E36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nil"/>
                  </w:tcBorders>
                  <w:noWrap/>
                  <w:vAlign w:val="center"/>
                  <w:hideMark/>
                </w:tcPr>
                <w:p w14:paraId="3190F1B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2095A04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7333A8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35952B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4C7121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240EE86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55038291"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3BD48BF6"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Sudáfrica</w:t>
                  </w:r>
                </w:p>
              </w:tc>
              <w:tc>
                <w:tcPr>
                  <w:tcW w:w="428" w:type="dxa"/>
                  <w:tcBorders>
                    <w:top w:val="nil"/>
                    <w:left w:val="nil"/>
                    <w:bottom w:val="single" w:sz="4" w:space="0" w:color="auto"/>
                    <w:right w:val="single" w:sz="8" w:space="0" w:color="auto"/>
                  </w:tcBorders>
                  <w:hideMark/>
                </w:tcPr>
                <w:p w14:paraId="640A20C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739845E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33BEF0C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3F2718B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59EC274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3ACBAB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484077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81EA21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A3E1C7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BD794E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877D27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7D2A8D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7A489D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E47C98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330A24A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272C8C0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7305E52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435E55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2ACD78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1BD65A5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953DFA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1B881D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4E5992A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5D5B2AF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D8D197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916666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B6399D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6712BDA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6F8897C1"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02B4E406"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San Vicente y Las Granadinas</w:t>
                  </w:r>
                </w:p>
              </w:tc>
              <w:tc>
                <w:tcPr>
                  <w:tcW w:w="428" w:type="dxa"/>
                  <w:tcBorders>
                    <w:top w:val="nil"/>
                    <w:left w:val="nil"/>
                    <w:bottom w:val="single" w:sz="4" w:space="0" w:color="auto"/>
                    <w:right w:val="single" w:sz="8" w:space="0" w:color="auto"/>
                  </w:tcBorders>
                  <w:hideMark/>
                </w:tcPr>
                <w:p w14:paraId="709C6A8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hideMark/>
                </w:tcPr>
                <w:p w14:paraId="3BAEDD2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3E66657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794ECF8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5F7C7DA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45EE5DF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498B4A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1588E7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4D5F475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B40F76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660DF1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D5C8FE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308D95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586012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50E7BB6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650DC7D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single" w:sz="12" w:space="0" w:color="auto"/>
                    <w:bottom w:val="single" w:sz="4" w:space="0" w:color="auto"/>
                    <w:right w:val="single" w:sz="8" w:space="0" w:color="auto"/>
                  </w:tcBorders>
                  <w:noWrap/>
                  <w:vAlign w:val="center"/>
                  <w:hideMark/>
                </w:tcPr>
                <w:p w14:paraId="5CB795D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9FCF93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8F1296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66CDB19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7C2242D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496B4EA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34B4619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070F9A7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CA4C5A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8407BE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CDD2E4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0C45DEF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6C1D9F0B"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6632AD04"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Surinam</w:t>
                  </w:r>
                </w:p>
              </w:tc>
              <w:tc>
                <w:tcPr>
                  <w:tcW w:w="428" w:type="dxa"/>
                  <w:tcBorders>
                    <w:top w:val="nil"/>
                    <w:left w:val="nil"/>
                    <w:bottom w:val="single" w:sz="4" w:space="0" w:color="auto"/>
                    <w:right w:val="single" w:sz="8" w:space="0" w:color="auto"/>
                  </w:tcBorders>
                  <w:hideMark/>
                </w:tcPr>
                <w:p w14:paraId="41244D7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hideMark/>
                </w:tcPr>
                <w:p w14:paraId="28BDA8D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0F03710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1213545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0A963AD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05BD8F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1E9E6E0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EF0635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271F645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A59E4E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5AF56B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29DD05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B4E861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E7B6DE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00335A2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4D168F5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single" w:sz="12" w:space="0" w:color="auto"/>
                    <w:bottom w:val="single" w:sz="4" w:space="0" w:color="auto"/>
                    <w:right w:val="single" w:sz="8" w:space="0" w:color="auto"/>
                  </w:tcBorders>
                  <w:noWrap/>
                  <w:vAlign w:val="center"/>
                  <w:hideMark/>
                </w:tcPr>
                <w:p w14:paraId="7584E7A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6B7AFA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FD9BC1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16" w:type="dxa"/>
                  <w:tcBorders>
                    <w:top w:val="nil"/>
                    <w:left w:val="nil"/>
                    <w:bottom w:val="single" w:sz="4" w:space="0" w:color="auto"/>
                    <w:right w:val="single" w:sz="8" w:space="0" w:color="auto"/>
                  </w:tcBorders>
                  <w:noWrap/>
                  <w:vAlign w:val="center"/>
                  <w:hideMark/>
                </w:tcPr>
                <w:p w14:paraId="6F11507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0649A39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52161CD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nil"/>
                  </w:tcBorders>
                  <w:noWrap/>
                  <w:vAlign w:val="center"/>
                  <w:hideMark/>
                </w:tcPr>
                <w:p w14:paraId="355D526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582EFB4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D6AC60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43C08A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E25EB0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7FB55F8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06357A73"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476B586A"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Túnez</w:t>
                  </w:r>
                </w:p>
              </w:tc>
              <w:tc>
                <w:tcPr>
                  <w:tcW w:w="428" w:type="dxa"/>
                  <w:tcBorders>
                    <w:top w:val="nil"/>
                    <w:left w:val="nil"/>
                    <w:bottom w:val="single" w:sz="4" w:space="0" w:color="auto"/>
                    <w:right w:val="single" w:sz="8" w:space="0" w:color="auto"/>
                  </w:tcBorders>
                  <w:hideMark/>
                </w:tcPr>
                <w:p w14:paraId="7C2BB83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3448054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49FF5E3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64CE539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5A6AED5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31F7EF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A55ABB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43A9158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8AB765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4E7DE7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E4D720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7C1CAD2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732B313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B0CF86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1BA2826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4470797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29F1775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F7D2B8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FFB1CA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0F87FBC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ED1EBF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65615D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2F9061B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single" w:sz="8" w:space="0" w:color="auto"/>
                    <w:bottom w:val="single" w:sz="4" w:space="0" w:color="auto"/>
                    <w:right w:val="single" w:sz="12" w:space="0" w:color="auto"/>
                  </w:tcBorders>
                  <w:noWrap/>
                  <w:vAlign w:val="center"/>
                  <w:hideMark/>
                </w:tcPr>
                <w:p w14:paraId="5101CBC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CF3556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E202E8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3A5D04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2B34087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221FAE45"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4CA7509D"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Türkiye</w:t>
                  </w:r>
                </w:p>
              </w:tc>
              <w:tc>
                <w:tcPr>
                  <w:tcW w:w="428" w:type="dxa"/>
                  <w:tcBorders>
                    <w:top w:val="nil"/>
                    <w:left w:val="nil"/>
                    <w:bottom w:val="single" w:sz="4" w:space="0" w:color="auto"/>
                    <w:right w:val="single" w:sz="8" w:space="0" w:color="auto"/>
                  </w:tcBorders>
                  <w:hideMark/>
                </w:tcPr>
                <w:p w14:paraId="49CC71C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4335917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791B836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2F8E326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7D30ADF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F90174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5D9101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34C6A9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5A25AA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07CA82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94C118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649195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D5E32B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1CD5A7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0E14975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46FDE39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151086D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361203C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6C26E38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2AF442E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7B892F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EEB7DF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2B4BBA4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133712E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2DC4C0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85E9AC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00641757"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1AE018A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298CD2F9"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346D53E0"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Reino Unido</w:t>
                  </w:r>
                </w:p>
              </w:tc>
              <w:tc>
                <w:tcPr>
                  <w:tcW w:w="428" w:type="dxa"/>
                  <w:tcBorders>
                    <w:top w:val="nil"/>
                    <w:left w:val="nil"/>
                    <w:bottom w:val="single" w:sz="4" w:space="0" w:color="auto"/>
                    <w:right w:val="single" w:sz="8" w:space="0" w:color="auto"/>
                  </w:tcBorders>
                  <w:hideMark/>
                </w:tcPr>
                <w:p w14:paraId="613784C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hideMark/>
                </w:tcPr>
                <w:p w14:paraId="29EE90C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4035EAA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6F76FA6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8" w:type="dxa"/>
                  <w:tcBorders>
                    <w:top w:val="nil"/>
                    <w:left w:val="nil"/>
                    <w:bottom w:val="single" w:sz="4" w:space="0" w:color="auto"/>
                    <w:right w:val="single" w:sz="8" w:space="0" w:color="auto"/>
                  </w:tcBorders>
                  <w:noWrap/>
                  <w:hideMark/>
                </w:tcPr>
                <w:p w14:paraId="4270378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60FEDA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C1DA3F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8283BA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6A86733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42FE686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4F93C4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hideMark/>
                </w:tcPr>
                <w:p w14:paraId="588AFE8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752A55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89D7B2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7C89853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42C976B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single" w:sz="12" w:space="0" w:color="auto"/>
                    <w:bottom w:val="single" w:sz="4" w:space="0" w:color="auto"/>
                    <w:right w:val="single" w:sz="8" w:space="0" w:color="auto"/>
                  </w:tcBorders>
                  <w:noWrap/>
                  <w:vAlign w:val="center"/>
                  <w:hideMark/>
                </w:tcPr>
                <w:p w14:paraId="45DC003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2400ADC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49183BF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16" w:type="dxa"/>
                  <w:tcBorders>
                    <w:top w:val="nil"/>
                    <w:left w:val="nil"/>
                    <w:bottom w:val="single" w:sz="4" w:space="0" w:color="auto"/>
                    <w:right w:val="single" w:sz="8" w:space="0" w:color="auto"/>
                  </w:tcBorders>
                  <w:noWrap/>
                  <w:vAlign w:val="center"/>
                  <w:hideMark/>
                </w:tcPr>
                <w:p w14:paraId="41C0FF7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241573C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6607D40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555D69C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7BB0E13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BBC217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B5BC3A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5A6D516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2ED7D82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772138F4"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1A865CC5"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Estados Unidos de América</w:t>
                  </w:r>
                </w:p>
              </w:tc>
              <w:tc>
                <w:tcPr>
                  <w:tcW w:w="428" w:type="dxa"/>
                  <w:tcBorders>
                    <w:top w:val="nil"/>
                    <w:left w:val="nil"/>
                    <w:bottom w:val="single" w:sz="4" w:space="0" w:color="auto"/>
                    <w:right w:val="single" w:sz="8" w:space="0" w:color="auto"/>
                  </w:tcBorders>
                  <w:hideMark/>
                </w:tcPr>
                <w:p w14:paraId="2FA1C1E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6B9816E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44B2816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0F1BAB0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337D1E7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20746F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C39B23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C75DA7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049F65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07B766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B79A28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45E25A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AD88D54"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0B2B8C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3367FF2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37B4C9A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2DA9960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DEDCD3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06E6405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4A3F64DB"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D0D0D2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8BFA5E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6B4D7DF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16E74DB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29D5A9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9A94F6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5F575E7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35CF920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0F832514" w14:textId="77777777" w:rsidTr="002E4009">
              <w:trPr>
                <w:trHeight w:val="250"/>
              </w:trPr>
              <w:tc>
                <w:tcPr>
                  <w:tcW w:w="1914" w:type="dxa"/>
                  <w:tcBorders>
                    <w:top w:val="nil"/>
                    <w:left w:val="single" w:sz="8" w:space="0" w:color="auto"/>
                    <w:bottom w:val="single" w:sz="4" w:space="0" w:color="auto"/>
                    <w:right w:val="single" w:sz="12" w:space="0" w:color="auto"/>
                  </w:tcBorders>
                  <w:noWrap/>
                  <w:vAlign w:val="center"/>
                  <w:hideMark/>
                </w:tcPr>
                <w:p w14:paraId="5092EDDD"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Uruguay</w:t>
                  </w:r>
                </w:p>
              </w:tc>
              <w:tc>
                <w:tcPr>
                  <w:tcW w:w="428" w:type="dxa"/>
                  <w:tcBorders>
                    <w:top w:val="nil"/>
                    <w:left w:val="nil"/>
                    <w:bottom w:val="single" w:sz="4" w:space="0" w:color="auto"/>
                    <w:right w:val="single" w:sz="8" w:space="0" w:color="auto"/>
                  </w:tcBorders>
                  <w:hideMark/>
                </w:tcPr>
                <w:p w14:paraId="2FBC0FA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hideMark/>
                </w:tcPr>
                <w:p w14:paraId="5CB04CE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7282592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0DA44D2C"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8" w:type="dxa"/>
                  <w:tcBorders>
                    <w:top w:val="nil"/>
                    <w:left w:val="nil"/>
                    <w:bottom w:val="single" w:sz="4" w:space="0" w:color="auto"/>
                    <w:right w:val="single" w:sz="8" w:space="0" w:color="auto"/>
                  </w:tcBorders>
                  <w:noWrap/>
                  <w:hideMark/>
                </w:tcPr>
                <w:p w14:paraId="7331567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46CE158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B1BB16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2072B250"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6B2F698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4F017F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59D33F8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1838389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3FDFD4F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hideMark/>
                </w:tcPr>
                <w:p w14:paraId="08F9047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hideMark/>
                </w:tcPr>
                <w:p w14:paraId="542CCD5A"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nil"/>
                  </w:tcBorders>
                  <w:noWrap/>
                  <w:hideMark/>
                </w:tcPr>
                <w:p w14:paraId="55CECF29"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12" w:space="0" w:color="auto"/>
                    <w:bottom w:val="single" w:sz="4" w:space="0" w:color="auto"/>
                    <w:right w:val="single" w:sz="8" w:space="0" w:color="auto"/>
                  </w:tcBorders>
                  <w:noWrap/>
                  <w:vAlign w:val="center"/>
                  <w:hideMark/>
                </w:tcPr>
                <w:p w14:paraId="79EE2D16"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14492FD"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7EC7C04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16" w:type="dxa"/>
                  <w:tcBorders>
                    <w:top w:val="nil"/>
                    <w:left w:val="nil"/>
                    <w:bottom w:val="single" w:sz="4" w:space="0" w:color="auto"/>
                    <w:right w:val="single" w:sz="8" w:space="0" w:color="auto"/>
                  </w:tcBorders>
                  <w:noWrap/>
                  <w:vAlign w:val="center"/>
                  <w:hideMark/>
                </w:tcPr>
                <w:p w14:paraId="5027A7B3"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1C596475"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2C6F9B98"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nil"/>
                  </w:tcBorders>
                  <w:noWrap/>
                  <w:vAlign w:val="center"/>
                  <w:hideMark/>
                </w:tcPr>
                <w:p w14:paraId="50B0EDC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single" w:sz="8" w:space="0" w:color="auto"/>
                    <w:bottom w:val="single" w:sz="4" w:space="0" w:color="auto"/>
                    <w:right w:val="single" w:sz="12" w:space="0" w:color="auto"/>
                  </w:tcBorders>
                  <w:noWrap/>
                  <w:vAlign w:val="center"/>
                  <w:hideMark/>
                </w:tcPr>
                <w:p w14:paraId="2EA00501"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4BECB2EE"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8" w:space="0" w:color="auto"/>
                  </w:tcBorders>
                  <w:noWrap/>
                  <w:vAlign w:val="center"/>
                  <w:hideMark/>
                </w:tcPr>
                <w:p w14:paraId="52993DC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x</w:t>
                  </w:r>
                </w:p>
              </w:tc>
              <w:tc>
                <w:tcPr>
                  <w:tcW w:w="427" w:type="dxa"/>
                  <w:tcBorders>
                    <w:top w:val="nil"/>
                    <w:left w:val="nil"/>
                    <w:bottom w:val="single" w:sz="4" w:space="0" w:color="auto"/>
                    <w:right w:val="single" w:sz="8" w:space="0" w:color="auto"/>
                  </w:tcBorders>
                  <w:noWrap/>
                  <w:vAlign w:val="center"/>
                  <w:hideMark/>
                </w:tcPr>
                <w:p w14:paraId="5BE516DF"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c>
                <w:tcPr>
                  <w:tcW w:w="427" w:type="dxa"/>
                  <w:tcBorders>
                    <w:top w:val="nil"/>
                    <w:left w:val="nil"/>
                    <w:bottom w:val="single" w:sz="4" w:space="0" w:color="auto"/>
                    <w:right w:val="single" w:sz="12" w:space="0" w:color="auto"/>
                  </w:tcBorders>
                  <w:noWrap/>
                  <w:vAlign w:val="center"/>
                  <w:hideMark/>
                </w:tcPr>
                <w:p w14:paraId="7EAB5FB2" w14:textId="77777777" w:rsidR="002E4009" w:rsidRPr="00D467F4" w:rsidRDefault="002E4009" w:rsidP="002E4009">
                  <w:pPr>
                    <w:spacing w:after="0" w:line="240" w:lineRule="auto"/>
                    <w:jc w:val="center"/>
                    <w:rPr>
                      <w:rFonts w:ascii="Cambria" w:eastAsia="Times New Roman" w:hAnsi="Cambria" w:cs="Times New Roman"/>
                      <w:color w:val="000000"/>
                      <w:sz w:val="18"/>
                      <w:szCs w:val="18"/>
                      <w:lang w:val="es-ES_tradnl"/>
                    </w:rPr>
                  </w:pPr>
                  <w:r w:rsidRPr="00D467F4">
                    <w:rPr>
                      <w:rFonts w:ascii="Cambria" w:hAnsi="Cambria"/>
                      <w:color w:val="000000"/>
                      <w:sz w:val="18"/>
                      <w:lang w:val="es-ES_tradnl"/>
                    </w:rPr>
                    <w:t> </w:t>
                  </w:r>
                </w:p>
              </w:tc>
            </w:tr>
            <w:tr w:rsidR="002E4009" w:rsidRPr="00D467F4" w14:paraId="47A94A29" w14:textId="77777777" w:rsidTr="002E4009">
              <w:trPr>
                <w:trHeight w:val="260"/>
              </w:trPr>
              <w:tc>
                <w:tcPr>
                  <w:tcW w:w="1914" w:type="dxa"/>
                  <w:tcBorders>
                    <w:top w:val="nil"/>
                    <w:left w:val="single" w:sz="8" w:space="0" w:color="auto"/>
                    <w:bottom w:val="single" w:sz="8" w:space="0" w:color="auto"/>
                    <w:right w:val="single" w:sz="12" w:space="0" w:color="auto"/>
                  </w:tcBorders>
                  <w:noWrap/>
                  <w:vAlign w:val="center"/>
                  <w:hideMark/>
                </w:tcPr>
                <w:p w14:paraId="35323C05" w14:textId="77777777" w:rsidR="002E4009" w:rsidRPr="00D467F4" w:rsidRDefault="002E4009" w:rsidP="002E4009">
                  <w:pPr>
                    <w:spacing w:after="0" w:line="240" w:lineRule="auto"/>
                    <w:rPr>
                      <w:rFonts w:ascii="Cambria" w:eastAsia="Times New Roman" w:hAnsi="Cambria" w:cs="Times New Roman"/>
                      <w:sz w:val="18"/>
                      <w:szCs w:val="18"/>
                      <w:lang w:val="es-ES_tradnl"/>
                    </w:rPr>
                  </w:pPr>
                  <w:r w:rsidRPr="00D467F4">
                    <w:rPr>
                      <w:rFonts w:ascii="Cambria" w:hAnsi="Cambria"/>
                      <w:sz w:val="18"/>
                      <w:lang w:val="es-ES_tradnl"/>
                    </w:rPr>
                    <w:t>Venezuela</w:t>
                  </w:r>
                </w:p>
              </w:tc>
              <w:tc>
                <w:tcPr>
                  <w:tcW w:w="428" w:type="dxa"/>
                  <w:tcBorders>
                    <w:top w:val="nil"/>
                    <w:left w:val="nil"/>
                    <w:bottom w:val="single" w:sz="12" w:space="0" w:color="auto"/>
                    <w:right w:val="single" w:sz="8" w:space="0" w:color="auto"/>
                  </w:tcBorders>
                  <w:hideMark/>
                </w:tcPr>
                <w:p w14:paraId="633557CB"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x</w:t>
                  </w:r>
                </w:p>
              </w:tc>
              <w:tc>
                <w:tcPr>
                  <w:tcW w:w="428" w:type="dxa"/>
                  <w:tcBorders>
                    <w:top w:val="nil"/>
                    <w:left w:val="nil"/>
                    <w:bottom w:val="single" w:sz="12" w:space="0" w:color="auto"/>
                    <w:right w:val="single" w:sz="8" w:space="0" w:color="auto"/>
                  </w:tcBorders>
                  <w:hideMark/>
                </w:tcPr>
                <w:p w14:paraId="1075E7A2"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x</w:t>
                  </w:r>
                </w:p>
              </w:tc>
              <w:tc>
                <w:tcPr>
                  <w:tcW w:w="428" w:type="dxa"/>
                  <w:tcBorders>
                    <w:top w:val="nil"/>
                    <w:left w:val="nil"/>
                    <w:bottom w:val="single" w:sz="12" w:space="0" w:color="auto"/>
                    <w:right w:val="single" w:sz="8" w:space="0" w:color="auto"/>
                  </w:tcBorders>
                  <w:noWrap/>
                  <w:hideMark/>
                </w:tcPr>
                <w:p w14:paraId="1643E003"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 </w:t>
                  </w:r>
                </w:p>
              </w:tc>
              <w:tc>
                <w:tcPr>
                  <w:tcW w:w="428" w:type="dxa"/>
                  <w:tcBorders>
                    <w:top w:val="nil"/>
                    <w:left w:val="nil"/>
                    <w:bottom w:val="single" w:sz="12" w:space="0" w:color="auto"/>
                    <w:right w:val="single" w:sz="8" w:space="0" w:color="auto"/>
                  </w:tcBorders>
                  <w:noWrap/>
                  <w:hideMark/>
                </w:tcPr>
                <w:p w14:paraId="44F5825F"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 </w:t>
                  </w:r>
                </w:p>
              </w:tc>
              <w:tc>
                <w:tcPr>
                  <w:tcW w:w="428" w:type="dxa"/>
                  <w:tcBorders>
                    <w:top w:val="nil"/>
                    <w:left w:val="nil"/>
                    <w:bottom w:val="single" w:sz="12" w:space="0" w:color="auto"/>
                    <w:right w:val="single" w:sz="8" w:space="0" w:color="auto"/>
                  </w:tcBorders>
                  <w:noWrap/>
                  <w:hideMark/>
                </w:tcPr>
                <w:p w14:paraId="19974198"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 </w:t>
                  </w:r>
                </w:p>
              </w:tc>
              <w:tc>
                <w:tcPr>
                  <w:tcW w:w="427" w:type="dxa"/>
                  <w:tcBorders>
                    <w:top w:val="nil"/>
                    <w:left w:val="nil"/>
                    <w:bottom w:val="single" w:sz="12" w:space="0" w:color="auto"/>
                    <w:right w:val="single" w:sz="8" w:space="0" w:color="auto"/>
                  </w:tcBorders>
                  <w:noWrap/>
                  <w:hideMark/>
                </w:tcPr>
                <w:p w14:paraId="5ABC17D8"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 </w:t>
                  </w:r>
                </w:p>
              </w:tc>
              <w:tc>
                <w:tcPr>
                  <w:tcW w:w="427" w:type="dxa"/>
                  <w:tcBorders>
                    <w:top w:val="nil"/>
                    <w:left w:val="nil"/>
                    <w:bottom w:val="single" w:sz="12" w:space="0" w:color="auto"/>
                    <w:right w:val="single" w:sz="8" w:space="0" w:color="auto"/>
                  </w:tcBorders>
                  <w:noWrap/>
                  <w:hideMark/>
                </w:tcPr>
                <w:p w14:paraId="7CEB9913"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 </w:t>
                  </w:r>
                </w:p>
              </w:tc>
              <w:tc>
                <w:tcPr>
                  <w:tcW w:w="427" w:type="dxa"/>
                  <w:tcBorders>
                    <w:top w:val="nil"/>
                    <w:left w:val="nil"/>
                    <w:bottom w:val="single" w:sz="12" w:space="0" w:color="auto"/>
                    <w:right w:val="single" w:sz="8" w:space="0" w:color="auto"/>
                  </w:tcBorders>
                  <w:noWrap/>
                  <w:hideMark/>
                </w:tcPr>
                <w:p w14:paraId="755C6569"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x</w:t>
                  </w:r>
                </w:p>
              </w:tc>
              <w:tc>
                <w:tcPr>
                  <w:tcW w:w="427" w:type="dxa"/>
                  <w:tcBorders>
                    <w:top w:val="nil"/>
                    <w:left w:val="nil"/>
                    <w:bottom w:val="single" w:sz="12" w:space="0" w:color="auto"/>
                    <w:right w:val="single" w:sz="8" w:space="0" w:color="auto"/>
                  </w:tcBorders>
                  <w:noWrap/>
                  <w:hideMark/>
                </w:tcPr>
                <w:p w14:paraId="74AB628E"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 </w:t>
                  </w:r>
                </w:p>
              </w:tc>
              <w:tc>
                <w:tcPr>
                  <w:tcW w:w="427" w:type="dxa"/>
                  <w:tcBorders>
                    <w:top w:val="nil"/>
                    <w:left w:val="nil"/>
                    <w:bottom w:val="single" w:sz="12" w:space="0" w:color="auto"/>
                    <w:right w:val="single" w:sz="8" w:space="0" w:color="auto"/>
                  </w:tcBorders>
                  <w:noWrap/>
                  <w:hideMark/>
                </w:tcPr>
                <w:p w14:paraId="6DF0D3B3"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 </w:t>
                  </w:r>
                </w:p>
              </w:tc>
              <w:tc>
                <w:tcPr>
                  <w:tcW w:w="427" w:type="dxa"/>
                  <w:tcBorders>
                    <w:top w:val="nil"/>
                    <w:left w:val="nil"/>
                    <w:bottom w:val="single" w:sz="12" w:space="0" w:color="auto"/>
                    <w:right w:val="single" w:sz="8" w:space="0" w:color="auto"/>
                  </w:tcBorders>
                  <w:noWrap/>
                  <w:hideMark/>
                </w:tcPr>
                <w:p w14:paraId="4AF66C71"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 </w:t>
                  </w:r>
                </w:p>
              </w:tc>
              <w:tc>
                <w:tcPr>
                  <w:tcW w:w="427" w:type="dxa"/>
                  <w:tcBorders>
                    <w:top w:val="nil"/>
                    <w:left w:val="nil"/>
                    <w:bottom w:val="single" w:sz="12" w:space="0" w:color="auto"/>
                    <w:right w:val="single" w:sz="8" w:space="0" w:color="auto"/>
                  </w:tcBorders>
                  <w:noWrap/>
                  <w:hideMark/>
                </w:tcPr>
                <w:p w14:paraId="6AAB12F9"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 </w:t>
                  </w:r>
                </w:p>
              </w:tc>
              <w:tc>
                <w:tcPr>
                  <w:tcW w:w="427" w:type="dxa"/>
                  <w:tcBorders>
                    <w:top w:val="nil"/>
                    <w:left w:val="nil"/>
                    <w:bottom w:val="single" w:sz="12" w:space="0" w:color="auto"/>
                    <w:right w:val="single" w:sz="8" w:space="0" w:color="auto"/>
                  </w:tcBorders>
                  <w:noWrap/>
                  <w:hideMark/>
                </w:tcPr>
                <w:p w14:paraId="4003D830"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 </w:t>
                  </w:r>
                </w:p>
              </w:tc>
              <w:tc>
                <w:tcPr>
                  <w:tcW w:w="427" w:type="dxa"/>
                  <w:tcBorders>
                    <w:top w:val="nil"/>
                    <w:left w:val="nil"/>
                    <w:bottom w:val="single" w:sz="12" w:space="0" w:color="auto"/>
                    <w:right w:val="single" w:sz="8" w:space="0" w:color="auto"/>
                  </w:tcBorders>
                  <w:noWrap/>
                  <w:hideMark/>
                </w:tcPr>
                <w:p w14:paraId="6E897B55"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 </w:t>
                  </w:r>
                </w:p>
              </w:tc>
              <w:tc>
                <w:tcPr>
                  <w:tcW w:w="427" w:type="dxa"/>
                  <w:tcBorders>
                    <w:top w:val="nil"/>
                    <w:left w:val="nil"/>
                    <w:bottom w:val="single" w:sz="12" w:space="0" w:color="auto"/>
                    <w:right w:val="nil"/>
                  </w:tcBorders>
                  <w:noWrap/>
                  <w:hideMark/>
                </w:tcPr>
                <w:p w14:paraId="2B4D5A2D"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x</w:t>
                  </w:r>
                </w:p>
              </w:tc>
              <w:tc>
                <w:tcPr>
                  <w:tcW w:w="427" w:type="dxa"/>
                  <w:tcBorders>
                    <w:top w:val="nil"/>
                    <w:left w:val="single" w:sz="8" w:space="0" w:color="auto"/>
                    <w:bottom w:val="single" w:sz="12" w:space="0" w:color="auto"/>
                    <w:right w:val="nil"/>
                  </w:tcBorders>
                  <w:noWrap/>
                  <w:hideMark/>
                </w:tcPr>
                <w:p w14:paraId="51893235"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x</w:t>
                  </w:r>
                </w:p>
              </w:tc>
              <w:tc>
                <w:tcPr>
                  <w:tcW w:w="427" w:type="dxa"/>
                  <w:tcBorders>
                    <w:top w:val="nil"/>
                    <w:left w:val="single" w:sz="12" w:space="0" w:color="auto"/>
                    <w:bottom w:val="single" w:sz="12" w:space="0" w:color="auto"/>
                    <w:right w:val="single" w:sz="8" w:space="0" w:color="auto"/>
                  </w:tcBorders>
                  <w:noWrap/>
                  <w:vAlign w:val="center"/>
                  <w:hideMark/>
                </w:tcPr>
                <w:p w14:paraId="17580E7F"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x</w:t>
                  </w:r>
                </w:p>
              </w:tc>
              <w:tc>
                <w:tcPr>
                  <w:tcW w:w="427" w:type="dxa"/>
                  <w:tcBorders>
                    <w:top w:val="nil"/>
                    <w:left w:val="nil"/>
                    <w:bottom w:val="single" w:sz="12" w:space="0" w:color="auto"/>
                    <w:right w:val="single" w:sz="8" w:space="0" w:color="auto"/>
                  </w:tcBorders>
                  <w:noWrap/>
                  <w:vAlign w:val="center"/>
                  <w:hideMark/>
                </w:tcPr>
                <w:p w14:paraId="2830DF8D"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 </w:t>
                  </w:r>
                </w:p>
              </w:tc>
              <w:tc>
                <w:tcPr>
                  <w:tcW w:w="427" w:type="dxa"/>
                  <w:tcBorders>
                    <w:top w:val="nil"/>
                    <w:left w:val="nil"/>
                    <w:bottom w:val="single" w:sz="12" w:space="0" w:color="auto"/>
                    <w:right w:val="single" w:sz="8" w:space="0" w:color="auto"/>
                  </w:tcBorders>
                  <w:noWrap/>
                  <w:vAlign w:val="center"/>
                  <w:hideMark/>
                </w:tcPr>
                <w:p w14:paraId="75FCEDA6"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 </w:t>
                  </w:r>
                </w:p>
              </w:tc>
              <w:tc>
                <w:tcPr>
                  <w:tcW w:w="416" w:type="dxa"/>
                  <w:tcBorders>
                    <w:top w:val="nil"/>
                    <w:left w:val="nil"/>
                    <w:bottom w:val="single" w:sz="12" w:space="0" w:color="auto"/>
                    <w:right w:val="single" w:sz="8" w:space="0" w:color="auto"/>
                  </w:tcBorders>
                  <w:noWrap/>
                  <w:vAlign w:val="center"/>
                  <w:hideMark/>
                </w:tcPr>
                <w:p w14:paraId="0335F9D0"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x</w:t>
                  </w:r>
                </w:p>
              </w:tc>
              <w:tc>
                <w:tcPr>
                  <w:tcW w:w="427" w:type="dxa"/>
                  <w:tcBorders>
                    <w:top w:val="nil"/>
                    <w:left w:val="nil"/>
                    <w:bottom w:val="single" w:sz="12" w:space="0" w:color="auto"/>
                    <w:right w:val="single" w:sz="8" w:space="0" w:color="auto"/>
                  </w:tcBorders>
                  <w:noWrap/>
                  <w:vAlign w:val="center"/>
                  <w:hideMark/>
                </w:tcPr>
                <w:p w14:paraId="48BD4175"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x</w:t>
                  </w:r>
                </w:p>
              </w:tc>
              <w:tc>
                <w:tcPr>
                  <w:tcW w:w="427" w:type="dxa"/>
                  <w:tcBorders>
                    <w:top w:val="nil"/>
                    <w:left w:val="nil"/>
                    <w:bottom w:val="single" w:sz="12" w:space="0" w:color="auto"/>
                    <w:right w:val="single" w:sz="8" w:space="0" w:color="auto"/>
                  </w:tcBorders>
                  <w:noWrap/>
                  <w:vAlign w:val="center"/>
                  <w:hideMark/>
                </w:tcPr>
                <w:p w14:paraId="1F84F562"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 </w:t>
                  </w:r>
                </w:p>
              </w:tc>
              <w:tc>
                <w:tcPr>
                  <w:tcW w:w="427" w:type="dxa"/>
                  <w:tcBorders>
                    <w:top w:val="nil"/>
                    <w:left w:val="nil"/>
                    <w:bottom w:val="single" w:sz="12" w:space="0" w:color="auto"/>
                    <w:right w:val="nil"/>
                  </w:tcBorders>
                  <w:noWrap/>
                  <w:vAlign w:val="center"/>
                  <w:hideMark/>
                </w:tcPr>
                <w:p w14:paraId="4AC66CD8"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 </w:t>
                  </w:r>
                </w:p>
              </w:tc>
              <w:tc>
                <w:tcPr>
                  <w:tcW w:w="427" w:type="dxa"/>
                  <w:tcBorders>
                    <w:top w:val="nil"/>
                    <w:left w:val="single" w:sz="8" w:space="0" w:color="auto"/>
                    <w:bottom w:val="single" w:sz="12" w:space="0" w:color="auto"/>
                    <w:right w:val="single" w:sz="12" w:space="0" w:color="auto"/>
                  </w:tcBorders>
                  <w:noWrap/>
                  <w:vAlign w:val="center"/>
                  <w:hideMark/>
                </w:tcPr>
                <w:p w14:paraId="394A75CF"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 </w:t>
                  </w:r>
                </w:p>
              </w:tc>
              <w:tc>
                <w:tcPr>
                  <w:tcW w:w="427" w:type="dxa"/>
                  <w:tcBorders>
                    <w:top w:val="nil"/>
                    <w:left w:val="nil"/>
                    <w:bottom w:val="single" w:sz="12" w:space="0" w:color="auto"/>
                    <w:right w:val="single" w:sz="8" w:space="0" w:color="auto"/>
                  </w:tcBorders>
                  <w:noWrap/>
                  <w:vAlign w:val="center"/>
                  <w:hideMark/>
                </w:tcPr>
                <w:p w14:paraId="789649C8"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 </w:t>
                  </w:r>
                </w:p>
              </w:tc>
              <w:tc>
                <w:tcPr>
                  <w:tcW w:w="427" w:type="dxa"/>
                  <w:tcBorders>
                    <w:top w:val="nil"/>
                    <w:left w:val="nil"/>
                    <w:bottom w:val="single" w:sz="12" w:space="0" w:color="auto"/>
                    <w:right w:val="single" w:sz="8" w:space="0" w:color="auto"/>
                  </w:tcBorders>
                  <w:noWrap/>
                  <w:vAlign w:val="center"/>
                  <w:hideMark/>
                </w:tcPr>
                <w:p w14:paraId="389977B7"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 </w:t>
                  </w:r>
                </w:p>
              </w:tc>
              <w:tc>
                <w:tcPr>
                  <w:tcW w:w="427" w:type="dxa"/>
                  <w:tcBorders>
                    <w:top w:val="nil"/>
                    <w:left w:val="nil"/>
                    <w:bottom w:val="single" w:sz="12" w:space="0" w:color="auto"/>
                    <w:right w:val="single" w:sz="8" w:space="0" w:color="auto"/>
                  </w:tcBorders>
                  <w:noWrap/>
                  <w:vAlign w:val="center"/>
                  <w:hideMark/>
                </w:tcPr>
                <w:p w14:paraId="72927D45"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 </w:t>
                  </w:r>
                </w:p>
              </w:tc>
              <w:tc>
                <w:tcPr>
                  <w:tcW w:w="427" w:type="dxa"/>
                  <w:tcBorders>
                    <w:top w:val="nil"/>
                    <w:left w:val="nil"/>
                    <w:bottom w:val="single" w:sz="12" w:space="0" w:color="auto"/>
                    <w:right w:val="single" w:sz="12" w:space="0" w:color="auto"/>
                  </w:tcBorders>
                  <w:noWrap/>
                  <w:vAlign w:val="center"/>
                  <w:hideMark/>
                </w:tcPr>
                <w:p w14:paraId="78DCBF71" w14:textId="77777777" w:rsidR="002E4009" w:rsidRPr="00D467F4" w:rsidRDefault="002E4009" w:rsidP="002E4009">
                  <w:pPr>
                    <w:spacing w:after="0" w:line="240" w:lineRule="auto"/>
                    <w:jc w:val="center"/>
                    <w:rPr>
                      <w:rFonts w:ascii="Cambria" w:eastAsia="Times New Roman" w:hAnsi="Cambria" w:cs="Times New Roman"/>
                      <w:color w:val="000000"/>
                      <w:sz w:val="20"/>
                      <w:szCs w:val="20"/>
                      <w:lang w:val="es-ES_tradnl"/>
                    </w:rPr>
                  </w:pPr>
                  <w:r w:rsidRPr="00D467F4">
                    <w:rPr>
                      <w:rFonts w:ascii="Cambria" w:hAnsi="Cambria"/>
                      <w:color w:val="000000"/>
                      <w:sz w:val="20"/>
                      <w:lang w:val="es-ES_tradnl"/>
                    </w:rPr>
                    <w:t> </w:t>
                  </w:r>
                </w:p>
              </w:tc>
            </w:tr>
          </w:tbl>
          <w:p w14:paraId="448EE754" w14:textId="77777777" w:rsidR="00A14C5C" w:rsidRPr="00D467F4" w:rsidRDefault="00A14C5C" w:rsidP="00850AAF">
            <w:pPr>
              <w:spacing w:after="0" w:line="240" w:lineRule="auto"/>
              <w:rPr>
                <w:rFonts w:ascii="Cambria" w:eastAsia="Times New Roman" w:hAnsi="Cambria" w:cs="Calibri"/>
                <w:color w:val="000000"/>
                <w:sz w:val="18"/>
                <w:szCs w:val="18"/>
                <w:lang w:val="es-ES_tradnl" w:eastAsia="fr-FR"/>
              </w:rPr>
            </w:pPr>
          </w:p>
        </w:tc>
      </w:tr>
    </w:tbl>
    <w:p w14:paraId="666632DC" w14:textId="77777777" w:rsidR="009A2342" w:rsidRPr="00D467F4" w:rsidRDefault="009A2342" w:rsidP="002E4009">
      <w:pPr>
        <w:rPr>
          <w:rFonts w:ascii="Cambria" w:eastAsia="Times New Roman" w:hAnsi="Cambria" w:cs="Times New Roman"/>
          <w:sz w:val="20"/>
          <w:szCs w:val="20"/>
          <w:lang w:val="es-ES_tradnl" w:eastAsia="fr-FR"/>
        </w:rPr>
      </w:pPr>
    </w:p>
    <w:sectPr w:rsidR="009A2342" w:rsidRPr="00D467F4" w:rsidSect="009A2342">
      <w:pgSz w:w="16840" w:h="11907" w:orient="landscape"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F0DF4" w14:textId="77777777" w:rsidR="001D4D1E" w:rsidRDefault="001D4D1E" w:rsidP="00F37F66">
      <w:pPr>
        <w:spacing w:after="0" w:line="240" w:lineRule="auto"/>
      </w:pPr>
      <w:r>
        <w:separator/>
      </w:r>
    </w:p>
  </w:endnote>
  <w:endnote w:type="continuationSeparator" w:id="0">
    <w:p w14:paraId="15731682" w14:textId="77777777" w:rsidR="001D4D1E" w:rsidRDefault="001D4D1E" w:rsidP="00F37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33960" w14:textId="77777777" w:rsidR="00F37F66" w:rsidRPr="00F37F66" w:rsidRDefault="001D4D1E" w:rsidP="00F37F66">
    <w:pPr>
      <w:tabs>
        <w:tab w:val="center" w:pos="4535"/>
        <w:tab w:val="center" w:pos="4680"/>
        <w:tab w:val="left" w:pos="6150"/>
        <w:tab w:val="right" w:pos="9360"/>
      </w:tabs>
      <w:spacing w:after="0" w:line="240" w:lineRule="auto"/>
      <w:jc w:val="center"/>
      <w:rPr>
        <w:rFonts w:ascii="Cambria" w:eastAsia="Calibri" w:hAnsi="Cambria" w:cs="Calibri"/>
        <w:sz w:val="20"/>
      </w:rPr>
    </w:pPr>
    <w:sdt>
      <w:sdtPr>
        <w:rPr>
          <w:rFonts w:ascii="Calibri" w:eastAsia="Calibri" w:hAnsi="Calibri" w:cs="Calibri"/>
          <w:sz w:val="20"/>
          <w:szCs w:val="20"/>
        </w:rPr>
        <w:id w:val="810910487"/>
        <w:docPartObj>
          <w:docPartGallery w:val="Page Numbers (Top of Page)"/>
          <w:docPartUnique/>
        </w:docPartObj>
      </w:sdtPr>
      <w:sdtEndPr/>
      <w:sdtContent>
        <w:r w:rsidR="009676C6" w:rsidRPr="00713AD4">
          <w:rPr>
            <w:rFonts w:ascii="Cambria" w:eastAsia="Calibri" w:hAnsi="Cambria" w:cs="Calibri"/>
            <w:sz w:val="20"/>
          </w:rPr>
          <w:fldChar w:fldCharType="begin"/>
        </w:r>
        <w:r w:rsidR="00F37F66" w:rsidRPr="00713AD4">
          <w:rPr>
            <w:rFonts w:ascii="Cambria" w:eastAsia="Calibri" w:hAnsi="Cambria" w:cs="Calibri"/>
            <w:sz w:val="20"/>
          </w:rPr>
          <w:instrText xml:space="preserve"> PAGE </w:instrText>
        </w:r>
        <w:r w:rsidR="009676C6" w:rsidRPr="00713AD4">
          <w:rPr>
            <w:rFonts w:ascii="Cambria" w:eastAsia="Calibri" w:hAnsi="Cambria" w:cs="Calibri"/>
            <w:sz w:val="20"/>
          </w:rPr>
          <w:fldChar w:fldCharType="separate"/>
        </w:r>
        <w:r w:rsidR="001156C7">
          <w:rPr>
            <w:rFonts w:ascii="Cambria" w:eastAsia="Calibri" w:hAnsi="Cambria" w:cs="Calibri"/>
            <w:noProof/>
            <w:sz w:val="20"/>
          </w:rPr>
          <w:t>2</w:t>
        </w:r>
        <w:r w:rsidR="009676C6" w:rsidRPr="00713AD4">
          <w:rPr>
            <w:rFonts w:ascii="Cambria" w:eastAsia="Calibri" w:hAnsi="Cambria" w:cs="Calibri"/>
            <w:sz w:val="20"/>
          </w:rPr>
          <w:fldChar w:fldCharType="end"/>
        </w:r>
        <w:r w:rsidR="003D5D51">
          <w:rPr>
            <w:rFonts w:ascii="Cambria" w:hAnsi="Cambria"/>
            <w:sz w:val="20"/>
          </w:rPr>
          <w:t xml:space="preserve">/ </w:t>
        </w:r>
        <w:r w:rsidR="009676C6" w:rsidRPr="00713AD4">
          <w:rPr>
            <w:rFonts w:ascii="Cambria" w:eastAsia="Calibri" w:hAnsi="Cambria" w:cs="Calibri"/>
            <w:sz w:val="20"/>
          </w:rPr>
          <w:fldChar w:fldCharType="begin"/>
        </w:r>
        <w:r w:rsidR="00F37F66" w:rsidRPr="00713AD4">
          <w:rPr>
            <w:rFonts w:ascii="Cambria" w:eastAsia="Calibri" w:hAnsi="Cambria" w:cs="Calibri"/>
            <w:sz w:val="20"/>
          </w:rPr>
          <w:instrText xml:space="preserve"> NUMPAGES  </w:instrText>
        </w:r>
        <w:r w:rsidR="009676C6" w:rsidRPr="00713AD4">
          <w:rPr>
            <w:rFonts w:ascii="Cambria" w:eastAsia="Calibri" w:hAnsi="Cambria" w:cs="Calibri"/>
            <w:sz w:val="20"/>
          </w:rPr>
          <w:fldChar w:fldCharType="separate"/>
        </w:r>
        <w:r w:rsidR="001156C7">
          <w:rPr>
            <w:rFonts w:ascii="Cambria" w:eastAsia="Calibri" w:hAnsi="Cambria" w:cs="Calibri"/>
            <w:noProof/>
            <w:sz w:val="20"/>
          </w:rPr>
          <w:t>4</w:t>
        </w:r>
        <w:r w:rsidR="009676C6" w:rsidRPr="00713AD4">
          <w:rPr>
            <w:rFonts w:ascii="Cambria" w:eastAsia="Calibri" w:hAnsi="Cambria" w:cs="Calibri"/>
            <w:sz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3848F" w14:textId="77777777" w:rsidR="001D4D1E" w:rsidRDefault="001D4D1E" w:rsidP="00F37F66">
      <w:pPr>
        <w:spacing w:after="0" w:line="240" w:lineRule="auto"/>
      </w:pPr>
      <w:r>
        <w:separator/>
      </w:r>
    </w:p>
  </w:footnote>
  <w:footnote w:type="continuationSeparator" w:id="0">
    <w:p w14:paraId="4B1A745A" w14:textId="77777777" w:rsidR="001D4D1E" w:rsidRDefault="001D4D1E" w:rsidP="00F37F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ABA55" w14:textId="77777777" w:rsidR="00F37F66" w:rsidRDefault="00F37F66" w:rsidP="00F37F66">
    <w:pPr>
      <w:tabs>
        <w:tab w:val="center" w:pos="4680"/>
        <w:tab w:val="left" w:pos="6520"/>
        <w:tab w:val="right" w:pos="9360"/>
        <w:tab w:val="right" w:pos="14240"/>
      </w:tabs>
      <w:spacing w:after="0" w:line="240" w:lineRule="auto"/>
      <w:jc w:val="right"/>
      <w:rPr>
        <w:rFonts w:ascii="Cambria" w:eastAsia="Calibri" w:hAnsi="Cambria"/>
        <w:b/>
        <w:bCs/>
      </w:rPr>
    </w:pPr>
    <w:bookmarkStart w:id="1" w:name="_Hlk107908354"/>
    <w:bookmarkStart w:id="2" w:name="_Hlk107908355"/>
    <w:bookmarkStart w:id="3" w:name="_Hlk107908359"/>
    <w:bookmarkStart w:id="4" w:name="_Hlk107908360"/>
    <w:bookmarkStart w:id="5" w:name="_Hlk107908361"/>
    <w:bookmarkStart w:id="6" w:name="_Hlk107908362"/>
    <w:bookmarkStart w:id="7" w:name="_Hlk117162352"/>
    <w:bookmarkStart w:id="8" w:name="_Hlk117162353"/>
    <w:bookmarkStart w:id="9" w:name="_Hlk117162355"/>
    <w:bookmarkStart w:id="10" w:name="_Hlk117162356"/>
    <w:bookmarkStart w:id="11" w:name="_Hlk117589541"/>
    <w:bookmarkStart w:id="12" w:name="_Hlk117589542"/>
    <w:bookmarkStart w:id="13" w:name="_Hlk117589581"/>
    <w:bookmarkStart w:id="14" w:name="_Hlk117589582"/>
    <w:r>
      <w:rPr>
        <w:rFonts w:ascii="Cambria" w:hAnsi="Cambria"/>
        <w:b/>
      </w:rPr>
      <w:t>COC_311/2026</w:t>
    </w:r>
  </w:p>
  <w:p w14:paraId="271B092D" w14:textId="77777777" w:rsidR="00F37F66" w:rsidRDefault="009676C6" w:rsidP="00F37F66">
    <w:pPr>
      <w:tabs>
        <w:tab w:val="center" w:pos="4680"/>
        <w:tab w:val="left" w:pos="6520"/>
        <w:tab w:val="right" w:pos="9360"/>
        <w:tab w:val="right" w:pos="14240"/>
      </w:tabs>
      <w:spacing w:after="0" w:line="240" w:lineRule="auto"/>
      <w:jc w:val="right"/>
    </w:pPr>
    <w:r>
      <w:fldChar w:fldCharType="begin"/>
    </w:r>
    <w:r w:rsidR="00F37F66">
      <w:rPr>
        <w:rFonts w:ascii="Cambria" w:hAnsi="Cambria"/>
        <w:b/>
        <w:sz w:val="16"/>
      </w:rPr>
      <w:instrText xml:space="preserve"> TIME \@ "dd/MM/yyyy H:mm"</w:instrText>
    </w:r>
    <w:r>
      <w:fldChar w:fldCharType="separate"/>
    </w:r>
    <w:r w:rsidR="005C1C05">
      <w:rPr>
        <w:rFonts w:ascii="Cambria" w:hAnsi="Cambria"/>
        <w:b/>
        <w:noProof/>
        <w:sz w:val="16"/>
      </w:rPr>
      <w:t>19/10/2026 14:14</w:t>
    </w:r>
    <w:r>
      <w:fldChar w:fldCharType="end"/>
    </w:r>
    <w:bookmarkEnd w:id="1"/>
    <w:bookmarkEnd w:id="2"/>
    <w:bookmarkEnd w:id="3"/>
    <w:bookmarkEnd w:id="4"/>
    <w:bookmarkEnd w:id="5"/>
    <w:bookmarkEnd w:id="6"/>
    <w:bookmarkEnd w:id="7"/>
    <w:bookmarkEnd w:id="8"/>
    <w:bookmarkEnd w:id="9"/>
    <w:bookmarkEnd w:id="10"/>
    <w:bookmarkEnd w:id="11"/>
    <w:bookmarkEnd w:id="12"/>
    <w:bookmarkEnd w:id="13"/>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2FF9"/>
    <w:multiLevelType w:val="hybridMultilevel"/>
    <w:tmpl w:val="D43A3016"/>
    <w:lvl w:ilvl="0" w:tplc="01708140">
      <w:start w:val="1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915D20"/>
    <w:multiLevelType w:val="hybridMultilevel"/>
    <w:tmpl w:val="2C4CC094"/>
    <w:lvl w:ilvl="0" w:tplc="0ADAB88A">
      <w:start w:val="1"/>
      <w:numFmt w:val="bullet"/>
      <w:lvlText w:val="-"/>
      <w:lvlJc w:val="left"/>
      <w:pPr>
        <w:ind w:left="3039" w:hanging="360"/>
      </w:pPr>
      <w:rPr>
        <w:rFonts w:ascii="Times New Roman" w:eastAsia="Times New Roman" w:hAnsi="Times New Roman" w:cs="Times New Roman" w:hint="default"/>
      </w:rPr>
    </w:lvl>
    <w:lvl w:ilvl="1" w:tplc="040C0003" w:tentative="1">
      <w:start w:val="1"/>
      <w:numFmt w:val="bullet"/>
      <w:lvlText w:val="o"/>
      <w:lvlJc w:val="left"/>
      <w:pPr>
        <w:ind w:left="3759" w:hanging="360"/>
      </w:pPr>
      <w:rPr>
        <w:rFonts w:ascii="Courier New" w:hAnsi="Courier New" w:cs="Courier New" w:hint="default"/>
      </w:rPr>
    </w:lvl>
    <w:lvl w:ilvl="2" w:tplc="040C0005" w:tentative="1">
      <w:start w:val="1"/>
      <w:numFmt w:val="bullet"/>
      <w:lvlText w:val=""/>
      <w:lvlJc w:val="left"/>
      <w:pPr>
        <w:ind w:left="4479" w:hanging="360"/>
      </w:pPr>
      <w:rPr>
        <w:rFonts w:ascii="Wingdings" w:hAnsi="Wingdings" w:hint="default"/>
      </w:rPr>
    </w:lvl>
    <w:lvl w:ilvl="3" w:tplc="040C0001" w:tentative="1">
      <w:start w:val="1"/>
      <w:numFmt w:val="bullet"/>
      <w:lvlText w:val=""/>
      <w:lvlJc w:val="left"/>
      <w:pPr>
        <w:ind w:left="5199" w:hanging="360"/>
      </w:pPr>
      <w:rPr>
        <w:rFonts w:ascii="Symbol" w:hAnsi="Symbol" w:hint="default"/>
      </w:rPr>
    </w:lvl>
    <w:lvl w:ilvl="4" w:tplc="040C0003" w:tentative="1">
      <w:start w:val="1"/>
      <w:numFmt w:val="bullet"/>
      <w:lvlText w:val="o"/>
      <w:lvlJc w:val="left"/>
      <w:pPr>
        <w:ind w:left="5919" w:hanging="360"/>
      </w:pPr>
      <w:rPr>
        <w:rFonts w:ascii="Courier New" w:hAnsi="Courier New" w:cs="Courier New" w:hint="default"/>
      </w:rPr>
    </w:lvl>
    <w:lvl w:ilvl="5" w:tplc="040C0005" w:tentative="1">
      <w:start w:val="1"/>
      <w:numFmt w:val="bullet"/>
      <w:lvlText w:val=""/>
      <w:lvlJc w:val="left"/>
      <w:pPr>
        <w:ind w:left="6639" w:hanging="360"/>
      </w:pPr>
      <w:rPr>
        <w:rFonts w:ascii="Wingdings" w:hAnsi="Wingdings" w:hint="default"/>
      </w:rPr>
    </w:lvl>
    <w:lvl w:ilvl="6" w:tplc="040C0001" w:tentative="1">
      <w:start w:val="1"/>
      <w:numFmt w:val="bullet"/>
      <w:lvlText w:val=""/>
      <w:lvlJc w:val="left"/>
      <w:pPr>
        <w:ind w:left="7359" w:hanging="360"/>
      </w:pPr>
      <w:rPr>
        <w:rFonts w:ascii="Symbol" w:hAnsi="Symbol" w:hint="default"/>
      </w:rPr>
    </w:lvl>
    <w:lvl w:ilvl="7" w:tplc="040C0003" w:tentative="1">
      <w:start w:val="1"/>
      <w:numFmt w:val="bullet"/>
      <w:lvlText w:val="o"/>
      <w:lvlJc w:val="left"/>
      <w:pPr>
        <w:ind w:left="8079" w:hanging="360"/>
      </w:pPr>
      <w:rPr>
        <w:rFonts w:ascii="Courier New" w:hAnsi="Courier New" w:cs="Courier New" w:hint="default"/>
      </w:rPr>
    </w:lvl>
    <w:lvl w:ilvl="8" w:tplc="040C0005" w:tentative="1">
      <w:start w:val="1"/>
      <w:numFmt w:val="bullet"/>
      <w:lvlText w:val=""/>
      <w:lvlJc w:val="left"/>
      <w:pPr>
        <w:ind w:left="8799" w:hanging="360"/>
      </w:pPr>
      <w:rPr>
        <w:rFonts w:ascii="Wingdings" w:hAnsi="Wingdings" w:hint="default"/>
      </w:rPr>
    </w:lvl>
  </w:abstractNum>
  <w:abstractNum w:abstractNumId="2" w15:restartNumberingAfterBreak="0">
    <w:nsid w:val="00A26C18"/>
    <w:multiLevelType w:val="hybridMultilevel"/>
    <w:tmpl w:val="BDBA0E46"/>
    <w:lvl w:ilvl="0" w:tplc="349A488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9E1504"/>
    <w:multiLevelType w:val="hybridMultilevel"/>
    <w:tmpl w:val="21C4C2C0"/>
    <w:lvl w:ilvl="0" w:tplc="0C0A0001">
      <w:start w:val="5"/>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77109DD"/>
    <w:multiLevelType w:val="hybridMultilevel"/>
    <w:tmpl w:val="26EEBD8A"/>
    <w:styleLink w:val="Style1import"/>
    <w:lvl w:ilvl="0" w:tplc="F61E6ADE">
      <w:start w:val="1"/>
      <w:numFmt w:val="bullet"/>
      <w:lvlText w:val="-"/>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41B8BF78">
      <w:start w:val="1"/>
      <w:numFmt w:val="bullet"/>
      <w:lvlText w:val="o"/>
      <w:lvlJc w:val="left"/>
      <w:pPr>
        <w:ind w:left="14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E2580AFC">
      <w:start w:val="1"/>
      <w:numFmt w:val="bullet"/>
      <w:lvlText w:val="▪"/>
      <w:lvlJc w:val="left"/>
      <w:pPr>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A10CEE34">
      <w:start w:val="1"/>
      <w:numFmt w:val="bullet"/>
      <w:lvlText w:val="•"/>
      <w:lvlJc w:val="left"/>
      <w:pPr>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E6E6C0E4">
      <w:start w:val="1"/>
      <w:numFmt w:val="bullet"/>
      <w:lvlText w:val="o"/>
      <w:lvlJc w:val="left"/>
      <w:pPr>
        <w:ind w:left="36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7DAEE45E">
      <w:start w:val="1"/>
      <w:numFmt w:val="bullet"/>
      <w:lvlText w:val="▪"/>
      <w:lvlJc w:val="left"/>
      <w:pPr>
        <w:ind w:left="43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7DDE5170">
      <w:start w:val="1"/>
      <w:numFmt w:val="bullet"/>
      <w:lvlText w:val="•"/>
      <w:lvlJc w:val="left"/>
      <w:pPr>
        <w:ind w:left="50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BBDC5D42">
      <w:start w:val="1"/>
      <w:numFmt w:val="bullet"/>
      <w:lvlText w:val="o"/>
      <w:lvlJc w:val="left"/>
      <w:pPr>
        <w:ind w:left="57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34EC959E">
      <w:start w:val="1"/>
      <w:numFmt w:val="bullet"/>
      <w:lvlText w:val="▪"/>
      <w:lvlJc w:val="left"/>
      <w:pPr>
        <w:ind w:left="64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5" w15:restartNumberingAfterBreak="0">
    <w:nsid w:val="1A94590B"/>
    <w:multiLevelType w:val="hybridMultilevel"/>
    <w:tmpl w:val="E0C8FF36"/>
    <w:lvl w:ilvl="0" w:tplc="14428A16">
      <w:start w:val="58"/>
      <w:numFmt w:val="bullet"/>
      <w:lvlText w:val="-"/>
      <w:lvlJc w:val="left"/>
      <w:pPr>
        <w:ind w:left="720" w:hanging="360"/>
      </w:pPr>
      <w:rPr>
        <w:rFonts w:ascii="Cambria" w:eastAsia="Times New Roman" w:hAnsi="Cambria"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3D47A2"/>
    <w:multiLevelType w:val="hybridMultilevel"/>
    <w:tmpl w:val="483A6FEA"/>
    <w:lvl w:ilvl="0" w:tplc="4C329854">
      <w:start w:val="2"/>
      <w:numFmt w:val="bullet"/>
      <w:lvlText w:val="-"/>
      <w:lvlJc w:val="left"/>
      <w:pPr>
        <w:tabs>
          <w:tab w:val="num" w:pos="720"/>
        </w:tabs>
        <w:ind w:left="720" w:hanging="360"/>
      </w:pPr>
      <w:rPr>
        <w:rFonts w:ascii="Times New Roman" w:eastAsia="Times New Roman" w:hAnsi="Times New Roman" w:cs="Times New Roman"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7737F0"/>
    <w:multiLevelType w:val="hybridMultilevel"/>
    <w:tmpl w:val="DA488142"/>
    <w:lvl w:ilvl="0" w:tplc="6BC85254">
      <w:start w:val="14"/>
      <w:numFmt w:val="bullet"/>
      <w:lvlText w:val="-"/>
      <w:lvlJc w:val="left"/>
      <w:pPr>
        <w:ind w:left="810" w:hanging="360"/>
      </w:pPr>
      <w:rPr>
        <w:rFonts w:ascii="Cambria" w:eastAsia="Times New Roman" w:hAnsi="Cambria" w:cs="Times New Roman"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8" w15:restartNumberingAfterBreak="0">
    <w:nsid w:val="2ED30406"/>
    <w:multiLevelType w:val="hybridMultilevel"/>
    <w:tmpl w:val="1DCA3152"/>
    <w:lvl w:ilvl="0" w:tplc="868C27C6">
      <w:start w:val="14"/>
      <w:numFmt w:val="bullet"/>
      <w:lvlText w:val="-"/>
      <w:lvlJc w:val="left"/>
      <w:pPr>
        <w:ind w:left="720" w:hanging="360"/>
      </w:pPr>
      <w:rPr>
        <w:rFonts w:ascii="Cambria" w:eastAsia="Times New Roman" w:hAnsi="Cambri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FF1681F"/>
    <w:multiLevelType w:val="hybridMultilevel"/>
    <w:tmpl w:val="8FA0857A"/>
    <w:lvl w:ilvl="0" w:tplc="0C0A0001">
      <w:start w:val="2014"/>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A3705F5"/>
    <w:multiLevelType w:val="hybridMultilevel"/>
    <w:tmpl w:val="CD5A91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8372B7"/>
    <w:multiLevelType w:val="hybridMultilevel"/>
    <w:tmpl w:val="6BAACD3E"/>
    <w:lvl w:ilvl="0" w:tplc="08CA672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594D0E"/>
    <w:multiLevelType w:val="hybridMultilevel"/>
    <w:tmpl w:val="845AFE8A"/>
    <w:lvl w:ilvl="0" w:tplc="8898C4DA">
      <w:start w:val="14"/>
      <w:numFmt w:val="bullet"/>
      <w:lvlText w:val="-"/>
      <w:lvlJc w:val="left"/>
      <w:pPr>
        <w:ind w:left="810" w:hanging="360"/>
      </w:pPr>
      <w:rPr>
        <w:rFonts w:ascii="Cambria" w:eastAsia="Times New Roman" w:hAnsi="Cambria" w:cs="Times New Roman"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13" w15:restartNumberingAfterBreak="0">
    <w:nsid w:val="45D40610"/>
    <w:multiLevelType w:val="hybridMultilevel"/>
    <w:tmpl w:val="13FE79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450B7E"/>
    <w:multiLevelType w:val="hybridMultilevel"/>
    <w:tmpl w:val="26EEBD8A"/>
    <w:numStyleLink w:val="Style1import"/>
  </w:abstractNum>
  <w:abstractNum w:abstractNumId="15" w15:restartNumberingAfterBreak="0">
    <w:nsid w:val="49DF3BAE"/>
    <w:multiLevelType w:val="hybridMultilevel"/>
    <w:tmpl w:val="AA340294"/>
    <w:lvl w:ilvl="0" w:tplc="15687C6C">
      <w:numFmt w:val="bullet"/>
      <w:lvlText w:val="-"/>
      <w:lvlJc w:val="left"/>
      <w:pPr>
        <w:ind w:left="720" w:hanging="360"/>
      </w:pPr>
      <w:rPr>
        <w:rFonts w:ascii="Calibri" w:eastAsia="Calibri" w:hAnsi="Calibri" w:cs="Times New Roman"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4A362CFD"/>
    <w:multiLevelType w:val="hybridMultilevel"/>
    <w:tmpl w:val="6602D64E"/>
    <w:lvl w:ilvl="0" w:tplc="127EC880">
      <w:start w:val="15"/>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037E55"/>
    <w:multiLevelType w:val="hybridMultilevel"/>
    <w:tmpl w:val="B1C8B218"/>
    <w:lvl w:ilvl="0" w:tplc="08CA672A">
      <w:start w:val="1"/>
      <w:numFmt w:val="bullet"/>
      <w:lvlText w:val="­"/>
      <w:lvlJc w:val="left"/>
      <w:pPr>
        <w:ind w:left="1002" w:hanging="360"/>
      </w:pPr>
      <w:rPr>
        <w:rFonts w:ascii="Courier New" w:hAnsi="Courier New"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18" w15:restartNumberingAfterBreak="0">
    <w:nsid w:val="5CA168F9"/>
    <w:multiLevelType w:val="hybridMultilevel"/>
    <w:tmpl w:val="269A6288"/>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A51A73"/>
    <w:multiLevelType w:val="hybridMultilevel"/>
    <w:tmpl w:val="83783AB6"/>
    <w:lvl w:ilvl="0" w:tplc="44F624F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B380892"/>
    <w:multiLevelType w:val="hybridMultilevel"/>
    <w:tmpl w:val="D232489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6DD42899"/>
    <w:multiLevelType w:val="hybridMultilevel"/>
    <w:tmpl w:val="2F02ACE0"/>
    <w:lvl w:ilvl="0" w:tplc="08CA672A">
      <w:start w:val="1"/>
      <w:numFmt w:val="bullet"/>
      <w:lvlText w:val="­"/>
      <w:lvlJc w:val="left"/>
      <w:pPr>
        <w:ind w:left="720" w:hanging="360"/>
      </w:pPr>
      <w:rPr>
        <w:rFonts w:ascii="Courier New" w:hAnsi="Courier New"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7706699D"/>
    <w:multiLevelType w:val="hybridMultilevel"/>
    <w:tmpl w:val="FFE0C906"/>
    <w:lvl w:ilvl="0" w:tplc="44F624F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791BE6"/>
    <w:multiLevelType w:val="hybridMultilevel"/>
    <w:tmpl w:val="E68AC924"/>
    <w:lvl w:ilvl="0" w:tplc="5A62D10A">
      <w:start w:val="4"/>
      <w:numFmt w:val="bullet"/>
      <w:lvlText w:val="-"/>
      <w:lvlJc w:val="left"/>
      <w:pPr>
        <w:ind w:left="786" w:hanging="360"/>
      </w:pPr>
      <w:rPr>
        <w:rFonts w:ascii="Times New Roman" w:eastAsia="Calibr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4" w15:restartNumberingAfterBreak="0">
    <w:nsid w:val="7AB84811"/>
    <w:multiLevelType w:val="hybridMultilevel"/>
    <w:tmpl w:val="67245F98"/>
    <w:lvl w:ilvl="0" w:tplc="35B494A8">
      <w:start w:val="14"/>
      <w:numFmt w:val="bullet"/>
      <w:lvlText w:val="-"/>
      <w:lvlJc w:val="left"/>
      <w:pPr>
        <w:ind w:left="810" w:hanging="360"/>
      </w:pPr>
      <w:rPr>
        <w:rFonts w:ascii="Cambria" w:eastAsia="Times New Roman" w:hAnsi="Cambria" w:cs="Times New Roman"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25" w15:restartNumberingAfterBreak="0">
    <w:nsid w:val="7F134484"/>
    <w:multiLevelType w:val="hybridMultilevel"/>
    <w:tmpl w:val="A12A69FA"/>
    <w:lvl w:ilvl="0" w:tplc="C39A80E8">
      <w:start w:val="14"/>
      <w:numFmt w:val="bullet"/>
      <w:lvlText w:val="-"/>
      <w:lvlJc w:val="left"/>
      <w:pPr>
        <w:ind w:left="810" w:hanging="360"/>
      </w:pPr>
      <w:rPr>
        <w:rFonts w:ascii="Cambria" w:eastAsia="Times New Roman" w:hAnsi="Cambria" w:cs="Times New Roman" w:hint="default"/>
        <w:i/>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num w:numId="1" w16cid:durableId="2143303059">
    <w:abstractNumId w:val="19"/>
  </w:num>
  <w:num w:numId="2" w16cid:durableId="1032996618">
    <w:abstractNumId w:val="22"/>
  </w:num>
  <w:num w:numId="3" w16cid:durableId="2036999165">
    <w:abstractNumId w:val="16"/>
  </w:num>
  <w:num w:numId="4" w16cid:durableId="639266598">
    <w:abstractNumId w:val="0"/>
  </w:num>
  <w:num w:numId="5" w16cid:durableId="2134058382">
    <w:abstractNumId w:val="18"/>
  </w:num>
  <w:num w:numId="6" w16cid:durableId="1312639856">
    <w:abstractNumId w:val="3"/>
  </w:num>
  <w:num w:numId="7" w16cid:durableId="750351384">
    <w:abstractNumId w:val="9"/>
  </w:num>
  <w:num w:numId="8" w16cid:durableId="2021008295">
    <w:abstractNumId w:val="10"/>
  </w:num>
  <w:num w:numId="9" w16cid:durableId="1243291609">
    <w:abstractNumId w:val="13"/>
  </w:num>
  <w:num w:numId="10" w16cid:durableId="1327368636">
    <w:abstractNumId w:val="1"/>
  </w:num>
  <w:num w:numId="11" w16cid:durableId="1668170391">
    <w:abstractNumId w:val="4"/>
  </w:num>
  <w:num w:numId="12" w16cid:durableId="1649481163">
    <w:abstractNumId w:val="14"/>
  </w:num>
  <w:num w:numId="13" w16cid:durableId="445000172">
    <w:abstractNumId w:val="11"/>
  </w:num>
  <w:num w:numId="14" w16cid:durableId="603613260">
    <w:abstractNumId w:val="21"/>
  </w:num>
  <w:num w:numId="15" w16cid:durableId="913396802">
    <w:abstractNumId w:val="15"/>
  </w:num>
  <w:num w:numId="16" w16cid:durableId="2082753685">
    <w:abstractNumId w:val="6"/>
  </w:num>
  <w:num w:numId="17" w16cid:durableId="810294114">
    <w:abstractNumId w:val="23"/>
  </w:num>
  <w:num w:numId="18" w16cid:durableId="1619678895">
    <w:abstractNumId w:val="20"/>
  </w:num>
  <w:num w:numId="19" w16cid:durableId="674000218">
    <w:abstractNumId w:val="2"/>
  </w:num>
  <w:num w:numId="20" w16cid:durableId="1347487557">
    <w:abstractNumId w:val="17"/>
  </w:num>
  <w:num w:numId="21" w16cid:durableId="47464616">
    <w:abstractNumId w:val="25"/>
  </w:num>
  <w:num w:numId="22" w16cid:durableId="497040542">
    <w:abstractNumId w:val="12"/>
  </w:num>
  <w:num w:numId="23" w16cid:durableId="806048477">
    <w:abstractNumId w:val="24"/>
  </w:num>
  <w:num w:numId="24" w16cid:durableId="1497110739">
    <w:abstractNumId w:val="7"/>
  </w:num>
  <w:num w:numId="25" w16cid:durableId="1060713902">
    <w:abstractNumId w:val="8"/>
  </w:num>
  <w:num w:numId="26" w16cid:durableId="7414927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169"/>
    <w:rsid w:val="00004DE3"/>
    <w:rsid w:val="00014C92"/>
    <w:rsid w:val="000228B8"/>
    <w:rsid w:val="00024F41"/>
    <w:rsid w:val="0002628F"/>
    <w:rsid w:val="000311C8"/>
    <w:rsid w:val="00033570"/>
    <w:rsid w:val="0003371B"/>
    <w:rsid w:val="00034015"/>
    <w:rsid w:val="00034B20"/>
    <w:rsid w:val="00037AD9"/>
    <w:rsid w:val="0004767B"/>
    <w:rsid w:val="00052F38"/>
    <w:rsid w:val="0005618E"/>
    <w:rsid w:val="000773E0"/>
    <w:rsid w:val="00084F2C"/>
    <w:rsid w:val="00090AD0"/>
    <w:rsid w:val="000A3338"/>
    <w:rsid w:val="000B353F"/>
    <w:rsid w:val="000B71C4"/>
    <w:rsid w:val="000B7D55"/>
    <w:rsid w:val="000C55C9"/>
    <w:rsid w:val="000D1751"/>
    <w:rsid w:val="000D4706"/>
    <w:rsid w:val="000D4E8C"/>
    <w:rsid w:val="000E3114"/>
    <w:rsid w:val="000E3DE2"/>
    <w:rsid w:val="000E419F"/>
    <w:rsid w:val="000E4E0B"/>
    <w:rsid w:val="000F07DA"/>
    <w:rsid w:val="000F1D92"/>
    <w:rsid w:val="000F4A69"/>
    <w:rsid w:val="000F5693"/>
    <w:rsid w:val="000F632D"/>
    <w:rsid w:val="0010181A"/>
    <w:rsid w:val="001019D6"/>
    <w:rsid w:val="00107020"/>
    <w:rsid w:val="001137C7"/>
    <w:rsid w:val="001156C7"/>
    <w:rsid w:val="001174B6"/>
    <w:rsid w:val="00117515"/>
    <w:rsid w:val="001374ED"/>
    <w:rsid w:val="0014323C"/>
    <w:rsid w:val="00145ADF"/>
    <w:rsid w:val="00160BFC"/>
    <w:rsid w:val="001621A6"/>
    <w:rsid w:val="001666B9"/>
    <w:rsid w:val="00173A7F"/>
    <w:rsid w:val="001770EE"/>
    <w:rsid w:val="001775D2"/>
    <w:rsid w:val="00177DD3"/>
    <w:rsid w:val="001A2F71"/>
    <w:rsid w:val="001D4D1E"/>
    <w:rsid w:val="001D5924"/>
    <w:rsid w:val="001D64C4"/>
    <w:rsid w:val="001E10E6"/>
    <w:rsid w:val="001E4AF2"/>
    <w:rsid w:val="001E4B83"/>
    <w:rsid w:val="0020105B"/>
    <w:rsid w:val="00207818"/>
    <w:rsid w:val="00210D5C"/>
    <w:rsid w:val="0021345A"/>
    <w:rsid w:val="00221F9B"/>
    <w:rsid w:val="00236C11"/>
    <w:rsid w:val="002435A1"/>
    <w:rsid w:val="002437C3"/>
    <w:rsid w:val="0025137A"/>
    <w:rsid w:val="00255D55"/>
    <w:rsid w:val="002842FE"/>
    <w:rsid w:val="00284692"/>
    <w:rsid w:val="0029071C"/>
    <w:rsid w:val="002B025D"/>
    <w:rsid w:val="002B1DEF"/>
    <w:rsid w:val="002B355C"/>
    <w:rsid w:val="002B631E"/>
    <w:rsid w:val="002B7F90"/>
    <w:rsid w:val="002C7688"/>
    <w:rsid w:val="002C789B"/>
    <w:rsid w:val="002E0A82"/>
    <w:rsid w:val="002E4009"/>
    <w:rsid w:val="002F2FEB"/>
    <w:rsid w:val="002F53FA"/>
    <w:rsid w:val="00302CCE"/>
    <w:rsid w:val="00322163"/>
    <w:rsid w:val="00346226"/>
    <w:rsid w:val="00347169"/>
    <w:rsid w:val="00356BE4"/>
    <w:rsid w:val="003772EC"/>
    <w:rsid w:val="00377F73"/>
    <w:rsid w:val="0038545F"/>
    <w:rsid w:val="00395453"/>
    <w:rsid w:val="00396559"/>
    <w:rsid w:val="003A098E"/>
    <w:rsid w:val="003A3887"/>
    <w:rsid w:val="003A44F8"/>
    <w:rsid w:val="003A60B4"/>
    <w:rsid w:val="003A74C4"/>
    <w:rsid w:val="003B391C"/>
    <w:rsid w:val="003C0BC8"/>
    <w:rsid w:val="003C1F82"/>
    <w:rsid w:val="003D56DB"/>
    <w:rsid w:val="003D5D51"/>
    <w:rsid w:val="003D6B98"/>
    <w:rsid w:val="00410168"/>
    <w:rsid w:val="00417BE6"/>
    <w:rsid w:val="00420A2C"/>
    <w:rsid w:val="00435B31"/>
    <w:rsid w:val="00443FDF"/>
    <w:rsid w:val="004542F7"/>
    <w:rsid w:val="004656DC"/>
    <w:rsid w:val="00472025"/>
    <w:rsid w:val="0049035F"/>
    <w:rsid w:val="004919FF"/>
    <w:rsid w:val="00491EB0"/>
    <w:rsid w:val="004A22B2"/>
    <w:rsid w:val="004B0FD0"/>
    <w:rsid w:val="004C3074"/>
    <w:rsid w:val="004C5419"/>
    <w:rsid w:val="004C7CA5"/>
    <w:rsid w:val="004F79C3"/>
    <w:rsid w:val="005001B6"/>
    <w:rsid w:val="00514D46"/>
    <w:rsid w:val="005162F1"/>
    <w:rsid w:val="0052547F"/>
    <w:rsid w:val="00526C10"/>
    <w:rsid w:val="00547B6D"/>
    <w:rsid w:val="0055030B"/>
    <w:rsid w:val="00564013"/>
    <w:rsid w:val="005663EE"/>
    <w:rsid w:val="00566824"/>
    <w:rsid w:val="00580B2E"/>
    <w:rsid w:val="00594BAD"/>
    <w:rsid w:val="005A0EBE"/>
    <w:rsid w:val="005C1C05"/>
    <w:rsid w:val="005C29CB"/>
    <w:rsid w:val="005C3267"/>
    <w:rsid w:val="005D0C65"/>
    <w:rsid w:val="005D2800"/>
    <w:rsid w:val="005E38A6"/>
    <w:rsid w:val="006004CA"/>
    <w:rsid w:val="00600D9D"/>
    <w:rsid w:val="00610367"/>
    <w:rsid w:val="00612469"/>
    <w:rsid w:val="0062581B"/>
    <w:rsid w:val="00625E26"/>
    <w:rsid w:val="006305AA"/>
    <w:rsid w:val="006524B8"/>
    <w:rsid w:val="0067015F"/>
    <w:rsid w:val="00686B45"/>
    <w:rsid w:val="00692C81"/>
    <w:rsid w:val="006A26C7"/>
    <w:rsid w:val="006A2DE9"/>
    <w:rsid w:val="006B5F19"/>
    <w:rsid w:val="006C55FA"/>
    <w:rsid w:val="006D48C4"/>
    <w:rsid w:val="006E108C"/>
    <w:rsid w:val="006E474B"/>
    <w:rsid w:val="006F5098"/>
    <w:rsid w:val="00702EC9"/>
    <w:rsid w:val="007045EF"/>
    <w:rsid w:val="007046A7"/>
    <w:rsid w:val="0070506F"/>
    <w:rsid w:val="0070798F"/>
    <w:rsid w:val="00710B6C"/>
    <w:rsid w:val="007227BF"/>
    <w:rsid w:val="00734E53"/>
    <w:rsid w:val="007437C1"/>
    <w:rsid w:val="00745356"/>
    <w:rsid w:val="007566FC"/>
    <w:rsid w:val="00760EC6"/>
    <w:rsid w:val="00775FC6"/>
    <w:rsid w:val="0078035E"/>
    <w:rsid w:val="00780D64"/>
    <w:rsid w:val="00781075"/>
    <w:rsid w:val="00786A2A"/>
    <w:rsid w:val="00786B64"/>
    <w:rsid w:val="00794CD3"/>
    <w:rsid w:val="007A22B7"/>
    <w:rsid w:val="007A78DF"/>
    <w:rsid w:val="007C3B75"/>
    <w:rsid w:val="007C55C4"/>
    <w:rsid w:val="007C5AEF"/>
    <w:rsid w:val="007D2228"/>
    <w:rsid w:val="007E3A1D"/>
    <w:rsid w:val="007E44B5"/>
    <w:rsid w:val="007F14D5"/>
    <w:rsid w:val="007F17E6"/>
    <w:rsid w:val="007F717F"/>
    <w:rsid w:val="00800579"/>
    <w:rsid w:val="00803411"/>
    <w:rsid w:val="008122C6"/>
    <w:rsid w:val="00817104"/>
    <w:rsid w:val="00824AD4"/>
    <w:rsid w:val="0082521A"/>
    <w:rsid w:val="0082582C"/>
    <w:rsid w:val="008264D5"/>
    <w:rsid w:val="00831BE0"/>
    <w:rsid w:val="00847561"/>
    <w:rsid w:val="00850AAF"/>
    <w:rsid w:val="00852742"/>
    <w:rsid w:val="00866701"/>
    <w:rsid w:val="00880BDC"/>
    <w:rsid w:val="008A4AB7"/>
    <w:rsid w:val="008B4F47"/>
    <w:rsid w:val="008C1978"/>
    <w:rsid w:val="008D49B9"/>
    <w:rsid w:val="008D7A82"/>
    <w:rsid w:val="008E0E57"/>
    <w:rsid w:val="0090494F"/>
    <w:rsid w:val="00924C30"/>
    <w:rsid w:val="00926DE7"/>
    <w:rsid w:val="00934B14"/>
    <w:rsid w:val="009401E8"/>
    <w:rsid w:val="00940B8D"/>
    <w:rsid w:val="00941257"/>
    <w:rsid w:val="00944247"/>
    <w:rsid w:val="00955FF6"/>
    <w:rsid w:val="00957D49"/>
    <w:rsid w:val="0096477E"/>
    <w:rsid w:val="00965E50"/>
    <w:rsid w:val="009676C6"/>
    <w:rsid w:val="00973F5C"/>
    <w:rsid w:val="009773C3"/>
    <w:rsid w:val="009A231A"/>
    <w:rsid w:val="009A2342"/>
    <w:rsid w:val="009C45C9"/>
    <w:rsid w:val="009C7744"/>
    <w:rsid w:val="009D7E1D"/>
    <w:rsid w:val="009E408A"/>
    <w:rsid w:val="009F1143"/>
    <w:rsid w:val="009F2FB6"/>
    <w:rsid w:val="009F60CA"/>
    <w:rsid w:val="00A0045C"/>
    <w:rsid w:val="00A01A2B"/>
    <w:rsid w:val="00A05D28"/>
    <w:rsid w:val="00A14C5C"/>
    <w:rsid w:val="00A31DD3"/>
    <w:rsid w:val="00A33624"/>
    <w:rsid w:val="00A51E6B"/>
    <w:rsid w:val="00A54E19"/>
    <w:rsid w:val="00A578FF"/>
    <w:rsid w:val="00A57F8A"/>
    <w:rsid w:val="00A6172F"/>
    <w:rsid w:val="00A67294"/>
    <w:rsid w:val="00A70FB1"/>
    <w:rsid w:val="00A77561"/>
    <w:rsid w:val="00A80547"/>
    <w:rsid w:val="00A81BB7"/>
    <w:rsid w:val="00A83D47"/>
    <w:rsid w:val="00A84C48"/>
    <w:rsid w:val="00A87C9E"/>
    <w:rsid w:val="00A90883"/>
    <w:rsid w:val="00A91131"/>
    <w:rsid w:val="00AA2819"/>
    <w:rsid w:val="00AA3C8B"/>
    <w:rsid w:val="00AB30F8"/>
    <w:rsid w:val="00AC2173"/>
    <w:rsid w:val="00AC2F7F"/>
    <w:rsid w:val="00AC2FCA"/>
    <w:rsid w:val="00AD3904"/>
    <w:rsid w:val="00AE190A"/>
    <w:rsid w:val="00AE23DA"/>
    <w:rsid w:val="00AF33C9"/>
    <w:rsid w:val="00AF5D89"/>
    <w:rsid w:val="00B03B99"/>
    <w:rsid w:val="00B10802"/>
    <w:rsid w:val="00B1127C"/>
    <w:rsid w:val="00B13C78"/>
    <w:rsid w:val="00B232ED"/>
    <w:rsid w:val="00B24B3E"/>
    <w:rsid w:val="00B25C73"/>
    <w:rsid w:val="00B2710B"/>
    <w:rsid w:val="00B3148B"/>
    <w:rsid w:val="00B43E3A"/>
    <w:rsid w:val="00B46B95"/>
    <w:rsid w:val="00B474ED"/>
    <w:rsid w:val="00B74B16"/>
    <w:rsid w:val="00B75E19"/>
    <w:rsid w:val="00B87874"/>
    <w:rsid w:val="00B96C74"/>
    <w:rsid w:val="00B979CD"/>
    <w:rsid w:val="00BA22F0"/>
    <w:rsid w:val="00BA44F5"/>
    <w:rsid w:val="00BB3112"/>
    <w:rsid w:val="00BB3BE9"/>
    <w:rsid w:val="00BC0D99"/>
    <w:rsid w:val="00BD13CD"/>
    <w:rsid w:val="00BD1C70"/>
    <w:rsid w:val="00BE6635"/>
    <w:rsid w:val="00BF074E"/>
    <w:rsid w:val="00BF4FB5"/>
    <w:rsid w:val="00BF7CBB"/>
    <w:rsid w:val="00C01DE2"/>
    <w:rsid w:val="00C0600A"/>
    <w:rsid w:val="00C24385"/>
    <w:rsid w:val="00C34804"/>
    <w:rsid w:val="00C43A4F"/>
    <w:rsid w:val="00C43DFB"/>
    <w:rsid w:val="00C44EF3"/>
    <w:rsid w:val="00C44FE5"/>
    <w:rsid w:val="00C51530"/>
    <w:rsid w:val="00C562D7"/>
    <w:rsid w:val="00C71CE1"/>
    <w:rsid w:val="00C7266A"/>
    <w:rsid w:val="00C816A5"/>
    <w:rsid w:val="00C873C5"/>
    <w:rsid w:val="00C91466"/>
    <w:rsid w:val="00C94E96"/>
    <w:rsid w:val="00C95CC0"/>
    <w:rsid w:val="00CA49E6"/>
    <w:rsid w:val="00CA60CD"/>
    <w:rsid w:val="00CB1F28"/>
    <w:rsid w:val="00CB28A3"/>
    <w:rsid w:val="00CC1EA3"/>
    <w:rsid w:val="00CC4EB4"/>
    <w:rsid w:val="00CC7F53"/>
    <w:rsid w:val="00CE6004"/>
    <w:rsid w:val="00CF04C2"/>
    <w:rsid w:val="00CF3952"/>
    <w:rsid w:val="00CF5C1C"/>
    <w:rsid w:val="00CF75E8"/>
    <w:rsid w:val="00D0304D"/>
    <w:rsid w:val="00D051F9"/>
    <w:rsid w:val="00D10639"/>
    <w:rsid w:val="00D20C74"/>
    <w:rsid w:val="00D253B0"/>
    <w:rsid w:val="00D25978"/>
    <w:rsid w:val="00D3127B"/>
    <w:rsid w:val="00D41427"/>
    <w:rsid w:val="00D467F4"/>
    <w:rsid w:val="00D47F39"/>
    <w:rsid w:val="00D563F9"/>
    <w:rsid w:val="00D62B89"/>
    <w:rsid w:val="00D6335A"/>
    <w:rsid w:val="00D644AE"/>
    <w:rsid w:val="00D6771F"/>
    <w:rsid w:val="00D67C8A"/>
    <w:rsid w:val="00D7580B"/>
    <w:rsid w:val="00D75CF4"/>
    <w:rsid w:val="00D76D56"/>
    <w:rsid w:val="00D777CF"/>
    <w:rsid w:val="00D80B85"/>
    <w:rsid w:val="00D9260E"/>
    <w:rsid w:val="00D94925"/>
    <w:rsid w:val="00DA2259"/>
    <w:rsid w:val="00DB0143"/>
    <w:rsid w:val="00DC43B1"/>
    <w:rsid w:val="00DC57A8"/>
    <w:rsid w:val="00DC6CA6"/>
    <w:rsid w:val="00DD2F72"/>
    <w:rsid w:val="00E030A4"/>
    <w:rsid w:val="00E04D68"/>
    <w:rsid w:val="00E06312"/>
    <w:rsid w:val="00E0798C"/>
    <w:rsid w:val="00E109ED"/>
    <w:rsid w:val="00E11D8B"/>
    <w:rsid w:val="00E308C6"/>
    <w:rsid w:val="00E51FD8"/>
    <w:rsid w:val="00E53103"/>
    <w:rsid w:val="00E5376C"/>
    <w:rsid w:val="00E60DBE"/>
    <w:rsid w:val="00E6343E"/>
    <w:rsid w:val="00E8446C"/>
    <w:rsid w:val="00E84987"/>
    <w:rsid w:val="00E913C4"/>
    <w:rsid w:val="00E9529E"/>
    <w:rsid w:val="00EA556A"/>
    <w:rsid w:val="00EA6087"/>
    <w:rsid w:val="00EB0C9B"/>
    <w:rsid w:val="00EC3AFF"/>
    <w:rsid w:val="00ED1313"/>
    <w:rsid w:val="00ED5A1D"/>
    <w:rsid w:val="00EE742A"/>
    <w:rsid w:val="00F0340D"/>
    <w:rsid w:val="00F356E6"/>
    <w:rsid w:val="00F3571B"/>
    <w:rsid w:val="00F37F66"/>
    <w:rsid w:val="00F40C49"/>
    <w:rsid w:val="00F44F7C"/>
    <w:rsid w:val="00F5037F"/>
    <w:rsid w:val="00F53821"/>
    <w:rsid w:val="00F55D0E"/>
    <w:rsid w:val="00F74AAA"/>
    <w:rsid w:val="00F7554F"/>
    <w:rsid w:val="00F826E3"/>
    <w:rsid w:val="00F84917"/>
    <w:rsid w:val="00F916F7"/>
    <w:rsid w:val="00FC20E5"/>
    <w:rsid w:val="00FE5808"/>
    <w:rsid w:val="00FF207B"/>
    <w:rsid w:val="00FF390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CD859D"/>
  <w15:docId w15:val="{A5834B04-903C-4ECB-B62A-45C984098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16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347169"/>
    <w:pPr>
      <w:bidi/>
      <w:spacing w:after="0" w:line="240" w:lineRule="auto"/>
      <w:jc w:val="both"/>
    </w:pPr>
    <w:rPr>
      <w:rFonts w:ascii="Times New Roman" w:eastAsia="Times New Roman" w:hAnsi="Times New Roman" w:cs="Times New Roman"/>
      <w:sz w:val="24"/>
      <w:szCs w:val="24"/>
      <w:lang w:eastAsia="fr-FR"/>
    </w:rPr>
  </w:style>
  <w:style w:type="character" w:customStyle="1" w:styleId="BodyTextChar">
    <w:name w:val="Body Text Char"/>
    <w:basedOn w:val="DefaultParagraphFont"/>
    <w:link w:val="BodyText"/>
    <w:uiPriority w:val="99"/>
    <w:rsid w:val="00347169"/>
    <w:rPr>
      <w:rFonts w:ascii="Times New Roman" w:eastAsia="Times New Roman" w:hAnsi="Times New Roman" w:cs="Times New Roman"/>
      <w:sz w:val="24"/>
      <w:szCs w:val="24"/>
      <w:lang w:val="es-ES" w:eastAsia="fr-FR"/>
    </w:rPr>
  </w:style>
  <w:style w:type="paragraph" w:styleId="ListParagraph">
    <w:name w:val="List Paragraph"/>
    <w:basedOn w:val="Normal"/>
    <w:uiPriority w:val="34"/>
    <w:qFormat/>
    <w:rsid w:val="00612469"/>
    <w:pPr>
      <w:ind w:left="720"/>
      <w:contextualSpacing/>
    </w:pPr>
  </w:style>
  <w:style w:type="paragraph" w:styleId="Header">
    <w:name w:val="header"/>
    <w:basedOn w:val="Normal"/>
    <w:link w:val="HeaderChar"/>
    <w:uiPriority w:val="99"/>
    <w:unhideWhenUsed/>
    <w:rsid w:val="00F37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F66"/>
    <w:rPr>
      <w:lang w:val="es-ES"/>
    </w:rPr>
  </w:style>
  <w:style w:type="paragraph" w:styleId="Footer">
    <w:name w:val="footer"/>
    <w:basedOn w:val="Normal"/>
    <w:link w:val="FooterChar"/>
    <w:uiPriority w:val="99"/>
    <w:unhideWhenUsed/>
    <w:rsid w:val="00F37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F66"/>
    <w:rPr>
      <w:lang w:val="es-ES"/>
    </w:rPr>
  </w:style>
  <w:style w:type="paragraph" w:styleId="BalloonText">
    <w:name w:val="Balloon Text"/>
    <w:basedOn w:val="Normal"/>
    <w:link w:val="BalloonTextChar"/>
    <w:uiPriority w:val="99"/>
    <w:semiHidden/>
    <w:unhideWhenUsed/>
    <w:rsid w:val="009A23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2342"/>
    <w:rPr>
      <w:rFonts w:ascii="Segoe UI" w:hAnsi="Segoe UI" w:cs="Segoe UI"/>
      <w:sz w:val="18"/>
      <w:szCs w:val="18"/>
      <w:lang w:val="es-ES"/>
    </w:rPr>
  </w:style>
  <w:style w:type="paragraph" w:customStyle="1" w:styleId="textbox">
    <w:name w:val="textbox"/>
    <w:basedOn w:val="Normal"/>
    <w:rsid w:val="009A234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uerpo">
    <w:name w:val="Cuerpo"/>
    <w:rsid w:val="009A2342"/>
    <w:pPr>
      <w:pBdr>
        <w:top w:val="nil"/>
        <w:left w:val="nil"/>
        <w:bottom w:val="nil"/>
        <w:right w:val="nil"/>
        <w:between w:val="nil"/>
        <w:bar w:val="nil"/>
      </w:pBdr>
      <w:spacing w:after="0" w:line="240" w:lineRule="auto"/>
      <w:ind w:left="567" w:right="278"/>
      <w:jc w:val="both"/>
    </w:pPr>
    <w:rPr>
      <w:rFonts w:ascii="Helvetica" w:eastAsia="Arial Unicode MS" w:hAnsi="Helvetica" w:cs="Arial Unicode MS"/>
      <w:color w:val="000000"/>
      <w:bdr w:val="nil"/>
      <w:lang w:eastAsia="es-ES"/>
    </w:rPr>
  </w:style>
  <w:style w:type="paragraph" w:customStyle="1" w:styleId="Corps">
    <w:name w:val="Corps"/>
    <w:rsid w:val="009A2342"/>
    <w:pPr>
      <w:pBdr>
        <w:top w:val="nil"/>
        <w:left w:val="nil"/>
        <w:bottom w:val="nil"/>
        <w:right w:val="nil"/>
        <w:between w:val="nil"/>
        <w:bar w:val="nil"/>
      </w:pBdr>
      <w:spacing w:after="200" w:line="276" w:lineRule="auto"/>
    </w:pPr>
    <w:rPr>
      <w:rFonts w:ascii="Cambria" w:eastAsia="Cambria" w:hAnsi="Cambria" w:cs="Cambria"/>
      <w:color w:val="000000"/>
      <w:sz w:val="20"/>
      <w:szCs w:val="20"/>
      <w:u w:color="000000"/>
      <w:bdr w:val="nil"/>
      <w:lang w:eastAsia="fr-FR"/>
    </w:rPr>
  </w:style>
  <w:style w:type="numbering" w:customStyle="1" w:styleId="Style1import">
    <w:name w:val="Style 1 importé"/>
    <w:rsid w:val="009A2342"/>
    <w:pPr>
      <w:numPr>
        <w:numId w:val="11"/>
      </w:numPr>
    </w:pPr>
  </w:style>
  <w:style w:type="paragraph" w:customStyle="1" w:styleId="Default">
    <w:name w:val="Default"/>
    <w:rsid w:val="009A2342"/>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paragraph" w:customStyle="1" w:styleId="BodyTextIndent1">
    <w:name w:val="Body Text Indent1"/>
    <w:basedOn w:val="BodyText"/>
    <w:rsid w:val="009A2342"/>
    <w:pPr>
      <w:bidi w:val="0"/>
      <w:spacing w:after="80"/>
      <w:ind w:firstLine="720"/>
      <w:jc w:val="left"/>
    </w:pPr>
    <w:rPr>
      <w:szCs w:val="20"/>
      <w:lang w:eastAsia="en-US"/>
    </w:rPr>
  </w:style>
  <w:style w:type="paragraph" w:customStyle="1" w:styleId="ydpbee0276yiv2311613478msonormal">
    <w:name w:val="ydpbee0276yiv2311613478msonormal"/>
    <w:basedOn w:val="Normal"/>
    <w:rsid w:val="009A2342"/>
    <w:pPr>
      <w:spacing w:before="100" w:beforeAutospacing="1" w:after="100" w:afterAutospacing="1" w:line="240" w:lineRule="auto"/>
    </w:pPr>
    <w:rPr>
      <w:rFonts w:ascii="Times New Roman" w:hAnsi="Times New Roman" w:cs="Times New Roman"/>
      <w:sz w:val="24"/>
      <w:szCs w:val="24"/>
      <w:lang w:eastAsia="en-GB"/>
    </w:rPr>
  </w:style>
  <w:style w:type="paragraph" w:styleId="FootnoteText">
    <w:name w:val="footnote text"/>
    <w:basedOn w:val="Normal"/>
    <w:link w:val="FootnoteTextChar"/>
    <w:rsid w:val="009A2342"/>
    <w:pPr>
      <w:suppressAutoHyphens/>
      <w:spacing w:after="0" w:line="240" w:lineRule="auto"/>
    </w:pPr>
    <w:rPr>
      <w:rFonts w:ascii="Times New Roman" w:eastAsia="Times New Roman" w:hAnsi="Times New Roman" w:cs="Times New Roman"/>
      <w:sz w:val="20"/>
      <w:szCs w:val="20"/>
      <w:lang w:eastAsia="ar-SA"/>
    </w:rPr>
  </w:style>
  <w:style w:type="character" w:customStyle="1" w:styleId="FootnoteTextChar">
    <w:name w:val="Footnote Text Char"/>
    <w:basedOn w:val="DefaultParagraphFont"/>
    <w:link w:val="FootnoteText"/>
    <w:rsid w:val="009A2342"/>
    <w:rPr>
      <w:rFonts w:ascii="Times New Roman" w:eastAsia="Times New Roman" w:hAnsi="Times New Roman" w:cs="Times New Roman"/>
      <w:sz w:val="20"/>
      <w:szCs w:val="20"/>
      <w:lang w:val="es-ES" w:eastAsia="ar-SA"/>
    </w:rPr>
  </w:style>
  <w:style w:type="character" w:styleId="Hyperlink">
    <w:name w:val="Hyperlink"/>
    <w:basedOn w:val="DefaultParagraphFont"/>
    <w:uiPriority w:val="99"/>
    <w:semiHidden/>
    <w:unhideWhenUsed/>
    <w:rsid w:val="009A2342"/>
    <w:rPr>
      <w:color w:val="0563C1"/>
      <w:u w:val="single"/>
    </w:rPr>
  </w:style>
  <w:style w:type="character" w:styleId="FollowedHyperlink">
    <w:name w:val="FollowedHyperlink"/>
    <w:basedOn w:val="DefaultParagraphFont"/>
    <w:uiPriority w:val="99"/>
    <w:semiHidden/>
    <w:unhideWhenUsed/>
    <w:rsid w:val="009A2342"/>
    <w:rPr>
      <w:color w:val="954F72"/>
      <w:u w:val="single"/>
    </w:rPr>
  </w:style>
  <w:style w:type="paragraph" w:customStyle="1" w:styleId="msonormal0">
    <w:name w:val="msonormal"/>
    <w:basedOn w:val="Normal"/>
    <w:rsid w:val="009A234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9A2342"/>
    <w:pPr>
      <w:spacing w:before="100" w:beforeAutospacing="1" w:after="100" w:afterAutospacing="1" w:line="240" w:lineRule="auto"/>
    </w:pPr>
    <w:rPr>
      <w:rFonts w:ascii="Cambria" w:eastAsia="Times New Roman" w:hAnsi="Cambria" w:cs="Times New Roman"/>
      <w:color w:val="000000"/>
      <w:sz w:val="18"/>
      <w:szCs w:val="18"/>
    </w:rPr>
  </w:style>
  <w:style w:type="paragraph" w:customStyle="1" w:styleId="font6">
    <w:name w:val="font6"/>
    <w:basedOn w:val="Normal"/>
    <w:rsid w:val="009A2342"/>
    <w:pPr>
      <w:spacing w:before="100" w:beforeAutospacing="1" w:after="100" w:afterAutospacing="1" w:line="240" w:lineRule="auto"/>
    </w:pPr>
    <w:rPr>
      <w:rFonts w:ascii="Cambria" w:eastAsia="Times New Roman" w:hAnsi="Cambria" w:cs="Times New Roman"/>
      <w:b/>
      <w:bCs/>
      <w:color w:val="000000"/>
      <w:sz w:val="18"/>
      <w:szCs w:val="18"/>
    </w:rPr>
  </w:style>
  <w:style w:type="paragraph" w:customStyle="1" w:styleId="xl63">
    <w:name w:val="xl63"/>
    <w:basedOn w:val="Normal"/>
    <w:rsid w:val="009A2342"/>
    <w:pPr>
      <w:spacing w:before="100" w:beforeAutospacing="1" w:after="100" w:afterAutospacing="1" w:line="240" w:lineRule="auto"/>
    </w:pPr>
    <w:rPr>
      <w:rFonts w:ascii="Cambria" w:eastAsia="Times New Roman" w:hAnsi="Cambria" w:cs="Times New Roman"/>
      <w:sz w:val="20"/>
      <w:szCs w:val="20"/>
    </w:rPr>
  </w:style>
  <w:style w:type="paragraph" w:customStyle="1" w:styleId="xl64">
    <w:name w:val="xl64"/>
    <w:basedOn w:val="Normal"/>
    <w:rsid w:val="009A2342"/>
    <w:pPr>
      <w:pBdr>
        <w:top w:val="single" w:sz="4" w:space="0" w:color="auto"/>
        <w:left w:val="single" w:sz="8" w:space="0" w:color="auto"/>
        <w:bottom w:val="single" w:sz="12" w:space="0" w:color="auto"/>
        <w:right w:val="single" w:sz="12" w:space="0" w:color="auto"/>
      </w:pBdr>
      <w:spacing w:before="100" w:beforeAutospacing="1" w:after="100" w:afterAutospacing="1" w:line="240" w:lineRule="auto"/>
      <w:jc w:val="center"/>
      <w:textAlignment w:val="center"/>
    </w:pPr>
    <w:rPr>
      <w:rFonts w:ascii="Cambria" w:eastAsia="Times New Roman" w:hAnsi="Cambria" w:cs="Times New Roman"/>
      <w:sz w:val="20"/>
      <w:szCs w:val="20"/>
    </w:rPr>
  </w:style>
  <w:style w:type="paragraph" w:customStyle="1" w:styleId="xl65">
    <w:name w:val="xl65"/>
    <w:basedOn w:val="Normal"/>
    <w:rsid w:val="009A2342"/>
    <w:pPr>
      <w:spacing w:before="100" w:beforeAutospacing="1" w:after="100" w:afterAutospacing="1" w:line="240" w:lineRule="auto"/>
    </w:pPr>
    <w:rPr>
      <w:rFonts w:ascii="Cambria" w:eastAsia="Times New Roman" w:hAnsi="Cambria" w:cs="Times New Roman"/>
      <w:sz w:val="18"/>
      <w:szCs w:val="18"/>
    </w:rPr>
  </w:style>
  <w:style w:type="paragraph" w:customStyle="1" w:styleId="xl66">
    <w:name w:val="xl66"/>
    <w:basedOn w:val="Normal"/>
    <w:rsid w:val="009A2342"/>
    <w:pPr>
      <w:pBdr>
        <w:top w:val="single" w:sz="8" w:space="0" w:color="auto"/>
        <w:left w:val="single" w:sz="8" w:space="0" w:color="auto"/>
        <w:bottom w:val="single" w:sz="8" w:space="0" w:color="auto"/>
      </w:pBdr>
      <w:shd w:val="clear" w:color="000000" w:fill="BFBFBF"/>
      <w:spacing w:before="100" w:beforeAutospacing="1" w:after="100" w:afterAutospacing="1" w:line="240" w:lineRule="auto"/>
      <w:textAlignment w:val="center"/>
    </w:pPr>
    <w:rPr>
      <w:rFonts w:ascii="Cambria" w:eastAsia="Times New Roman" w:hAnsi="Cambria" w:cs="Times New Roman"/>
      <w:sz w:val="18"/>
      <w:szCs w:val="18"/>
    </w:rPr>
  </w:style>
  <w:style w:type="paragraph" w:customStyle="1" w:styleId="xl67">
    <w:name w:val="xl67"/>
    <w:basedOn w:val="Normal"/>
    <w:rsid w:val="009A2342"/>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Cambria" w:eastAsia="Times New Roman" w:hAnsi="Cambria" w:cs="Times New Roman"/>
      <w:b/>
      <w:bCs/>
      <w:sz w:val="18"/>
      <w:szCs w:val="18"/>
    </w:rPr>
  </w:style>
  <w:style w:type="paragraph" w:customStyle="1" w:styleId="xl68">
    <w:name w:val="xl68"/>
    <w:basedOn w:val="Normal"/>
    <w:rsid w:val="009A2342"/>
    <w:pPr>
      <w:pBdr>
        <w:top w:val="single" w:sz="4" w:space="0" w:color="auto"/>
        <w:left w:val="single" w:sz="8" w:space="0" w:color="auto"/>
        <w:bottom w:val="single" w:sz="4" w:space="0" w:color="auto"/>
        <w:right w:val="single" w:sz="12" w:space="0" w:color="auto"/>
      </w:pBdr>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69">
    <w:name w:val="xl69"/>
    <w:basedOn w:val="Normal"/>
    <w:rsid w:val="009A2342"/>
    <w:pPr>
      <w:spacing w:before="100" w:beforeAutospacing="1" w:after="100" w:afterAutospacing="1" w:line="240" w:lineRule="auto"/>
      <w:textAlignment w:val="top"/>
    </w:pPr>
    <w:rPr>
      <w:rFonts w:ascii="Cambria" w:eastAsia="Times New Roman" w:hAnsi="Cambria" w:cs="Times New Roman"/>
      <w:sz w:val="20"/>
      <w:szCs w:val="20"/>
    </w:rPr>
  </w:style>
  <w:style w:type="paragraph" w:customStyle="1" w:styleId="xl70">
    <w:name w:val="xl70"/>
    <w:basedOn w:val="Normal"/>
    <w:rsid w:val="009A2342"/>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71">
    <w:name w:val="xl71"/>
    <w:basedOn w:val="Normal"/>
    <w:rsid w:val="009A2342"/>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72">
    <w:name w:val="xl72"/>
    <w:basedOn w:val="Normal"/>
    <w:rsid w:val="009A2342"/>
    <w:pPr>
      <w:pBdr>
        <w:top w:val="single" w:sz="8" w:space="0" w:color="auto"/>
        <w:left w:val="single" w:sz="12"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73">
    <w:name w:val="xl73"/>
    <w:basedOn w:val="Normal"/>
    <w:rsid w:val="009A2342"/>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74">
    <w:name w:val="xl74"/>
    <w:basedOn w:val="Normal"/>
    <w:rsid w:val="009A234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75">
    <w:name w:val="xl75"/>
    <w:basedOn w:val="Normal"/>
    <w:rsid w:val="009A2342"/>
    <w:pPr>
      <w:pBdr>
        <w:top w:val="single" w:sz="8" w:space="0" w:color="auto"/>
        <w:left w:val="single" w:sz="8" w:space="0" w:color="auto"/>
        <w:bottom w:val="single" w:sz="8" w:space="0" w:color="auto"/>
        <w:right w:val="single" w:sz="12" w:space="0" w:color="auto"/>
      </w:pBdr>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76">
    <w:name w:val="xl76"/>
    <w:basedOn w:val="Normal"/>
    <w:rsid w:val="009A234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77">
    <w:name w:val="xl77"/>
    <w:basedOn w:val="Normal"/>
    <w:rsid w:val="009A234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Cambria" w:eastAsia="Times New Roman" w:hAnsi="Cambria" w:cs="Times New Roman"/>
      <w:sz w:val="18"/>
      <w:szCs w:val="18"/>
    </w:rPr>
  </w:style>
  <w:style w:type="paragraph" w:customStyle="1" w:styleId="xl78">
    <w:name w:val="xl78"/>
    <w:basedOn w:val="Normal"/>
    <w:rsid w:val="009A2342"/>
    <w:pPr>
      <w:pBdr>
        <w:top w:val="single" w:sz="4" w:space="0" w:color="auto"/>
        <w:left w:val="single" w:sz="8" w:space="0" w:color="auto"/>
        <w:bottom w:val="single" w:sz="4" w:space="0" w:color="auto"/>
      </w:pBdr>
      <w:spacing w:before="100" w:beforeAutospacing="1" w:after="100" w:afterAutospacing="1" w:line="240" w:lineRule="auto"/>
      <w:jc w:val="center"/>
      <w:textAlignment w:val="top"/>
    </w:pPr>
    <w:rPr>
      <w:rFonts w:ascii="Cambria" w:eastAsia="Times New Roman" w:hAnsi="Cambria" w:cs="Times New Roman"/>
      <w:sz w:val="18"/>
      <w:szCs w:val="18"/>
    </w:rPr>
  </w:style>
  <w:style w:type="paragraph" w:customStyle="1" w:styleId="xl79">
    <w:name w:val="xl79"/>
    <w:basedOn w:val="Normal"/>
    <w:rsid w:val="009A2342"/>
    <w:pPr>
      <w:pBdr>
        <w:top w:val="single" w:sz="4" w:space="0" w:color="auto"/>
        <w:left w:val="single" w:sz="8" w:space="0" w:color="auto"/>
        <w:bottom w:val="single" w:sz="4" w:space="0" w:color="auto"/>
        <w:right w:val="single" w:sz="12" w:space="0" w:color="auto"/>
      </w:pBdr>
      <w:spacing w:before="100" w:beforeAutospacing="1" w:after="100" w:afterAutospacing="1" w:line="240" w:lineRule="auto"/>
      <w:jc w:val="center"/>
      <w:textAlignment w:val="top"/>
    </w:pPr>
    <w:rPr>
      <w:rFonts w:ascii="Cambria" w:eastAsia="Times New Roman" w:hAnsi="Cambria" w:cs="Times New Roman"/>
      <w:sz w:val="18"/>
      <w:szCs w:val="18"/>
    </w:rPr>
  </w:style>
  <w:style w:type="paragraph" w:customStyle="1" w:styleId="xl80">
    <w:name w:val="xl80"/>
    <w:basedOn w:val="Normal"/>
    <w:rsid w:val="009A2342"/>
    <w:pPr>
      <w:pBdr>
        <w:left w:val="single" w:sz="12"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81">
    <w:name w:val="xl81"/>
    <w:basedOn w:val="Normal"/>
    <w:rsid w:val="009A2342"/>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82">
    <w:name w:val="xl82"/>
    <w:basedOn w:val="Normal"/>
    <w:rsid w:val="009A2342"/>
    <w:pPr>
      <w:pBdr>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83">
    <w:name w:val="xl83"/>
    <w:basedOn w:val="Normal"/>
    <w:rsid w:val="009A2342"/>
    <w:pPr>
      <w:pBdr>
        <w:top w:val="single" w:sz="8" w:space="0" w:color="auto"/>
        <w:left w:val="single" w:sz="12"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Cambria" w:eastAsia="Times New Roman" w:hAnsi="Cambria" w:cs="Times New Roman"/>
      <w:sz w:val="18"/>
      <w:szCs w:val="18"/>
    </w:rPr>
  </w:style>
  <w:style w:type="paragraph" w:customStyle="1" w:styleId="xl84">
    <w:name w:val="xl84"/>
    <w:basedOn w:val="Normal"/>
    <w:rsid w:val="009A2342"/>
    <w:pPr>
      <w:spacing w:before="100" w:beforeAutospacing="1" w:after="100" w:afterAutospacing="1" w:line="240" w:lineRule="auto"/>
    </w:pPr>
    <w:rPr>
      <w:rFonts w:ascii="Cambria" w:eastAsia="Times New Roman" w:hAnsi="Cambria" w:cs="Times New Roman"/>
      <w:sz w:val="20"/>
      <w:szCs w:val="20"/>
    </w:rPr>
  </w:style>
  <w:style w:type="paragraph" w:customStyle="1" w:styleId="xl85">
    <w:name w:val="xl85"/>
    <w:basedOn w:val="Normal"/>
    <w:rsid w:val="009A2342"/>
    <w:pPr>
      <w:pBdr>
        <w:top w:val="single" w:sz="4" w:space="0" w:color="auto"/>
        <w:left w:val="single" w:sz="8" w:space="0" w:color="auto"/>
        <w:bottom w:val="single" w:sz="12" w:space="0" w:color="auto"/>
        <w:right w:val="single" w:sz="8" w:space="0" w:color="auto"/>
      </w:pBdr>
      <w:spacing w:before="100" w:beforeAutospacing="1" w:after="100" w:afterAutospacing="1" w:line="240" w:lineRule="auto"/>
      <w:jc w:val="center"/>
      <w:textAlignment w:val="top"/>
    </w:pPr>
    <w:rPr>
      <w:rFonts w:ascii="Cambria" w:eastAsia="Times New Roman" w:hAnsi="Cambria" w:cs="Times New Roman"/>
      <w:sz w:val="20"/>
      <w:szCs w:val="20"/>
    </w:rPr>
  </w:style>
  <w:style w:type="paragraph" w:customStyle="1" w:styleId="xl86">
    <w:name w:val="xl86"/>
    <w:basedOn w:val="Normal"/>
    <w:rsid w:val="009A2342"/>
    <w:pPr>
      <w:pBdr>
        <w:top w:val="single" w:sz="4" w:space="0" w:color="auto"/>
        <w:left w:val="single" w:sz="8" w:space="0" w:color="auto"/>
        <w:bottom w:val="single" w:sz="12" w:space="0" w:color="auto"/>
      </w:pBdr>
      <w:spacing w:before="100" w:beforeAutospacing="1" w:after="100" w:afterAutospacing="1" w:line="240" w:lineRule="auto"/>
      <w:jc w:val="center"/>
      <w:textAlignment w:val="top"/>
    </w:pPr>
    <w:rPr>
      <w:rFonts w:ascii="Cambria" w:eastAsia="Times New Roman" w:hAnsi="Cambria" w:cs="Times New Roman"/>
      <w:sz w:val="20"/>
      <w:szCs w:val="20"/>
    </w:rPr>
  </w:style>
  <w:style w:type="paragraph" w:customStyle="1" w:styleId="xl87">
    <w:name w:val="xl87"/>
    <w:basedOn w:val="Normal"/>
    <w:rsid w:val="009A2342"/>
    <w:pPr>
      <w:pBdr>
        <w:top w:val="single" w:sz="4" w:space="0" w:color="auto"/>
        <w:left w:val="single" w:sz="8" w:space="0" w:color="auto"/>
        <w:bottom w:val="single" w:sz="12" w:space="0" w:color="auto"/>
        <w:right w:val="single" w:sz="12" w:space="0" w:color="auto"/>
      </w:pBdr>
      <w:spacing w:before="100" w:beforeAutospacing="1" w:after="100" w:afterAutospacing="1" w:line="240" w:lineRule="auto"/>
      <w:jc w:val="center"/>
      <w:textAlignment w:val="top"/>
    </w:pPr>
    <w:rPr>
      <w:rFonts w:ascii="Cambria" w:eastAsia="Times New Roman" w:hAnsi="Cambria" w:cs="Times New Roman"/>
      <w:sz w:val="20"/>
      <w:szCs w:val="20"/>
    </w:rPr>
  </w:style>
  <w:style w:type="paragraph" w:customStyle="1" w:styleId="xl88">
    <w:name w:val="xl88"/>
    <w:basedOn w:val="Normal"/>
    <w:rsid w:val="009A2342"/>
    <w:pPr>
      <w:pBdr>
        <w:top w:val="single" w:sz="4" w:space="0" w:color="auto"/>
        <w:left w:val="single" w:sz="12" w:space="0" w:color="auto"/>
        <w:bottom w:val="single" w:sz="12"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0"/>
      <w:szCs w:val="20"/>
    </w:rPr>
  </w:style>
  <w:style w:type="paragraph" w:customStyle="1" w:styleId="xl89">
    <w:name w:val="xl89"/>
    <w:basedOn w:val="Normal"/>
    <w:rsid w:val="009A2342"/>
    <w:pPr>
      <w:pBdr>
        <w:top w:val="single" w:sz="4" w:space="0" w:color="auto"/>
        <w:left w:val="single" w:sz="8" w:space="0" w:color="auto"/>
        <w:bottom w:val="single" w:sz="12"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0"/>
      <w:szCs w:val="20"/>
    </w:rPr>
  </w:style>
  <w:style w:type="paragraph" w:customStyle="1" w:styleId="xl90">
    <w:name w:val="xl90"/>
    <w:basedOn w:val="Normal"/>
    <w:rsid w:val="009A2342"/>
    <w:pPr>
      <w:pBdr>
        <w:top w:val="single" w:sz="4" w:space="0" w:color="auto"/>
        <w:bottom w:val="single" w:sz="12"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20"/>
      <w:szCs w:val="20"/>
    </w:rPr>
  </w:style>
  <w:style w:type="paragraph" w:customStyle="1" w:styleId="xl91">
    <w:name w:val="xl91"/>
    <w:basedOn w:val="Normal"/>
    <w:rsid w:val="009A2342"/>
    <w:pPr>
      <w:pBdr>
        <w:top w:val="single" w:sz="4" w:space="0" w:color="auto"/>
        <w:left w:val="single" w:sz="12" w:space="0" w:color="auto"/>
        <w:bottom w:val="single" w:sz="4" w:space="0" w:color="auto"/>
        <w:right w:val="single" w:sz="8" w:space="0" w:color="auto"/>
      </w:pBdr>
      <w:spacing w:before="100" w:beforeAutospacing="1" w:after="100" w:afterAutospacing="1" w:line="240" w:lineRule="auto"/>
      <w:jc w:val="center"/>
      <w:textAlignment w:val="top"/>
    </w:pPr>
    <w:rPr>
      <w:rFonts w:ascii="Cambria" w:eastAsia="Times New Roman" w:hAnsi="Cambria" w:cs="Times New Roman"/>
      <w:sz w:val="18"/>
      <w:szCs w:val="18"/>
    </w:rPr>
  </w:style>
  <w:style w:type="paragraph" w:customStyle="1" w:styleId="xl92">
    <w:name w:val="xl92"/>
    <w:basedOn w:val="Normal"/>
    <w:rsid w:val="009A2342"/>
    <w:pPr>
      <w:pBdr>
        <w:top w:val="single" w:sz="4" w:space="0" w:color="auto"/>
        <w:left w:val="single" w:sz="12" w:space="0" w:color="auto"/>
        <w:bottom w:val="single" w:sz="12" w:space="0" w:color="auto"/>
        <w:right w:val="single" w:sz="8" w:space="0" w:color="auto"/>
      </w:pBdr>
      <w:spacing w:before="100" w:beforeAutospacing="1" w:after="100" w:afterAutospacing="1" w:line="240" w:lineRule="auto"/>
      <w:jc w:val="center"/>
      <w:textAlignment w:val="top"/>
    </w:pPr>
    <w:rPr>
      <w:rFonts w:ascii="Cambria" w:eastAsia="Times New Roman" w:hAnsi="Cambria" w:cs="Times New Roman"/>
      <w:sz w:val="20"/>
      <w:szCs w:val="20"/>
    </w:rPr>
  </w:style>
  <w:style w:type="paragraph" w:customStyle="1" w:styleId="xl93">
    <w:name w:val="xl93"/>
    <w:basedOn w:val="Normal"/>
    <w:rsid w:val="009A2342"/>
    <w:pPr>
      <w:pBdr>
        <w:top w:val="single" w:sz="12" w:space="0" w:color="auto"/>
        <w:left w:val="single" w:sz="12" w:space="0" w:color="auto"/>
        <w:bottom w:val="single" w:sz="8" w:space="0" w:color="auto"/>
      </w:pBdr>
      <w:spacing w:before="100" w:beforeAutospacing="1" w:after="100" w:afterAutospacing="1" w:line="240" w:lineRule="auto"/>
      <w:jc w:val="center"/>
      <w:textAlignment w:val="center"/>
    </w:pPr>
    <w:rPr>
      <w:rFonts w:ascii="Cambria" w:eastAsia="Times New Roman" w:hAnsi="Cambria" w:cs="Times New Roman"/>
      <w:b/>
      <w:bCs/>
      <w:sz w:val="18"/>
      <w:szCs w:val="18"/>
    </w:rPr>
  </w:style>
  <w:style w:type="paragraph" w:customStyle="1" w:styleId="xl94">
    <w:name w:val="xl94"/>
    <w:basedOn w:val="Normal"/>
    <w:rsid w:val="009A2342"/>
    <w:pPr>
      <w:pBdr>
        <w:top w:val="single" w:sz="12" w:space="0" w:color="auto"/>
        <w:bottom w:val="single" w:sz="8" w:space="0" w:color="auto"/>
      </w:pBdr>
      <w:spacing w:before="100" w:beforeAutospacing="1" w:after="100" w:afterAutospacing="1" w:line="240" w:lineRule="auto"/>
      <w:jc w:val="center"/>
      <w:textAlignment w:val="center"/>
    </w:pPr>
    <w:rPr>
      <w:rFonts w:ascii="Cambria" w:eastAsia="Times New Roman" w:hAnsi="Cambria" w:cs="Times New Roman"/>
      <w:b/>
      <w:bCs/>
      <w:sz w:val="18"/>
      <w:szCs w:val="18"/>
    </w:rPr>
  </w:style>
  <w:style w:type="paragraph" w:customStyle="1" w:styleId="xl95">
    <w:name w:val="xl95"/>
    <w:basedOn w:val="Normal"/>
    <w:rsid w:val="009A2342"/>
    <w:pPr>
      <w:pBdr>
        <w:top w:val="single" w:sz="12" w:space="0" w:color="auto"/>
        <w:bottom w:val="single" w:sz="8" w:space="0" w:color="auto"/>
        <w:right w:val="single" w:sz="12" w:space="0" w:color="auto"/>
      </w:pBdr>
      <w:spacing w:before="100" w:beforeAutospacing="1" w:after="100" w:afterAutospacing="1" w:line="240" w:lineRule="auto"/>
      <w:jc w:val="center"/>
      <w:textAlignment w:val="center"/>
    </w:pPr>
    <w:rPr>
      <w:rFonts w:ascii="Cambria" w:eastAsia="Times New Roman" w:hAnsi="Cambria" w:cs="Times New Roman"/>
      <w:b/>
      <w:bCs/>
      <w:sz w:val="18"/>
      <w:szCs w:val="18"/>
    </w:rPr>
  </w:style>
  <w:style w:type="paragraph" w:customStyle="1" w:styleId="xl96">
    <w:name w:val="xl96"/>
    <w:basedOn w:val="Normal"/>
    <w:rsid w:val="009A2342"/>
    <w:pPr>
      <w:pBdr>
        <w:top w:val="single" w:sz="12" w:space="0" w:color="auto"/>
        <w:left w:val="single" w:sz="12" w:space="0" w:color="auto"/>
        <w:bottom w:val="single" w:sz="8" w:space="0" w:color="auto"/>
      </w:pBdr>
      <w:spacing w:before="100" w:beforeAutospacing="1" w:after="100" w:afterAutospacing="1" w:line="240" w:lineRule="auto"/>
      <w:jc w:val="center"/>
    </w:pPr>
    <w:rPr>
      <w:rFonts w:ascii="Cambria" w:eastAsia="Times New Roman" w:hAnsi="Cambria" w:cs="Times New Roman"/>
      <w:b/>
      <w:bCs/>
      <w:sz w:val="18"/>
      <w:szCs w:val="18"/>
    </w:rPr>
  </w:style>
  <w:style w:type="paragraph" w:customStyle="1" w:styleId="xl97">
    <w:name w:val="xl97"/>
    <w:basedOn w:val="Normal"/>
    <w:rsid w:val="009A2342"/>
    <w:pPr>
      <w:pBdr>
        <w:top w:val="single" w:sz="12" w:space="0" w:color="auto"/>
        <w:bottom w:val="single" w:sz="8" w:space="0" w:color="auto"/>
      </w:pBdr>
      <w:spacing w:before="100" w:beforeAutospacing="1" w:after="100" w:afterAutospacing="1" w:line="240" w:lineRule="auto"/>
      <w:jc w:val="center"/>
    </w:pPr>
    <w:rPr>
      <w:rFonts w:ascii="Cambria" w:eastAsia="Times New Roman" w:hAnsi="Cambria" w:cs="Times New Roman"/>
      <w:b/>
      <w:bCs/>
      <w:sz w:val="18"/>
      <w:szCs w:val="18"/>
    </w:rPr>
  </w:style>
  <w:style w:type="paragraph" w:customStyle="1" w:styleId="xl98">
    <w:name w:val="xl98"/>
    <w:basedOn w:val="Normal"/>
    <w:rsid w:val="009A2342"/>
    <w:pPr>
      <w:pBdr>
        <w:top w:val="single" w:sz="12" w:space="0" w:color="auto"/>
        <w:bottom w:val="single" w:sz="8" w:space="0" w:color="auto"/>
        <w:right w:val="single" w:sz="12" w:space="0" w:color="auto"/>
      </w:pBdr>
      <w:spacing w:before="100" w:beforeAutospacing="1" w:after="100" w:afterAutospacing="1" w:line="240" w:lineRule="auto"/>
      <w:jc w:val="center"/>
    </w:pPr>
    <w:rPr>
      <w:rFonts w:ascii="Cambria" w:eastAsia="Times New Roman" w:hAnsi="Cambria" w:cs="Times New Roman"/>
      <w:b/>
      <w:bCs/>
      <w:sz w:val="18"/>
      <w:szCs w:val="18"/>
    </w:rPr>
  </w:style>
  <w:style w:type="paragraph" w:customStyle="1" w:styleId="xl99">
    <w:name w:val="xl99"/>
    <w:basedOn w:val="Normal"/>
    <w:rsid w:val="009A2342"/>
    <w:pPr>
      <w:spacing w:before="100" w:beforeAutospacing="1" w:after="100" w:afterAutospacing="1" w:line="240" w:lineRule="auto"/>
      <w:textAlignment w:val="top"/>
    </w:pPr>
    <w:rPr>
      <w:rFonts w:ascii="Cambria" w:eastAsia="Times New Roman" w:hAnsi="Cambria" w:cs="Times New Roman"/>
      <w:sz w:val="18"/>
      <w:szCs w:val="18"/>
    </w:rPr>
  </w:style>
  <w:style w:type="paragraph" w:customStyle="1" w:styleId="font7">
    <w:name w:val="font7"/>
    <w:basedOn w:val="Normal"/>
    <w:rsid w:val="00850AAF"/>
    <w:pPr>
      <w:spacing w:before="100" w:beforeAutospacing="1" w:after="100" w:afterAutospacing="1" w:line="240" w:lineRule="auto"/>
    </w:pPr>
    <w:rPr>
      <w:rFonts w:ascii="Cambria" w:eastAsia="Times New Roman" w:hAnsi="Cambria" w:cs="Times New Roman"/>
      <w:b/>
      <w:bCs/>
      <w:color w:val="000000"/>
      <w:sz w:val="18"/>
      <w:szCs w:val="18"/>
      <w:u w:val="single"/>
      <w:lang w:eastAsia="fr-FR"/>
    </w:rPr>
  </w:style>
  <w:style w:type="paragraph" w:customStyle="1" w:styleId="font8">
    <w:name w:val="font8"/>
    <w:basedOn w:val="Normal"/>
    <w:rsid w:val="00850AAF"/>
    <w:pPr>
      <w:spacing w:before="100" w:beforeAutospacing="1" w:after="100" w:afterAutospacing="1" w:line="240" w:lineRule="auto"/>
    </w:pPr>
    <w:rPr>
      <w:rFonts w:ascii="Cambria" w:eastAsia="Times New Roman" w:hAnsi="Cambria" w:cs="Times New Roman"/>
      <w:color w:val="000000"/>
      <w:sz w:val="17"/>
      <w:szCs w:val="17"/>
      <w:lang w:eastAsia="fr-FR"/>
    </w:rPr>
  </w:style>
  <w:style w:type="paragraph" w:customStyle="1" w:styleId="font9">
    <w:name w:val="font9"/>
    <w:basedOn w:val="Normal"/>
    <w:rsid w:val="00850AAF"/>
    <w:pPr>
      <w:spacing w:before="100" w:beforeAutospacing="1" w:after="100" w:afterAutospacing="1" w:line="240" w:lineRule="auto"/>
    </w:pPr>
    <w:rPr>
      <w:rFonts w:ascii="Cambria" w:eastAsia="Times New Roman" w:hAnsi="Cambria" w:cs="Times New Roman"/>
      <w:b/>
      <w:bCs/>
      <w:color w:val="000000"/>
      <w:sz w:val="17"/>
      <w:szCs w:val="17"/>
      <w:u w:val="single"/>
      <w:lang w:eastAsia="fr-FR"/>
    </w:rPr>
  </w:style>
  <w:style w:type="paragraph" w:customStyle="1" w:styleId="xl100">
    <w:name w:val="xl100"/>
    <w:basedOn w:val="Normal"/>
    <w:rsid w:val="00850AAF"/>
    <w:pPr>
      <w:pBdr>
        <w:top w:val="single" w:sz="4" w:space="0" w:color="auto"/>
        <w:left w:val="single" w:sz="8" w:space="0" w:color="auto"/>
        <w:bottom w:val="single" w:sz="4" w:space="0" w:color="auto"/>
        <w:right w:val="single" w:sz="12" w:space="0" w:color="auto"/>
      </w:pBdr>
      <w:spacing w:before="100" w:beforeAutospacing="1" w:after="100" w:afterAutospacing="1" w:line="240" w:lineRule="auto"/>
      <w:jc w:val="center"/>
      <w:textAlignment w:val="center"/>
    </w:pPr>
    <w:rPr>
      <w:rFonts w:ascii="Cambria" w:eastAsia="Times New Roman" w:hAnsi="Cambria" w:cs="Times New Roman"/>
      <w:sz w:val="18"/>
      <w:szCs w:val="18"/>
      <w:lang w:eastAsia="fr-FR"/>
    </w:rPr>
  </w:style>
  <w:style w:type="paragraph" w:customStyle="1" w:styleId="xl101">
    <w:name w:val="xl101"/>
    <w:basedOn w:val="Normal"/>
    <w:rsid w:val="00850AAF"/>
    <w:pPr>
      <w:pBdr>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18"/>
      <w:szCs w:val="18"/>
      <w:lang w:eastAsia="fr-FR"/>
    </w:rPr>
  </w:style>
  <w:style w:type="paragraph" w:customStyle="1" w:styleId="xl102">
    <w:name w:val="xl102"/>
    <w:basedOn w:val="Normal"/>
    <w:rsid w:val="00850AAF"/>
    <w:pPr>
      <w:spacing w:before="100" w:beforeAutospacing="1" w:after="100" w:afterAutospacing="1" w:line="240" w:lineRule="auto"/>
    </w:pPr>
    <w:rPr>
      <w:rFonts w:ascii="Cambria" w:eastAsia="Times New Roman" w:hAnsi="Cambria" w:cs="Times New Roman"/>
      <w:sz w:val="20"/>
      <w:szCs w:val="20"/>
      <w:lang w:eastAsia="fr-FR"/>
    </w:rPr>
  </w:style>
  <w:style w:type="paragraph" w:customStyle="1" w:styleId="xl103">
    <w:name w:val="xl103"/>
    <w:basedOn w:val="Normal"/>
    <w:rsid w:val="00850AA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cs="Times New Roman"/>
      <w:sz w:val="17"/>
      <w:szCs w:val="17"/>
      <w:lang w:eastAsia="fr-FR"/>
    </w:rPr>
  </w:style>
  <w:style w:type="paragraph" w:customStyle="1" w:styleId="xl104">
    <w:name w:val="xl104"/>
    <w:basedOn w:val="Normal"/>
    <w:rsid w:val="00850AAF"/>
    <w:pPr>
      <w:pBdr>
        <w:top w:val="single" w:sz="8" w:space="0" w:color="auto"/>
        <w:left w:val="single" w:sz="8" w:space="0" w:color="auto"/>
        <w:bottom w:val="single" w:sz="8" w:space="0" w:color="auto"/>
      </w:pBdr>
      <w:shd w:val="clear" w:color="000000" w:fill="BFBFBF"/>
      <w:spacing w:before="100" w:beforeAutospacing="1" w:after="100" w:afterAutospacing="1" w:line="240" w:lineRule="auto"/>
      <w:textAlignment w:val="center"/>
    </w:pPr>
    <w:rPr>
      <w:rFonts w:ascii="Cambria" w:eastAsia="Times New Roman" w:hAnsi="Cambria" w:cs="Times New Roman"/>
      <w:sz w:val="18"/>
      <w:szCs w:val="18"/>
      <w:lang w:eastAsia="fr-FR"/>
    </w:rPr>
  </w:style>
  <w:style w:type="paragraph" w:customStyle="1" w:styleId="xl105">
    <w:name w:val="xl105"/>
    <w:basedOn w:val="Normal"/>
    <w:rsid w:val="00850AAF"/>
    <w:pPr>
      <w:pBdr>
        <w:top w:val="single" w:sz="12" w:space="0" w:color="auto"/>
        <w:left w:val="single" w:sz="12" w:space="0" w:color="auto"/>
        <w:bottom w:val="single" w:sz="8" w:space="0" w:color="auto"/>
      </w:pBdr>
      <w:spacing w:before="100" w:beforeAutospacing="1" w:after="100" w:afterAutospacing="1" w:line="240" w:lineRule="auto"/>
      <w:jc w:val="center"/>
      <w:textAlignment w:val="center"/>
    </w:pPr>
    <w:rPr>
      <w:rFonts w:ascii="Cambria" w:eastAsia="Times New Roman" w:hAnsi="Cambria" w:cs="Times New Roman"/>
      <w:b/>
      <w:bCs/>
      <w:sz w:val="18"/>
      <w:szCs w:val="18"/>
      <w:lang w:eastAsia="fr-FR"/>
    </w:rPr>
  </w:style>
  <w:style w:type="paragraph" w:customStyle="1" w:styleId="xl106">
    <w:name w:val="xl106"/>
    <w:basedOn w:val="Normal"/>
    <w:rsid w:val="00850AAF"/>
    <w:pPr>
      <w:pBdr>
        <w:top w:val="single" w:sz="12" w:space="0" w:color="auto"/>
        <w:bottom w:val="single" w:sz="8" w:space="0" w:color="auto"/>
      </w:pBdr>
      <w:spacing w:before="100" w:beforeAutospacing="1" w:after="100" w:afterAutospacing="1" w:line="240" w:lineRule="auto"/>
      <w:jc w:val="center"/>
      <w:textAlignment w:val="center"/>
    </w:pPr>
    <w:rPr>
      <w:rFonts w:ascii="Cambria" w:eastAsia="Times New Roman" w:hAnsi="Cambria" w:cs="Times New Roman"/>
      <w:b/>
      <w:bCs/>
      <w:sz w:val="18"/>
      <w:szCs w:val="18"/>
      <w:lang w:eastAsia="fr-FR"/>
    </w:rPr>
  </w:style>
  <w:style w:type="paragraph" w:customStyle="1" w:styleId="xl107">
    <w:name w:val="xl107"/>
    <w:basedOn w:val="Normal"/>
    <w:rsid w:val="00850AAF"/>
    <w:pPr>
      <w:pBdr>
        <w:top w:val="single" w:sz="12" w:space="0" w:color="auto"/>
        <w:left w:val="single" w:sz="12" w:space="0" w:color="auto"/>
        <w:bottom w:val="single" w:sz="8" w:space="0" w:color="auto"/>
      </w:pBdr>
      <w:spacing w:before="100" w:beforeAutospacing="1" w:after="100" w:afterAutospacing="1" w:line="240" w:lineRule="auto"/>
      <w:jc w:val="center"/>
    </w:pPr>
    <w:rPr>
      <w:rFonts w:ascii="Cambria" w:eastAsia="Times New Roman" w:hAnsi="Cambria" w:cs="Times New Roman"/>
      <w:b/>
      <w:bCs/>
      <w:sz w:val="17"/>
      <w:szCs w:val="17"/>
      <w:lang w:eastAsia="fr-FR"/>
    </w:rPr>
  </w:style>
  <w:style w:type="paragraph" w:customStyle="1" w:styleId="xl108">
    <w:name w:val="xl108"/>
    <w:basedOn w:val="Normal"/>
    <w:rsid w:val="00850AAF"/>
    <w:pPr>
      <w:pBdr>
        <w:top w:val="single" w:sz="12" w:space="0" w:color="auto"/>
        <w:bottom w:val="single" w:sz="8" w:space="0" w:color="auto"/>
      </w:pBdr>
      <w:spacing w:before="100" w:beforeAutospacing="1" w:after="100" w:afterAutospacing="1" w:line="240" w:lineRule="auto"/>
      <w:jc w:val="center"/>
    </w:pPr>
    <w:rPr>
      <w:rFonts w:ascii="Cambria" w:eastAsia="Times New Roman" w:hAnsi="Cambria" w:cs="Times New Roman"/>
      <w:b/>
      <w:bCs/>
      <w:sz w:val="17"/>
      <w:szCs w:val="17"/>
      <w:lang w:eastAsia="fr-FR"/>
    </w:rPr>
  </w:style>
  <w:style w:type="paragraph" w:customStyle="1" w:styleId="xl109">
    <w:name w:val="xl109"/>
    <w:basedOn w:val="Normal"/>
    <w:rsid w:val="00850AAF"/>
    <w:pPr>
      <w:pBdr>
        <w:top w:val="single" w:sz="12" w:space="0" w:color="auto"/>
        <w:bottom w:val="single" w:sz="8" w:space="0" w:color="auto"/>
        <w:right w:val="single" w:sz="12" w:space="0" w:color="auto"/>
      </w:pBdr>
      <w:spacing w:before="100" w:beforeAutospacing="1" w:after="100" w:afterAutospacing="1" w:line="240" w:lineRule="auto"/>
      <w:jc w:val="center"/>
    </w:pPr>
    <w:rPr>
      <w:rFonts w:ascii="Cambria" w:eastAsia="Times New Roman" w:hAnsi="Cambria" w:cs="Times New Roman"/>
      <w:b/>
      <w:bCs/>
      <w:sz w:val="17"/>
      <w:szCs w:val="17"/>
      <w:lang w:eastAsia="fr-FR"/>
    </w:rPr>
  </w:style>
  <w:style w:type="paragraph" w:customStyle="1" w:styleId="xl110">
    <w:name w:val="xl110"/>
    <w:basedOn w:val="Normal"/>
    <w:rsid w:val="00850AAF"/>
    <w:pPr>
      <w:pBdr>
        <w:top w:val="single" w:sz="12" w:space="0" w:color="auto"/>
        <w:left w:val="single" w:sz="12" w:space="0" w:color="auto"/>
        <w:bottom w:val="single" w:sz="8" w:space="0" w:color="auto"/>
      </w:pBdr>
      <w:spacing w:before="100" w:beforeAutospacing="1" w:after="100" w:afterAutospacing="1" w:line="240" w:lineRule="auto"/>
      <w:jc w:val="center"/>
    </w:pPr>
    <w:rPr>
      <w:rFonts w:ascii="Cambria" w:eastAsia="Times New Roman" w:hAnsi="Cambria" w:cs="Times New Roman"/>
      <w:b/>
      <w:bCs/>
      <w:sz w:val="18"/>
      <w:szCs w:val="18"/>
      <w:lang w:eastAsia="fr-FR"/>
    </w:rPr>
  </w:style>
  <w:style w:type="paragraph" w:customStyle="1" w:styleId="xl111">
    <w:name w:val="xl111"/>
    <w:basedOn w:val="Normal"/>
    <w:rsid w:val="00850AAF"/>
    <w:pPr>
      <w:pBdr>
        <w:top w:val="single" w:sz="12" w:space="0" w:color="auto"/>
        <w:bottom w:val="single" w:sz="8" w:space="0" w:color="auto"/>
      </w:pBdr>
      <w:spacing w:before="100" w:beforeAutospacing="1" w:after="100" w:afterAutospacing="1" w:line="240" w:lineRule="auto"/>
      <w:jc w:val="center"/>
    </w:pPr>
    <w:rPr>
      <w:rFonts w:ascii="Cambria" w:eastAsia="Times New Roman" w:hAnsi="Cambria" w:cs="Times New Roman"/>
      <w:b/>
      <w:bCs/>
      <w:sz w:val="18"/>
      <w:szCs w:val="18"/>
      <w:lang w:eastAsia="fr-FR"/>
    </w:rPr>
  </w:style>
  <w:style w:type="paragraph" w:customStyle="1" w:styleId="xl112">
    <w:name w:val="xl112"/>
    <w:basedOn w:val="Normal"/>
    <w:rsid w:val="00850AAF"/>
    <w:pPr>
      <w:pBdr>
        <w:top w:val="single" w:sz="12" w:space="0" w:color="auto"/>
        <w:bottom w:val="single" w:sz="8" w:space="0" w:color="auto"/>
        <w:right w:val="single" w:sz="12" w:space="0" w:color="auto"/>
      </w:pBdr>
      <w:spacing w:before="100" w:beforeAutospacing="1" w:after="100" w:afterAutospacing="1" w:line="240" w:lineRule="auto"/>
      <w:jc w:val="center"/>
    </w:pPr>
    <w:rPr>
      <w:rFonts w:ascii="Cambria" w:eastAsia="Times New Roman" w:hAnsi="Cambria" w:cs="Times New Roman"/>
      <w:b/>
      <w:bCs/>
      <w:sz w:val="18"/>
      <w:szCs w:val="18"/>
      <w:lang w:eastAsia="fr-FR"/>
    </w:rPr>
  </w:style>
  <w:style w:type="paragraph" w:customStyle="1" w:styleId="xl113">
    <w:name w:val="xl113"/>
    <w:basedOn w:val="Normal"/>
    <w:rsid w:val="00850AAF"/>
    <w:pPr>
      <w:spacing w:before="100" w:beforeAutospacing="1" w:after="100" w:afterAutospacing="1" w:line="240" w:lineRule="auto"/>
      <w:textAlignment w:val="top"/>
    </w:pPr>
    <w:rPr>
      <w:rFonts w:ascii="Cambria" w:eastAsia="Times New Roman" w:hAnsi="Cambria" w:cs="Times New Roman"/>
      <w:sz w:val="18"/>
      <w:szCs w:val="18"/>
      <w:lang w:eastAsia="fr-FR"/>
    </w:rPr>
  </w:style>
  <w:style w:type="paragraph" w:customStyle="1" w:styleId="xl114">
    <w:name w:val="xl114"/>
    <w:basedOn w:val="Normal"/>
    <w:rsid w:val="00F916F7"/>
    <w:pPr>
      <w:pBdr>
        <w:top w:val="single" w:sz="12" w:space="0" w:color="auto"/>
        <w:bottom w:val="single" w:sz="8" w:space="0" w:color="auto"/>
        <w:right w:val="single" w:sz="12" w:space="0" w:color="auto"/>
      </w:pBdr>
      <w:spacing w:before="100" w:beforeAutospacing="1" w:after="100" w:afterAutospacing="1" w:line="240" w:lineRule="auto"/>
      <w:jc w:val="center"/>
    </w:pPr>
    <w:rPr>
      <w:rFonts w:ascii="Cambria" w:eastAsia="Times New Roman" w:hAnsi="Cambria" w:cs="Times New Roman"/>
      <w:b/>
      <w:bCs/>
      <w:sz w:val="18"/>
      <w:szCs w:val="18"/>
      <w:lang w:eastAsia="fr-FR"/>
    </w:rPr>
  </w:style>
  <w:style w:type="paragraph" w:customStyle="1" w:styleId="xl115">
    <w:name w:val="xl115"/>
    <w:basedOn w:val="Normal"/>
    <w:rsid w:val="00B74B16"/>
    <w:pPr>
      <w:pBdr>
        <w:top w:val="single" w:sz="12" w:space="0" w:color="auto"/>
        <w:bottom w:val="single" w:sz="8" w:space="0" w:color="auto"/>
      </w:pBdr>
      <w:spacing w:before="100" w:beforeAutospacing="1" w:after="100" w:afterAutospacing="1" w:line="240" w:lineRule="auto"/>
      <w:jc w:val="center"/>
    </w:pPr>
    <w:rPr>
      <w:rFonts w:ascii="Cambria" w:eastAsia="Times New Roman" w:hAnsi="Cambria" w:cs="Times New Roman"/>
      <w:b/>
      <w:bCs/>
      <w:sz w:val="18"/>
      <w:szCs w:val="18"/>
      <w:lang w:eastAsia="fr-FR"/>
    </w:rPr>
  </w:style>
  <w:style w:type="paragraph" w:customStyle="1" w:styleId="xl116">
    <w:name w:val="xl116"/>
    <w:basedOn w:val="Normal"/>
    <w:rsid w:val="00B74B16"/>
    <w:pPr>
      <w:pBdr>
        <w:top w:val="single" w:sz="12" w:space="0" w:color="auto"/>
        <w:bottom w:val="single" w:sz="8" w:space="0" w:color="auto"/>
        <w:right w:val="single" w:sz="12" w:space="0" w:color="auto"/>
      </w:pBdr>
      <w:spacing w:before="100" w:beforeAutospacing="1" w:after="100" w:afterAutospacing="1" w:line="240" w:lineRule="auto"/>
      <w:jc w:val="center"/>
    </w:pPr>
    <w:rPr>
      <w:rFonts w:ascii="Cambria" w:eastAsia="Times New Roman" w:hAnsi="Cambria" w:cs="Times New Roman"/>
      <w:b/>
      <w:bCs/>
      <w:sz w:val="18"/>
      <w:szCs w:val="18"/>
      <w:lang w:eastAsia="fr-FR"/>
    </w:rPr>
  </w:style>
  <w:style w:type="paragraph" w:customStyle="1" w:styleId="xl117">
    <w:name w:val="xl117"/>
    <w:basedOn w:val="Normal"/>
    <w:rsid w:val="002E4009"/>
    <w:pPr>
      <w:pBdr>
        <w:top w:val="single" w:sz="12" w:space="0" w:color="auto"/>
        <w:bottom w:val="single" w:sz="8" w:space="0" w:color="auto"/>
      </w:pBdr>
      <w:spacing w:before="100" w:beforeAutospacing="1" w:after="100" w:afterAutospacing="1" w:line="240" w:lineRule="auto"/>
      <w:jc w:val="center"/>
    </w:pPr>
    <w:rPr>
      <w:rFonts w:ascii="Cambria" w:eastAsia="Times New Roman" w:hAnsi="Cambria" w:cs="Times New Roman"/>
      <w:b/>
      <w:bCs/>
      <w:sz w:val="18"/>
      <w:szCs w:val="18"/>
    </w:rPr>
  </w:style>
  <w:style w:type="paragraph" w:customStyle="1" w:styleId="xl118">
    <w:name w:val="xl118"/>
    <w:basedOn w:val="Normal"/>
    <w:rsid w:val="002E4009"/>
    <w:pPr>
      <w:pBdr>
        <w:top w:val="single" w:sz="12" w:space="0" w:color="auto"/>
        <w:bottom w:val="single" w:sz="8" w:space="0" w:color="auto"/>
        <w:right w:val="single" w:sz="12" w:space="0" w:color="auto"/>
      </w:pBdr>
      <w:spacing w:before="100" w:beforeAutospacing="1" w:after="100" w:afterAutospacing="1" w:line="240" w:lineRule="auto"/>
      <w:jc w:val="center"/>
    </w:pPr>
    <w:rPr>
      <w:rFonts w:ascii="Cambria" w:eastAsia="Times New Roman" w:hAnsi="Cambria" w:cs="Times New Roman"/>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65339">
      <w:bodyDiv w:val="1"/>
      <w:marLeft w:val="0"/>
      <w:marRight w:val="0"/>
      <w:marTop w:val="0"/>
      <w:marBottom w:val="0"/>
      <w:divBdr>
        <w:top w:val="none" w:sz="0" w:space="0" w:color="auto"/>
        <w:left w:val="none" w:sz="0" w:space="0" w:color="auto"/>
        <w:bottom w:val="none" w:sz="0" w:space="0" w:color="auto"/>
        <w:right w:val="none" w:sz="0" w:space="0" w:color="auto"/>
      </w:divBdr>
    </w:div>
    <w:div w:id="483618557">
      <w:bodyDiv w:val="1"/>
      <w:marLeft w:val="0"/>
      <w:marRight w:val="0"/>
      <w:marTop w:val="0"/>
      <w:marBottom w:val="0"/>
      <w:divBdr>
        <w:top w:val="none" w:sz="0" w:space="0" w:color="auto"/>
        <w:left w:val="none" w:sz="0" w:space="0" w:color="auto"/>
        <w:bottom w:val="none" w:sz="0" w:space="0" w:color="auto"/>
        <w:right w:val="none" w:sz="0" w:space="0" w:color="auto"/>
      </w:divBdr>
    </w:div>
    <w:div w:id="1189027560">
      <w:bodyDiv w:val="1"/>
      <w:marLeft w:val="0"/>
      <w:marRight w:val="0"/>
      <w:marTop w:val="0"/>
      <w:marBottom w:val="0"/>
      <w:divBdr>
        <w:top w:val="none" w:sz="0" w:space="0" w:color="auto"/>
        <w:left w:val="none" w:sz="0" w:space="0" w:color="auto"/>
        <w:bottom w:val="none" w:sz="0" w:space="0" w:color="auto"/>
        <w:right w:val="none" w:sz="0" w:space="0" w:color="auto"/>
      </w:divBdr>
    </w:div>
    <w:div w:id="1626540350">
      <w:bodyDiv w:val="1"/>
      <w:marLeft w:val="0"/>
      <w:marRight w:val="0"/>
      <w:marTop w:val="0"/>
      <w:marBottom w:val="0"/>
      <w:divBdr>
        <w:top w:val="none" w:sz="0" w:space="0" w:color="auto"/>
        <w:left w:val="none" w:sz="0" w:space="0" w:color="auto"/>
        <w:bottom w:val="none" w:sz="0" w:space="0" w:color="auto"/>
        <w:right w:val="none" w:sz="0" w:space="0" w:color="auto"/>
      </w:divBdr>
    </w:div>
    <w:div w:id="213158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1466</Words>
  <Characters>8358</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Baity</dc:creator>
  <cp:keywords/>
  <dc:description/>
  <cp:lastModifiedBy>autor</cp:lastModifiedBy>
  <cp:revision>2</cp:revision>
  <dcterms:created xsi:type="dcterms:W3CDTF">2026-10-19T12:15:00Z</dcterms:created>
  <dcterms:modified xsi:type="dcterms:W3CDTF">2026-10-19T12:15:00Z</dcterms:modified>
</cp:coreProperties>
</file>