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B02B4" w14:textId="77777777" w:rsidR="00F37F66" w:rsidRPr="00B02428" w:rsidRDefault="00F37F66" w:rsidP="00F37F66">
      <w:pPr>
        <w:spacing w:after="0" w:line="240" w:lineRule="auto"/>
        <w:jc w:val="right"/>
        <w:rPr>
          <w:rFonts w:ascii="Cambria" w:eastAsia="Times New Roman" w:hAnsi="Cambria" w:cs="Times New Roman"/>
          <w:b/>
          <w:bCs/>
          <w:sz w:val="20"/>
          <w:szCs w:val="20"/>
        </w:rPr>
      </w:pPr>
      <w:r w:rsidRPr="00B02428">
        <w:rPr>
          <w:rFonts w:ascii="Cambria" w:hAnsi="Cambria"/>
          <w:b/>
          <w:bCs/>
          <w:sz w:val="20"/>
          <w:szCs w:val="20"/>
        </w:rPr>
        <w:t>Original : anglais</w:t>
      </w:r>
    </w:p>
    <w:p w14:paraId="05C71DB7" w14:textId="77777777" w:rsidR="00033570" w:rsidRPr="00B02428" w:rsidRDefault="00033570" w:rsidP="00D67C8A">
      <w:pPr>
        <w:spacing w:after="0" w:line="240" w:lineRule="atLeast"/>
        <w:jc w:val="both"/>
        <w:rPr>
          <w:rFonts w:ascii="Cambria" w:eastAsia="Times New Roman" w:hAnsi="Cambria" w:cs="Times New Roman"/>
          <w:b/>
          <w:bCs/>
          <w:sz w:val="20"/>
          <w:szCs w:val="20"/>
          <w:lang w:eastAsia="es-ES"/>
        </w:rPr>
      </w:pPr>
    </w:p>
    <w:p w14:paraId="46546D8C" w14:textId="08EFD844" w:rsidR="00F37F66" w:rsidRDefault="00F37F66" w:rsidP="00F37F66">
      <w:pPr>
        <w:spacing w:after="0" w:line="240" w:lineRule="atLeast"/>
        <w:jc w:val="center"/>
        <w:rPr>
          <w:rFonts w:ascii="Cambria" w:hAnsi="Cambria"/>
          <w:b/>
          <w:bCs/>
          <w:sz w:val="20"/>
          <w:szCs w:val="20"/>
        </w:rPr>
      </w:pPr>
      <w:r w:rsidRPr="00B02428">
        <w:rPr>
          <w:rFonts w:ascii="Cambria" w:hAnsi="Cambria"/>
          <w:b/>
          <w:bCs/>
          <w:sz w:val="20"/>
          <w:szCs w:val="20"/>
        </w:rPr>
        <w:t>Informations soumises par certaines CPC dans la section 2 - partie 2.2 de leur rapport annuel</w:t>
      </w:r>
    </w:p>
    <w:p w14:paraId="384688B4" w14:textId="77777777" w:rsidR="00B3653A" w:rsidRPr="00B3653A" w:rsidRDefault="00B3653A" w:rsidP="00B3653A">
      <w:pPr>
        <w:spacing w:after="0" w:line="240" w:lineRule="auto"/>
        <w:jc w:val="center"/>
        <w:rPr>
          <w:rFonts w:ascii="Cambria" w:eastAsia="Calibri" w:hAnsi="Cambria" w:cs="Arial"/>
          <w:i/>
          <w:iCs/>
          <w:sz w:val="20"/>
          <w:szCs w:val="20"/>
        </w:rPr>
      </w:pPr>
      <w:r w:rsidRPr="00B3653A">
        <w:rPr>
          <w:rFonts w:ascii="Cambria" w:eastAsia="Calibri" w:hAnsi="Cambria" w:cs="Arial"/>
          <w:i/>
          <w:iCs/>
          <w:sz w:val="20"/>
          <w:szCs w:val="20"/>
        </w:rPr>
        <w:t>(Secrétariat de l’ICCAT)</w:t>
      </w:r>
    </w:p>
    <w:p w14:paraId="675234E2" w14:textId="77777777" w:rsidR="00B3653A" w:rsidRPr="00B02428" w:rsidRDefault="00B3653A" w:rsidP="00F37F66">
      <w:pPr>
        <w:spacing w:after="0" w:line="240" w:lineRule="atLeast"/>
        <w:jc w:val="center"/>
        <w:rPr>
          <w:rFonts w:ascii="Cambria" w:eastAsia="Times New Roman" w:hAnsi="Cambria" w:cs="Times New Roman"/>
          <w:b/>
          <w:bCs/>
          <w:sz w:val="20"/>
          <w:szCs w:val="20"/>
        </w:rPr>
      </w:pPr>
    </w:p>
    <w:p w14:paraId="1F3375A9" w14:textId="77777777" w:rsidR="00F37F66" w:rsidRPr="00B02428" w:rsidRDefault="00F37F66" w:rsidP="00D67C8A">
      <w:pPr>
        <w:spacing w:after="0" w:line="240" w:lineRule="atLeast"/>
        <w:jc w:val="both"/>
        <w:rPr>
          <w:rFonts w:ascii="Cambria" w:eastAsia="Times New Roman" w:hAnsi="Cambria" w:cs="Times New Roman"/>
          <w:caps/>
          <w:color w:val="000000"/>
          <w:sz w:val="20"/>
          <w:szCs w:val="20"/>
          <w:lang w:eastAsia="fr-FR"/>
        </w:rPr>
      </w:pPr>
    </w:p>
    <w:p w14:paraId="3E8753DF" w14:textId="5DB588CC" w:rsidR="00347169" w:rsidRPr="00B02428" w:rsidRDefault="00F37F66" w:rsidP="00D67C8A">
      <w:pPr>
        <w:spacing w:after="0" w:line="240" w:lineRule="atLeast"/>
        <w:jc w:val="both"/>
        <w:rPr>
          <w:rFonts w:ascii="Cambria" w:eastAsia="Times New Roman" w:hAnsi="Cambria" w:cs="Times New Roman"/>
          <w:color w:val="000000"/>
          <w:sz w:val="20"/>
          <w:szCs w:val="20"/>
        </w:rPr>
      </w:pPr>
      <w:r w:rsidRPr="00B02428">
        <w:rPr>
          <w:rFonts w:ascii="Cambria" w:hAnsi="Cambria"/>
          <w:color w:val="000000"/>
          <w:sz w:val="20"/>
          <w:szCs w:val="20"/>
        </w:rPr>
        <w:t>La partie 2.2 de la section 2 du Rapport annuel de 2026 invite les CPC à informer la Commission des principales difficultés rencontrées dans la mise en œuvre et dans le respect des mesures de conservation et de gestion de l’ICCAT au cours de l’année 2025.</w:t>
      </w:r>
    </w:p>
    <w:p w14:paraId="68A9603C" w14:textId="77777777" w:rsidR="00347169" w:rsidRPr="00B02428" w:rsidRDefault="00347169" w:rsidP="00D67C8A">
      <w:pPr>
        <w:spacing w:after="0" w:line="240" w:lineRule="atLeast"/>
        <w:jc w:val="both"/>
        <w:rPr>
          <w:rFonts w:ascii="Cambria" w:eastAsia="Times New Roman" w:hAnsi="Cambria" w:cs="Times New Roman"/>
          <w:color w:val="000000"/>
          <w:sz w:val="20"/>
          <w:szCs w:val="20"/>
          <w:lang w:eastAsia="fr-FR"/>
        </w:rPr>
      </w:pPr>
    </w:p>
    <w:p w14:paraId="44DDCFEA" w14:textId="2E12F7D0" w:rsidR="00347169" w:rsidRPr="00B02428" w:rsidRDefault="00347169" w:rsidP="00D67C8A">
      <w:pPr>
        <w:pStyle w:val="BodyText"/>
        <w:bidi w:val="0"/>
        <w:rPr>
          <w:rFonts w:ascii="Cambria" w:hAnsi="Cambria"/>
          <w:color w:val="000000" w:themeColor="text1"/>
          <w:sz w:val="20"/>
          <w:szCs w:val="20"/>
        </w:rPr>
      </w:pPr>
      <w:r w:rsidRPr="00B02428">
        <w:rPr>
          <w:rFonts w:ascii="Cambria" w:hAnsi="Cambria"/>
          <w:color w:val="000000"/>
          <w:sz w:val="20"/>
          <w:szCs w:val="20"/>
        </w:rPr>
        <w:t xml:space="preserve">Le Secrétariat de l'ICCAT a résumé ces questions et a fourni des informations complètes sur la section 2 - partie 2.2, comme indiqué dans le document COC_311/2026 et </w:t>
      </w:r>
      <w:proofErr w:type="gramStart"/>
      <w:r w:rsidRPr="00B02428">
        <w:rPr>
          <w:rFonts w:ascii="Cambria" w:hAnsi="Cambria"/>
          <w:color w:val="000000"/>
          <w:sz w:val="20"/>
          <w:szCs w:val="20"/>
        </w:rPr>
        <w:t>ses addenda</w:t>
      </w:r>
      <w:proofErr w:type="gramEnd"/>
      <w:r w:rsidRPr="00B02428">
        <w:rPr>
          <w:rFonts w:ascii="Cambria" w:hAnsi="Cambria"/>
          <w:color w:val="000000"/>
          <w:sz w:val="20"/>
          <w:szCs w:val="20"/>
        </w:rPr>
        <w:t xml:space="preserve">. L’objectif de ce résumé est d’aider le Comité d’application (COC) à évaluer la nécessité d'une assistance technique qui pourrait s’avérer utile pour les Parties contractantes en ce qui concerne des questions d’application. </w:t>
      </w:r>
      <w:r w:rsidRPr="00B02428">
        <w:rPr>
          <w:rFonts w:ascii="Cambria" w:hAnsi="Cambria"/>
          <w:color w:val="000000" w:themeColor="text1"/>
          <w:sz w:val="20"/>
          <w:szCs w:val="20"/>
        </w:rPr>
        <w:t xml:space="preserve">Le </w:t>
      </w:r>
      <w:r w:rsidRPr="00B02428">
        <w:rPr>
          <w:rFonts w:ascii="Cambria" w:hAnsi="Cambria"/>
          <w:b/>
          <w:color w:val="000000" w:themeColor="text1"/>
          <w:sz w:val="20"/>
          <w:szCs w:val="20"/>
        </w:rPr>
        <w:t xml:space="preserve">tableau </w:t>
      </w:r>
      <w:r w:rsidRPr="00B02428">
        <w:rPr>
          <w:rFonts w:ascii="Cambria" w:hAnsi="Cambria"/>
          <w:b/>
          <w:bCs/>
          <w:color w:val="000000" w:themeColor="text1"/>
          <w:sz w:val="20"/>
          <w:szCs w:val="20"/>
        </w:rPr>
        <w:t xml:space="preserve">1 </w:t>
      </w:r>
      <w:r w:rsidRPr="00B02428">
        <w:rPr>
          <w:rFonts w:ascii="Cambria" w:hAnsi="Cambria"/>
          <w:color w:val="000000" w:themeColor="text1"/>
          <w:sz w:val="20"/>
          <w:szCs w:val="20"/>
        </w:rPr>
        <w:t>présente un résumé thématique des problèmes, des améliorations ou des demandes de chaque CPC. Pour plus de facilité, l'</w:t>
      </w:r>
      <w:r w:rsidRPr="00B02428">
        <w:rPr>
          <w:rFonts w:ascii="Cambria" w:hAnsi="Cambria"/>
          <w:b/>
          <w:bCs/>
          <w:color w:val="000000" w:themeColor="text1"/>
          <w:sz w:val="20"/>
          <w:szCs w:val="20"/>
        </w:rPr>
        <w:t>annexe 1</w:t>
      </w:r>
      <w:r w:rsidRPr="00B02428">
        <w:rPr>
          <w:rFonts w:ascii="Cambria" w:hAnsi="Cambria"/>
          <w:color w:val="000000" w:themeColor="text1"/>
          <w:sz w:val="20"/>
          <w:szCs w:val="20"/>
        </w:rPr>
        <w:t xml:space="preserve"> comprend les extraits complets de toutes les informations soumises dans la section 2.2 du rapport annuel dans leur version originale.</w:t>
      </w:r>
    </w:p>
    <w:p w14:paraId="0C7E0FFD" w14:textId="0EFE8CD2" w:rsidR="00347169" w:rsidRPr="00B02428" w:rsidRDefault="00347169" w:rsidP="00D67C8A">
      <w:pPr>
        <w:spacing w:after="0" w:line="240" w:lineRule="atLeast"/>
        <w:jc w:val="both"/>
        <w:rPr>
          <w:rFonts w:ascii="Cambria" w:eastAsia="Times New Roman" w:hAnsi="Cambria" w:cs="Times New Roman"/>
          <w:color w:val="000000"/>
          <w:sz w:val="20"/>
          <w:szCs w:val="20"/>
          <w:lang w:eastAsia="fr-FR"/>
        </w:rPr>
      </w:pPr>
    </w:p>
    <w:p w14:paraId="3FC82C3A" w14:textId="4020F7FB" w:rsidR="00C24385" w:rsidRPr="00B02428" w:rsidRDefault="00F53821" w:rsidP="00D67C8A">
      <w:pPr>
        <w:spacing w:after="0" w:line="240" w:lineRule="atLeast"/>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Alors que les mêmes CPC continuent généralement à déclarer une pleine conformité, les difficultés les plus importantes signalées par de nombreuses CPC restent le manque de capacité humaine, institutionnelle et financière. Les principales difficultés d’ordre pratique incluent l’incapacité à mener des programmes d’observateurs efficaces, notamment à bord des navires artisanaux et à petite échelle, ainsi que la collecte incomplète de données sur les prises accessoires et les rejets. Ces problèmes découlent de contraintes budgétaires, d’une pénurie de personnel qualifié et d’expertise technique limitée. En outre, les problèmes opérationnels sont exacerbés par de lents processus de transposition de la législation, des difficultés dans la coordination inter-institutionnelle et des systèmes logiciels ou de gestion des données inadaptés qui retardent le traitement optimal des données.</w:t>
      </w:r>
    </w:p>
    <w:p w14:paraId="317CB50A" w14:textId="77777777" w:rsidR="00C24385" w:rsidRPr="00B02428" w:rsidRDefault="00C24385" w:rsidP="00D67C8A">
      <w:pPr>
        <w:spacing w:after="0" w:line="240" w:lineRule="atLeast"/>
        <w:jc w:val="both"/>
        <w:rPr>
          <w:rFonts w:ascii="Cambria" w:eastAsia="Times New Roman" w:hAnsi="Cambria" w:cs="Times New Roman"/>
          <w:color w:val="000000" w:themeColor="text1"/>
          <w:sz w:val="20"/>
          <w:szCs w:val="20"/>
          <w:lang w:eastAsia="fr-FR"/>
        </w:rPr>
      </w:pPr>
    </w:p>
    <w:p w14:paraId="55F188F8" w14:textId="1D1127EF" w:rsidR="001019D6" w:rsidRPr="00B02428" w:rsidRDefault="00F37F66" w:rsidP="00D67C8A">
      <w:pPr>
        <w:spacing w:after="0" w:line="240" w:lineRule="atLeast"/>
        <w:jc w:val="both"/>
        <w:rPr>
          <w:rFonts w:ascii="Cambria" w:eastAsia="Times New Roman" w:hAnsi="Cambria" w:cs="Times New Roman"/>
          <w:b/>
          <w:bCs/>
          <w:i/>
          <w:iCs/>
          <w:color w:val="000000" w:themeColor="text1"/>
          <w:sz w:val="20"/>
          <w:szCs w:val="20"/>
        </w:rPr>
      </w:pPr>
      <w:r w:rsidRPr="00B02428">
        <w:rPr>
          <w:rFonts w:ascii="Cambria" w:hAnsi="Cambria"/>
          <w:b/>
          <w:bCs/>
          <w:i/>
          <w:iCs/>
          <w:color w:val="000000" w:themeColor="text1"/>
          <w:sz w:val="20"/>
          <w:szCs w:val="20"/>
        </w:rPr>
        <w:t>Difficultés signalées</w:t>
      </w:r>
    </w:p>
    <w:p w14:paraId="58921340" w14:textId="77777777" w:rsidR="00F37F66" w:rsidRPr="00B02428" w:rsidRDefault="00F37F66" w:rsidP="00D67C8A">
      <w:pPr>
        <w:spacing w:after="0" w:line="240" w:lineRule="atLeast"/>
        <w:jc w:val="both"/>
        <w:rPr>
          <w:rFonts w:ascii="Cambria" w:eastAsia="Times New Roman" w:hAnsi="Cambria" w:cs="Times New Roman"/>
          <w:b/>
          <w:bCs/>
          <w:color w:val="000000" w:themeColor="text1"/>
          <w:sz w:val="20"/>
          <w:szCs w:val="20"/>
          <w:lang w:eastAsia="fr-FR"/>
        </w:rPr>
      </w:pPr>
    </w:p>
    <w:p w14:paraId="1C84ABD3" w14:textId="4602AA72" w:rsidR="00612469" w:rsidRPr="00B02428" w:rsidRDefault="00ED5A1D" w:rsidP="00FC20E5">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rPr>
      </w:pPr>
      <w:r w:rsidRPr="00B02428">
        <w:rPr>
          <w:rFonts w:ascii="Cambria" w:hAnsi="Cambria"/>
          <w:i/>
          <w:iCs/>
          <w:color w:val="000000" w:themeColor="text1"/>
          <w:sz w:val="20"/>
          <w:szCs w:val="20"/>
        </w:rPr>
        <w:t xml:space="preserve">Ressources administratives et techniques limitées : </w:t>
      </w:r>
    </w:p>
    <w:p w14:paraId="16513E3E" w14:textId="77777777" w:rsidR="00824AD4" w:rsidRPr="00B02428" w:rsidRDefault="00824AD4" w:rsidP="00004DE3">
      <w:pPr>
        <w:pStyle w:val="ListParagraph"/>
        <w:spacing w:after="0" w:line="240" w:lineRule="atLeast"/>
        <w:ind w:left="450"/>
        <w:jc w:val="both"/>
        <w:rPr>
          <w:rFonts w:ascii="Cambria" w:eastAsia="Times New Roman" w:hAnsi="Cambria" w:cs="Times New Roman"/>
          <w:color w:val="000000" w:themeColor="text1"/>
          <w:sz w:val="20"/>
          <w:szCs w:val="20"/>
          <w:lang w:eastAsia="fr-FR"/>
        </w:rPr>
      </w:pPr>
    </w:p>
    <w:p w14:paraId="2592C66D" w14:textId="0F15EFDE" w:rsidR="005D0C65" w:rsidRPr="00B02428" w:rsidRDefault="00037AD9" w:rsidP="003C1F82">
      <w:pPr>
        <w:pStyle w:val="ListParagraph"/>
        <w:spacing w:after="0" w:line="240" w:lineRule="atLeast"/>
        <w:ind w:left="0"/>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Belize, Bolivie, Cabo Verde, Gambie, Liberia, Namibie, Sénégal, St. Vincent et les Grenadines, Suriname, territoires d’outre-mer du Royaume-Uni (RU-TOM), Venezuela.</w:t>
      </w:r>
    </w:p>
    <w:p w14:paraId="5873AA9A" w14:textId="77777777" w:rsidR="00037AD9" w:rsidRPr="00B02428" w:rsidRDefault="00037AD9" w:rsidP="00004DE3">
      <w:pPr>
        <w:pStyle w:val="ListParagraph"/>
        <w:spacing w:after="0" w:line="240" w:lineRule="atLeast"/>
        <w:ind w:left="450"/>
        <w:jc w:val="both"/>
        <w:rPr>
          <w:rFonts w:ascii="Cambria" w:eastAsia="Times New Roman" w:hAnsi="Cambria" w:cs="Times New Roman"/>
          <w:color w:val="000000" w:themeColor="text1"/>
          <w:sz w:val="20"/>
          <w:szCs w:val="20"/>
          <w:lang w:eastAsia="fr-FR"/>
        </w:rPr>
      </w:pPr>
    </w:p>
    <w:p w14:paraId="46C1B2AB" w14:textId="3E227B1F" w:rsidR="005D0C65" w:rsidRPr="00B02428" w:rsidRDefault="007A78DF" w:rsidP="00FC20E5">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rPr>
      </w:pPr>
      <w:r w:rsidRPr="00B02428">
        <w:rPr>
          <w:rFonts w:ascii="Cambria" w:hAnsi="Cambria"/>
          <w:i/>
          <w:iCs/>
          <w:color w:val="000000" w:themeColor="text1"/>
          <w:sz w:val="20"/>
          <w:szCs w:val="20"/>
        </w:rPr>
        <w:t xml:space="preserve">Manque de ressources humaines ou de capacités institutionnelles : </w:t>
      </w:r>
    </w:p>
    <w:p w14:paraId="790B7D22" w14:textId="77777777" w:rsidR="00824AD4" w:rsidRPr="00B02428" w:rsidRDefault="00824AD4" w:rsidP="00037AD9">
      <w:pPr>
        <w:spacing w:after="0" w:line="240" w:lineRule="atLeast"/>
        <w:ind w:left="450"/>
        <w:jc w:val="both"/>
        <w:rPr>
          <w:rFonts w:ascii="Cambria" w:eastAsia="Times New Roman" w:hAnsi="Cambria" w:cs="Times New Roman"/>
          <w:color w:val="000000" w:themeColor="text1"/>
          <w:sz w:val="20"/>
          <w:szCs w:val="20"/>
          <w:lang w:eastAsia="fr-FR"/>
        </w:rPr>
      </w:pPr>
    </w:p>
    <w:p w14:paraId="1E4ECA54" w14:textId="45CD88F2" w:rsidR="001D5924" w:rsidRPr="00B02428" w:rsidRDefault="00037AD9" w:rsidP="003C1F82">
      <w:pPr>
        <w:pStyle w:val="ListParagraph"/>
        <w:spacing w:after="0" w:line="240" w:lineRule="atLeast"/>
        <w:ind w:left="0"/>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Angola, Belize, Costa Rica, Gambie, Mexique, Sénégal, Suriname, Venezuela.</w:t>
      </w:r>
    </w:p>
    <w:p w14:paraId="30C6A267" w14:textId="77777777" w:rsidR="00037AD9" w:rsidRPr="00B02428" w:rsidRDefault="00037AD9" w:rsidP="00D67C8A">
      <w:pPr>
        <w:spacing w:after="0" w:line="240" w:lineRule="atLeast"/>
        <w:ind w:left="450" w:hanging="270"/>
        <w:jc w:val="both"/>
        <w:rPr>
          <w:rFonts w:ascii="Cambria" w:eastAsia="Times New Roman" w:hAnsi="Cambria" w:cs="Times New Roman"/>
          <w:color w:val="000000" w:themeColor="text1"/>
          <w:sz w:val="20"/>
          <w:szCs w:val="20"/>
          <w:lang w:eastAsia="fr-FR"/>
        </w:rPr>
      </w:pPr>
    </w:p>
    <w:p w14:paraId="39376569" w14:textId="4841AD1D" w:rsidR="00612469" w:rsidRPr="00B02428" w:rsidRDefault="00612469" w:rsidP="00FC20E5">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rPr>
      </w:pPr>
      <w:r w:rsidRPr="00B02428">
        <w:rPr>
          <w:rFonts w:ascii="Cambria" w:hAnsi="Cambria"/>
          <w:i/>
          <w:iCs/>
          <w:color w:val="000000" w:themeColor="text1"/>
          <w:sz w:val="20"/>
          <w:szCs w:val="20"/>
        </w:rPr>
        <w:t>Limitations financières :</w:t>
      </w:r>
    </w:p>
    <w:p w14:paraId="67FD7D0E" w14:textId="77777777" w:rsidR="00824AD4" w:rsidRPr="00B02428" w:rsidRDefault="00824AD4" w:rsidP="00037AD9">
      <w:pPr>
        <w:spacing w:after="0" w:line="240" w:lineRule="atLeast"/>
        <w:ind w:firstLine="450"/>
        <w:jc w:val="both"/>
        <w:rPr>
          <w:rFonts w:ascii="Cambria" w:eastAsia="Times New Roman" w:hAnsi="Cambria" w:cs="Times New Roman"/>
          <w:color w:val="000000" w:themeColor="text1"/>
          <w:sz w:val="20"/>
          <w:szCs w:val="20"/>
          <w:lang w:eastAsia="fr-FR"/>
        </w:rPr>
      </w:pPr>
    </w:p>
    <w:p w14:paraId="2971DA29" w14:textId="3A721948" w:rsidR="00ED5A1D" w:rsidRPr="00B02428" w:rsidRDefault="00FF3907" w:rsidP="003C1F82">
      <w:pPr>
        <w:pStyle w:val="ListParagraph"/>
        <w:spacing w:after="0" w:line="240" w:lineRule="atLeast"/>
        <w:ind w:left="0"/>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Belize, Cabo Verde, Gambie, St. Vincent et les Grenadines, Suriname, territoires d’outre-mer du Royaume-Uni.</w:t>
      </w:r>
    </w:p>
    <w:p w14:paraId="503E4247" w14:textId="77777777" w:rsidR="00037AD9" w:rsidRPr="00B02428" w:rsidRDefault="00037AD9" w:rsidP="00ED5A1D">
      <w:pPr>
        <w:spacing w:after="0" w:line="240" w:lineRule="atLeast"/>
        <w:jc w:val="both"/>
        <w:rPr>
          <w:rFonts w:ascii="Cambria" w:eastAsia="Times New Roman" w:hAnsi="Cambria" w:cs="Times New Roman"/>
          <w:color w:val="000000" w:themeColor="text1"/>
          <w:sz w:val="20"/>
          <w:szCs w:val="20"/>
          <w:lang w:eastAsia="fr-FR"/>
        </w:rPr>
      </w:pPr>
    </w:p>
    <w:p w14:paraId="55953099" w14:textId="5C78323D" w:rsidR="00ED5A1D" w:rsidRPr="00B02428" w:rsidRDefault="00ED5A1D" w:rsidP="00FC20E5">
      <w:pPr>
        <w:pStyle w:val="ListParagraph"/>
        <w:numPr>
          <w:ilvl w:val="0"/>
          <w:numId w:val="1"/>
        </w:numPr>
        <w:spacing w:after="0" w:line="240" w:lineRule="atLeast"/>
        <w:ind w:left="851" w:hanging="425"/>
        <w:jc w:val="both"/>
        <w:rPr>
          <w:rFonts w:ascii="Cambria" w:eastAsia="Times New Roman" w:hAnsi="Cambria" w:cs="Times New Roman"/>
          <w:color w:val="000000" w:themeColor="text1"/>
          <w:sz w:val="20"/>
          <w:szCs w:val="20"/>
        </w:rPr>
      </w:pPr>
      <w:r w:rsidRPr="00B02428">
        <w:rPr>
          <w:rFonts w:ascii="Cambria" w:hAnsi="Cambria"/>
          <w:i/>
          <w:iCs/>
          <w:color w:val="000000" w:themeColor="text1"/>
          <w:sz w:val="20"/>
          <w:szCs w:val="20"/>
        </w:rPr>
        <w:t xml:space="preserve">Connaissances limitées concernant l'administration, les observateurs ou les inspections : </w:t>
      </w:r>
    </w:p>
    <w:p w14:paraId="3A32D2B9" w14:textId="77777777" w:rsidR="00824AD4" w:rsidRPr="00B02428" w:rsidRDefault="00824AD4" w:rsidP="00710B6C">
      <w:pPr>
        <w:spacing w:after="0" w:line="240" w:lineRule="atLeast"/>
        <w:ind w:firstLine="450"/>
        <w:jc w:val="both"/>
        <w:rPr>
          <w:rFonts w:ascii="Cambria" w:eastAsia="Times New Roman" w:hAnsi="Cambria" w:cs="Times New Roman"/>
          <w:color w:val="000000" w:themeColor="text1"/>
          <w:sz w:val="20"/>
          <w:szCs w:val="20"/>
          <w:lang w:eastAsia="fr-FR"/>
        </w:rPr>
      </w:pPr>
    </w:p>
    <w:p w14:paraId="414A37DC" w14:textId="180458A7" w:rsidR="001137C7" w:rsidRPr="00B02428" w:rsidRDefault="00396559" w:rsidP="003C1F82">
      <w:pPr>
        <w:pStyle w:val="ListParagraph"/>
        <w:spacing w:after="0" w:line="240" w:lineRule="atLeast"/>
        <w:ind w:left="0"/>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Gambie, Ghana, Liberia, Namibie, Suriname, territoires d’outre-mer du Royaume-Uni.</w:t>
      </w:r>
    </w:p>
    <w:p w14:paraId="04D6C16C" w14:textId="77777777" w:rsidR="00C44EF3" w:rsidRPr="00B02428" w:rsidRDefault="00C44EF3" w:rsidP="00D67C8A">
      <w:pPr>
        <w:spacing w:after="0" w:line="240" w:lineRule="atLeast"/>
        <w:ind w:left="450" w:hanging="270"/>
        <w:jc w:val="both"/>
        <w:rPr>
          <w:rFonts w:ascii="Cambria" w:eastAsia="Times New Roman" w:hAnsi="Cambria" w:cs="Times New Roman"/>
          <w:color w:val="000000" w:themeColor="text1"/>
          <w:sz w:val="20"/>
          <w:szCs w:val="20"/>
          <w:lang w:eastAsia="fr-FR"/>
        </w:rPr>
      </w:pPr>
    </w:p>
    <w:p w14:paraId="6104D522" w14:textId="66BFC7F1" w:rsidR="00F37F66" w:rsidRPr="00B02428" w:rsidRDefault="00612469" w:rsidP="00FC20E5">
      <w:pPr>
        <w:pStyle w:val="ListParagraph"/>
        <w:numPr>
          <w:ilvl w:val="0"/>
          <w:numId w:val="1"/>
        </w:numPr>
        <w:spacing w:after="0" w:line="240" w:lineRule="atLeast"/>
        <w:ind w:left="851" w:hanging="425"/>
        <w:jc w:val="both"/>
        <w:rPr>
          <w:rFonts w:ascii="Cambria" w:eastAsia="Times New Roman" w:hAnsi="Cambria" w:cs="Times New Roman"/>
          <w:color w:val="000000" w:themeColor="text1"/>
          <w:sz w:val="20"/>
          <w:szCs w:val="20"/>
        </w:rPr>
      </w:pPr>
      <w:r w:rsidRPr="00B02428">
        <w:rPr>
          <w:rFonts w:ascii="Cambria" w:hAnsi="Cambria"/>
          <w:i/>
          <w:iCs/>
          <w:color w:val="000000" w:themeColor="text1"/>
          <w:sz w:val="20"/>
          <w:szCs w:val="20"/>
        </w:rPr>
        <w:t>Systèmes informatiques ou de gestion des données inadaptés :</w:t>
      </w:r>
      <w:r w:rsidRPr="00B02428">
        <w:rPr>
          <w:rFonts w:ascii="Cambria" w:hAnsi="Cambria"/>
          <w:color w:val="000000" w:themeColor="text1"/>
          <w:sz w:val="20"/>
          <w:szCs w:val="20"/>
        </w:rPr>
        <w:t xml:space="preserve"> </w:t>
      </w:r>
    </w:p>
    <w:p w14:paraId="603384B3" w14:textId="77777777" w:rsidR="00824AD4" w:rsidRPr="00B02428" w:rsidRDefault="00824AD4" w:rsidP="00710B6C">
      <w:pPr>
        <w:pStyle w:val="ListParagraph"/>
        <w:spacing w:after="0" w:line="240" w:lineRule="atLeast"/>
        <w:ind w:left="450"/>
        <w:jc w:val="both"/>
        <w:rPr>
          <w:rFonts w:ascii="Cambria" w:eastAsia="Times New Roman" w:hAnsi="Cambria" w:cs="Times New Roman"/>
          <w:color w:val="000000" w:themeColor="text1"/>
          <w:sz w:val="20"/>
          <w:szCs w:val="20"/>
          <w:lang w:eastAsia="fr-FR"/>
        </w:rPr>
      </w:pPr>
    </w:p>
    <w:p w14:paraId="33BBD72B" w14:textId="79C9B849" w:rsidR="00710B6C" w:rsidRPr="00B02428" w:rsidRDefault="00037AD9" w:rsidP="003C1F82">
      <w:pPr>
        <w:pStyle w:val="ListParagraph"/>
        <w:spacing w:after="0" w:line="240" w:lineRule="atLeast"/>
        <w:ind w:left="0"/>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Ghana, Maroc, Philippines, Sénégal, Tunisie (amélioration de la traçabilité des soumissions demandée via l’IOMS).</w:t>
      </w:r>
    </w:p>
    <w:p w14:paraId="2FDBC317" w14:textId="77777777" w:rsidR="00084F2C" w:rsidRPr="00B02428" w:rsidRDefault="00084F2C" w:rsidP="00084F2C">
      <w:pPr>
        <w:spacing w:after="0" w:line="240" w:lineRule="atLeast"/>
        <w:jc w:val="both"/>
        <w:rPr>
          <w:rFonts w:ascii="Cambria" w:eastAsia="Times New Roman" w:hAnsi="Cambria" w:cs="Times New Roman"/>
          <w:color w:val="000000" w:themeColor="text1"/>
          <w:sz w:val="20"/>
          <w:szCs w:val="20"/>
          <w:lang w:eastAsia="fr-FR"/>
        </w:rPr>
      </w:pPr>
    </w:p>
    <w:p w14:paraId="2C77CCA5" w14:textId="5CF2A385" w:rsidR="00084F2C" w:rsidRPr="00B02428" w:rsidRDefault="00084F2C" w:rsidP="00FC20E5">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rPr>
      </w:pPr>
      <w:r w:rsidRPr="00B02428">
        <w:rPr>
          <w:rFonts w:ascii="Cambria" w:hAnsi="Cambria"/>
          <w:i/>
          <w:iCs/>
          <w:color w:val="000000" w:themeColor="text1"/>
          <w:sz w:val="20"/>
          <w:szCs w:val="20"/>
        </w:rPr>
        <w:t>Programme d’observateurs :</w:t>
      </w:r>
    </w:p>
    <w:p w14:paraId="53CBEE80" w14:textId="77777777" w:rsidR="00356BE4" w:rsidRPr="00B02428" w:rsidRDefault="00356BE4" w:rsidP="00037AD9">
      <w:pPr>
        <w:spacing w:after="0" w:line="240" w:lineRule="atLeast"/>
        <w:ind w:firstLine="450"/>
        <w:jc w:val="both"/>
        <w:rPr>
          <w:rFonts w:ascii="Cambria" w:eastAsia="Times New Roman" w:hAnsi="Cambria" w:cs="Times New Roman"/>
          <w:color w:val="000000" w:themeColor="text1"/>
          <w:sz w:val="20"/>
          <w:szCs w:val="20"/>
          <w:lang w:eastAsia="fr-FR"/>
        </w:rPr>
      </w:pPr>
    </w:p>
    <w:p w14:paraId="2C39E39B" w14:textId="2BECDB8F" w:rsidR="008E0E57" w:rsidRPr="00B02428" w:rsidRDefault="00037AD9" w:rsidP="003C1F82">
      <w:pPr>
        <w:pStyle w:val="ListParagraph"/>
        <w:spacing w:after="0" w:line="240" w:lineRule="atLeast"/>
        <w:ind w:left="0"/>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Angola, Cabo Verde, Canada, Costa Rica, Maroc, Namibie, Panama, Sénégal, St. Vincent et les Grenadines Venezuela, Suriname. Territoires d’outre-mer du Royaume-Uni, Venezuela.</w:t>
      </w:r>
    </w:p>
    <w:p w14:paraId="79919C10" w14:textId="77777777" w:rsidR="00037AD9" w:rsidRPr="00B02428" w:rsidRDefault="00037AD9" w:rsidP="008E0E57">
      <w:pPr>
        <w:spacing w:after="0" w:line="240" w:lineRule="atLeast"/>
        <w:jc w:val="both"/>
        <w:rPr>
          <w:rFonts w:ascii="Cambria" w:eastAsia="Times New Roman" w:hAnsi="Cambria" w:cs="Times New Roman"/>
          <w:color w:val="000000" w:themeColor="text1"/>
          <w:sz w:val="20"/>
          <w:szCs w:val="20"/>
          <w:lang w:eastAsia="fr-FR"/>
        </w:rPr>
      </w:pPr>
    </w:p>
    <w:p w14:paraId="0CD4E60E" w14:textId="6245DE8D" w:rsidR="008E0E57" w:rsidRPr="00B02428" w:rsidRDefault="00037AD9" w:rsidP="00CB28A3">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rPr>
      </w:pPr>
      <w:r w:rsidRPr="00B02428">
        <w:rPr>
          <w:rFonts w:ascii="Cambria" w:hAnsi="Cambria"/>
          <w:i/>
          <w:iCs/>
          <w:color w:val="000000" w:themeColor="text1"/>
          <w:sz w:val="20"/>
          <w:szCs w:val="20"/>
        </w:rPr>
        <w:lastRenderedPageBreak/>
        <w:t xml:space="preserve">Suivi des flottilles à petite échelle et données scientifiques/prises accessoires : </w:t>
      </w:r>
    </w:p>
    <w:p w14:paraId="6AE3C553" w14:textId="77777777" w:rsidR="00CB28A3" w:rsidRPr="00B02428" w:rsidRDefault="00CB28A3" w:rsidP="00CB28A3">
      <w:pPr>
        <w:pStyle w:val="ListParagraph"/>
        <w:spacing w:after="0" w:line="240" w:lineRule="atLeast"/>
        <w:ind w:left="851"/>
        <w:jc w:val="both"/>
        <w:rPr>
          <w:rFonts w:ascii="Cambria" w:eastAsia="Times New Roman" w:hAnsi="Cambria" w:cs="Times New Roman"/>
          <w:i/>
          <w:iCs/>
          <w:color w:val="000000" w:themeColor="text1"/>
          <w:sz w:val="20"/>
          <w:szCs w:val="20"/>
          <w:lang w:eastAsia="fr-FR"/>
        </w:rPr>
      </w:pPr>
    </w:p>
    <w:p w14:paraId="0A0EFB15" w14:textId="3C468721" w:rsidR="00033570" w:rsidRPr="00B3653A" w:rsidRDefault="00037AD9" w:rsidP="00CB28A3">
      <w:pPr>
        <w:pStyle w:val="ListParagraph"/>
        <w:spacing w:after="0" w:line="240" w:lineRule="atLeast"/>
        <w:ind w:left="0"/>
        <w:jc w:val="both"/>
        <w:rPr>
          <w:rFonts w:ascii="Cambria" w:eastAsia="Times New Roman" w:hAnsi="Cambria" w:cs="Times New Roman"/>
          <w:color w:val="000000" w:themeColor="text1"/>
          <w:sz w:val="20"/>
          <w:szCs w:val="20"/>
          <w:lang w:val="it-IT"/>
        </w:rPr>
      </w:pPr>
      <w:r w:rsidRPr="00B3653A">
        <w:rPr>
          <w:rFonts w:ascii="Cambria" w:hAnsi="Cambria"/>
          <w:color w:val="000000" w:themeColor="text1"/>
          <w:sz w:val="20"/>
          <w:szCs w:val="20"/>
          <w:lang w:val="it-IT"/>
        </w:rPr>
        <w:t>Angola, Brésil, Cabo Verde, Taipei chinois, Costa Rica, Gabon, Gambie, Ghana, Maroc, Russie.</w:t>
      </w:r>
    </w:p>
    <w:p w14:paraId="1C39F85D" w14:textId="77777777" w:rsidR="00033570" w:rsidRPr="00B3653A" w:rsidRDefault="00033570" w:rsidP="00D67C8A">
      <w:pPr>
        <w:spacing w:after="0" w:line="240" w:lineRule="atLeast"/>
        <w:jc w:val="both"/>
        <w:rPr>
          <w:rFonts w:ascii="Cambria" w:eastAsia="Times New Roman" w:hAnsi="Cambria" w:cs="Times New Roman"/>
          <w:color w:val="000000" w:themeColor="text1"/>
          <w:sz w:val="20"/>
          <w:szCs w:val="20"/>
          <w:lang w:val="it-IT" w:eastAsia="fr-FR"/>
        </w:rPr>
      </w:pPr>
    </w:p>
    <w:p w14:paraId="6ACA36FF" w14:textId="7A66901C" w:rsidR="00B43E3A" w:rsidRPr="00B02428" w:rsidRDefault="009D7E1D" w:rsidP="009C45C9">
      <w:pPr>
        <w:pStyle w:val="ListParagraph"/>
        <w:spacing w:after="0" w:line="240" w:lineRule="atLeast"/>
        <w:ind w:left="0"/>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La plupart de ces mêmes CPC signalent toujours la nécessité de renforcer les capacités afin d'améliorer la mise en œuvre des programmes de surveillance et le respect des mesures de conservation. Les CPC suivantes ont demandé une assistance auprès de l’ICCAT (et à travers des programmes comme le JCAP) pour les éléments suivants :</w:t>
      </w:r>
    </w:p>
    <w:p w14:paraId="6AACBCEF" w14:textId="77777777" w:rsidR="00B43E3A" w:rsidRPr="00B02428" w:rsidRDefault="00B43E3A" w:rsidP="00D67C8A">
      <w:pPr>
        <w:spacing w:after="0" w:line="240" w:lineRule="atLeast"/>
        <w:ind w:left="180"/>
        <w:jc w:val="both"/>
        <w:rPr>
          <w:rFonts w:ascii="Cambria" w:eastAsia="Times New Roman" w:hAnsi="Cambria" w:cs="Times New Roman"/>
          <w:color w:val="000000" w:themeColor="text1"/>
          <w:sz w:val="20"/>
          <w:szCs w:val="20"/>
          <w:lang w:eastAsia="fr-FR"/>
        </w:rPr>
      </w:pPr>
    </w:p>
    <w:p w14:paraId="7FD91707" w14:textId="785D1063" w:rsidR="00B43E3A" w:rsidRPr="00B02428" w:rsidRDefault="00B43E3A" w:rsidP="006F5098">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rPr>
      </w:pPr>
      <w:r w:rsidRPr="00B02428">
        <w:rPr>
          <w:rFonts w:ascii="Cambria" w:hAnsi="Cambria"/>
          <w:i/>
          <w:iCs/>
          <w:color w:val="000000" w:themeColor="text1"/>
          <w:sz w:val="20"/>
          <w:szCs w:val="20"/>
        </w:rPr>
        <w:t>Formation, soutien technique ou financier :</w:t>
      </w:r>
    </w:p>
    <w:p w14:paraId="16D3D08E" w14:textId="77777777" w:rsidR="006F5098" w:rsidRPr="00B02428" w:rsidRDefault="006F5098" w:rsidP="006F5098">
      <w:pPr>
        <w:pStyle w:val="ListParagraph"/>
        <w:spacing w:after="0" w:line="240" w:lineRule="atLeast"/>
        <w:ind w:left="450"/>
        <w:jc w:val="both"/>
        <w:rPr>
          <w:rFonts w:ascii="Cambria" w:eastAsia="Times New Roman" w:hAnsi="Cambria" w:cs="Times New Roman"/>
          <w:i/>
          <w:iCs/>
          <w:color w:val="000000" w:themeColor="text1"/>
          <w:sz w:val="20"/>
          <w:szCs w:val="20"/>
          <w:lang w:eastAsia="fr-FR"/>
        </w:rPr>
      </w:pPr>
    </w:p>
    <w:p w14:paraId="1D47E934" w14:textId="4D27FB26" w:rsidR="00B43E3A" w:rsidRPr="00B02428" w:rsidRDefault="00FF207B" w:rsidP="006F5098">
      <w:pPr>
        <w:pStyle w:val="ListParagraph"/>
        <w:spacing w:after="0" w:line="240" w:lineRule="atLeast"/>
        <w:ind w:left="0"/>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Ghana, Liberia, Maroc, Sénégal et Suriname.</w:t>
      </w:r>
    </w:p>
    <w:p w14:paraId="006AA0C3" w14:textId="77777777" w:rsidR="006F5098" w:rsidRPr="00B02428" w:rsidRDefault="006F5098" w:rsidP="00D67C8A">
      <w:pPr>
        <w:pStyle w:val="ListParagraph"/>
        <w:spacing w:after="0" w:line="240" w:lineRule="atLeast"/>
        <w:ind w:left="450"/>
        <w:jc w:val="both"/>
        <w:rPr>
          <w:rFonts w:ascii="Cambria" w:eastAsia="Times New Roman" w:hAnsi="Cambria" w:cs="Times New Roman"/>
          <w:color w:val="000000" w:themeColor="text1"/>
          <w:sz w:val="20"/>
          <w:szCs w:val="20"/>
          <w:lang w:eastAsia="fr-FR"/>
        </w:rPr>
      </w:pPr>
    </w:p>
    <w:p w14:paraId="31C5BC9C" w14:textId="3EE259E0" w:rsidR="005162F1" w:rsidRPr="00B02428" w:rsidRDefault="00F37F66" w:rsidP="00D67C8A">
      <w:pPr>
        <w:pStyle w:val="ListParagraph"/>
        <w:spacing w:after="0" w:line="240" w:lineRule="atLeast"/>
        <w:ind w:left="0"/>
        <w:jc w:val="both"/>
        <w:rPr>
          <w:rFonts w:ascii="Cambria" w:eastAsia="Times New Roman" w:hAnsi="Cambria" w:cs="Times New Roman"/>
          <w:b/>
          <w:bCs/>
          <w:i/>
          <w:iCs/>
          <w:color w:val="000000" w:themeColor="text1"/>
          <w:sz w:val="20"/>
          <w:szCs w:val="20"/>
        </w:rPr>
      </w:pPr>
      <w:r w:rsidRPr="00B02428">
        <w:rPr>
          <w:rFonts w:ascii="Cambria" w:hAnsi="Cambria"/>
          <w:b/>
          <w:bCs/>
          <w:i/>
          <w:iCs/>
          <w:color w:val="000000" w:themeColor="text1"/>
          <w:sz w:val="20"/>
          <w:szCs w:val="20"/>
        </w:rPr>
        <w:t>Projets et efforts notables</w:t>
      </w:r>
    </w:p>
    <w:p w14:paraId="3BB9E3D6" w14:textId="08289676" w:rsidR="00F37F66" w:rsidRPr="00B02428" w:rsidRDefault="00F53821" w:rsidP="00D67C8A">
      <w:pPr>
        <w:pStyle w:val="ListParagraph"/>
        <w:spacing w:after="0" w:line="240" w:lineRule="atLeast"/>
        <w:ind w:left="0"/>
        <w:jc w:val="both"/>
        <w:rPr>
          <w:rFonts w:ascii="Cambria" w:eastAsia="Times New Roman" w:hAnsi="Cambria" w:cs="Times New Roman"/>
          <w:b/>
          <w:bCs/>
          <w:color w:val="000000" w:themeColor="text1"/>
          <w:sz w:val="20"/>
          <w:szCs w:val="20"/>
        </w:rPr>
      </w:pPr>
      <w:r w:rsidRPr="00B02428">
        <w:rPr>
          <w:rFonts w:ascii="Cambria" w:hAnsi="Cambria"/>
          <w:b/>
          <w:bCs/>
          <w:color w:val="000000" w:themeColor="text1"/>
          <w:sz w:val="20"/>
          <w:szCs w:val="20"/>
        </w:rPr>
        <w:t xml:space="preserve"> </w:t>
      </w:r>
    </w:p>
    <w:p w14:paraId="053E3812" w14:textId="0E6B8C16" w:rsidR="00B87874" w:rsidRPr="00B02428" w:rsidRDefault="00B87874" w:rsidP="00B87874">
      <w:pPr>
        <w:spacing w:after="0" w:line="240" w:lineRule="atLeast"/>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Malgré les difficultés, de nombreuses CPC mentionnent explicitement les mesures proactives qu'elles prennent, impliquant souvent le soutien de l'ICCAT :</w:t>
      </w:r>
    </w:p>
    <w:p w14:paraId="0ED7E5E4" w14:textId="77777777" w:rsidR="0021345A" w:rsidRPr="00B02428" w:rsidRDefault="0021345A" w:rsidP="00D67C8A">
      <w:pPr>
        <w:pStyle w:val="ListParagraph"/>
        <w:spacing w:after="0" w:line="240" w:lineRule="atLeast"/>
        <w:ind w:left="180"/>
        <w:jc w:val="both"/>
        <w:rPr>
          <w:rFonts w:ascii="Cambria" w:eastAsia="Times New Roman" w:hAnsi="Cambria" w:cs="Times New Roman"/>
          <w:color w:val="000000" w:themeColor="text1"/>
          <w:sz w:val="20"/>
          <w:szCs w:val="20"/>
          <w:lang w:eastAsia="fr-FR"/>
        </w:rPr>
      </w:pPr>
    </w:p>
    <w:p w14:paraId="4EE5A55F" w14:textId="15C705F1" w:rsidR="00F53821" w:rsidRPr="00B02428" w:rsidRDefault="00F53821" w:rsidP="005C3267">
      <w:pPr>
        <w:pStyle w:val="ListParagraph"/>
        <w:numPr>
          <w:ilvl w:val="0"/>
          <w:numId w:val="1"/>
        </w:numPr>
        <w:spacing w:after="0" w:line="240" w:lineRule="atLeast"/>
        <w:ind w:left="851" w:hanging="425"/>
        <w:jc w:val="both"/>
        <w:rPr>
          <w:rFonts w:ascii="Cambria" w:eastAsia="Times New Roman" w:hAnsi="Cambria" w:cs="Times New Roman"/>
          <w:color w:val="000000" w:themeColor="text1"/>
          <w:sz w:val="20"/>
          <w:szCs w:val="20"/>
        </w:rPr>
      </w:pPr>
      <w:bookmarkStart w:id="0" w:name="_Hlk117520819"/>
      <w:r w:rsidRPr="00B02428">
        <w:rPr>
          <w:rFonts w:ascii="Cambria" w:hAnsi="Cambria"/>
          <w:i/>
          <w:iCs/>
          <w:color w:val="000000" w:themeColor="text1"/>
          <w:sz w:val="20"/>
          <w:szCs w:val="20"/>
        </w:rPr>
        <w:t xml:space="preserve">Mises à jour législatives, formation et plans de gestion : </w:t>
      </w:r>
    </w:p>
    <w:p w14:paraId="4B2B7820" w14:textId="77777777" w:rsidR="005C3267" w:rsidRPr="00B02428" w:rsidRDefault="005C3267" w:rsidP="005C3267">
      <w:pPr>
        <w:pStyle w:val="ListParagraph"/>
        <w:spacing w:after="0" w:line="240" w:lineRule="atLeast"/>
        <w:ind w:left="851"/>
        <w:jc w:val="both"/>
        <w:rPr>
          <w:rFonts w:ascii="Cambria" w:eastAsia="Times New Roman" w:hAnsi="Cambria" w:cs="Times New Roman"/>
          <w:color w:val="000000" w:themeColor="text1"/>
          <w:sz w:val="20"/>
          <w:szCs w:val="20"/>
          <w:lang w:eastAsia="fr-FR"/>
        </w:rPr>
      </w:pPr>
    </w:p>
    <w:p w14:paraId="16CC61DD" w14:textId="073CE1C4" w:rsidR="00F53821" w:rsidRPr="00B02428" w:rsidRDefault="00F53821" w:rsidP="005C3267">
      <w:pPr>
        <w:pStyle w:val="ListParagraph"/>
        <w:spacing w:after="0" w:line="240" w:lineRule="atLeast"/>
        <w:ind w:left="0"/>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 xml:space="preserve">Albanie, Belize, Gabon, République de Guinée, Liberia, Namibie, St Vincent et les Grenadines, Sénégal, Suriname, territoires d’outre-mer du Royaume-Uni, Venezuela.   </w:t>
      </w:r>
    </w:p>
    <w:p w14:paraId="328B3DBE" w14:textId="77777777" w:rsidR="005C3267" w:rsidRPr="00B02428" w:rsidRDefault="005C3267" w:rsidP="00F53821">
      <w:pPr>
        <w:pStyle w:val="ListParagraph"/>
        <w:spacing w:after="0" w:line="240" w:lineRule="atLeast"/>
        <w:jc w:val="both"/>
        <w:rPr>
          <w:rFonts w:ascii="Cambria" w:eastAsia="Times New Roman" w:hAnsi="Cambria" w:cs="Times New Roman"/>
          <w:color w:val="000000" w:themeColor="text1"/>
          <w:sz w:val="20"/>
          <w:szCs w:val="20"/>
          <w:lang w:eastAsia="fr-FR"/>
        </w:rPr>
      </w:pPr>
    </w:p>
    <w:p w14:paraId="74961638" w14:textId="2966FED6" w:rsidR="00F53821" w:rsidRPr="00B02428" w:rsidRDefault="00F53821" w:rsidP="005C3267">
      <w:pPr>
        <w:pStyle w:val="ListParagraph"/>
        <w:numPr>
          <w:ilvl w:val="0"/>
          <w:numId w:val="1"/>
        </w:numPr>
        <w:spacing w:after="0" w:line="240" w:lineRule="atLeast"/>
        <w:ind w:left="851" w:hanging="425"/>
        <w:jc w:val="both"/>
        <w:rPr>
          <w:rFonts w:ascii="Cambria" w:eastAsia="Times New Roman" w:hAnsi="Cambria" w:cs="Times New Roman"/>
          <w:color w:val="000000" w:themeColor="text1"/>
          <w:sz w:val="20"/>
          <w:szCs w:val="20"/>
        </w:rPr>
      </w:pPr>
      <w:r w:rsidRPr="00B02428">
        <w:rPr>
          <w:rFonts w:ascii="Cambria" w:hAnsi="Cambria"/>
          <w:i/>
          <w:iCs/>
          <w:color w:val="000000" w:themeColor="text1"/>
          <w:sz w:val="20"/>
          <w:szCs w:val="20"/>
        </w:rPr>
        <w:t xml:space="preserve">Projets pilotes et technologie : </w:t>
      </w:r>
    </w:p>
    <w:p w14:paraId="2DB35AD8" w14:textId="77777777" w:rsidR="005C3267" w:rsidRPr="00B02428" w:rsidRDefault="005C3267" w:rsidP="005C3267">
      <w:pPr>
        <w:pStyle w:val="ListParagraph"/>
        <w:spacing w:after="0" w:line="240" w:lineRule="atLeast"/>
        <w:ind w:left="851"/>
        <w:jc w:val="both"/>
        <w:rPr>
          <w:rFonts w:ascii="Cambria" w:eastAsia="Times New Roman" w:hAnsi="Cambria" w:cs="Times New Roman"/>
          <w:color w:val="000000" w:themeColor="text1"/>
          <w:sz w:val="20"/>
          <w:szCs w:val="20"/>
          <w:lang w:eastAsia="fr-FR"/>
        </w:rPr>
      </w:pPr>
    </w:p>
    <w:p w14:paraId="2DDD228A" w14:textId="38279655" w:rsidR="00C71CE1" w:rsidRPr="00B02428" w:rsidRDefault="0082521A" w:rsidP="005C3267">
      <w:pPr>
        <w:pStyle w:val="ListParagraph"/>
        <w:spacing w:after="0" w:line="240" w:lineRule="atLeast"/>
        <w:ind w:left="0"/>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Canada, Costa Rica (programme pilote pour les observateurs humains et électroniques), Curaçao (suivi VMS/Web Themis), Ghana (logiciel informatique), St Vincent et les Grenadines (projet d’analyse des données), Royaume-Uni (essais d’EMS dans les territoires d’outre-mer).</w:t>
      </w:r>
    </w:p>
    <w:p w14:paraId="6567A78D" w14:textId="77777777" w:rsidR="00ED1313" w:rsidRPr="00B02428" w:rsidRDefault="00ED1313" w:rsidP="00D67C8A">
      <w:pPr>
        <w:spacing w:after="0" w:line="240" w:lineRule="atLeast"/>
        <w:jc w:val="both"/>
        <w:rPr>
          <w:rFonts w:ascii="Cambria" w:eastAsia="Times New Roman" w:hAnsi="Cambria" w:cs="Times New Roman"/>
          <w:color w:val="000000" w:themeColor="text1"/>
          <w:sz w:val="20"/>
          <w:szCs w:val="20"/>
          <w:lang w:eastAsia="fr-FR"/>
        </w:rPr>
      </w:pPr>
    </w:p>
    <w:bookmarkEnd w:id="0"/>
    <w:p w14:paraId="5828259A" w14:textId="78CFFC6E" w:rsidR="00347169" w:rsidRPr="00B02428" w:rsidRDefault="004C7CA5" w:rsidP="00D67C8A">
      <w:pPr>
        <w:spacing w:after="0" w:line="240" w:lineRule="atLeast"/>
        <w:jc w:val="both"/>
        <w:rPr>
          <w:rFonts w:ascii="Cambria" w:eastAsia="Times New Roman" w:hAnsi="Cambria" w:cs="Times New Roman"/>
          <w:b/>
          <w:bCs/>
          <w:i/>
          <w:iCs/>
          <w:color w:val="000000" w:themeColor="text1"/>
          <w:sz w:val="20"/>
          <w:szCs w:val="20"/>
        </w:rPr>
      </w:pPr>
      <w:r w:rsidRPr="00B02428">
        <w:rPr>
          <w:rFonts w:ascii="Cambria" w:hAnsi="Cambria"/>
          <w:b/>
          <w:bCs/>
          <w:i/>
          <w:iCs/>
          <w:color w:val="000000" w:themeColor="text1"/>
          <w:sz w:val="20"/>
          <w:szCs w:val="20"/>
        </w:rPr>
        <w:t>Progrès récents</w:t>
      </w:r>
    </w:p>
    <w:p w14:paraId="507B5C3D" w14:textId="77777777" w:rsidR="00F37F66" w:rsidRPr="00B02428" w:rsidRDefault="00F37F66" w:rsidP="00D67C8A">
      <w:pPr>
        <w:spacing w:after="0" w:line="240" w:lineRule="atLeast"/>
        <w:jc w:val="both"/>
        <w:rPr>
          <w:rFonts w:ascii="Cambria" w:eastAsia="Times New Roman" w:hAnsi="Cambria" w:cs="Times New Roman"/>
          <w:b/>
          <w:bCs/>
          <w:color w:val="000000" w:themeColor="text1"/>
          <w:sz w:val="20"/>
          <w:szCs w:val="20"/>
          <w:lang w:eastAsia="fr-FR"/>
        </w:rPr>
      </w:pPr>
    </w:p>
    <w:p w14:paraId="4016004F" w14:textId="6C6D4462" w:rsidR="0010181A" w:rsidRPr="00B02428" w:rsidRDefault="004C7CA5" w:rsidP="0010181A">
      <w:pPr>
        <w:spacing w:after="0" w:line="240" w:lineRule="atLeast"/>
        <w:jc w:val="both"/>
        <w:rPr>
          <w:rFonts w:ascii="Cambria" w:eastAsia="Times New Roman" w:hAnsi="Cambria" w:cs="Times New Roman"/>
          <w:color w:val="000000" w:themeColor="text1"/>
          <w:sz w:val="20"/>
          <w:szCs w:val="20"/>
        </w:rPr>
      </w:pPr>
      <w:r w:rsidRPr="00B02428">
        <w:rPr>
          <w:rFonts w:ascii="Cambria" w:hAnsi="Cambria"/>
          <w:color w:val="000000" w:themeColor="text1"/>
          <w:sz w:val="20"/>
          <w:szCs w:val="20"/>
        </w:rPr>
        <w:t>Depuis 2022, le Secrétariat de l'ICCAT déploie le Système intégré de gestion en ligne (IOMS) dans le but d’actualiser la soumission de la section 3 (partie I - Statistiques et partie II - Gestion) du rapport annuel, avec le soutien et l'orientation du Secrétariat. Afin d'aider davantage les CPC et d’améliorer le suivi des soumissions, il a été suggéré que l’IOMS devrait automatiquement enregistrer et intégrer la date de soumission de chaque formulaire dans le rapport annuel. Cette fonctionnalité devrait maintenir un historique des soumissions exhaustif, réduire la charge administrative, éviter les entrées de données en double et rationaliser le suivi du respect des dates limites de l’ICCAT.</w:t>
      </w:r>
    </w:p>
    <w:p w14:paraId="35DA2D73" w14:textId="77777777" w:rsidR="004C7CA5" w:rsidRPr="00B02428" w:rsidRDefault="004C7CA5" w:rsidP="0010181A">
      <w:pPr>
        <w:spacing w:after="0" w:line="240" w:lineRule="atLeast"/>
        <w:jc w:val="both"/>
        <w:rPr>
          <w:rFonts w:ascii="Cambria" w:eastAsia="Times New Roman" w:hAnsi="Cambria" w:cs="Times New Roman"/>
          <w:color w:val="000000" w:themeColor="text1"/>
          <w:sz w:val="20"/>
          <w:szCs w:val="20"/>
          <w:lang w:eastAsia="fr-FR"/>
        </w:rPr>
      </w:pPr>
    </w:p>
    <w:p w14:paraId="0FF1EF5A" w14:textId="6F4B3A15" w:rsidR="0010181A" w:rsidRPr="00B02428" w:rsidRDefault="006004CA" w:rsidP="006004CA">
      <w:pPr>
        <w:spacing w:after="0" w:line="240" w:lineRule="atLeast"/>
        <w:jc w:val="both"/>
        <w:rPr>
          <w:rFonts w:ascii="Cambria" w:eastAsia="Times New Roman" w:hAnsi="Cambria" w:cs="Times New Roman"/>
          <w:b/>
          <w:bCs/>
          <w:i/>
          <w:iCs/>
          <w:color w:val="000000" w:themeColor="text1"/>
          <w:sz w:val="20"/>
          <w:szCs w:val="20"/>
        </w:rPr>
      </w:pPr>
      <w:r w:rsidRPr="00B02428">
        <w:rPr>
          <w:rFonts w:ascii="Cambria" w:hAnsi="Cambria"/>
          <w:b/>
          <w:bCs/>
          <w:i/>
          <w:iCs/>
          <w:color w:val="000000" w:themeColor="text1"/>
          <w:sz w:val="20"/>
          <w:szCs w:val="20"/>
        </w:rPr>
        <w:t>Aucune difficulté</w:t>
      </w:r>
    </w:p>
    <w:p w14:paraId="67EC4FB2" w14:textId="77777777" w:rsidR="006004CA" w:rsidRPr="00B02428" w:rsidRDefault="006004CA" w:rsidP="006004CA">
      <w:pPr>
        <w:spacing w:after="0" w:line="240" w:lineRule="atLeast"/>
        <w:jc w:val="both"/>
        <w:rPr>
          <w:rFonts w:ascii="Cambria" w:eastAsia="Times New Roman" w:hAnsi="Cambria" w:cs="Times New Roman"/>
          <w:b/>
          <w:bCs/>
          <w:i/>
          <w:iCs/>
          <w:color w:val="000000" w:themeColor="text1"/>
          <w:sz w:val="20"/>
          <w:szCs w:val="20"/>
          <w:lang w:eastAsia="fr-FR"/>
        </w:rPr>
      </w:pPr>
    </w:p>
    <w:p w14:paraId="7D6F07BB" w14:textId="549C67EB" w:rsidR="0010181A" w:rsidRPr="00B02428" w:rsidRDefault="0010181A" w:rsidP="00014C92">
      <w:pPr>
        <w:spacing w:after="0" w:line="240" w:lineRule="atLeast"/>
        <w:jc w:val="both"/>
        <w:rPr>
          <w:rFonts w:ascii="Cambria" w:eastAsia="Times New Roman" w:hAnsi="Cambria" w:cs="Times New Roman"/>
          <w:color w:val="000000" w:themeColor="text1"/>
          <w:sz w:val="20"/>
          <w:szCs w:val="20"/>
        </w:rPr>
        <w:sectPr w:rsidR="0010181A" w:rsidRPr="00B02428" w:rsidSect="00F37F66">
          <w:headerReference w:type="default" r:id="rId7"/>
          <w:footerReference w:type="default" r:id="rId8"/>
          <w:pgSz w:w="11907" w:h="16840" w:code="9"/>
          <w:pgMar w:top="1418" w:right="1418" w:bottom="1418" w:left="1418" w:header="851" w:footer="1134" w:gutter="0"/>
          <w:cols w:space="720"/>
          <w:docGrid w:linePitch="360"/>
        </w:sectPr>
      </w:pPr>
      <w:r w:rsidRPr="00B02428">
        <w:rPr>
          <w:rFonts w:ascii="Cambria" w:hAnsi="Cambria"/>
          <w:color w:val="000000" w:themeColor="text1"/>
          <w:sz w:val="20"/>
          <w:szCs w:val="20"/>
        </w:rPr>
        <w:t>Sur les 46 CPC qui ont soumis des rapports annuels en 2026 comprenant la section 2 - partie 2.2, 17 d'entre elles n'ont pas fait état de difficultés de mise en œuvre et de conformité pour la période de déclaration, ni d’activités de pêche correspondantes au cours de la période (Albanie, Chine, Curaçao, El Salvador, Égypte, Union européenne, France (Saint-Pierre et Miquelon), Guatemala, Guinée (</w:t>
      </w:r>
      <w:proofErr w:type="spellStart"/>
      <w:r w:rsidRPr="00B02428">
        <w:rPr>
          <w:rFonts w:ascii="Cambria" w:hAnsi="Cambria"/>
          <w:color w:val="000000" w:themeColor="text1"/>
          <w:sz w:val="20"/>
          <w:szCs w:val="20"/>
        </w:rPr>
        <w:t>Rép</w:t>
      </w:r>
      <w:proofErr w:type="spellEnd"/>
      <w:r w:rsidRPr="00B02428">
        <w:rPr>
          <w:rFonts w:ascii="Cambria" w:hAnsi="Cambria"/>
          <w:color w:val="000000" w:themeColor="text1"/>
          <w:sz w:val="20"/>
          <w:szCs w:val="20"/>
        </w:rPr>
        <w:t>.), Japon, Corée (</w:t>
      </w:r>
      <w:proofErr w:type="spellStart"/>
      <w:r w:rsidRPr="00B02428">
        <w:rPr>
          <w:rFonts w:ascii="Cambria" w:hAnsi="Cambria"/>
          <w:color w:val="000000" w:themeColor="text1"/>
          <w:sz w:val="20"/>
          <w:szCs w:val="20"/>
        </w:rPr>
        <w:t>Rép</w:t>
      </w:r>
      <w:proofErr w:type="spellEnd"/>
      <w:r w:rsidRPr="00B02428">
        <w:rPr>
          <w:rFonts w:ascii="Cambria" w:hAnsi="Cambria"/>
          <w:color w:val="000000" w:themeColor="text1"/>
          <w:sz w:val="20"/>
          <w:szCs w:val="20"/>
        </w:rPr>
        <w:t xml:space="preserve">.), Nicaragua, Norvège, Panama, Türkiye, États-Unis d’Amérique, </w:t>
      </w:r>
      <w:r w:rsidR="005F6556" w:rsidRPr="00B02428">
        <w:rPr>
          <w:rFonts w:ascii="Cambria" w:hAnsi="Cambria"/>
          <w:color w:val="000000" w:themeColor="text1"/>
          <w:sz w:val="20"/>
          <w:szCs w:val="20"/>
        </w:rPr>
        <w:t xml:space="preserve">Uruguay)  </w:t>
      </w:r>
    </w:p>
    <w:tbl>
      <w:tblPr>
        <w:tblW w:w="12044" w:type="dxa"/>
        <w:tblCellMar>
          <w:left w:w="70" w:type="dxa"/>
          <w:right w:w="70" w:type="dxa"/>
        </w:tblCellMar>
        <w:tblLook w:val="04A0" w:firstRow="1" w:lastRow="0" w:firstColumn="1" w:lastColumn="0" w:noHBand="0" w:noVBand="1"/>
      </w:tblPr>
      <w:tblGrid>
        <w:gridCol w:w="14004"/>
      </w:tblGrid>
      <w:tr w:rsidR="00850AAF" w:rsidRPr="00B02428" w14:paraId="0595650A" w14:textId="77777777" w:rsidTr="00F916F7">
        <w:trPr>
          <w:trHeight w:val="588"/>
        </w:trPr>
        <w:tc>
          <w:tcPr>
            <w:tcW w:w="12044" w:type="dxa"/>
            <w:tcBorders>
              <w:top w:val="nil"/>
              <w:left w:val="nil"/>
              <w:bottom w:val="nil"/>
              <w:right w:val="nil"/>
            </w:tcBorders>
            <w:hideMark/>
          </w:tcPr>
          <w:p w14:paraId="0D85AFE8" w14:textId="62878C00" w:rsidR="00850AAF" w:rsidRPr="00B02428" w:rsidRDefault="00A14C5C" w:rsidP="00850AAF">
            <w:pPr>
              <w:spacing w:after="0" w:line="240" w:lineRule="auto"/>
              <w:rPr>
                <w:rFonts w:ascii="Cambria" w:eastAsia="Times New Roman" w:hAnsi="Cambria" w:cs="Calibri"/>
                <w:color w:val="000000"/>
                <w:sz w:val="18"/>
                <w:szCs w:val="18"/>
              </w:rPr>
            </w:pPr>
            <w:r w:rsidRPr="00B02428">
              <w:rPr>
                <w:rFonts w:ascii="Cambria" w:hAnsi="Cambria"/>
                <w:b/>
                <w:bCs/>
                <w:color w:val="000000"/>
                <w:sz w:val="18"/>
                <w:szCs w:val="18"/>
              </w:rPr>
              <w:lastRenderedPageBreak/>
              <w:t xml:space="preserve">Tableau 1. </w:t>
            </w:r>
            <w:r w:rsidRPr="00B02428">
              <w:rPr>
                <w:rFonts w:ascii="Cambria" w:hAnsi="Cambria"/>
                <w:color w:val="000000"/>
                <w:sz w:val="18"/>
                <w:szCs w:val="18"/>
              </w:rPr>
              <w:t>Résumé thématique des problèmes rencontrés par les CPC dans la mise en œuvre et le respect des mesures de conservation et de gestion de l’ICCAT pour 2025.</w:t>
            </w:r>
          </w:p>
          <w:tbl>
            <w:tblPr>
              <w:tblW w:w="13864" w:type="dxa"/>
              <w:tblLook w:val="04A0" w:firstRow="1" w:lastRow="0" w:firstColumn="1" w:lastColumn="0" w:noHBand="0" w:noVBand="1"/>
            </w:tblPr>
            <w:tblGrid>
              <w:gridCol w:w="1850"/>
              <w:gridCol w:w="430"/>
              <w:gridCol w:w="430"/>
              <w:gridCol w:w="430"/>
              <w:gridCol w:w="419"/>
              <w:gridCol w:w="430"/>
              <w:gridCol w:w="430"/>
              <w:gridCol w:w="430"/>
              <w:gridCol w:w="431"/>
              <w:gridCol w:w="431"/>
              <w:gridCol w:w="431"/>
              <w:gridCol w:w="431"/>
              <w:gridCol w:w="431"/>
              <w:gridCol w:w="431"/>
              <w:gridCol w:w="431"/>
              <w:gridCol w:w="419"/>
              <w:gridCol w:w="431"/>
              <w:gridCol w:w="431"/>
              <w:gridCol w:w="431"/>
              <w:gridCol w:w="431"/>
              <w:gridCol w:w="419"/>
              <w:gridCol w:w="431"/>
              <w:gridCol w:w="431"/>
              <w:gridCol w:w="431"/>
              <w:gridCol w:w="431"/>
              <w:gridCol w:w="419"/>
              <w:gridCol w:w="431"/>
              <w:gridCol w:w="431"/>
              <w:gridCol w:w="431"/>
            </w:tblGrid>
            <w:tr w:rsidR="002E4009" w:rsidRPr="00B02428" w14:paraId="30320D8B" w14:textId="77777777" w:rsidTr="002E4009">
              <w:trPr>
                <w:trHeight w:val="275"/>
              </w:trPr>
              <w:tc>
                <w:tcPr>
                  <w:tcW w:w="1914" w:type="dxa"/>
                  <w:tcBorders>
                    <w:top w:val="nil"/>
                    <w:left w:val="nil"/>
                    <w:bottom w:val="nil"/>
                    <w:right w:val="nil"/>
                  </w:tcBorders>
                  <w:noWrap/>
                  <w:vAlign w:val="bottom"/>
                  <w:hideMark/>
                </w:tcPr>
                <w:p w14:paraId="3498C8DA" w14:textId="77777777" w:rsidR="002E4009" w:rsidRPr="00B02428" w:rsidRDefault="002E4009" w:rsidP="002E4009">
                  <w:pPr>
                    <w:spacing w:after="0" w:line="240" w:lineRule="auto"/>
                    <w:rPr>
                      <w:rFonts w:ascii="Cambria" w:eastAsia="Times New Roman" w:hAnsi="Cambria" w:cs="Times New Roman"/>
                      <w:color w:val="000000"/>
                      <w:sz w:val="18"/>
                      <w:szCs w:val="18"/>
                    </w:rPr>
                  </w:pPr>
                </w:p>
              </w:tc>
              <w:tc>
                <w:tcPr>
                  <w:tcW w:w="428" w:type="dxa"/>
                  <w:tcBorders>
                    <w:top w:val="nil"/>
                    <w:left w:val="nil"/>
                    <w:bottom w:val="nil"/>
                    <w:right w:val="nil"/>
                  </w:tcBorders>
                  <w:vAlign w:val="bottom"/>
                  <w:hideMark/>
                </w:tcPr>
                <w:p w14:paraId="645E27CA" w14:textId="77777777" w:rsidR="002E4009" w:rsidRPr="00B02428" w:rsidRDefault="002E4009" w:rsidP="002E4009">
                  <w:pPr>
                    <w:spacing w:after="0" w:line="240" w:lineRule="auto"/>
                    <w:rPr>
                      <w:rFonts w:ascii="Cambria" w:eastAsia="Times New Roman" w:hAnsi="Cambria" w:cs="Times New Roman"/>
                      <w:sz w:val="20"/>
                      <w:szCs w:val="20"/>
                    </w:rPr>
                  </w:pPr>
                </w:p>
              </w:tc>
              <w:tc>
                <w:tcPr>
                  <w:tcW w:w="428" w:type="dxa"/>
                  <w:tcBorders>
                    <w:top w:val="nil"/>
                    <w:left w:val="nil"/>
                    <w:bottom w:val="nil"/>
                    <w:right w:val="nil"/>
                  </w:tcBorders>
                  <w:vAlign w:val="bottom"/>
                  <w:hideMark/>
                </w:tcPr>
                <w:p w14:paraId="0B294CFF" w14:textId="77777777" w:rsidR="002E4009" w:rsidRPr="00B02428" w:rsidRDefault="002E4009" w:rsidP="002E4009">
                  <w:pPr>
                    <w:spacing w:after="0" w:line="240" w:lineRule="auto"/>
                    <w:rPr>
                      <w:rFonts w:ascii="Cambria" w:eastAsia="Times New Roman" w:hAnsi="Cambria" w:cs="Times New Roman"/>
                      <w:sz w:val="20"/>
                      <w:szCs w:val="20"/>
                    </w:rPr>
                  </w:pPr>
                </w:p>
              </w:tc>
              <w:tc>
                <w:tcPr>
                  <w:tcW w:w="428" w:type="dxa"/>
                  <w:tcBorders>
                    <w:top w:val="nil"/>
                    <w:left w:val="nil"/>
                    <w:bottom w:val="nil"/>
                    <w:right w:val="nil"/>
                  </w:tcBorders>
                  <w:noWrap/>
                  <w:vAlign w:val="bottom"/>
                  <w:hideMark/>
                </w:tcPr>
                <w:p w14:paraId="4A7B9998" w14:textId="77777777" w:rsidR="002E4009" w:rsidRPr="00B02428" w:rsidRDefault="002E4009" w:rsidP="002E4009">
                  <w:pPr>
                    <w:spacing w:after="0" w:line="240" w:lineRule="auto"/>
                    <w:rPr>
                      <w:rFonts w:ascii="Cambria" w:eastAsia="Times New Roman" w:hAnsi="Cambria" w:cs="Times New Roman"/>
                      <w:sz w:val="20"/>
                      <w:szCs w:val="20"/>
                    </w:rPr>
                  </w:pPr>
                </w:p>
              </w:tc>
              <w:tc>
                <w:tcPr>
                  <w:tcW w:w="428" w:type="dxa"/>
                  <w:tcBorders>
                    <w:top w:val="nil"/>
                    <w:left w:val="nil"/>
                    <w:bottom w:val="nil"/>
                    <w:right w:val="nil"/>
                  </w:tcBorders>
                  <w:noWrap/>
                  <w:vAlign w:val="bottom"/>
                  <w:hideMark/>
                </w:tcPr>
                <w:p w14:paraId="02C03696" w14:textId="77777777" w:rsidR="002E4009" w:rsidRPr="00B02428" w:rsidRDefault="002E4009" w:rsidP="002E4009">
                  <w:pPr>
                    <w:spacing w:after="0" w:line="240" w:lineRule="auto"/>
                    <w:rPr>
                      <w:rFonts w:ascii="Cambria" w:eastAsia="Times New Roman" w:hAnsi="Cambria" w:cs="Times New Roman"/>
                      <w:sz w:val="20"/>
                      <w:szCs w:val="20"/>
                    </w:rPr>
                  </w:pPr>
                </w:p>
              </w:tc>
              <w:tc>
                <w:tcPr>
                  <w:tcW w:w="428" w:type="dxa"/>
                  <w:tcBorders>
                    <w:top w:val="nil"/>
                    <w:left w:val="nil"/>
                    <w:bottom w:val="nil"/>
                    <w:right w:val="nil"/>
                  </w:tcBorders>
                  <w:noWrap/>
                  <w:vAlign w:val="bottom"/>
                  <w:hideMark/>
                </w:tcPr>
                <w:p w14:paraId="22FACE38"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0AC5F6E4"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679D4A50"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1838D5D4"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576FD5AB"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7864EF0A"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53333E61"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6FECF0DE"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6FE1687C"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3572565B"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7E67BDE4"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6CECD60D"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54DCA53C"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2FBBDA05"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54A7C8E2" w14:textId="77777777" w:rsidR="002E4009" w:rsidRPr="00B02428" w:rsidRDefault="002E4009" w:rsidP="002E4009">
                  <w:pPr>
                    <w:spacing w:after="0" w:line="240" w:lineRule="auto"/>
                    <w:rPr>
                      <w:rFonts w:ascii="Cambria" w:eastAsia="Times New Roman" w:hAnsi="Cambria" w:cs="Times New Roman"/>
                      <w:sz w:val="20"/>
                      <w:szCs w:val="20"/>
                    </w:rPr>
                  </w:pPr>
                </w:p>
              </w:tc>
              <w:tc>
                <w:tcPr>
                  <w:tcW w:w="416" w:type="dxa"/>
                  <w:tcBorders>
                    <w:top w:val="nil"/>
                    <w:left w:val="nil"/>
                    <w:bottom w:val="nil"/>
                    <w:right w:val="nil"/>
                  </w:tcBorders>
                  <w:noWrap/>
                  <w:vAlign w:val="bottom"/>
                  <w:hideMark/>
                </w:tcPr>
                <w:p w14:paraId="43D2627D"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79192DD3"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55FFDE61"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54030A46"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13AE13DF"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183D0FD5"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79950C3B"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660339EE" w14:textId="77777777" w:rsidR="002E4009" w:rsidRPr="00B02428" w:rsidRDefault="002E4009" w:rsidP="002E4009">
                  <w:pPr>
                    <w:spacing w:after="0" w:line="240" w:lineRule="auto"/>
                    <w:rPr>
                      <w:rFonts w:ascii="Cambria" w:eastAsia="Times New Roman" w:hAnsi="Cambria" w:cs="Times New Roman"/>
                      <w:sz w:val="20"/>
                      <w:szCs w:val="20"/>
                    </w:rPr>
                  </w:pPr>
                </w:p>
              </w:tc>
              <w:tc>
                <w:tcPr>
                  <w:tcW w:w="427" w:type="dxa"/>
                  <w:tcBorders>
                    <w:top w:val="nil"/>
                    <w:left w:val="nil"/>
                    <w:bottom w:val="nil"/>
                    <w:right w:val="nil"/>
                  </w:tcBorders>
                  <w:noWrap/>
                  <w:vAlign w:val="bottom"/>
                  <w:hideMark/>
                </w:tcPr>
                <w:p w14:paraId="24D23B1A" w14:textId="77777777" w:rsidR="002E4009" w:rsidRPr="00B02428" w:rsidRDefault="002E4009" w:rsidP="002E4009">
                  <w:pPr>
                    <w:spacing w:after="0" w:line="240" w:lineRule="auto"/>
                    <w:rPr>
                      <w:rFonts w:ascii="Cambria" w:eastAsia="Times New Roman" w:hAnsi="Cambria" w:cs="Times New Roman"/>
                      <w:sz w:val="20"/>
                      <w:szCs w:val="20"/>
                    </w:rPr>
                  </w:pPr>
                </w:p>
              </w:tc>
            </w:tr>
            <w:tr w:rsidR="002E4009" w:rsidRPr="00B02428" w14:paraId="3DDF146B" w14:textId="77777777" w:rsidTr="002E4009">
              <w:trPr>
                <w:trHeight w:val="270"/>
              </w:trPr>
              <w:tc>
                <w:tcPr>
                  <w:tcW w:w="1914" w:type="dxa"/>
                  <w:tcBorders>
                    <w:top w:val="nil"/>
                    <w:left w:val="nil"/>
                    <w:bottom w:val="nil"/>
                    <w:right w:val="nil"/>
                  </w:tcBorders>
                  <w:noWrap/>
                  <w:vAlign w:val="bottom"/>
                  <w:hideMark/>
                </w:tcPr>
                <w:p w14:paraId="0B3E50B6" w14:textId="77777777" w:rsidR="002E4009" w:rsidRPr="00B02428" w:rsidRDefault="002E4009" w:rsidP="002E4009">
                  <w:pPr>
                    <w:spacing w:after="0" w:line="240" w:lineRule="auto"/>
                    <w:rPr>
                      <w:rFonts w:ascii="Cambria" w:eastAsia="Times New Roman" w:hAnsi="Cambria" w:cs="Times New Roman"/>
                      <w:sz w:val="20"/>
                      <w:szCs w:val="20"/>
                    </w:rPr>
                  </w:pPr>
                </w:p>
              </w:tc>
              <w:tc>
                <w:tcPr>
                  <w:tcW w:w="6837" w:type="dxa"/>
                  <w:gridSpan w:val="16"/>
                  <w:tcBorders>
                    <w:top w:val="single" w:sz="12" w:space="0" w:color="auto"/>
                    <w:left w:val="single" w:sz="12" w:space="0" w:color="auto"/>
                    <w:bottom w:val="single" w:sz="8" w:space="0" w:color="auto"/>
                    <w:right w:val="nil"/>
                  </w:tcBorders>
                  <w:vAlign w:val="center"/>
                  <w:hideMark/>
                </w:tcPr>
                <w:p w14:paraId="70AB06F8" w14:textId="77777777" w:rsidR="002E4009" w:rsidRPr="00B02428" w:rsidRDefault="002E4009" w:rsidP="002E4009">
                  <w:pPr>
                    <w:spacing w:after="0" w:line="240" w:lineRule="auto"/>
                    <w:jc w:val="center"/>
                    <w:rPr>
                      <w:rFonts w:ascii="Cambria" w:eastAsia="Times New Roman" w:hAnsi="Cambria" w:cs="Times New Roman"/>
                      <w:b/>
                      <w:bCs/>
                      <w:color w:val="000000"/>
                      <w:sz w:val="18"/>
                      <w:szCs w:val="18"/>
                    </w:rPr>
                  </w:pPr>
                  <w:r w:rsidRPr="00B02428">
                    <w:rPr>
                      <w:rFonts w:ascii="Cambria" w:hAnsi="Cambria"/>
                      <w:b/>
                      <w:bCs/>
                      <w:color w:val="000000"/>
                      <w:sz w:val="18"/>
                      <w:szCs w:val="18"/>
                    </w:rPr>
                    <w:t>DIFFICULTÉS/DÉFIS</w:t>
                  </w:r>
                </w:p>
              </w:tc>
              <w:tc>
                <w:tcPr>
                  <w:tcW w:w="3405" w:type="dxa"/>
                  <w:gridSpan w:val="8"/>
                  <w:tcBorders>
                    <w:top w:val="single" w:sz="12" w:space="0" w:color="auto"/>
                    <w:left w:val="single" w:sz="12" w:space="0" w:color="auto"/>
                    <w:bottom w:val="single" w:sz="8" w:space="0" w:color="auto"/>
                    <w:right w:val="single" w:sz="12" w:space="0" w:color="000000"/>
                  </w:tcBorders>
                  <w:noWrap/>
                  <w:vAlign w:val="bottom"/>
                  <w:hideMark/>
                </w:tcPr>
                <w:p w14:paraId="6C37426A" w14:textId="77777777" w:rsidR="002E4009" w:rsidRPr="00B02428" w:rsidRDefault="002E4009" w:rsidP="002E4009">
                  <w:pPr>
                    <w:spacing w:after="0" w:line="240" w:lineRule="auto"/>
                    <w:jc w:val="center"/>
                    <w:rPr>
                      <w:rFonts w:ascii="Cambria" w:eastAsia="Times New Roman" w:hAnsi="Cambria" w:cs="Times New Roman"/>
                      <w:b/>
                      <w:bCs/>
                      <w:color w:val="000000"/>
                      <w:sz w:val="17"/>
                      <w:szCs w:val="17"/>
                    </w:rPr>
                  </w:pPr>
                  <w:r w:rsidRPr="00B02428">
                    <w:rPr>
                      <w:rFonts w:ascii="Cambria" w:hAnsi="Cambria"/>
                      <w:b/>
                      <w:bCs/>
                      <w:color w:val="000000"/>
                      <w:sz w:val="17"/>
                      <w:szCs w:val="17"/>
                    </w:rPr>
                    <w:t>AMÉLIORATIONS/DEMANDES</w:t>
                  </w:r>
                </w:p>
              </w:tc>
              <w:tc>
                <w:tcPr>
                  <w:tcW w:w="1708" w:type="dxa"/>
                  <w:gridSpan w:val="4"/>
                  <w:tcBorders>
                    <w:top w:val="single" w:sz="12" w:space="0" w:color="auto"/>
                    <w:left w:val="nil"/>
                    <w:bottom w:val="single" w:sz="8" w:space="0" w:color="auto"/>
                    <w:right w:val="single" w:sz="12" w:space="0" w:color="000000"/>
                  </w:tcBorders>
                  <w:noWrap/>
                  <w:vAlign w:val="bottom"/>
                  <w:hideMark/>
                </w:tcPr>
                <w:p w14:paraId="1EFBD31F" w14:textId="77777777" w:rsidR="002E4009" w:rsidRPr="00B02428" w:rsidRDefault="002E4009" w:rsidP="002E4009">
                  <w:pPr>
                    <w:spacing w:after="0" w:line="240" w:lineRule="auto"/>
                    <w:jc w:val="center"/>
                    <w:rPr>
                      <w:rFonts w:ascii="Cambria" w:eastAsia="Times New Roman" w:hAnsi="Cambria" w:cs="Times New Roman"/>
                      <w:b/>
                      <w:bCs/>
                      <w:color w:val="000000"/>
                      <w:sz w:val="18"/>
                      <w:szCs w:val="18"/>
                    </w:rPr>
                  </w:pPr>
                  <w:r w:rsidRPr="00B02428">
                    <w:rPr>
                      <w:rFonts w:ascii="Cambria" w:hAnsi="Cambria"/>
                      <w:b/>
                      <w:bCs/>
                      <w:color w:val="000000"/>
                      <w:sz w:val="18"/>
                      <w:szCs w:val="18"/>
                    </w:rPr>
                    <w:t>AUTRES</w:t>
                  </w:r>
                </w:p>
              </w:tc>
            </w:tr>
            <w:tr w:rsidR="002E4009" w:rsidRPr="00B02428" w14:paraId="1B8397F5" w14:textId="77777777" w:rsidTr="002E4009">
              <w:trPr>
                <w:trHeight w:val="4295"/>
              </w:trPr>
              <w:tc>
                <w:tcPr>
                  <w:tcW w:w="1914" w:type="dxa"/>
                  <w:tcBorders>
                    <w:top w:val="single" w:sz="8" w:space="0" w:color="auto"/>
                    <w:left w:val="single" w:sz="8" w:space="0" w:color="auto"/>
                    <w:bottom w:val="single" w:sz="8" w:space="0" w:color="auto"/>
                    <w:right w:val="nil"/>
                  </w:tcBorders>
                  <w:vAlign w:val="center"/>
                  <w:hideMark/>
                </w:tcPr>
                <w:p w14:paraId="321F23A4" w14:textId="77777777" w:rsidR="002E4009" w:rsidRPr="00B02428" w:rsidRDefault="002E4009" w:rsidP="002E4009">
                  <w:pPr>
                    <w:spacing w:after="0" w:line="240" w:lineRule="auto"/>
                    <w:rPr>
                      <w:rFonts w:ascii="Cambria" w:eastAsia="Times New Roman" w:hAnsi="Cambria" w:cs="Times New Roman"/>
                      <w:b/>
                      <w:bCs/>
                      <w:color w:val="000000"/>
                      <w:sz w:val="18"/>
                      <w:szCs w:val="18"/>
                    </w:rPr>
                  </w:pPr>
                  <w:r w:rsidRPr="00B02428">
                    <w:rPr>
                      <w:rFonts w:ascii="Cambria" w:hAnsi="Cambria"/>
                      <w:b/>
                      <w:bCs/>
                      <w:color w:val="000000"/>
                      <w:sz w:val="18"/>
                      <w:szCs w:val="18"/>
                    </w:rPr>
                    <w:t>CPC</w:t>
                  </w:r>
                </w:p>
              </w:tc>
              <w:tc>
                <w:tcPr>
                  <w:tcW w:w="428" w:type="dxa"/>
                  <w:tcBorders>
                    <w:top w:val="nil"/>
                    <w:left w:val="single" w:sz="12" w:space="0" w:color="auto"/>
                    <w:bottom w:val="single" w:sz="8" w:space="0" w:color="auto"/>
                    <w:right w:val="single" w:sz="8" w:space="0" w:color="auto"/>
                  </w:tcBorders>
                  <w:textDirection w:val="btLr"/>
                  <w:vAlign w:val="center"/>
                  <w:hideMark/>
                </w:tcPr>
                <w:p w14:paraId="6FA70B1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Moyens administratifs, techniques et/ou financiers</w:t>
                  </w:r>
                </w:p>
              </w:tc>
              <w:tc>
                <w:tcPr>
                  <w:tcW w:w="428" w:type="dxa"/>
                  <w:tcBorders>
                    <w:top w:val="nil"/>
                    <w:left w:val="nil"/>
                    <w:bottom w:val="single" w:sz="8" w:space="0" w:color="auto"/>
                    <w:right w:val="single" w:sz="8" w:space="0" w:color="auto"/>
                  </w:tcBorders>
                  <w:textDirection w:val="btLr"/>
                  <w:vAlign w:val="center"/>
                  <w:hideMark/>
                </w:tcPr>
                <w:p w14:paraId="76615A4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Application des exigences/Transposition des normes</w:t>
                  </w:r>
                </w:p>
              </w:tc>
              <w:tc>
                <w:tcPr>
                  <w:tcW w:w="428" w:type="dxa"/>
                  <w:tcBorders>
                    <w:top w:val="nil"/>
                    <w:left w:val="nil"/>
                    <w:bottom w:val="single" w:sz="8" w:space="0" w:color="auto"/>
                    <w:right w:val="single" w:sz="8" w:space="0" w:color="auto"/>
                  </w:tcBorders>
                  <w:textDirection w:val="btLr"/>
                  <w:vAlign w:val="center"/>
                  <w:hideMark/>
                </w:tcPr>
                <w:p w14:paraId="0FD054D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Coordination / Disponibilités / Personnel</w:t>
                  </w:r>
                </w:p>
              </w:tc>
              <w:tc>
                <w:tcPr>
                  <w:tcW w:w="428" w:type="dxa"/>
                  <w:tcBorders>
                    <w:top w:val="nil"/>
                    <w:left w:val="nil"/>
                    <w:bottom w:val="single" w:sz="8" w:space="0" w:color="auto"/>
                    <w:right w:val="single" w:sz="8" w:space="0" w:color="auto"/>
                  </w:tcBorders>
                  <w:textDirection w:val="btLr"/>
                  <w:vAlign w:val="center"/>
                  <w:hideMark/>
                </w:tcPr>
                <w:p w14:paraId="4653A53B" w14:textId="77777777" w:rsidR="002E4009" w:rsidRPr="00475D89" w:rsidRDefault="002E4009" w:rsidP="002E4009">
                  <w:pPr>
                    <w:spacing w:after="0" w:line="240" w:lineRule="auto"/>
                    <w:jc w:val="center"/>
                    <w:rPr>
                      <w:rFonts w:ascii="Cambria" w:eastAsia="Times New Roman" w:hAnsi="Cambria" w:cs="Times New Roman"/>
                      <w:color w:val="000000"/>
                      <w:sz w:val="16"/>
                      <w:szCs w:val="16"/>
                    </w:rPr>
                  </w:pPr>
                  <w:r w:rsidRPr="00475D89">
                    <w:rPr>
                      <w:rFonts w:ascii="Cambria" w:hAnsi="Cambria"/>
                      <w:color w:val="000000"/>
                      <w:sz w:val="16"/>
                      <w:szCs w:val="16"/>
                    </w:rPr>
                    <w:t>Pays, petits territoires ou territoires isolés en développement</w:t>
                  </w:r>
                </w:p>
              </w:tc>
              <w:tc>
                <w:tcPr>
                  <w:tcW w:w="428" w:type="dxa"/>
                  <w:tcBorders>
                    <w:top w:val="nil"/>
                    <w:left w:val="nil"/>
                    <w:bottom w:val="single" w:sz="8" w:space="0" w:color="auto"/>
                    <w:right w:val="single" w:sz="8" w:space="0" w:color="auto"/>
                  </w:tcBorders>
                  <w:textDirection w:val="btLr"/>
                  <w:vAlign w:val="center"/>
                  <w:hideMark/>
                </w:tcPr>
                <w:p w14:paraId="11F69C3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Suivi de la flottille artisanale</w:t>
                  </w:r>
                </w:p>
              </w:tc>
              <w:tc>
                <w:tcPr>
                  <w:tcW w:w="427" w:type="dxa"/>
                  <w:tcBorders>
                    <w:top w:val="nil"/>
                    <w:left w:val="nil"/>
                    <w:bottom w:val="single" w:sz="8" w:space="0" w:color="auto"/>
                    <w:right w:val="single" w:sz="8" w:space="0" w:color="auto"/>
                  </w:tcBorders>
                  <w:textDirection w:val="btLr"/>
                  <w:vAlign w:val="center"/>
                  <w:hideMark/>
                </w:tcPr>
                <w:p w14:paraId="3CD3539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Connaissances limitées</w:t>
                  </w:r>
                </w:p>
              </w:tc>
              <w:tc>
                <w:tcPr>
                  <w:tcW w:w="427" w:type="dxa"/>
                  <w:tcBorders>
                    <w:top w:val="nil"/>
                    <w:left w:val="nil"/>
                    <w:bottom w:val="single" w:sz="8" w:space="0" w:color="auto"/>
                    <w:right w:val="single" w:sz="8" w:space="0" w:color="auto"/>
                  </w:tcBorders>
                  <w:textDirection w:val="btLr"/>
                  <w:vAlign w:val="center"/>
                  <w:hideMark/>
                </w:tcPr>
                <w:p w14:paraId="123A22B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Date limite et charge de travail</w:t>
                  </w:r>
                </w:p>
              </w:tc>
              <w:tc>
                <w:tcPr>
                  <w:tcW w:w="427" w:type="dxa"/>
                  <w:tcBorders>
                    <w:top w:val="nil"/>
                    <w:left w:val="nil"/>
                    <w:bottom w:val="single" w:sz="8" w:space="0" w:color="auto"/>
                    <w:right w:val="single" w:sz="8" w:space="0" w:color="auto"/>
                  </w:tcBorders>
                  <w:textDirection w:val="btLr"/>
                  <w:vAlign w:val="center"/>
                  <w:hideMark/>
                </w:tcPr>
                <w:p w14:paraId="5B51B68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Données requises et qualité</w:t>
                  </w:r>
                </w:p>
              </w:tc>
              <w:tc>
                <w:tcPr>
                  <w:tcW w:w="427" w:type="dxa"/>
                  <w:tcBorders>
                    <w:top w:val="nil"/>
                    <w:left w:val="nil"/>
                    <w:bottom w:val="single" w:sz="8" w:space="0" w:color="auto"/>
                    <w:right w:val="single" w:sz="8" w:space="0" w:color="auto"/>
                  </w:tcBorders>
                  <w:textDirection w:val="btLr"/>
                  <w:vAlign w:val="center"/>
                  <w:hideMark/>
                </w:tcPr>
                <w:p w14:paraId="68D4CEF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Flottille /Captures / débarquements en augmentation</w:t>
                  </w:r>
                </w:p>
              </w:tc>
              <w:tc>
                <w:tcPr>
                  <w:tcW w:w="427" w:type="dxa"/>
                  <w:tcBorders>
                    <w:top w:val="nil"/>
                    <w:left w:val="nil"/>
                    <w:bottom w:val="single" w:sz="8" w:space="0" w:color="auto"/>
                    <w:right w:val="single" w:sz="8" w:space="0" w:color="auto"/>
                  </w:tcBorders>
                  <w:textDirection w:val="btLr"/>
                  <w:vAlign w:val="center"/>
                  <w:hideMark/>
                </w:tcPr>
                <w:p w14:paraId="47146C6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Problèmes liés aux prises accessoires</w:t>
                  </w:r>
                </w:p>
              </w:tc>
              <w:tc>
                <w:tcPr>
                  <w:tcW w:w="427" w:type="dxa"/>
                  <w:tcBorders>
                    <w:top w:val="nil"/>
                    <w:left w:val="nil"/>
                    <w:bottom w:val="single" w:sz="8" w:space="0" w:color="auto"/>
                    <w:right w:val="single" w:sz="8" w:space="0" w:color="auto"/>
                  </w:tcBorders>
                  <w:textDirection w:val="btLr"/>
                  <w:vAlign w:val="center"/>
                  <w:hideMark/>
                </w:tcPr>
                <w:p w14:paraId="758EF49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Pêche sportive/récréative</w:t>
                  </w:r>
                </w:p>
              </w:tc>
              <w:tc>
                <w:tcPr>
                  <w:tcW w:w="427" w:type="dxa"/>
                  <w:tcBorders>
                    <w:top w:val="nil"/>
                    <w:left w:val="nil"/>
                    <w:bottom w:val="single" w:sz="8" w:space="0" w:color="auto"/>
                    <w:right w:val="single" w:sz="8" w:space="0" w:color="auto"/>
                  </w:tcBorders>
                  <w:textDirection w:val="btLr"/>
                  <w:vAlign w:val="center"/>
                  <w:hideMark/>
                </w:tcPr>
                <w:p w14:paraId="0849606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IOMS</w:t>
                  </w:r>
                </w:p>
              </w:tc>
              <w:tc>
                <w:tcPr>
                  <w:tcW w:w="427" w:type="dxa"/>
                  <w:tcBorders>
                    <w:top w:val="nil"/>
                    <w:left w:val="nil"/>
                    <w:bottom w:val="single" w:sz="8" w:space="0" w:color="auto"/>
                    <w:right w:val="single" w:sz="8" w:space="0" w:color="auto"/>
                  </w:tcBorders>
                  <w:textDirection w:val="btLr"/>
                  <w:vAlign w:val="center"/>
                  <w:hideMark/>
                </w:tcPr>
                <w:p w14:paraId="02032CE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Programmes, activités et données scientifiques</w:t>
                  </w:r>
                </w:p>
              </w:tc>
              <w:tc>
                <w:tcPr>
                  <w:tcW w:w="427" w:type="dxa"/>
                  <w:tcBorders>
                    <w:top w:val="nil"/>
                    <w:left w:val="nil"/>
                    <w:bottom w:val="single" w:sz="8" w:space="0" w:color="auto"/>
                    <w:right w:val="single" w:sz="8" w:space="0" w:color="auto"/>
                  </w:tcBorders>
                  <w:textDirection w:val="btLr"/>
                  <w:vAlign w:val="center"/>
                  <w:hideMark/>
                </w:tcPr>
                <w:p w14:paraId="4EDE4E3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Système inadapté et/ou problèmes informatiques</w:t>
                  </w:r>
                </w:p>
              </w:tc>
              <w:tc>
                <w:tcPr>
                  <w:tcW w:w="427" w:type="dxa"/>
                  <w:tcBorders>
                    <w:top w:val="nil"/>
                    <w:left w:val="nil"/>
                    <w:bottom w:val="single" w:sz="8" w:space="0" w:color="auto"/>
                    <w:right w:val="nil"/>
                  </w:tcBorders>
                  <w:textDirection w:val="btLr"/>
                  <w:vAlign w:val="center"/>
                  <w:hideMark/>
                </w:tcPr>
                <w:p w14:paraId="416B8BF1" w14:textId="77777777" w:rsidR="002E4009" w:rsidRPr="00475D89" w:rsidRDefault="002E4009" w:rsidP="002E4009">
                  <w:pPr>
                    <w:spacing w:after="0" w:line="240" w:lineRule="auto"/>
                    <w:jc w:val="center"/>
                    <w:rPr>
                      <w:rFonts w:ascii="Cambria" w:eastAsia="Times New Roman" w:hAnsi="Cambria" w:cs="Times New Roman"/>
                      <w:color w:val="000000"/>
                      <w:sz w:val="16"/>
                      <w:szCs w:val="16"/>
                    </w:rPr>
                  </w:pPr>
                  <w:r w:rsidRPr="00475D89">
                    <w:rPr>
                      <w:rFonts w:ascii="Cambria" w:hAnsi="Cambria"/>
                      <w:color w:val="000000"/>
                      <w:sz w:val="16"/>
                      <w:szCs w:val="16"/>
                    </w:rPr>
                    <w:t>Pandémie/Conditions climatiques extrêmes/Crise majeure</w:t>
                  </w:r>
                </w:p>
              </w:tc>
              <w:tc>
                <w:tcPr>
                  <w:tcW w:w="427" w:type="dxa"/>
                  <w:tcBorders>
                    <w:top w:val="nil"/>
                    <w:left w:val="single" w:sz="8" w:space="0" w:color="auto"/>
                    <w:bottom w:val="single" w:sz="8" w:space="0" w:color="auto"/>
                    <w:right w:val="nil"/>
                  </w:tcBorders>
                  <w:textDirection w:val="btLr"/>
                  <w:vAlign w:val="center"/>
                  <w:hideMark/>
                </w:tcPr>
                <w:p w14:paraId="55E485F9" w14:textId="331D7E20"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Observateurs : programme, gestion, logement</w:t>
                  </w:r>
                </w:p>
              </w:tc>
              <w:tc>
                <w:tcPr>
                  <w:tcW w:w="427" w:type="dxa"/>
                  <w:tcBorders>
                    <w:top w:val="nil"/>
                    <w:left w:val="single" w:sz="12" w:space="0" w:color="auto"/>
                    <w:bottom w:val="single" w:sz="8" w:space="0" w:color="auto"/>
                    <w:right w:val="single" w:sz="8" w:space="0" w:color="auto"/>
                  </w:tcBorders>
                  <w:textDirection w:val="btLr"/>
                  <w:vAlign w:val="center"/>
                  <w:hideMark/>
                </w:tcPr>
                <w:p w14:paraId="3AF4911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Programme de suivi et de collecte des données</w:t>
                  </w:r>
                </w:p>
              </w:tc>
              <w:tc>
                <w:tcPr>
                  <w:tcW w:w="427" w:type="dxa"/>
                  <w:tcBorders>
                    <w:top w:val="nil"/>
                    <w:left w:val="nil"/>
                    <w:bottom w:val="single" w:sz="8" w:space="0" w:color="auto"/>
                    <w:right w:val="single" w:sz="8" w:space="0" w:color="auto"/>
                  </w:tcBorders>
                  <w:textDirection w:val="btLr"/>
                  <w:vAlign w:val="center"/>
                  <w:hideMark/>
                </w:tcPr>
                <w:p w14:paraId="536F5EA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Programme d’observateurs</w:t>
                  </w:r>
                </w:p>
              </w:tc>
              <w:tc>
                <w:tcPr>
                  <w:tcW w:w="427" w:type="dxa"/>
                  <w:tcBorders>
                    <w:top w:val="nil"/>
                    <w:left w:val="nil"/>
                    <w:bottom w:val="single" w:sz="8" w:space="0" w:color="auto"/>
                    <w:right w:val="single" w:sz="8" w:space="0" w:color="auto"/>
                  </w:tcBorders>
                  <w:textDirection w:val="btLr"/>
                  <w:vAlign w:val="center"/>
                  <w:hideMark/>
                </w:tcPr>
                <w:p w14:paraId="728ED5B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Inspection et contrôle</w:t>
                  </w:r>
                </w:p>
              </w:tc>
              <w:tc>
                <w:tcPr>
                  <w:tcW w:w="416" w:type="dxa"/>
                  <w:tcBorders>
                    <w:top w:val="nil"/>
                    <w:left w:val="nil"/>
                    <w:bottom w:val="single" w:sz="8" w:space="0" w:color="auto"/>
                    <w:right w:val="single" w:sz="8" w:space="0" w:color="auto"/>
                  </w:tcBorders>
                  <w:textDirection w:val="btLr"/>
                  <w:vAlign w:val="center"/>
                  <w:hideMark/>
                </w:tcPr>
                <w:p w14:paraId="6CAA2F16" w14:textId="77777777" w:rsidR="002E4009" w:rsidRPr="00B02428" w:rsidRDefault="002E4009" w:rsidP="002E4009">
                  <w:pPr>
                    <w:spacing w:after="0" w:line="240" w:lineRule="auto"/>
                    <w:jc w:val="center"/>
                    <w:rPr>
                      <w:rFonts w:ascii="Cambria" w:eastAsia="Times New Roman" w:hAnsi="Cambria" w:cs="Times New Roman"/>
                      <w:color w:val="000000"/>
                      <w:sz w:val="17"/>
                      <w:szCs w:val="17"/>
                    </w:rPr>
                  </w:pPr>
                  <w:r w:rsidRPr="00B02428">
                    <w:rPr>
                      <w:rFonts w:ascii="Cambria" w:hAnsi="Cambria"/>
                      <w:color w:val="000000"/>
                      <w:sz w:val="17"/>
                      <w:szCs w:val="17"/>
                    </w:rPr>
                    <w:t>Mesures de gestion, juridiction nationale, exigence</w:t>
                  </w:r>
                </w:p>
              </w:tc>
              <w:tc>
                <w:tcPr>
                  <w:tcW w:w="427" w:type="dxa"/>
                  <w:tcBorders>
                    <w:top w:val="nil"/>
                    <w:left w:val="nil"/>
                    <w:bottom w:val="single" w:sz="8" w:space="0" w:color="auto"/>
                    <w:right w:val="single" w:sz="8" w:space="0" w:color="auto"/>
                  </w:tcBorders>
                  <w:textDirection w:val="btLr"/>
                  <w:vAlign w:val="center"/>
                  <w:hideMark/>
                </w:tcPr>
                <w:p w14:paraId="57DD5C3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Effort dédié /personnel/programme/collaboration</w:t>
                  </w:r>
                </w:p>
              </w:tc>
              <w:tc>
                <w:tcPr>
                  <w:tcW w:w="427" w:type="dxa"/>
                  <w:tcBorders>
                    <w:top w:val="nil"/>
                    <w:left w:val="nil"/>
                    <w:bottom w:val="single" w:sz="8" w:space="0" w:color="auto"/>
                    <w:right w:val="single" w:sz="8" w:space="0" w:color="auto"/>
                  </w:tcBorders>
                  <w:textDirection w:val="btLr"/>
                  <w:vAlign w:val="center"/>
                  <w:hideMark/>
                </w:tcPr>
                <w:p w14:paraId="6226D815" w14:textId="2CFFEA4B"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Formation</w:t>
                  </w:r>
                  <w:r w:rsidR="00475D89">
                    <w:rPr>
                      <w:rFonts w:ascii="Cambria" w:hAnsi="Cambria"/>
                      <w:color w:val="000000"/>
                      <w:sz w:val="18"/>
                      <w:szCs w:val="18"/>
                    </w:rPr>
                    <w:t xml:space="preserve"> </w:t>
                  </w:r>
                  <w:r w:rsidRPr="00B02428">
                    <w:rPr>
                      <w:rFonts w:ascii="Cambria" w:hAnsi="Cambria"/>
                      <w:color w:val="000000"/>
                      <w:sz w:val="18"/>
                      <w:szCs w:val="18"/>
                    </w:rPr>
                    <w:t>:</w:t>
                  </w:r>
                  <w:r w:rsidR="00475D89">
                    <w:rPr>
                      <w:rFonts w:ascii="Cambria" w:hAnsi="Cambria"/>
                      <w:color w:val="000000"/>
                      <w:sz w:val="18"/>
                      <w:szCs w:val="18"/>
                    </w:rPr>
                    <w:t xml:space="preserve"> </w:t>
                  </w:r>
                  <w:r w:rsidRPr="00B02428">
                    <w:rPr>
                      <w:rFonts w:ascii="Cambria" w:hAnsi="Cambria"/>
                      <w:color w:val="000000"/>
                      <w:sz w:val="18"/>
                      <w:szCs w:val="18"/>
                    </w:rPr>
                    <w:t>mise en œuvre ou demande</w:t>
                  </w:r>
                </w:p>
              </w:tc>
              <w:tc>
                <w:tcPr>
                  <w:tcW w:w="427" w:type="dxa"/>
                  <w:tcBorders>
                    <w:top w:val="nil"/>
                    <w:left w:val="nil"/>
                    <w:bottom w:val="single" w:sz="8" w:space="0" w:color="auto"/>
                    <w:right w:val="nil"/>
                  </w:tcBorders>
                  <w:textDirection w:val="btLr"/>
                  <w:vAlign w:val="center"/>
                  <w:hideMark/>
                </w:tcPr>
                <w:p w14:paraId="073C896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Exigences redondantes ou faisant double emploi</w:t>
                  </w:r>
                </w:p>
              </w:tc>
              <w:tc>
                <w:tcPr>
                  <w:tcW w:w="427" w:type="dxa"/>
                  <w:tcBorders>
                    <w:top w:val="nil"/>
                    <w:left w:val="single" w:sz="8" w:space="0" w:color="auto"/>
                    <w:bottom w:val="single" w:sz="8" w:space="0" w:color="auto"/>
                    <w:right w:val="single" w:sz="12" w:space="0" w:color="auto"/>
                  </w:tcBorders>
                  <w:textDirection w:val="btLr"/>
                  <w:vAlign w:val="center"/>
                  <w:hideMark/>
                </w:tcPr>
                <w:p w14:paraId="386F095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Soutien financier ou technique</w:t>
                  </w:r>
                </w:p>
              </w:tc>
              <w:tc>
                <w:tcPr>
                  <w:tcW w:w="427" w:type="dxa"/>
                  <w:tcBorders>
                    <w:top w:val="nil"/>
                    <w:left w:val="nil"/>
                    <w:bottom w:val="single" w:sz="8" w:space="0" w:color="auto"/>
                    <w:right w:val="single" w:sz="8" w:space="0" w:color="auto"/>
                  </w:tcBorders>
                  <w:textDirection w:val="btLr"/>
                  <w:vAlign w:val="center"/>
                  <w:hideMark/>
                </w:tcPr>
                <w:p w14:paraId="16C6CDF7" w14:textId="77777777" w:rsidR="002E4009" w:rsidRPr="00475D89" w:rsidRDefault="002E4009" w:rsidP="002E4009">
                  <w:pPr>
                    <w:spacing w:after="0" w:line="240" w:lineRule="auto"/>
                    <w:jc w:val="center"/>
                    <w:rPr>
                      <w:rFonts w:ascii="Cambria" w:eastAsia="Times New Roman" w:hAnsi="Cambria" w:cs="Times New Roman"/>
                      <w:color w:val="000000"/>
                      <w:sz w:val="16"/>
                      <w:szCs w:val="16"/>
                    </w:rPr>
                  </w:pPr>
                  <w:r w:rsidRPr="00475D89">
                    <w:rPr>
                      <w:rFonts w:ascii="Cambria" w:hAnsi="Cambria"/>
                      <w:color w:val="000000"/>
                      <w:sz w:val="16"/>
                      <w:szCs w:val="16"/>
                    </w:rPr>
                    <w:t>Pas de captures ICCAT / Pas de flottille / Pas d'activités</w:t>
                  </w:r>
                </w:p>
              </w:tc>
              <w:tc>
                <w:tcPr>
                  <w:tcW w:w="427" w:type="dxa"/>
                  <w:tcBorders>
                    <w:top w:val="nil"/>
                    <w:left w:val="nil"/>
                    <w:bottom w:val="single" w:sz="8" w:space="0" w:color="auto"/>
                    <w:right w:val="single" w:sz="8" w:space="0" w:color="auto"/>
                  </w:tcBorders>
                  <w:textDirection w:val="btLr"/>
                  <w:vAlign w:val="center"/>
                  <w:hideMark/>
                </w:tcPr>
                <w:p w14:paraId="63D8316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Aucune difficulté</w:t>
                  </w:r>
                </w:p>
              </w:tc>
              <w:tc>
                <w:tcPr>
                  <w:tcW w:w="427" w:type="dxa"/>
                  <w:tcBorders>
                    <w:top w:val="nil"/>
                    <w:left w:val="nil"/>
                    <w:bottom w:val="single" w:sz="8" w:space="0" w:color="auto"/>
                    <w:right w:val="single" w:sz="8" w:space="0" w:color="auto"/>
                  </w:tcBorders>
                  <w:textDirection w:val="btLr"/>
                  <w:vAlign w:val="center"/>
                  <w:hideMark/>
                </w:tcPr>
                <w:p w14:paraId="77EC30D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Pas de commentaires</w:t>
                  </w:r>
                </w:p>
              </w:tc>
              <w:tc>
                <w:tcPr>
                  <w:tcW w:w="427" w:type="dxa"/>
                  <w:tcBorders>
                    <w:top w:val="nil"/>
                    <w:left w:val="nil"/>
                    <w:bottom w:val="single" w:sz="8" w:space="0" w:color="auto"/>
                    <w:right w:val="single" w:sz="12" w:space="0" w:color="auto"/>
                  </w:tcBorders>
                  <w:textDirection w:val="btLr"/>
                  <w:vAlign w:val="center"/>
                  <w:hideMark/>
                </w:tcPr>
                <w:p w14:paraId="3B1B25B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Accusé de réception</w:t>
                  </w:r>
                </w:p>
              </w:tc>
            </w:tr>
            <w:tr w:rsidR="002E4009" w:rsidRPr="00B02428" w14:paraId="0B5F458A"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226952BE"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Albanie</w:t>
                  </w:r>
                </w:p>
              </w:tc>
              <w:tc>
                <w:tcPr>
                  <w:tcW w:w="428" w:type="dxa"/>
                  <w:tcBorders>
                    <w:top w:val="single" w:sz="4" w:space="0" w:color="auto"/>
                    <w:left w:val="nil"/>
                    <w:bottom w:val="single" w:sz="4" w:space="0" w:color="auto"/>
                    <w:right w:val="single" w:sz="8" w:space="0" w:color="auto"/>
                  </w:tcBorders>
                  <w:hideMark/>
                </w:tcPr>
                <w:p w14:paraId="3D981A7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single" w:sz="4" w:space="0" w:color="auto"/>
                    <w:left w:val="nil"/>
                    <w:bottom w:val="single" w:sz="4" w:space="0" w:color="auto"/>
                    <w:right w:val="single" w:sz="8" w:space="0" w:color="auto"/>
                  </w:tcBorders>
                  <w:noWrap/>
                  <w:hideMark/>
                </w:tcPr>
                <w:p w14:paraId="0F3C201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single" w:sz="4" w:space="0" w:color="auto"/>
                    <w:left w:val="nil"/>
                    <w:bottom w:val="single" w:sz="4" w:space="0" w:color="auto"/>
                    <w:right w:val="single" w:sz="8" w:space="0" w:color="auto"/>
                  </w:tcBorders>
                  <w:noWrap/>
                  <w:hideMark/>
                </w:tcPr>
                <w:p w14:paraId="10A822E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single" w:sz="4" w:space="0" w:color="auto"/>
                    <w:left w:val="nil"/>
                    <w:bottom w:val="single" w:sz="4" w:space="0" w:color="auto"/>
                    <w:right w:val="single" w:sz="8" w:space="0" w:color="auto"/>
                  </w:tcBorders>
                  <w:noWrap/>
                  <w:hideMark/>
                </w:tcPr>
                <w:p w14:paraId="1D4F6D6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single" w:sz="4" w:space="0" w:color="auto"/>
                    <w:left w:val="nil"/>
                    <w:bottom w:val="single" w:sz="4" w:space="0" w:color="auto"/>
                    <w:right w:val="single" w:sz="8" w:space="0" w:color="auto"/>
                  </w:tcBorders>
                  <w:noWrap/>
                  <w:hideMark/>
                </w:tcPr>
                <w:p w14:paraId="0B25DE5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hideMark/>
                </w:tcPr>
                <w:p w14:paraId="46CE9C9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hideMark/>
                </w:tcPr>
                <w:p w14:paraId="7F5A64E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hideMark/>
                </w:tcPr>
                <w:p w14:paraId="49DD20F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hideMark/>
                </w:tcPr>
                <w:p w14:paraId="4347A9E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hideMark/>
                </w:tcPr>
                <w:p w14:paraId="2F4D156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hideMark/>
                </w:tcPr>
                <w:p w14:paraId="3B39C84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hideMark/>
                </w:tcPr>
                <w:p w14:paraId="32C56C2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hideMark/>
                </w:tcPr>
                <w:p w14:paraId="5AD26FD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hideMark/>
                </w:tcPr>
                <w:p w14:paraId="5618EE2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nil"/>
                  </w:tcBorders>
                  <w:noWrap/>
                  <w:hideMark/>
                </w:tcPr>
                <w:p w14:paraId="1576569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single" w:sz="8" w:space="0" w:color="auto"/>
                    <w:bottom w:val="single" w:sz="4" w:space="0" w:color="auto"/>
                    <w:right w:val="nil"/>
                  </w:tcBorders>
                  <w:noWrap/>
                  <w:hideMark/>
                </w:tcPr>
                <w:p w14:paraId="77E3DC2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7B82B2F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vAlign w:val="center"/>
                  <w:hideMark/>
                </w:tcPr>
                <w:p w14:paraId="6017A67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vAlign w:val="center"/>
                  <w:hideMark/>
                </w:tcPr>
                <w:p w14:paraId="065AC24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single" w:sz="4" w:space="0" w:color="auto"/>
                    <w:left w:val="nil"/>
                    <w:bottom w:val="single" w:sz="4" w:space="0" w:color="auto"/>
                    <w:right w:val="single" w:sz="8" w:space="0" w:color="auto"/>
                  </w:tcBorders>
                  <w:noWrap/>
                  <w:vAlign w:val="center"/>
                  <w:hideMark/>
                </w:tcPr>
                <w:p w14:paraId="62DC18D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single" w:sz="4" w:space="0" w:color="auto"/>
                    <w:left w:val="nil"/>
                    <w:bottom w:val="single" w:sz="4" w:space="0" w:color="auto"/>
                    <w:right w:val="single" w:sz="8" w:space="0" w:color="auto"/>
                  </w:tcBorders>
                  <w:noWrap/>
                  <w:vAlign w:val="center"/>
                  <w:hideMark/>
                </w:tcPr>
                <w:p w14:paraId="30B13A3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8" w:space="0" w:color="auto"/>
                  </w:tcBorders>
                  <w:noWrap/>
                  <w:vAlign w:val="center"/>
                  <w:hideMark/>
                </w:tcPr>
                <w:p w14:paraId="1A13D2A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nil"/>
                  </w:tcBorders>
                  <w:noWrap/>
                  <w:vAlign w:val="center"/>
                  <w:hideMark/>
                </w:tcPr>
                <w:p w14:paraId="05846B9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single" w:sz="8" w:space="0" w:color="auto"/>
                    <w:bottom w:val="single" w:sz="4" w:space="0" w:color="auto"/>
                    <w:right w:val="single" w:sz="12" w:space="0" w:color="auto"/>
                  </w:tcBorders>
                  <w:noWrap/>
                  <w:vAlign w:val="center"/>
                  <w:hideMark/>
                </w:tcPr>
                <w:p w14:paraId="4420586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7ECF58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8945B7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single" w:sz="4" w:space="0" w:color="auto"/>
                    <w:left w:val="nil"/>
                    <w:bottom w:val="single" w:sz="4" w:space="0" w:color="auto"/>
                    <w:right w:val="single" w:sz="8" w:space="0" w:color="auto"/>
                  </w:tcBorders>
                  <w:noWrap/>
                  <w:vAlign w:val="center"/>
                  <w:hideMark/>
                </w:tcPr>
                <w:p w14:paraId="7E86B8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single" w:sz="4" w:space="0" w:color="auto"/>
                    <w:left w:val="nil"/>
                    <w:bottom w:val="single" w:sz="4" w:space="0" w:color="auto"/>
                    <w:right w:val="single" w:sz="12" w:space="0" w:color="auto"/>
                  </w:tcBorders>
                  <w:noWrap/>
                  <w:vAlign w:val="center"/>
                  <w:hideMark/>
                </w:tcPr>
                <w:p w14:paraId="1165D9C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70648B78"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0FB67BE"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Algérie</w:t>
                  </w:r>
                </w:p>
              </w:tc>
              <w:tc>
                <w:tcPr>
                  <w:tcW w:w="428" w:type="dxa"/>
                  <w:tcBorders>
                    <w:top w:val="nil"/>
                    <w:left w:val="nil"/>
                    <w:bottom w:val="single" w:sz="4" w:space="0" w:color="auto"/>
                    <w:right w:val="single" w:sz="8" w:space="0" w:color="auto"/>
                  </w:tcBorders>
                  <w:hideMark/>
                </w:tcPr>
                <w:p w14:paraId="27C7CF1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760BB3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4FAEB4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91FA78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E6BB9F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5CB232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D10A63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2C5B9B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6736A1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4BACE7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D8EEB8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EEEFE3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19AC81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9FBD56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1D37AF1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7C44957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6E26D21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6256B0D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32CC1FD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16" w:type="dxa"/>
                  <w:tcBorders>
                    <w:top w:val="nil"/>
                    <w:left w:val="nil"/>
                    <w:bottom w:val="single" w:sz="4" w:space="0" w:color="auto"/>
                    <w:right w:val="single" w:sz="8" w:space="0" w:color="auto"/>
                  </w:tcBorders>
                  <w:noWrap/>
                  <w:vAlign w:val="center"/>
                  <w:hideMark/>
                </w:tcPr>
                <w:p w14:paraId="5BEF851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0ED12CA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09AADB1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7AA39B5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718BCD0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B45267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6E066A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9CE4DC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6A8AF84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14FBBD86"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5C477134"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Angola</w:t>
                  </w:r>
                </w:p>
              </w:tc>
              <w:tc>
                <w:tcPr>
                  <w:tcW w:w="428" w:type="dxa"/>
                  <w:tcBorders>
                    <w:top w:val="nil"/>
                    <w:left w:val="nil"/>
                    <w:bottom w:val="single" w:sz="4" w:space="0" w:color="auto"/>
                    <w:right w:val="single" w:sz="8" w:space="0" w:color="auto"/>
                  </w:tcBorders>
                  <w:hideMark/>
                </w:tcPr>
                <w:p w14:paraId="3BCEC66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69E80E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09C4518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4B78443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FDDD73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5C95F54D" w14:textId="764B1549" w:rsidR="002E4009" w:rsidRPr="00B02428" w:rsidRDefault="002E4009" w:rsidP="00396559">
                  <w:pPr>
                    <w:spacing w:after="0" w:line="240" w:lineRule="auto"/>
                    <w:rPr>
                      <w:rFonts w:ascii="Cambria" w:eastAsia="Times New Roman" w:hAnsi="Cambria" w:cs="Times New Roman"/>
                      <w:color w:val="000000"/>
                      <w:sz w:val="18"/>
                      <w:szCs w:val="18"/>
                    </w:rPr>
                  </w:pPr>
                </w:p>
              </w:tc>
              <w:tc>
                <w:tcPr>
                  <w:tcW w:w="427" w:type="dxa"/>
                  <w:tcBorders>
                    <w:top w:val="nil"/>
                    <w:left w:val="nil"/>
                    <w:bottom w:val="single" w:sz="4" w:space="0" w:color="auto"/>
                    <w:right w:val="single" w:sz="8" w:space="0" w:color="auto"/>
                  </w:tcBorders>
                  <w:noWrap/>
                  <w:hideMark/>
                </w:tcPr>
                <w:p w14:paraId="7FF07E2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823E58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2429133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6D3983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0E82A73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5565FF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DAB94C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5A76F27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204112E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7B7F06E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5339983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391B2B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782524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0D9A426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1F3665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1AA763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23860EF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68FA1F8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E97940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8165CD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CF4292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0DDA911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793EF2BB"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18A285B0"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Belize</w:t>
                  </w:r>
                </w:p>
              </w:tc>
              <w:tc>
                <w:tcPr>
                  <w:tcW w:w="428" w:type="dxa"/>
                  <w:tcBorders>
                    <w:top w:val="nil"/>
                    <w:left w:val="nil"/>
                    <w:bottom w:val="single" w:sz="4" w:space="0" w:color="auto"/>
                    <w:right w:val="single" w:sz="8" w:space="0" w:color="auto"/>
                  </w:tcBorders>
                  <w:hideMark/>
                </w:tcPr>
                <w:p w14:paraId="2DEF79C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571F435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656688F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29A04B7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057BB36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59E3F7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2F5E29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3E03A35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C9DEF3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1EEC3B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FD6CF7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EE20AD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0C657E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4283B7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167E6E1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0B52601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723D363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1567A8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DA6977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5B0E23B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487E3CF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DF59CC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428B8DD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7ECCBF3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FD008C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AEDA0D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941580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6ADB46F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6711C720"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EF2F155"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Bolivie</w:t>
                  </w:r>
                </w:p>
              </w:tc>
              <w:tc>
                <w:tcPr>
                  <w:tcW w:w="428" w:type="dxa"/>
                  <w:tcBorders>
                    <w:top w:val="nil"/>
                    <w:left w:val="nil"/>
                    <w:bottom w:val="single" w:sz="4" w:space="0" w:color="auto"/>
                    <w:right w:val="single" w:sz="8" w:space="0" w:color="auto"/>
                  </w:tcBorders>
                  <w:hideMark/>
                </w:tcPr>
                <w:p w14:paraId="49213E6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hideMark/>
                </w:tcPr>
                <w:p w14:paraId="1B636D8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06E914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CC8A04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7B94F7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B2B086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CEE7F2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4491FC2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F8321F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4BB94C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B47035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E57D5C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AB2185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D5C15D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70BEFCA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69F0405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40E0BB7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883D19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40C6B2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2B77236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1495689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42DABB6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5C5447F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285AB27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A7E4FB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1AC5AF7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CE9761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1363647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579E88F9"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01102AC"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Brésil</w:t>
                  </w:r>
                </w:p>
              </w:tc>
              <w:tc>
                <w:tcPr>
                  <w:tcW w:w="428" w:type="dxa"/>
                  <w:tcBorders>
                    <w:top w:val="nil"/>
                    <w:left w:val="nil"/>
                    <w:bottom w:val="single" w:sz="4" w:space="0" w:color="auto"/>
                    <w:right w:val="single" w:sz="8" w:space="0" w:color="auto"/>
                  </w:tcBorders>
                  <w:hideMark/>
                </w:tcPr>
                <w:p w14:paraId="17A0577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7D48B8B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69E4073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6BF4EF9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2E98594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25A7037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33BD46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951334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B29619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D92CC0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3AA1C6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00FAE6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4A24DE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1928DE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6E599BB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7EB8D24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1367650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009B8DC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A9B6CD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67AAD0D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F19B20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37CF70B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2C22E7F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522A4C1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BB517B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D5CBF9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A300A4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0008407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449FED63"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7F98D93"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Cabo Verde</w:t>
                  </w:r>
                </w:p>
              </w:tc>
              <w:tc>
                <w:tcPr>
                  <w:tcW w:w="428" w:type="dxa"/>
                  <w:tcBorders>
                    <w:top w:val="nil"/>
                    <w:left w:val="nil"/>
                    <w:bottom w:val="single" w:sz="4" w:space="0" w:color="auto"/>
                    <w:right w:val="single" w:sz="8" w:space="0" w:color="auto"/>
                  </w:tcBorders>
                  <w:hideMark/>
                </w:tcPr>
                <w:p w14:paraId="3BB9351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hideMark/>
                </w:tcPr>
                <w:p w14:paraId="4B359FF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6346E24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163C14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5AFB2B9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0C5304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7D9F28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5F39091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A1F9DF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9FBCCF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BF22CF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4B2E8E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E9DA72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2123719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67C8AA0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1830C7E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2270F90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30F3A4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A3C2F8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51F8378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A779FB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1A382A7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77C20D6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6A88A05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167B78A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9D16D9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2665DE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7C2C254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7AD873B4"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662D6E4"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Canada</w:t>
                  </w:r>
                </w:p>
              </w:tc>
              <w:tc>
                <w:tcPr>
                  <w:tcW w:w="428" w:type="dxa"/>
                  <w:tcBorders>
                    <w:top w:val="nil"/>
                    <w:left w:val="nil"/>
                    <w:bottom w:val="single" w:sz="4" w:space="0" w:color="auto"/>
                    <w:right w:val="single" w:sz="8" w:space="0" w:color="auto"/>
                  </w:tcBorders>
                  <w:hideMark/>
                </w:tcPr>
                <w:p w14:paraId="58DAC03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5B0C100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8D0FDB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4A34A4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764463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CE6014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ECB9FB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4BBF02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8F9B20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E2ED16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523BAE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6C6E88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7D308A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6002D2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0FD0673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491478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3150767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6DD276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1D3D0CB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4A1D4C7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10AC9A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5E7828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4D886ED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0610B4E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9F9AFE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ADD250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0E252A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658A046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39E45DDE"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5CDBC3BD"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Chine</w:t>
                  </w:r>
                </w:p>
              </w:tc>
              <w:tc>
                <w:tcPr>
                  <w:tcW w:w="428" w:type="dxa"/>
                  <w:tcBorders>
                    <w:top w:val="nil"/>
                    <w:left w:val="nil"/>
                    <w:bottom w:val="single" w:sz="4" w:space="0" w:color="auto"/>
                    <w:right w:val="single" w:sz="8" w:space="0" w:color="auto"/>
                  </w:tcBorders>
                  <w:hideMark/>
                </w:tcPr>
                <w:p w14:paraId="75F1138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3C873B7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2B0250F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2E9587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CF4B32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28A207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80D00C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5E4848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ABCF08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D6461C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F08F1D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533261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64A124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2AC35C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439853D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45D5F1B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3BA6EEA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E1EF34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466FC5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0DEBC63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91FE45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78734C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290043A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0A2F5E1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6387F3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074BD3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98CB4B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15FD850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2F4F4B0F"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8F1D3B6"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Taipei chinois</w:t>
                  </w:r>
                </w:p>
              </w:tc>
              <w:tc>
                <w:tcPr>
                  <w:tcW w:w="428" w:type="dxa"/>
                  <w:tcBorders>
                    <w:top w:val="nil"/>
                    <w:left w:val="nil"/>
                    <w:bottom w:val="single" w:sz="4" w:space="0" w:color="auto"/>
                    <w:right w:val="single" w:sz="8" w:space="0" w:color="auto"/>
                  </w:tcBorders>
                  <w:hideMark/>
                </w:tcPr>
                <w:p w14:paraId="40539A3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625063E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114B38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2377D5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5D0106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A130AA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78D69F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726D76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822B73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6DB1A7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1E93E3A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A91915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D82040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FE28F8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61A95DA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397B86B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52EB342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43BAB2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022F1B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779F791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BF5DE2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258FE0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0B16F7D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0B2DBE2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4E4C4F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765400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2560F9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4AA1769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398BF533"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FFF4DE0"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Costa Rica</w:t>
                  </w:r>
                </w:p>
              </w:tc>
              <w:tc>
                <w:tcPr>
                  <w:tcW w:w="428" w:type="dxa"/>
                  <w:tcBorders>
                    <w:top w:val="nil"/>
                    <w:left w:val="nil"/>
                    <w:bottom w:val="single" w:sz="4" w:space="0" w:color="auto"/>
                    <w:right w:val="single" w:sz="8" w:space="0" w:color="auto"/>
                  </w:tcBorders>
                  <w:hideMark/>
                </w:tcPr>
                <w:p w14:paraId="505B528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5A7A022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15B238D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713C38D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2E5CB58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35AC721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3A13D0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BAF5EF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21DAAAE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CDC42B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8F7CFD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5EDBD9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C8EB95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7A6A4CD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5B130AC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04916E8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5A49082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ECAB05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00DBA9D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061035D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6EF2A1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02D97C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4024F12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64445E0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DD80BD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44BBE2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8CBBA9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3AC1D81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4AD1D54A"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94A6F42"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Curaçao</w:t>
                  </w:r>
                </w:p>
              </w:tc>
              <w:tc>
                <w:tcPr>
                  <w:tcW w:w="428" w:type="dxa"/>
                  <w:tcBorders>
                    <w:top w:val="nil"/>
                    <w:left w:val="nil"/>
                    <w:bottom w:val="single" w:sz="4" w:space="0" w:color="auto"/>
                    <w:right w:val="single" w:sz="8" w:space="0" w:color="auto"/>
                  </w:tcBorders>
                  <w:hideMark/>
                </w:tcPr>
                <w:p w14:paraId="479B06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215A053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585CCD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9103C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EDEB62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0FE773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D3067A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505300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30F9B5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8C8021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C044AB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BB3986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3EA860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7258A6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163A3CB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53375ED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0E3F3B3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ACED11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B39519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40FB60E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06C131F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3CA7C05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0A8A354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732B9C3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B1400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954F2D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4AF4CC4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2C4E16E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5385C67D"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EF06041"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Égypte</w:t>
                  </w:r>
                </w:p>
              </w:tc>
              <w:tc>
                <w:tcPr>
                  <w:tcW w:w="428" w:type="dxa"/>
                  <w:tcBorders>
                    <w:top w:val="nil"/>
                    <w:left w:val="nil"/>
                    <w:bottom w:val="single" w:sz="4" w:space="0" w:color="auto"/>
                    <w:right w:val="single" w:sz="8" w:space="0" w:color="auto"/>
                  </w:tcBorders>
                  <w:hideMark/>
                </w:tcPr>
                <w:p w14:paraId="16A99EC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043D8AE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807238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4EBAB5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0182D1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A87F14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C4003B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EDC466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386724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7DAEDD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4E398C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A695A1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6B1327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6E9D57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23AF5F6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19EC6B4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1DDB7F3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8AC62A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852972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737DD39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D2B1D9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A1A627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213FABA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22A8B8E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DCB29B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60C7EF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86EAA2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6881B83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r>
            <w:tr w:rsidR="002E4009" w:rsidRPr="00B02428" w14:paraId="77012B1C"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E1C8A71"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El Salvador</w:t>
                  </w:r>
                </w:p>
              </w:tc>
              <w:tc>
                <w:tcPr>
                  <w:tcW w:w="428" w:type="dxa"/>
                  <w:tcBorders>
                    <w:top w:val="nil"/>
                    <w:left w:val="nil"/>
                    <w:bottom w:val="single" w:sz="4" w:space="0" w:color="auto"/>
                    <w:right w:val="single" w:sz="8" w:space="0" w:color="auto"/>
                  </w:tcBorders>
                  <w:hideMark/>
                </w:tcPr>
                <w:p w14:paraId="37F7F38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3E458FA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DA3DF5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62BAF95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9FD8E4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F47E85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4A88A4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0CD7C4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625189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82C40A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4BA0A0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020B9C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2845A2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A82F62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5D2A6FF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401728B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5382766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F046F6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831DE0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2C1F0A0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DCFBE6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5C745E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28D2D29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3AE5D2D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DD6F9E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B3D93F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6462596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2C0C82C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41EC8747"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2DFBAD3"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 xml:space="preserve">Union européenne </w:t>
                  </w:r>
                </w:p>
              </w:tc>
              <w:tc>
                <w:tcPr>
                  <w:tcW w:w="428" w:type="dxa"/>
                  <w:tcBorders>
                    <w:top w:val="nil"/>
                    <w:left w:val="nil"/>
                    <w:bottom w:val="single" w:sz="4" w:space="0" w:color="auto"/>
                    <w:right w:val="single" w:sz="8" w:space="0" w:color="auto"/>
                  </w:tcBorders>
                  <w:hideMark/>
                </w:tcPr>
                <w:p w14:paraId="5C0EE89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42FF0FE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E11F03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2139BCB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F094B3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297403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F866F0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35DD6C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205607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3529CB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3529FA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3C48B1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619942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E5573F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6F4F5FE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531E836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54A3A45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4E37D1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643722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247F8AA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BF7EB6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10DF4F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0F7B132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7F998E5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0F66B2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87A44D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15AF950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0BF49B0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3F5D2265"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2A0E94EC"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lastRenderedPageBreak/>
                    <w:t>France (SPM)</w:t>
                  </w:r>
                </w:p>
              </w:tc>
              <w:tc>
                <w:tcPr>
                  <w:tcW w:w="428" w:type="dxa"/>
                  <w:tcBorders>
                    <w:top w:val="nil"/>
                    <w:left w:val="nil"/>
                    <w:bottom w:val="single" w:sz="4" w:space="0" w:color="auto"/>
                    <w:right w:val="single" w:sz="8" w:space="0" w:color="auto"/>
                  </w:tcBorders>
                  <w:hideMark/>
                </w:tcPr>
                <w:p w14:paraId="0C73EB5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5617442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59DD80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2375017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AC647A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3B7196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256281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E4C992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B9C39B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360204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9C390C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E96BAB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7872D0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7D6E79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5A7E7BD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4161E2F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634CDAD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6757F3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49F4C6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5E4223C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A63F49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7AA460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3A4C5A5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1E32D4D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F1BDAA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AA0FCE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5D12425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2088E8F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183323F4"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2FD430C"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Gabon</w:t>
                  </w:r>
                </w:p>
              </w:tc>
              <w:tc>
                <w:tcPr>
                  <w:tcW w:w="428" w:type="dxa"/>
                  <w:tcBorders>
                    <w:top w:val="nil"/>
                    <w:left w:val="nil"/>
                    <w:bottom w:val="single" w:sz="4" w:space="0" w:color="auto"/>
                    <w:right w:val="single" w:sz="8" w:space="0" w:color="auto"/>
                  </w:tcBorders>
                  <w:hideMark/>
                </w:tcPr>
                <w:p w14:paraId="790212B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5F945A3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956775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652DA37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22E4078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101D25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DEDFBB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DDF4FB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4B02C37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411F38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FB8D54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0DA6D4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69EA25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EC6DF5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7E71D5A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701D6BF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33C39A8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720CF97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6CC7B0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1D98284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14E5EA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6691CFE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02E0F95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0BC9D86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97F5C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5FD583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32EB79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1245BB6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1A1B3D93"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CF710B1"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Gambie</w:t>
                  </w:r>
                </w:p>
              </w:tc>
              <w:tc>
                <w:tcPr>
                  <w:tcW w:w="428" w:type="dxa"/>
                  <w:tcBorders>
                    <w:top w:val="nil"/>
                    <w:left w:val="nil"/>
                    <w:bottom w:val="single" w:sz="4" w:space="0" w:color="auto"/>
                    <w:right w:val="single" w:sz="8" w:space="0" w:color="auto"/>
                  </w:tcBorders>
                  <w:hideMark/>
                </w:tcPr>
                <w:p w14:paraId="2D485A5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hideMark/>
                </w:tcPr>
                <w:p w14:paraId="4BBDFE1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52C98D5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93F823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34745D3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F29C96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3120188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75A088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1405E4D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128854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A8E2D6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B712AE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F88A3C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7FF254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224568B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5BCFD5A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4F43597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5CB9A6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EEFEE8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659FCF2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EDBA20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AE4A91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01386F9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6D1DB43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797A34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F60E05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28B773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7B6984D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4358B225"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2215ECDF"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Ghana</w:t>
                  </w:r>
                </w:p>
              </w:tc>
              <w:tc>
                <w:tcPr>
                  <w:tcW w:w="428" w:type="dxa"/>
                  <w:tcBorders>
                    <w:top w:val="nil"/>
                    <w:left w:val="nil"/>
                    <w:bottom w:val="single" w:sz="4" w:space="0" w:color="auto"/>
                    <w:right w:val="single" w:sz="8" w:space="0" w:color="auto"/>
                  </w:tcBorders>
                  <w:hideMark/>
                </w:tcPr>
                <w:p w14:paraId="3E2CF0E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5D22386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4DB0F5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62E7D4A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2D6851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ABC2BC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0FE75CB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39DC848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5BD5747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6E25E1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53F5B4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A9EDB2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B4B931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D5673F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nil"/>
                  </w:tcBorders>
                  <w:noWrap/>
                  <w:hideMark/>
                </w:tcPr>
                <w:p w14:paraId="58AB43F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3D5C0D6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0F7B607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0B2FAD1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F0FFD4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6373A5C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6AB336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50E0098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nil"/>
                  </w:tcBorders>
                  <w:noWrap/>
                  <w:vAlign w:val="center"/>
                  <w:hideMark/>
                </w:tcPr>
                <w:p w14:paraId="3DD962D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57B1CF2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B6537C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51AA07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98BE6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071B74B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24298161"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CB71B58"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Guinée Bissau</w:t>
                  </w:r>
                </w:p>
              </w:tc>
              <w:tc>
                <w:tcPr>
                  <w:tcW w:w="428" w:type="dxa"/>
                  <w:tcBorders>
                    <w:top w:val="nil"/>
                    <w:left w:val="nil"/>
                    <w:bottom w:val="single" w:sz="4" w:space="0" w:color="auto"/>
                    <w:right w:val="single" w:sz="8" w:space="0" w:color="auto"/>
                  </w:tcBorders>
                  <w:hideMark/>
                </w:tcPr>
                <w:p w14:paraId="57A0DA0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50D84CC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50738A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11532E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54E0E9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E92DF2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38766E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C84A62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7E7236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944E16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28924B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252153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20584B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8C0A21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21164B4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6F51D7B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31CDCF9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FA29A2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C013F2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36E1C69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E8B700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654D39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4F454F8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3108861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F0D2C5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76A2B5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F0CA0F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1288C63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629CC836"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75525B3"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République de Guinée</w:t>
                  </w:r>
                </w:p>
              </w:tc>
              <w:tc>
                <w:tcPr>
                  <w:tcW w:w="428" w:type="dxa"/>
                  <w:tcBorders>
                    <w:top w:val="nil"/>
                    <w:left w:val="nil"/>
                    <w:bottom w:val="single" w:sz="4" w:space="0" w:color="auto"/>
                    <w:right w:val="single" w:sz="8" w:space="0" w:color="auto"/>
                  </w:tcBorders>
                  <w:hideMark/>
                </w:tcPr>
                <w:p w14:paraId="48943E7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7A2D070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2C74D49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90D892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752F87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51253D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B26D61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BF0F82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66D571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BB32CE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3CD829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E16AB7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6BC2C2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BF691A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3D3FC54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52804BC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1EE7C4F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C7D2AD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8E1BA3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76B1EC0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2B9BCA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A86944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27F24FB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15E7F71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F000E1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02A750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37D88F8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0A07A6F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460D0949"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3B9BD33"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Guatemala</w:t>
                  </w:r>
                </w:p>
              </w:tc>
              <w:tc>
                <w:tcPr>
                  <w:tcW w:w="428" w:type="dxa"/>
                  <w:tcBorders>
                    <w:top w:val="nil"/>
                    <w:left w:val="nil"/>
                    <w:bottom w:val="single" w:sz="4" w:space="0" w:color="auto"/>
                    <w:right w:val="single" w:sz="8" w:space="0" w:color="auto"/>
                  </w:tcBorders>
                  <w:hideMark/>
                </w:tcPr>
                <w:p w14:paraId="779C117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3957B89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55113C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26FB4F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27E70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7B37E7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C0895D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06952C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399E8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27E026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72F708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1FBD01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46AEA4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4AAA38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01501D9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798B7EB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77885AE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513B55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01FD23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7FCFA5F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C1F2B2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2C868F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4D6EA83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2938F8F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9B3D62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32C49E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651BD65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77F9D27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181E7712"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D2A035E"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Islande</w:t>
                  </w:r>
                </w:p>
              </w:tc>
              <w:tc>
                <w:tcPr>
                  <w:tcW w:w="428" w:type="dxa"/>
                  <w:tcBorders>
                    <w:top w:val="nil"/>
                    <w:left w:val="nil"/>
                    <w:bottom w:val="single" w:sz="4" w:space="0" w:color="auto"/>
                    <w:right w:val="single" w:sz="8" w:space="0" w:color="auto"/>
                  </w:tcBorders>
                  <w:hideMark/>
                </w:tcPr>
                <w:p w14:paraId="4FD022C9"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8" w:type="dxa"/>
                  <w:tcBorders>
                    <w:top w:val="nil"/>
                    <w:left w:val="nil"/>
                    <w:bottom w:val="single" w:sz="4" w:space="0" w:color="auto"/>
                    <w:right w:val="single" w:sz="8" w:space="0" w:color="auto"/>
                  </w:tcBorders>
                  <w:hideMark/>
                </w:tcPr>
                <w:p w14:paraId="7ED359C0"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X</w:t>
                  </w:r>
                </w:p>
              </w:tc>
              <w:tc>
                <w:tcPr>
                  <w:tcW w:w="428" w:type="dxa"/>
                  <w:tcBorders>
                    <w:top w:val="nil"/>
                    <w:left w:val="nil"/>
                    <w:bottom w:val="single" w:sz="4" w:space="0" w:color="auto"/>
                    <w:right w:val="single" w:sz="8" w:space="0" w:color="auto"/>
                  </w:tcBorders>
                  <w:noWrap/>
                  <w:hideMark/>
                </w:tcPr>
                <w:p w14:paraId="0D2707B3"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8" w:type="dxa"/>
                  <w:tcBorders>
                    <w:top w:val="nil"/>
                    <w:left w:val="nil"/>
                    <w:bottom w:val="single" w:sz="4" w:space="0" w:color="auto"/>
                    <w:right w:val="single" w:sz="8" w:space="0" w:color="auto"/>
                  </w:tcBorders>
                  <w:noWrap/>
                  <w:hideMark/>
                </w:tcPr>
                <w:p w14:paraId="2D5F15B3"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8" w:type="dxa"/>
                  <w:tcBorders>
                    <w:top w:val="nil"/>
                    <w:left w:val="nil"/>
                    <w:bottom w:val="single" w:sz="4" w:space="0" w:color="auto"/>
                    <w:right w:val="single" w:sz="8" w:space="0" w:color="auto"/>
                  </w:tcBorders>
                  <w:noWrap/>
                  <w:hideMark/>
                </w:tcPr>
                <w:p w14:paraId="33D04C4B"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hideMark/>
                </w:tcPr>
                <w:p w14:paraId="590BB209"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hideMark/>
                </w:tcPr>
                <w:p w14:paraId="30B9E67A"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hideMark/>
                </w:tcPr>
                <w:p w14:paraId="66CB9CAD" w14:textId="56146A09" w:rsidR="002E4009" w:rsidRPr="00B02428" w:rsidRDefault="00FF3907"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X </w:t>
                  </w:r>
                </w:p>
              </w:tc>
              <w:tc>
                <w:tcPr>
                  <w:tcW w:w="427" w:type="dxa"/>
                  <w:tcBorders>
                    <w:top w:val="nil"/>
                    <w:left w:val="nil"/>
                    <w:bottom w:val="single" w:sz="4" w:space="0" w:color="auto"/>
                    <w:right w:val="single" w:sz="8" w:space="0" w:color="auto"/>
                  </w:tcBorders>
                  <w:noWrap/>
                  <w:hideMark/>
                </w:tcPr>
                <w:p w14:paraId="2C468831"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hideMark/>
                </w:tcPr>
                <w:p w14:paraId="28E3967F"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hideMark/>
                </w:tcPr>
                <w:p w14:paraId="3E113FAF"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hideMark/>
                </w:tcPr>
                <w:p w14:paraId="36C4E33C"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hideMark/>
                </w:tcPr>
                <w:p w14:paraId="3A4E334A"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X</w:t>
                  </w:r>
                </w:p>
              </w:tc>
              <w:tc>
                <w:tcPr>
                  <w:tcW w:w="427" w:type="dxa"/>
                  <w:tcBorders>
                    <w:top w:val="nil"/>
                    <w:left w:val="nil"/>
                    <w:bottom w:val="single" w:sz="4" w:space="0" w:color="auto"/>
                    <w:right w:val="single" w:sz="8" w:space="0" w:color="auto"/>
                  </w:tcBorders>
                  <w:noWrap/>
                  <w:hideMark/>
                </w:tcPr>
                <w:p w14:paraId="65126417"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nil"/>
                  </w:tcBorders>
                  <w:noWrap/>
                  <w:hideMark/>
                </w:tcPr>
                <w:p w14:paraId="0D96A7C4"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single" w:sz="8" w:space="0" w:color="auto"/>
                    <w:bottom w:val="single" w:sz="4" w:space="0" w:color="auto"/>
                    <w:right w:val="nil"/>
                  </w:tcBorders>
                  <w:noWrap/>
                  <w:hideMark/>
                </w:tcPr>
                <w:p w14:paraId="67AEC2C6"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36730517"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vAlign w:val="center"/>
                  <w:hideMark/>
                </w:tcPr>
                <w:p w14:paraId="7597110E"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vAlign w:val="center"/>
                  <w:hideMark/>
                </w:tcPr>
                <w:p w14:paraId="3F762DC9"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16" w:type="dxa"/>
                  <w:tcBorders>
                    <w:top w:val="nil"/>
                    <w:left w:val="nil"/>
                    <w:bottom w:val="single" w:sz="4" w:space="0" w:color="auto"/>
                    <w:right w:val="single" w:sz="8" w:space="0" w:color="auto"/>
                  </w:tcBorders>
                  <w:noWrap/>
                  <w:vAlign w:val="center"/>
                  <w:hideMark/>
                </w:tcPr>
                <w:p w14:paraId="33C760D8"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vAlign w:val="center"/>
                  <w:hideMark/>
                </w:tcPr>
                <w:p w14:paraId="02DB1CBC"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vAlign w:val="center"/>
                  <w:hideMark/>
                </w:tcPr>
                <w:p w14:paraId="2AE9F8BE"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nil"/>
                  </w:tcBorders>
                  <w:noWrap/>
                  <w:vAlign w:val="center"/>
                  <w:hideMark/>
                </w:tcPr>
                <w:p w14:paraId="6CF85D73"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0F26001D"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vAlign w:val="center"/>
                  <w:hideMark/>
                </w:tcPr>
                <w:p w14:paraId="3FDF0B69"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vAlign w:val="center"/>
                  <w:hideMark/>
                </w:tcPr>
                <w:p w14:paraId="6AC5A1CB"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8" w:space="0" w:color="auto"/>
                  </w:tcBorders>
                  <w:noWrap/>
                  <w:vAlign w:val="center"/>
                  <w:hideMark/>
                </w:tcPr>
                <w:p w14:paraId="3ADCE31B"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c>
                <w:tcPr>
                  <w:tcW w:w="427" w:type="dxa"/>
                  <w:tcBorders>
                    <w:top w:val="nil"/>
                    <w:left w:val="nil"/>
                    <w:bottom w:val="single" w:sz="4" w:space="0" w:color="auto"/>
                    <w:right w:val="single" w:sz="12" w:space="0" w:color="auto"/>
                  </w:tcBorders>
                  <w:noWrap/>
                  <w:vAlign w:val="center"/>
                  <w:hideMark/>
                </w:tcPr>
                <w:p w14:paraId="47014E1D" w14:textId="77777777" w:rsidR="002E4009" w:rsidRPr="00B02428" w:rsidRDefault="002E4009" w:rsidP="002E4009">
                  <w:pPr>
                    <w:spacing w:after="0" w:line="240" w:lineRule="auto"/>
                    <w:jc w:val="center"/>
                    <w:rPr>
                      <w:rFonts w:ascii="Cambria" w:eastAsia="Times New Roman" w:hAnsi="Cambria" w:cs="Times New Roman"/>
                      <w:sz w:val="18"/>
                      <w:szCs w:val="18"/>
                    </w:rPr>
                  </w:pPr>
                  <w:r w:rsidRPr="00B02428">
                    <w:rPr>
                      <w:rFonts w:ascii="Cambria" w:hAnsi="Cambria"/>
                      <w:sz w:val="18"/>
                      <w:szCs w:val="18"/>
                    </w:rPr>
                    <w:t> </w:t>
                  </w:r>
                </w:p>
              </w:tc>
            </w:tr>
            <w:tr w:rsidR="002E4009" w:rsidRPr="00B02428" w14:paraId="10C29E10"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3CA9A6B"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Japon</w:t>
                  </w:r>
                </w:p>
              </w:tc>
              <w:tc>
                <w:tcPr>
                  <w:tcW w:w="428" w:type="dxa"/>
                  <w:tcBorders>
                    <w:top w:val="nil"/>
                    <w:left w:val="nil"/>
                    <w:bottom w:val="single" w:sz="4" w:space="0" w:color="auto"/>
                    <w:right w:val="single" w:sz="8" w:space="0" w:color="auto"/>
                  </w:tcBorders>
                  <w:hideMark/>
                </w:tcPr>
                <w:p w14:paraId="6E92F38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169486A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AFDEEE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AC3365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E095FD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8AE444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07D04D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730ACA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15BC9F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95F35D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4A216F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9578D4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ED368D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F6A7CC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1341319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47172A4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5EBE55F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6F3B81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EEA5DB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501B008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6EF8E2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F2D9C4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33D214E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1D78E77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253A7C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E57587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17E91C9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64FB1E3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37FA1A89"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1536983E"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Corée</w:t>
                  </w:r>
                </w:p>
              </w:tc>
              <w:tc>
                <w:tcPr>
                  <w:tcW w:w="428" w:type="dxa"/>
                  <w:tcBorders>
                    <w:top w:val="nil"/>
                    <w:left w:val="nil"/>
                    <w:bottom w:val="single" w:sz="4" w:space="0" w:color="auto"/>
                    <w:right w:val="single" w:sz="8" w:space="0" w:color="auto"/>
                  </w:tcBorders>
                  <w:hideMark/>
                </w:tcPr>
                <w:p w14:paraId="6A7B407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1565DD9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FF1DB9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C8125F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19B2C5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90189F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B1743B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68EA1F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8E9828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141A5E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E854F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B4C916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372116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A135E9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4421629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4FD0CFA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18BA9FA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A8C3BD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0E05CF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3A5BD3A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FD3E95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FAC7A7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06E2ED7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4ABBC31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0384EA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B2E3BD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7BA01B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25E0B12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395AFAAE"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10D8D808"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Liberia</w:t>
                  </w:r>
                </w:p>
              </w:tc>
              <w:tc>
                <w:tcPr>
                  <w:tcW w:w="428" w:type="dxa"/>
                  <w:tcBorders>
                    <w:top w:val="nil"/>
                    <w:left w:val="nil"/>
                    <w:bottom w:val="single" w:sz="4" w:space="0" w:color="auto"/>
                    <w:right w:val="single" w:sz="8" w:space="0" w:color="auto"/>
                  </w:tcBorders>
                  <w:hideMark/>
                </w:tcPr>
                <w:p w14:paraId="69E471B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hideMark/>
                </w:tcPr>
                <w:p w14:paraId="7BEB45E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BE5B99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70E77E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511AB7C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0909257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3EEFD7D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23946F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A64AAC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2F96D5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5E4678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664F72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A6B04F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6AA311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7A2B77D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70A207A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130CEF6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248485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A0CCF6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387CB40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3141B3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55649AD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nil"/>
                  </w:tcBorders>
                  <w:noWrap/>
                  <w:vAlign w:val="center"/>
                  <w:hideMark/>
                </w:tcPr>
                <w:p w14:paraId="0F951B1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663D649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C4A201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2BE2DF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4F6DA4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3D21162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74521A4F"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24FC75D"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Maroc</w:t>
                  </w:r>
                </w:p>
              </w:tc>
              <w:tc>
                <w:tcPr>
                  <w:tcW w:w="428" w:type="dxa"/>
                  <w:tcBorders>
                    <w:top w:val="nil"/>
                    <w:left w:val="nil"/>
                    <w:bottom w:val="single" w:sz="4" w:space="0" w:color="auto"/>
                    <w:right w:val="single" w:sz="8" w:space="0" w:color="auto"/>
                  </w:tcBorders>
                  <w:hideMark/>
                </w:tcPr>
                <w:p w14:paraId="79A0390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12B9110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60CEC54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7742F0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F3D1CC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2684B94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CC5D11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BF2F41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128BBC1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5BAFFF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1F98E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DE1744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D37A88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0B4A2FB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3815817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2C152B2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4324EDA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7ABDF6E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4B5266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148FF3D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18A93E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6C5947C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nil"/>
                  </w:tcBorders>
                  <w:noWrap/>
                  <w:vAlign w:val="center"/>
                  <w:hideMark/>
                </w:tcPr>
                <w:p w14:paraId="382494E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8" w:space="0" w:color="auto"/>
                    <w:bottom w:val="single" w:sz="4" w:space="0" w:color="auto"/>
                    <w:right w:val="single" w:sz="12" w:space="0" w:color="auto"/>
                  </w:tcBorders>
                  <w:noWrap/>
                  <w:vAlign w:val="center"/>
                  <w:hideMark/>
                </w:tcPr>
                <w:p w14:paraId="6E7177D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20FAB6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E306E8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30C390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26F3DC2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5366C5D6"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CC84DDA"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Mauritanie</w:t>
                  </w:r>
                </w:p>
              </w:tc>
              <w:tc>
                <w:tcPr>
                  <w:tcW w:w="428" w:type="dxa"/>
                  <w:tcBorders>
                    <w:top w:val="nil"/>
                    <w:left w:val="nil"/>
                    <w:bottom w:val="single" w:sz="4" w:space="0" w:color="auto"/>
                    <w:right w:val="single" w:sz="8" w:space="0" w:color="auto"/>
                  </w:tcBorders>
                  <w:hideMark/>
                </w:tcPr>
                <w:p w14:paraId="7B5F4F2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126B81E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163376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6509AD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2D512E0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E60A3E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C7CC66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9D5714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C67B2C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142F53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0C5B59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BD52D3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C336C8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BD6FB3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4171339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2ED51F4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411E484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1C6AE7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E1F142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09559DC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4927AF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72850F6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75ABE36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5E4037F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0B0E70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7D9D17D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EA89AC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7547828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2F5B41EB"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28C09276"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Mexique</w:t>
                  </w:r>
                </w:p>
              </w:tc>
              <w:tc>
                <w:tcPr>
                  <w:tcW w:w="428" w:type="dxa"/>
                  <w:tcBorders>
                    <w:top w:val="nil"/>
                    <w:left w:val="nil"/>
                    <w:bottom w:val="single" w:sz="4" w:space="0" w:color="auto"/>
                    <w:right w:val="single" w:sz="8" w:space="0" w:color="auto"/>
                  </w:tcBorders>
                  <w:hideMark/>
                </w:tcPr>
                <w:p w14:paraId="7EBF8C0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156C26F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711E8DC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C327EF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83D718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838C01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42E75B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565F5B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1391703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D89A61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4B4E91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B5DF39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E55B29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8B1AF3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139C833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7662967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3F3349F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DAA6B5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DE5C3A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7290851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D4F65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59E67FD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7AC4574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5955A47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5929F4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4F535E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E224B0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34A4BFB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2A377CB6"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5AFCB2EE"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Namibie</w:t>
                  </w:r>
                </w:p>
              </w:tc>
              <w:tc>
                <w:tcPr>
                  <w:tcW w:w="428" w:type="dxa"/>
                  <w:tcBorders>
                    <w:top w:val="nil"/>
                    <w:left w:val="nil"/>
                    <w:bottom w:val="single" w:sz="4" w:space="0" w:color="auto"/>
                    <w:right w:val="single" w:sz="8" w:space="0" w:color="auto"/>
                  </w:tcBorders>
                  <w:hideMark/>
                </w:tcPr>
                <w:p w14:paraId="2B69372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hideMark/>
                </w:tcPr>
                <w:p w14:paraId="7E75426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3808F6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260B43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91A3C0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E7E7F0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75DB6A1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D81993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6FDFE14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AD1EB8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244B32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09A437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91B646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6AE7AF6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55406AD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234EA58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1B30D81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3BDF2FC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7C394A1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16" w:type="dxa"/>
                  <w:tcBorders>
                    <w:top w:val="nil"/>
                    <w:left w:val="nil"/>
                    <w:bottom w:val="single" w:sz="4" w:space="0" w:color="auto"/>
                    <w:right w:val="single" w:sz="8" w:space="0" w:color="auto"/>
                  </w:tcBorders>
                  <w:noWrap/>
                  <w:vAlign w:val="center"/>
                  <w:hideMark/>
                </w:tcPr>
                <w:p w14:paraId="3CDD7D2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81603D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1F9D8F4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7A8E06D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35A8FF2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F50889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F95603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0985FB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509CCB7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3AFE54A2"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2DB82716"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Nicaragua</w:t>
                  </w:r>
                </w:p>
              </w:tc>
              <w:tc>
                <w:tcPr>
                  <w:tcW w:w="428" w:type="dxa"/>
                  <w:tcBorders>
                    <w:top w:val="nil"/>
                    <w:left w:val="nil"/>
                    <w:bottom w:val="single" w:sz="4" w:space="0" w:color="auto"/>
                    <w:right w:val="single" w:sz="8" w:space="0" w:color="auto"/>
                  </w:tcBorders>
                  <w:hideMark/>
                </w:tcPr>
                <w:p w14:paraId="0CC0501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48CD0E5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DAC223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FA915B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24B3960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89058E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4AE4F4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E24690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5DF072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821CDB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3DEA77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FCAADD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D7ABF8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9129C6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4A05CBC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5B67F81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3EA4B5C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FDDD0E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BA430A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34EBE88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944B67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C1A011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4CA9098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0BE04E8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7313E8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7387E5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4D53730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15716A0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1FCAE0D1"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A019182"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Nigeria</w:t>
                  </w:r>
                </w:p>
              </w:tc>
              <w:tc>
                <w:tcPr>
                  <w:tcW w:w="428" w:type="dxa"/>
                  <w:tcBorders>
                    <w:top w:val="nil"/>
                    <w:left w:val="nil"/>
                    <w:bottom w:val="single" w:sz="4" w:space="0" w:color="auto"/>
                    <w:right w:val="single" w:sz="8" w:space="0" w:color="auto"/>
                  </w:tcBorders>
                  <w:hideMark/>
                </w:tcPr>
                <w:p w14:paraId="39380D1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hideMark/>
                </w:tcPr>
                <w:p w14:paraId="365AA4D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E72872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AB79BB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0DE80D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300C5F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FB8629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FABE37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0435D6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362D8D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22662C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5A8A45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1B4957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7D6A83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30FFD90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6235272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2C2CB01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96BDB1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9C0C37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0316A7D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73171C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5EE7434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690DC78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50AD394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07A1B9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781A42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382873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118B15A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51BF51F4"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51F8565"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Norvège</w:t>
                  </w:r>
                </w:p>
              </w:tc>
              <w:tc>
                <w:tcPr>
                  <w:tcW w:w="428" w:type="dxa"/>
                  <w:tcBorders>
                    <w:top w:val="nil"/>
                    <w:left w:val="nil"/>
                    <w:bottom w:val="single" w:sz="4" w:space="0" w:color="auto"/>
                    <w:right w:val="single" w:sz="8" w:space="0" w:color="auto"/>
                  </w:tcBorders>
                  <w:hideMark/>
                </w:tcPr>
                <w:p w14:paraId="654D5AD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63A3D50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F31753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769C35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F78126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C67214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B73B60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11ABDF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9F5EED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AD8869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FB062E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CCF81D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FB54FA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9BE84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4CF2D3C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1AB44BF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11D3438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0D29B7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AA2DCA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34F7C3F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025B7A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202F16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25F4130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1F8AAAC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5C5F60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67C0F5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506510D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5043BD3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5AB79137"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3B7EF75"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Panama</w:t>
                  </w:r>
                </w:p>
              </w:tc>
              <w:tc>
                <w:tcPr>
                  <w:tcW w:w="428" w:type="dxa"/>
                  <w:tcBorders>
                    <w:top w:val="nil"/>
                    <w:left w:val="nil"/>
                    <w:bottom w:val="single" w:sz="4" w:space="0" w:color="auto"/>
                    <w:right w:val="single" w:sz="8" w:space="0" w:color="auto"/>
                  </w:tcBorders>
                  <w:hideMark/>
                </w:tcPr>
                <w:p w14:paraId="326A31F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2F0BE87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6E1C9E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F0AED3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13A680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8B5148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5E260E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8AD600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0E49D70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1CA929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3657D8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78E388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61B769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46A29AF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671FAA1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44CDA66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20747F2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303FB41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16EBDE6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71BFA9F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0E7A04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30FC84E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62838C3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6BA66B2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A697CD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BE78E5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D4C5C9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65892E0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48C76A51"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F4AE08B"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Philippines</w:t>
                  </w:r>
                </w:p>
              </w:tc>
              <w:tc>
                <w:tcPr>
                  <w:tcW w:w="428" w:type="dxa"/>
                  <w:tcBorders>
                    <w:top w:val="nil"/>
                    <w:left w:val="nil"/>
                    <w:bottom w:val="single" w:sz="4" w:space="0" w:color="auto"/>
                    <w:right w:val="single" w:sz="8" w:space="0" w:color="auto"/>
                  </w:tcBorders>
                  <w:hideMark/>
                </w:tcPr>
                <w:p w14:paraId="06950E1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1F4B2B4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21C90EB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946C2A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6AA716C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72299E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5770E2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367DDB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2B0A73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E0ADF2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2210CE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8F9CDD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325B9B7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F67D83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4DDF2B8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0595704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5101EB6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1B189F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305B81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2D75415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659B7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AE62DF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2B7F644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5137E7E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8C8E53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7E0DFCF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79AF74D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5B222A8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654AB2BB"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25469260"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Russie</w:t>
                  </w:r>
                </w:p>
              </w:tc>
              <w:tc>
                <w:tcPr>
                  <w:tcW w:w="428" w:type="dxa"/>
                  <w:tcBorders>
                    <w:top w:val="nil"/>
                    <w:left w:val="nil"/>
                    <w:bottom w:val="single" w:sz="4" w:space="0" w:color="auto"/>
                    <w:right w:val="single" w:sz="8" w:space="0" w:color="auto"/>
                  </w:tcBorders>
                  <w:hideMark/>
                </w:tcPr>
                <w:p w14:paraId="1F6A246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4603276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20ABBA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0CD184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72A5C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F1C344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80E51A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860113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7881742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952AC3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13A60AC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3F9639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16E812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375CB0B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79F371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0B470DD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3FEB0D2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765854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4CB6363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054B359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1530E7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A5E985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7A07026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79F4A14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8DC1BE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6F27312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D96776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206F34D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70E24DEB"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DB7AA96" w14:textId="21C9FA96" w:rsidR="002E4009" w:rsidRPr="00B02428" w:rsidRDefault="005F6556" w:rsidP="002E4009">
                  <w:pPr>
                    <w:spacing w:after="0" w:line="240" w:lineRule="auto"/>
                    <w:rPr>
                      <w:rFonts w:ascii="Cambria" w:eastAsia="Times New Roman" w:hAnsi="Cambria" w:cs="Times New Roman"/>
                      <w:sz w:val="18"/>
                      <w:szCs w:val="18"/>
                    </w:rPr>
                  </w:pPr>
                  <w:r w:rsidRPr="00B02428">
                    <w:rPr>
                      <w:rFonts w:ascii="Cambria" w:hAnsi="Cambria"/>
                      <w:sz w:val="18"/>
                      <w:szCs w:val="18"/>
                    </w:rPr>
                    <w:t>Sénégal</w:t>
                  </w:r>
                </w:p>
              </w:tc>
              <w:tc>
                <w:tcPr>
                  <w:tcW w:w="428" w:type="dxa"/>
                  <w:tcBorders>
                    <w:top w:val="nil"/>
                    <w:left w:val="nil"/>
                    <w:bottom w:val="single" w:sz="4" w:space="0" w:color="auto"/>
                    <w:right w:val="single" w:sz="8" w:space="0" w:color="auto"/>
                  </w:tcBorders>
                  <w:hideMark/>
                </w:tcPr>
                <w:p w14:paraId="0A1849F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hideMark/>
                </w:tcPr>
                <w:p w14:paraId="60DA137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2928D54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1E8AEEF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2FE625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40F203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35470F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97EA56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A9C029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E1C07B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461AFE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2A7283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1BF596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4D62C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nil"/>
                  </w:tcBorders>
                  <w:noWrap/>
                  <w:hideMark/>
                </w:tcPr>
                <w:p w14:paraId="777AA5E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373C70F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24C6243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6068618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F72EC3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16DD925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4D44C81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2BCC6B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nil"/>
                  </w:tcBorders>
                  <w:noWrap/>
                  <w:vAlign w:val="center"/>
                  <w:hideMark/>
                </w:tcPr>
                <w:p w14:paraId="7F20225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0ED21E8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DE8E5A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ABEE04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7AEEED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3D0E83C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4223B2B1"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4D42E67"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Afrique du Sud</w:t>
                  </w:r>
                </w:p>
              </w:tc>
              <w:tc>
                <w:tcPr>
                  <w:tcW w:w="428" w:type="dxa"/>
                  <w:tcBorders>
                    <w:top w:val="nil"/>
                    <w:left w:val="nil"/>
                    <w:bottom w:val="single" w:sz="4" w:space="0" w:color="auto"/>
                    <w:right w:val="single" w:sz="8" w:space="0" w:color="auto"/>
                  </w:tcBorders>
                  <w:hideMark/>
                </w:tcPr>
                <w:p w14:paraId="4B04ECF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1703F83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E55C46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0B5B566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4A0EFB8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BD4F7E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438700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42DAA9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6F5F64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4F543E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03ACD6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AE6FC7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A70AB2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F6331B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2B78049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3654E20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71702A3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70F79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7A602D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26C69EB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CC45C7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41C876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5583D83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3E0A35E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8C2D82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5EB25F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391C276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081FAC5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53EC8C47"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E8AFA67"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Saint-Vincent-et-les-Grenadines</w:t>
                  </w:r>
                </w:p>
              </w:tc>
              <w:tc>
                <w:tcPr>
                  <w:tcW w:w="428" w:type="dxa"/>
                  <w:tcBorders>
                    <w:top w:val="nil"/>
                    <w:left w:val="nil"/>
                    <w:bottom w:val="single" w:sz="4" w:space="0" w:color="auto"/>
                    <w:right w:val="single" w:sz="8" w:space="0" w:color="auto"/>
                  </w:tcBorders>
                  <w:hideMark/>
                </w:tcPr>
                <w:p w14:paraId="64B533E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hideMark/>
                </w:tcPr>
                <w:p w14:paraId="16953A1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75E2C3B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177B669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741BE60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6D55853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4E3AE6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DA653C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60E9A3A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E3849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059924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74DCF9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F20A75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2C1BC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1D5A346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2899DA3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3154642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D937B5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DEFC1D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21ED7F3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F36873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59EF580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4E11AE3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1756008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95EEE8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9F135F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5B1044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12FECC3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63DAF6FD"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4CE7222"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Suriname</w:t>
                  </w:r>
                </w:p>
              </w:tc>
              <w:tc>
                <w:tcPr>
                  <w:tcW w:w="428" w:type="dxa"/>
                  <w:tcBorders>
                    <w:top w:val="nil"/>
                    <w:left w:val="nil"/>
                    <w:bottom w:val="single" w:sz="4" w:space="0" w:color="auto"/>
                    <w:right w:val="single" w:sz="8" w:space="0" w:color="auto"/>
                  </w:tcBorders>
                  <w:hideMark/>
                </w:tcPr>
                <w:p w14:paraId="6EFD633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hideMark/>
                </w:tcPr>
                <w:p w14:paraId="09D4C95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433BFE1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6F8EC39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2F35E6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D78DBA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008F476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3B3C51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729CC87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3C2682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422CBA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5ECA36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246AF4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CBEAAA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59A5B8A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45AB009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4C438E9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6C1B42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0294E0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16" w:type="dxa"/>
                  <w:tcBorders>
                    <w:top w:val="nil"/>
                    <w:left w:val="nil"/>
                    <w:bottom w:val="single" w:sz="4" w:space="0" w:color="auto"/>
                    <w:right w:val="single" w:sz="8" w:space="0" w:color="auto"/>
                  </w:tcBorders>
                  <w:noWrap/>
                  <w:vAlign w:val="center"/>
                  <w:hideMark/>
                </w:tcPr>
                <w:p w14:paraId="2BA43BA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5691B4A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ECC914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nil"/>
                  </w:tcBorders>
                  <w:noWrap/>
                  <w:vAlign w:val="center"/>
                  <w:hideMark/>
                </w:tcPr>
                <w:p w14:paraId="78EF5C5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11B64AE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963422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FEC9BC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321903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39A757A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7FC99675"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2423DC5"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Tunisie</w:t>
                  </w:r>
                </w:p>
              </w:tc>
              <w:tc>
                <w:tcPr>
                  <w:tcW w:w="428" w:type="dxa"/>
                  <w:tcBorders>
                    <w:top w:val="nil"/>
                    <w:left w:val="nil"/>
                    <w:bottom w:val="single" w:sz="4" w:space="0" w:color="auto"/>
                    <w:right w:val="single" w:sz="8" w:space="0" w:color="auto"/>
                  </w:tcBorders>
                  <w:hideMark/>
                </w:tcPr>
                <w:p w14:paraId="2248A40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57CA7FB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E93103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AE0C07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B43F2C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8C50DC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AADD36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1993B69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2CF893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ED06AE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CA140C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13E389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7B0E5BE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0E7FBB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0EAF824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7E24C01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62E93ED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91BAE7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601039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0FF2A09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A070B8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B51477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682FF79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8" w:space="0" w:color="auto"/>
                    <w:bottom w:val="single" w:sz="4" w:space="0" w:color="auto"/>
                    <w:right w:val="single" w:sz="12" w:space="0" w:color="auto"/>
                  </w:tcBorders>
                  <w:noWrap/>
                  <w:vAlign w:val="center"/>
                  <w:hideMark/>
                </w:tcPr>
                <w:p w14:paraId="13399D9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45F85D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F9F719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2D55C7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6E48F41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3F205BB8"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39E0102"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Türkiye</w:t>
                  </w:r>
                </w:p>
              </w:tc>
              <w:tc>
                <w:tcPr>
                  <w:tcW w:w="428" w:type="dxa"/>
                  <w:tcBorders>
                    <w:top w:val="nil"/>
                    <w:left w:val="nil"/>
                    <w:bottom w:val="single" w:sz="4" w:space="0" w:color="auto"/>
                    <w:right w:val="single" w:sz="8" w:space="0" w:color="auto"/>
                  </w:tcBorders>
                  <w:hideMark/>
                </w:tcPr>
                <w:p w14:paraId="0F99A95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1501E23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4513F7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3BFD658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32C614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89BCE7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C4C422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492FFB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66869F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EB51C5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50C1A2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C53419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107793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6C24AD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16BEBAE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2E14256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55EAB35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7EEAD7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A81125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14AA176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C4FDAC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E88C56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6009FAB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79E38FA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2A0ABF5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95BB6D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4E82131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6F237A8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13FA7699"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576B7131"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Royaume-Uni</w:t>
                  </w:r>
                </w:p>
              </w:tc>
              <w:tc>
                <w:tcPr>
                  <w:tcW w:w="428" w:type="dxa"/>
                  <w:tcBorders>
                    <w:top w:val="nil"/>
                    <w:left w:val="nil"/>
                    <w:bottom w:val="single" w:sz="4" w:space="0" w:color="auto"/>
                    <w:right w:val="single" w:sz="8" w:space="0" w:color="auto"/>
                  </w:tcBorders>
                  <w:hideMark/>
                </w:tcPr>
                <w:p w14:paraId="4FE24C5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hideMark/>
                </w:tcPr>
                <w:p w14:paraId="3797F39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B6881A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5341E9E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8" w:type="dxa"/>
                  <w:tcBorders>
                    <w:top w:val="nil"/>
                    <w:left w:val="nil"/>
                    <w:bottom w:val="single" w:sz="4" w:space="0" w:color="auto"/>
                    <w:right w:val="single" w:sz="8" w:space="0" w:color="auto"/>
                  </w:tcBorders>
                  <w:noWrap/>
                  <w:hideMark/>
                </w:tcPr>
                <w:p w14:paraId="22B7631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06236B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2D9C28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70889C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1D9ACE9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56F38CD5"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86EA06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hideMark/>
                </w:tcPr>
                <w:p w14:paraId="270C147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578ED0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B2AAF7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0F9A345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29D775E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single" w:sz="12" w:space="0" w:color="auto"/>
                    <w:bottom w:val="single" w:sz="4" w:space="0" w:color="auto"/>
                    <w:right w:val="single" w:sz="8" w:space="0" w:color="auto"/>
                  </w:tcBorders>
                  <w:noWrap/>
                  <w:vAlign w:val="center"/>
                  <w:hideMark/>
                </w:tcPr>
                <w:p w14:paraId="49D2050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191740D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C1F88D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16" w:type="dxa"/>
                  <w:tcBorders>
                    <w:top w:val="nil"/>
                    <w:left w:val="nil"/>
                    <w:bottom w:val="single" w:sz="4" w:space="0" w:color="auto"/>
                    <w:right w:val="single" w:sz="8" w:space="0" w:color="auto"/>
                  </w:tcBorders>
                  <w:noWrap/>
                  <w:vAlign w:val="center"/>
                  <w:hideMark/>
                </w:tcPr>
                <w:p w14:paraId="50D283C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3716BFB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7EC689F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21A73CB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27D21C7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29ADA1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9ADB4E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2801776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5B4F805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380BF353"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AA496E3"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États-Unis d’Amérique</w:t>
                  </w:r>
                </w:p>
              </w:tc>
              <w:tc>
                <w:tcPr>
                  <w:tcW w:w="428" w:type="dxa"/>
                  <w:tcBorders>
                    <w:top w:val="nil"/>
                    <w:left w:val="nil"/>
                    <w:bottom w:val="single" w:sz="4" w:space="0" w:color="auto"/>
                    <w:right w:val="single" w:sz="8" w:space="0" w:color="auto"/>
                  </w:tcBorders>
                  <w:hideMark/>
                </w:tcPr>
                <w:p w14:paraId="673D4AF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3572EBE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4D00F6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CEA9A4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1F2DB62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7B151D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89D082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B4FC89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ECE462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3A6734F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2466E06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9BBF45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5A99591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7FAA22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752B050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0E6E035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2D81FF7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F312A5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4C31ACA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28B9A8A3"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587358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F1C69D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6015E83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437AC19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7620431"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6479E1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6488034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50F3E7A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02F4A93B"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D828D52"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Uruguay</w:t>
                  </w:r>
                </w:p>
              </w:tc>
              <w:tc>
                <w:tcPr>
                  <w:tcW w:w="428" w:type="dxa"/>
                  <w:tcBorders>
                    <w:top w:val="nil"/>
                    <w:left w:val="nil"/>
                    <w:bottom w:val="single" w:sz="4" w:space="0" w:color="auto"/>
                    <w:right w:val="single" w:sz="8" w:space="0" w:color="auto"/>
                  </w:tcBorders>
                  <w:hideMark/>
                </w:tcPr>
                <w:p w14:paraId="5474584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hideMark/>
                </w:tcPr>
                <w:p w14:paraId="0E6BA5A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52BF26A0"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0A39A6F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8" w:type="dxa"/>
                  <w:tcBorders>
                    <w:top w:val="nil"/>
                    <w:left w:val="nil"/>
                    <w:bottom w:val="single" w:sz="4" w:space="0" w:color="auto"/>
                    <w:right w:val="single" w:sz="8" w:space="0" w:color="auto"/>
                  </w:tcBorders>
                  <w:noWrap/>
                  <w:hideMark/>
                </w:tcPr>
                <w:p w14:paraId="60C7E9B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05EC97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7F645B0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4804482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6750AD59"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D171D7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AD2AB9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1F0E54CB"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3D7B06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hideMark/>
                </w:tcPr>
                <w:p w14:paraId="04977C9F"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hideMark/>
                </w:tcPr>
                <w:p w14:paraId="42949662"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nil"/>
                  </w:tcBorders>
                  <w:noWrap/>
                  <w:hideMark/>
                </w:tcPr>
                <w:p w14:paraId="595A176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12" w:space="0" w:color="auto"/>
                    <w:bottom w:val="single" w:sz="4" w:space="0" w:color="auto"/>
                    <w:right w:val="single" w:sz="8" w:space="0" w:color="auto"/>
                  </w:tcBorders>
                  <w:noWrap/>
                  <w:vAlign w:val="center"/>
                  <w:hideMark/>
                </w:tcPr>
                <w:p w14:paraId="7040902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77E7EC4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17616426"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16" w:type="dxa"/>
                  <w:tcBorders>
                    <w:top w:val="nil"/>
                    <w:left w:val="nil"/>
                    <w:bottom w:val="single" w:sz="4" w:space="0" w:color="auto"/>
                    <w:right w:val="single" w:sz="8" w:space="0" w:color="auto"/>
                  </w:tcBorders>
                  <w:noWrap/>
                  <w:vAlign w:val="center"/>
                  <w:hideMark/>
                </w:tcPr>
                <w:p w14:paraId="0E4BCA5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0C9F3358"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2817D7A"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nil"/>
                  </w:tcBorders>
                  <w:noWrap/>
                  <w:vAlign w:val="center"/>
                  <w:hideMark/>
                </w:tcPr>
                <w:p w14:paraId="4CB7883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single" w:sz="8" w:space="0" w:color="auto"/>
                    <w:bottom w:val="single" w:sz="4" w:space="0" w:color="auto"/>
                    <w:right w:val="single" w:sz="12" w:space="0" w:color="auto"/>
                  </w:tcBorders>
                  <w:noWrap/>
                  <w:vAlign w:val="center"/>
                  <w:hideMark/>
                </w:tcPr>
                <w:p w14:paraId="37F25A9C"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678AF354"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8" w:space="0" w:color="auto"/>
                  </w:tcBorders>
                  <w:noWrap/>
                  <w:vAlign w:val="center"/>
                  <w:hideMark/>
                </w:tcPr>
                <w:p w14:paraId="58A5C37E"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X</w:t>
                  </w:r>
                </w:p>
              </w:tc>
              <w:tc>
                <w:tcPr>
                  <w:tcW w:w="427" w:type="dxa"/>
                  <w:tcBorders>
                    <w:top w:val="nil"/>
                    <w:left w:val="nil"/>
                    <w:bottom w:val="single" w:sz="4" w:space="0" w:color="auto"/>
                    <w:right w:val="single" w:sz="8" w:space="0" w:color="auto"/>
                  </w:tcBorders>
                  <w:noWrap/>
                  <w:vAlign w:val="center"/>
                  <w:hideMark/>
                </w:tcPr>
                <w:p w14:paraId="6A499AC7"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c>
                <w:tcPr>
                  <w:tcW w:w="427" w:type="dxa"/>
                  <w:tcBorders>
                    <w:top w:val="nil"/>
                    <w:left w:val="nil"/>
                    <w:bottom w:val="single" w:sz="4" w:space="0" w:color="auto"/>
                    <w:right w:val="single" w:sz="12" w:space="0" w:color="auto"/>
                  </w:tcBorders>
                  <w:noWrap/>
                  <w:vAlign w:val="center"/>
                  <w:hideMark/>
                </w:tcPr>
                <w:p w14:paraId="24C3B49D" w14:textId="77777777" w:rsidR="002E4009" w:rsidRPr="00B02428" w:rsidRDefault="002E4009" w:rsidP="002E4009">
                  <w:pPr>
                    <w:spacing w:after="0" w:line="240" w:lineRule="auto"/>
                    <w:jc w:val="center"/>
                    <w:rPr>
                      <w:rFonts w:ascii="Cambria" w:eastAsia="Times New Roman" w:hAnsi="Cambria" w:cs="Times New Roman"/>
                      <w:color w:val="000000"/>
                      <w:sz w:val="18"/>
                      <w:szCs w:val="18"/>
                    </w:rPr>
                  </w:pPr>
                  <w:r w:rsidRPr="00B02428">
                    <w:rPr>
                      <w:rFonts w:ascii="Cambria" w:hAnsi="Cambria"/>
                      <w:color w:val="000000"/>
                      <w:sz w:val="18"/>
                      <w:szCs w:val="18"/>
                    </w:rPr>
                    <w:t> </w:t>
                  </w:r>
                </w:p>
              </w:tc>
            </w:tr>
            <w:tr w:rsidR="002E4009" w:rsidRPr="00B02428" w14:paraId="41792788" w14:textId="77777777" w:rsidTr="002E4009">
              <w:trPr>
                <w:trHeight w:val="260"/>
              </w:trPr>
              <w:tc>
                <w:tcPr>
                  <w:tcW w:w="1914" w:type="dxa"/>
                  <w:tcBorders>
                    <w:top w:val="nil"/>
                    <w:left w:val="single" w:sz="8" w:space="0" w:color="auto"/>
                    <w:bottom w:val="single" w:sz="8" w:space="0" w:color="auto"/>
                    <w:right w:val="single" w:sz="12" w:space="0" w:color="auto"/>
                  </w:tcBorders>
                  <w:noWrap/>
                  <w:vAlign w:val="center"/>
                  <w:hideMark/>
                </w:tcPr>
                <w:p w14:paraId="7F0CE6C4" w14:textId="77777777" w:rsidR="002E4009" w:rsidRPr="00B02428" w:rsidRDefault="002E4009" w:rsidP="002E4009">
                  <w:pPr>
                    <w:spacing w:after="0" w:line="240" w:lineRule="auto"/>
                    <w:rPr>
                      <w:rFonts w:ascii="Cambria" w:eastAsia="Times New Roman" w:hAnsi="Cambria" w:cs="Times New Roman"/>
                      <w:sz w:val="18"/>
                      <w:szCs w:val="18"/>
                    </w:rPr>
                  </w:pPr>
                  <w:r w:rsidRPr="00B02428">
                    <w:rPr>
                      <w:rFonts w:ascii="Cambria" w:hAnsi="Cambria"/>
                      <w:sz w:val="18"/>
                      <w:szCs w:val="18"/>
                    </w:rPr>
                    <w:t>Venezuela</w:t>
                  </w:r>
                </w:p>
              </w:tc>
              <w:tc>
                <w:tcPr>
                  <w:tcW w:w="428" w:type="dxa"/>
                  <w:tcBorders>
                    <w:top w:val="nil"/>
                    <w:left w:val="nil"/>
                    <w:bottom w:val="single" w:sz="12" w:space="0" w:color="auto"/>
                    <w:right w:val="single" w:sz="8" w:space="0" w:color="auto"/>
                  </w:tcBorders>
                  <w:hideMark/>
                </w:tcPr>
                <w:p w14:paraId="2CFDDF19"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X</w:t>
                  </w:r>
                </w:p>
              </w:tc>
              <w:tc>
                <w:tcPr>
                  <w:tcW w:w="428" w:type="dxa"/>
                  <w:tcBorders>
                    <w:top w:val="nil"/>
                    <w:left w:val="nil"/>
                    <w:bottom w:val="single" w:sz="12" w:space="0" w:color="auto"/>
                    <w:right w:val="single" w:sz="8" w:space="0" w:color="auto"/>
                  </w:tcBorders>
                  <w:hideMark/>
                </w:tcPr>
                <w:p w14:paraId="2264903C"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X</w:t>
                  </w:r>
                </w:p>
              </w:tc>
              <w:tc>
                <w:tcPr>
                  <w:tcW w:w="428" w:type="dxa"/>
                  <w:tcBorders>
                    <w:top w:val="nil"/>
                    <w:left w:val="nil"/>
                    <w:bottom w:val="single" w:sz="12" w:space="0" w:color="auto"/>
                    <w:right w:val="single" w:sz="8" w:space="0" w:color="auto"/>
                  </w:tcBorders>
                  <w:noWrap/>
                  <w:hideMark/>
                </w:tcPr>
                <w:p w14:paraId="06FE1296"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8" w:type="dxa"/>
                  <w:tcBorders>
                    <w:top w:val="nil"/>
                    <w:left w:val="nil"/>
                    <w:bottom w:val="single" w:sz="12" w:space="0" w:color="auto"/>
                    <w:right w:val="single" w:sz="8" w:space="0" w:color="auto"/>
                  </w:tcBorders>
                  <w:noWrap/>
                  <w:hideMark/>
                </w:tcPr>
                <w:p w14:paraId="5C1BAE3A"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8" w:type="dxa"/>
                  <w:tcBorders>
                    <w:top w:val="nil"/>
                    <w:left w:val="nil"/>
                    <w:bottom w:val="single" w:sz="12" w:space="0" w:color="auto"/>
                    <w:right w:val="single" w:sz="8" w:space="0" w:color="auto"/>
                  </w:tcBorders>
                  <w:noWrap/>
                  <w:hideMark/>
                </w:tcPr>
                <w:p w14:paraId="2CF7C794"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hideMark/>
                </w:tcPr>
                <w:p w14:paraId="38B050CF"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hideMark/>
                </w:tcPr>
                <w:p w14:paraId="5F18D915"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hideMark/>
                </w:tcPr>
                <w:p w14:paraId="574CEA32"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X</w:t>
                  </w:r>
                </w:p>
              </w:tc>
              <w:tc>
                <w:tcPr>
                  <w:tcW w:w="427" w:type="dxa"/>
                  <w:tcBorders>
                    <w:top w:val="nil"/>
                    <w:left w:val="nil"/>
                    <w:bottom w:val="single" w:sz="12" w:space="0" w:color="auto"/>
                    <w:right w:val="single" w:sz="8" w:space="0" w:color="auto"/>
                  </w:tcBorders>
                  <w:noWrap/>
                  <w:hideMark/>
                </w:tcPr>
                <w:p w14:paraId="3CC16BC3"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hideMark/>
                </w:tcPr>
                <w:p w14:paraId="634FEB62"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hideMark/>
                </w:tcPr>
                <w:p w14:paraId="0C05FCC0"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hideMark/>
                </w:tcPr>
                <w:p w14:paraId="5CBE05AD"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hideMark/>
                </w:tcPr>
                <w:p w14:paraId="00EC92F8"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hideMark/>
                </w:tcPr>
                <w:p w14:paraId="0ECEF4C3"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nil"/>
                  </w:tcBorders>
                  <w:noWrap/>
                  <w:hideMark/>
                </w:tcPr>
                <w:p w14:paraId="349086F4"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X</w:t>
                  </w:r>
                </w:p>
              </w:tc>
              <w:tc>
                <w:tcPr>
                  <w:tcW w:w="427" w:type="dxa"/>
                  <w:tcBorders>
                    <w:top w:val="nil"/>
                    <w:left w:val="single" w:sz="8" w:space="0" w:color="auto"/>
                    <w:bottom w:val="single" w:sz="12" w:space="0" w:color="auto"/>
                    <w:right w:val="nil"/>
                  </w:tcBorders>
                  <w:noWrap/>
                  <w:hideMark/>
                </w:tcPr>
                <w:p w14:paraId="279600C4"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X</w:t>
                  </w:r>
                </w:p>
              </w:tc>
              <w:tc>
                <w:tcPr>
                  <w:tcW w:w="427" w:type="dxa"/>
                  <w:tcBorders>
                    <w:top w:val="nil"/>
                    <w:left w:val="single" w:sz="12" w:space="0" w:color="auto"/>
                    <w:bottom w:val="single" w:sz="12" w:space="0" w:color="auto"/>
                    <w:right w:val="single" w:sz="8" w:space="0" w:color="auto"/>
                  </w:tcBorders>
                  <w:noWrap/>
                  <w:vAlign w:val="center"/>
                  <w:hideMark/>
                </w:tcPr>
                <w:p w14:paraId="40A8314A"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X</w:t>
                  </w:r>
                </w:p>
              </w:tc>
              <w:tc>
                <w:tcPr>
                  <w:tcW w:w="427" w:type="dxa"/>
                  <w:tcBorders>
                    <w:top w:val="nil"/>
                    <w:left w:val="nil"/>
                    <w:bottom w:val="single" w:sz="12" w:space="0" w:color="auto"/>
                    <w:right w:val="single" w:sz="8" w:space="0" w:color="auto"/>
                  </w:tcBorders>
                  <w:noWrap/>
                  <w:vAlign w:val="center"/>
                  <w:hideMark/>
                </w:tcPr>
                <w:p w14:paraId="0F77AA0E"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vAlign w:val="center"/>
                  <w:hideMark/>
                </w:tcPr>
                <w:p w14:paraId="7CC3A5DC"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16" w:type="dxa"/>
                  <w:tcBorders>
                    <w:top w:val="nil"/>
                    <w:left w:val="nil"/>
                    <w:bottom w:val="single" w:sz="12" w:space="0" w:color="auto"/>
                    <w:right w:val="single" w:sz="8" w:space="0" w:color="auto"/>
                  </w:tcBorders>
                  <w:noWrap/>
                  <w:vAlign w:val="center"/>
                  <w:hideMark/>
                </w:tcPr>
                <w:p w14:paraId="78BEF3C3"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X</w:t>
                  </w:r>
                </w:p>
              </w:tc>
              <w:tc>
                <w:tcPr>
                  <w:tcW w:w="427" w:type="dxa"/>
                  <w:tcBorders>
                    <w:top w:val="nil"/>
                    <w:left w:val="nil"/>
                    <w:bottom w:val="single" w:sz="12" w:space="0" w:color="auto"/>
                    <w:right w:val="single" w:sz="8" w:space="0" w:color="auto"/>
                  </w:tcBorders>
                  <w:noWrap/>
                  <w:vAlign w:val="center"/>
                  <w:hideMark/>
                </w:tcPr>
                <w:p w14:paraId="509A7002"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X</w:t>
                  </w:r>
                </w:p>
              </w:tc>
              <w:tc>
                <w:tcPr>
                  <w:tcW w:w="427" w:type="dxa"/>
                  <w:tcBorders>
                    <w:top w:val="nil"/>
                    <w:left w:val="nil"/>
                    <w:bottom w:val="single" w:sz="12" w:space="0" w:color="auto"/>
                    <w:right w:val="single" w:sz="8" w:space="0" w:color="auto"/>
                  </w:tcBorders>
                  <w:noWrap/>
                  <w:vAlign w:val="center"/>
                  <w:hideMark/>
                </w:tcPr>
                <w:p w14:paraId="4FC7D36B"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nil"/>
                  </w:tcBorders>
                  <w:noWrap/>
                  <w:vAlign w:val="center"/>
                  <w:hideMark/>
                </w:tcPr>
                <w:p w14:paraId="40068FC8"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single" w:sz="8" w:space="0" w:color="auto"/>
                    <w:bottom w:val="single" w:sz="12" w:space="0" w:color="auto"/>
                    <w:right w:val="single" w:sz="12" w:space="0" w:color="auto"/>
                  </w:tcBorders>
                  <w:noWrap/>
                  <w:vAlign w:val="center"/>
                  <w:hideMark/>
                </w:tcPr>
                <w:p w14:paraId="56C6B250"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vAlign w:val="center"/>
                  <w:hideMark/>
                </w:tcPr>
                <w:p w14:paraId="1FB38BEB"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vAlign w:val="center"/>
                  <w:hideMark/>
                </w:tcPr>
                <w:p w14:paraId="460B7C94"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8" w:space="0" w:color="auto"/>
                  </w:tcBorders>
                  <w:noWrap/>
                  <w:vAlign w:val="center"/>
                  <w:hideMark/>
                </w:tcPr>
                <w:p w14:paraId="41B71B2C"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c>
                <w:tcPr>
                  <w:tcW w:w="427" w:type="dxa"/>
                  <w:tcBorders>
                    <w:top w:val="nil"/>
                    <w:left w:val="nil"/>
                    <w:bottom w:val="single" w:sz="12" w:space="0" w:color="auto"/>
                    <w:right w:val="single" w:sz="12" w:space="0" w:color="auto"/>
                  </w:tcBorders>
                  <w:noWrap/>
                  <w:vAlign w:val="center"/>
                  <w:hideMark/>
                </w:tcPr>
                <w:p w14:paraId="289A45EC" w14:textId="77777777" w:rsidR="002E4009" w:rsidRPr="00B02428" w:rsidRDefault="002E4009" w:rsidP="002E4009">
                  <w:pPr>
                    <w:spacing w:after="0" w:line="240" w:lineRule="auto"/>
                    <w:jc w:val="center"/>
                    <w:rPr>
                      <w:rFonts w:ascii="Cambria" w:eastAsia="Times New Roman" w:hAnsi="Cambria" w:cs="Times New Roman"/>
                      <w:color w:val="000000"/>
                      <w:sz w:val="20"/>
                      <w:szCs w:val="20"/>
                    </w:rPr>
                  </w:pPr>
                  <w:r w:rsidRPr="00B02428">
                    <w:rPr>
                      <w:rFonts w:ascii="Cambria" w:hAnsi="Cambria"/>
                      <w:color w:val="000000"/>
                      <w:sz w:val="20"/>
                      <w:szCs w:val="20"/>
                    </w:rPr>
                    <w:t> </w:t>
                  </w:r>
                </w:p>
              </w:tc>
            </w:tr>
          </w:tbl>
          <w:p w14:paraId="4DE5D7D2" w14:textId="21E37D98" w:rsidR="00A14C5C" w:rsidRPr="00B02428" w:rsidRDefault="00A14C5C" w:rsidP="00850AAF">
            <w:pPr>
              <w:spacing w:after="0" w:line="240" w:lineRule="auto"/>
              <w:rPr>
                <w:rFonts w:ascii="Cambria" w:eastAsia="Times New Roman" w:hAnsi="Cambria" w:cs="Calibri"/>
                <w:color w:val="000000"/>
                <w:sz w:val="18"/>
                <w:szCs w:val="18"/>
                <w:lang w:eastAsia="fr-FR"/>
              </w:rPr>
            </w:pPr>
          </w:p>
        </w:tc>
      </w:tr>
    </w:tbl>
    <w:p w14:paraId="3FBC0DFC" w14:textId="321A8DBB" w:rsidR="009A2342" w:rsidRPr="00B02428" w:rsidRDefault="009A2342" w:rsidP="002E4009">
      <w:pPr>
        <w:rPr>
          <w:rFonts w:ascii="Cambria" w:eastAsia="Times New Roman" w:hAnsi="Cambria" w:cs="Times New Roman"/>
          <w:sz w:val="20"/>
          <w:szCs w:val="20"/>
          <w:lang w:eastAsia="fr-FR"/>
        </w:rPr>
      </w:pPr>
    </w:p>
    <w:sectPr w:rsidR="009A2342" w:rsidRPr="00B02428" w:rsidSect="009A2342">
      <w:pgSz w:w="16840" w:h="11907"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E201A" w14:textId="77777777" w:rsidR="002E6D81" w:rsidRDefault="002E6D81" w:rsidP="00F37F66">
      <w:pPr>
        <w:spacing w:after="0" w:line="240" w:lineRule="auto"/>
      </w:pPr>
      <w:r>
        <w:separator/>
      </w:r>
    </w:p>
  </w:endnote>
  <w:endnote w:type="continuationSeparator" w:id="0">
    <w:p w14:paraId="0054C1C8" w14:textId="77777777" w:rsidR="002E6D81" w:rsidRDefault="002E6D81" w:rsidP="00F37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012A9" w14:textId="7F64C676" w:rsidR="00F37F66" w:rsidRPr="00F37F66" w:rsidRDefault="002E6D81" w:rsidP="00F37F66">
    <w:pPr>
      <w:tabs>
        <w:tab w:val="center" w:pos="4535"/>
        <w:tab w:val="center" w:pos="4680"/>
        <w:tab w:val="left" w:pos="6150"/>
        <w:tab w:val="right" w:pos="9360"/>
      </w:tabs>
      <w:spacing w:after="0" w:line="240" w:lineRule="auto"/>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F37F66" w:rsidRPr="00713AD4">
          <w:rPr>
            <w:rFonts w:ascii="Cambria" w:eastAsia="Calibri" w:hAnsi="Cambria" w:cs="Calibri"/>
            <w:sz w:val="20"/>
            <w:szCs w:val="20"/>
          </w:rPr>
          <w:fldChar w:fldCharType="begin"/>
        </w:r>
        <w:r w:rsidR="00F37F66" w:rsidRPr="00713AD4">
          <w:rPr>
            <w:rFonts w:ascii="Cambria" w:eastAsia="Calibri" w:hAnsi="Cambria" w:cs="Calibri"/>
            <w:sz w:val="20"/>
            <w:szCs w:val="20"/>
          </w:rPr>
          <w:instrText xml:space="preserve"> PAGE </w:instrText>
        </w:r>
        <w:r w:rsidR="00F37F66" w:rsidRPr="00713AD4">
          <w:rPr>
            <w:rFonts w:ascii="Cambria" w:eastAsia="Calibri" w:hAnsi="Cambria" w:cs="Calibri"/>
            <w:sz w:val="20"/>
            <w:szCs w:val="20"/>
          </w:rPr>
          <w:fldChar w:fldCharType="separate"/>
        </w:r>
        <w:r w:rsidR="00F37F66">
          <w:rPr>
            <w:rFonts w:ascii="Cambria" w:eastAsia="Calibri" w:hAnsi="Cambria" w:cs="Calibri"/>
            <w:sz w:val="20"/>
            <w:szCs w:val="20"/>
          </w:rPr>
          <w:t>1</w:t>
        </w:r>
        <w:r w:rsidR="00F37F66" w:rsidRPr="00713AD4">
          <w:rPr>
            <w:rFonts w:ascii="Cambria" w:eastAsia="Calibri" w:hAnsi="Cambria" w:cs="Calibri"/>
            <w:sz w:val="20"/>
            <w:szCs w:val="20"/>
          </w:rPr>
          <w:fldChar w:fldCharType="end"/>
        </w:r>
        <w:r>
          <w:rPr>
            <w:rFonts w:ascii="Cambria" w:hAnsi="Cambria"/>
            <w:sz w:val="20"/>
            <w:szCs w:val="20"/>
          </w:rPr>
          <w:t xml:space="preserve"> / </w:t>
        </w:r>
        <w:r w:rsidR="00F37F66" w:rsidRPr="00713AD4">
          <w:rPr>
            <w:rFonts w:ascii="Cambria" w:eastAsia="Calibri" w:hAnsi="Cambria" w:cs="Calibri"/>
            <w:sz w:val="20"/>
            <w:szCs w:val="20"/>
          </w:rPr>
          <w:fldChar w:fldCharType="begin"/>
        </w:r>
        <w:r w:rsidR="00F37F66" w:rsidRPr="00713AD4">
          <w:rPr>
            <w:rFonts w:ascii="Cambria" w:eastAsia="Calibri" w:hAnsi="Cambria" w:cs="Calibri"/>
            <w:sz w:val="20"/>
            <w:szCs w:val="20"/>
          </w:rPr>
          <w:instrText xml:space="preserve"> NUMPAGES  </w:instrText>
        </w:r>
        <w:r w:rsidR="00F37F66" w:rsidRPr="00713AD4">
          <w:rPr>
            <w:rFonts w:ascii="Cambria" w:eastAsia="Calibri" w:hAnsi="Cambria" w:cs="Calibri"/>
            <w:sz w:val="20"/>
            <w:szCs w:val="20"/>
          </w:rPr>
          <w:fldChar w:fldCharType="separate"/>
        </w:r>
        <w:r w:rsidR="00F37F66">
          <w:rPr>
            <w:rFonts w:ascii="Cambria" w:eastAsia="Calibri" w:hAnsi="Cambria" w:cs="Calibri"/>
            <w:sz w:val="20"/>
            <w:szCs w:val="20"/>
          </w:rPr>
          <w:t>4</w:t>
        </w:r>
        <w:r w:rsidR="00F37F66"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5297A" w14:textId="77777777" w:rsidR="002E6D81" w:rsidRDefault="002E6D81" w:rsidP="00F37F66">
      <w:pPr>
        <w:spacing w:after="0" w:line="240" w:lineRule="auto"/>
      </w:pPr>
      <w:r>
        <w:separator/>
      </w:r>
    </w:p>
  </w:footnote>
  <w:footnote w:type="continuationSeparator" w:id="0">
    <w:p w14:paraId="02A9063A" w14:textId="77777777" w:rsidR="002E6D81" w:rsidRDefault="002E6D81" w:rsidP="00F37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413E" w14:textId="3800CCA3" w:rsidR="00F37F66" w:rsidRDefault="00F37F66" w:rsidP="00F37F66">
    <w:pPr>
      <w:tabs>
        <w:tab w:val="center" w:pos="4680"/>
        <w:tab w:val="left" w:pos="6520"/>
        <w:tab w:val="right" w:pos="9360"/>
        <w:tab w:val="right" w:pos="14240"/>
      </w:tabs>
      <w:spacing w:after="0" w:line="240" w:lineRule="auto"/>
      <w:jc w:val="right"/>
      <w:rPr>
        <w:rFonts w:ascii="Cambria" w:eastAsia="Calibri" w:hAnsi="Cambria"/>
        <w:b/>
        <w:bCs/>
      </w:rPr>
    </w:pPr>
    <w:bookmarkStart w:id="1" w:name="_Hlk107908354"/>
    <w:bookmarkStart w:id="2" w:name="_Hlk107908355"/>
    <w:bookmarkStart w:id="3" w:name="_Hlk107908359"/>
    <w:bookmarkStart w:id="4" w:name="_Hlk107908360"/>
    <w:bookmarkStart w:id="5" w:name="_Hlk107908361"/>
    <w:bookmarkStart w:id="6" w:name="_Hlk107908362"/>
    <w:bookmarkStart w:id="7" w:name="_Hlk117162352"/>
    <w:bookmarkStart w:id="8" w:name="_Hlk117162353"/>
    <w:bookmarkStart w:id="9" w:name="_Hlk117162355"/>
    <w:bookmarkStart w:id="10" w:name="_Hlk117162356"/>
    <w:bookmarkStart w:id="11" w:name="_Hlk117589541"/>
    <w:bookmarkStart w:id="12" w:name="_Hlk117589542"/>
    <w:bookmarkStart w:id="13" w:name="_Hlk117589581"/>
    <w:bookmarkStart w:id="14" w:name="_Hlk117589582"/>
    <w:r>
      <w:rPr>
        <w:rFonts w:ascii="Cambria" w:hAnsi="Cambria"/>
        <w:b/>
        <w:bCs/>
      </w:rPr>
      <w:t>COC_311/2026</w:t>
    </w:r>
  </w:p>
  <w:bookmarkEnd w:id="1"/>
  <w:bookmarkEnd w:id="2"/>
  <w:bookmarkEnd w:id="3"/>
  <w:bookmarkEnd w:id="4"/>
  <w:bookmarkEnd w:id="5"/>
  <w:bookmarkEnd w:id="6"/>
  <w:bookmarkEnd w:id="7"/>
  <w:bookmarkEnd w:id="8"/>
  <w:bookmarkEnd w:id="9"/>
  <w:bookmarkEnd w:id="10"/>
  <w:bookmarkEnd w:id="11"/>
  <w:bookmarkEnd w:id="12"/>
  <w:bookmarkEnd w:id="13"/>
  <w:bookmarkEnd w:id="14"/>
  <w:p w14:paraId="06B03029" w14:textId="723DE523" w:rsidR="00F37F66" w:rsidRDefault="00B02428" w:rsidP="00F37F66">
    <w:pPr>
      <w:tabs>
        <w:tab w:val="center" w:pos="4680"/>
        <w:tab w:val="left" w:pos="6520"/>
        <w:tab w:val="right" w:pos="9360"/>
        <w:tab w:val="right" w:pos="14240"/>
      </w:tabs>
      <w:spacing w:after="0" w:line="240" w:lineRule="auto"/>
      <w:jc w:val="right"/>
      <w:rPr>
        <w:rFonts w:ascii="Cambria" w:hAnsi="Cambria"/>
      </w:rPr>
    </w:pPr>
    <w:r w:rsidRPr="00B02428">
      <w:rPr>
        <w:rFonts w:ascii="Cambria" w:hAnsi="Cambria"/>
      </w:rPr>
      <w:fldChar w:fldCharType="begin"/>
    </w:r>
    <w:r w:rsidRPr="00B02428">
      <w:rPr>
        <w:rFonts w:ascii="Cambria" w:hAnsi="Cambria"/>
      </w:rPr>
      <w:instrText xml:space="preserve"> TIME  \@ "dd/MM/yyyy HH:mm" </w:instrText>
    </w:r>
    <w:r w:rsidRPr="00B02428">
      <w:rPr>
        <w:rFonts w:ascii="Cambria" w:hAnsi="Cambria"/>
      </w:rPr>
      <w:fldChar w:fldCharType="separate"/>
    </w:r>
    <w:r w:rsidR="00B3653A">
      <w:rPr>
        <w:rFonts w:ascii="Cambria" w:hAnsi="Cambria"/>
        <w:noProof/>
      </w:rPr>
      <w:t>19/10/2026 14:07</w:t>
    </w:r>
    <w:r w:rsidRPr="00B02428">
      <w:rPr>
        <w:rFonts w:ascii="Cambria" w:hAnsi="Cambr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FF9"/>
    <w:multiLevelType w:val="hybridMultilevel"/>
    <w:tmpl w:val="D43A3016"/>
    <w:lvl w:ilvl="0" w:tplc="01708140">
      <w:start w:val="1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15D20"/>
    <w:multiLevelType w:val="hybridMultilevel"/>
    <w:tmpl w:val="2C4CC094"/>
    <w:lvl w:ilvl="0" w:tplc="0ADAB88A">
      <w:start w:val="1"/>
      <w:numFmt w:val="bullet"/>
      <w:lvlText w:val="-"/>
      <w:lvlJc w:val="left"/>
      <w:pPr>
        <w:ind w:left="3039" w:hanging="360"/>
      </w:pPr>
      <w:rPr>
        <w:rFonts w:ascii="Times New Roman" w:eastAsia="Times New Roman" w:hAnsi="Times New Roman" w:cs="Times New Roman" w:hint="default"/>
      </w:rPr>
    </w:lvl>
    <w:lvl w:ilvl="1" w:tplc="040C0003" w:tentative="1">
      <w:start w:val="1"/>
      <w:numFmt w:val="bullet"/>
      <w:lvlText w:val="o"/>
      <w:lvlJc w:val="left"/>
      <w:pPr>
        <w:ind w:left="3759" w:hanging="360"/>
      </w:pPr>
      <w:rPr>
        <w:rFonts w:ascii="Courier New" w:hAnsi="Courier New" w:cs="Courier New" w:hint="default"/>
      </w:rPr>
    </w:lvl>
    <w:lvl w:ilvl="2" w:tplc="040C0005" w:tentative="1">
      <w:start w:val="1"/>
      <w:numFmt w:val="bullet"/>
      <w:lvlText w:val=""/>
      <w:lvlJc w:val="left"/>
      <w:pPr>
        <w:ind w:left="4479" w:hanging="360"/>
      </w:pPr>
      <w:rPr>
        <w:rFonts w:ascii="Wingdings" w:hAnsi="Wingdings" w:hint="default"/>
      </w:rPr>
    </w:lvl>
    <w:lvl w:ilvl="3" w:tplc="040C0001" w:tentative="1">
      <w:start w:val="1"/>
      <w:numFmt w:val="bullet"/>
      <w:lvlText w:val=""/>
      <w:lvlJc w:val="left"/>
      <w:pPr>
        <w:ind w:left="5199" w:hanging="360"/>
      </w:pPr>
      <w:rPr>
        <w:rFonts w:ascii="Symbol" w:hAnsi="Symbol" w:hint="default"/>
      </w:rPr>
    </w:lvl>
    <w:lvl w:ilvl="4" w:tplc="040C0003" w:tentative="1">
      <w:start w:val="1"/>
      <w:numFmt w:val="bullet"/>
      <w:lvlText w:val="o"/>
      <w:lvlJc w:val="left"/>
      <w:pPr>
        <w:ind w:left="5919" w:hanging="360"/>
      </w:pPr>
      <w:rPr>
        <w:rFonts w:ascii="Courier New" w:hAnsi="Courier New" w:cs="Courier New" w:hint="default"/>
      </w:rPr>
    </w:lvl>
    <w:lvl w:ilvl="5" w:tplc="040C0005" w:tentative="1">
      <w:start w:val="1"/>
      <w:numFmt w:val="bullet"/>
      <w:lvlText w:val=""/>
      <w:lvlJc w:val="left"/>
      <w:pPr>
        <w:ind w:left="6639" w:hanging="360"/>
      </w:pPr>
      <w:rPr>
        <w:rFonts w:ascii="Wingdings" w:hAnsi="Wingdings" w:hint="default"/>
      </w:rPr>
    </w:lvl>
    <w:lvl w:ilvl="6" w:tplc="040C0001" w:tentative="1">
      <w:start w:val="1"/>
      <w:numFmt w:val="bullet"/>
      <w:lvlText w:val=""/>
      <w:lvlJc w:val="left"/>
      <w:pPr>
        <w:ind w:left="7359" w:hanging="360"/>
      </w:pPr>
      <w:rPr>
        <w:rFonts w:ascii="Symbol" w:hAnsi="Symbol" w:hint="default"/>
      </w:rPr>
    </w:lvl>
    <w:lvl w:ilvl="7" w:tplc="040C0003" w:tentative="1">
      <w:start w:val="1"/>
      <w:numFmt w:val="bullet"/>
      <w:lvlText w:val="o"/>
      <w:lvlJc w:val="left"/>
      <w:pPr>
        <w:ind w:left="8079" w:hanging="360"/>
      </w:pPr>
      <w:rPr>
        <w:rFonts w:ascii="Courier New" w:hAnsi="Courier New" w:cs="Courier New" w:hint="default"/>
      </w:rPr>
    </w:lvl>
    <w:lvl w:ilvl="8" w:tplc="040C0005" w:tentative="1">
      <w:start w:val="1"/>
      <w:numFmt w:val="bullet"/>
      <w:lvlText w:val=""/>
      <w:lvlJc w:val="left"/>
      <w:pPr>
        <w:ind w:left="8799" w:hanging="360"/>
      </w:pPr>
      <w:rPr>
        <w:rFonts w:ascii="Wingdings" w:hAnsi="Wingdings" w:hint="default"/>
      </w:rPr>
    </w:lvl>
  </w:abstractNum>
  <w:abstractNum w:abstractNumId="2" w15:restartNumberingAfterBreak="0">
    <w:nsid w:val="00A26C18"/>
    <w:multiLevelType w:val="hybridMultilevel"/>
    <w:tmpl w:val="BDBA0E46"/>
    <w:lvl w:ilvl="0" w:tplc="349A488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E1504"/>
    <w:multiLevelType w:val="hybridMultilevel"/>
    <w:tmpl w:val="21C4C2C0"/>
    <w:lvl w:ilvl="0" w:tplc="0C0A0001">
      <w:start w:val="5"/>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77109DD"/>
    <w:multiLevelType w:val="hybridMultilevel"/>
    <w:tmpl w:val="26EEBD8A"/>
    <w:styleLink w:val="Style1import"/>
    <w:lvl w:ilvl="0" w:tplc="F61E6AD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1B8BF78">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2580AF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0CEE3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E6C0E4">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AEE45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DE517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DC5D42">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4EC959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A94590B"/>
    <w:multiLevelType w:val="hybridMultilevel"/>
    <w:tmpl w:val="E0C8FF36"/>
    <w:lvl w:ilvl="0" w:tplc="14428A16">
      <w:start w:val="58"/>
      <w:numFmt w:val="bullet"/>
      <w:lvlText w:val="-"/>
      <w:lvlJc w:val="left"/>
      <w:pPr>
        <w:ind w:left="720" w:hanging="360"/>
      </w:pPr>
      <w:rPr>
        <w:rFonts w:ascii="Cambria" w:eastAsia="Times New Roman" w:hAnsi="Cambria"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3D47A2"/>
    <w:multiLevelType w:val="hybridMultilevel"/>
    <w:tmpl w:val="483A6FEA"/>
    <w:lvl w:ilvl="0" w:tplc="4C329854">
      <w:start w:val="2"/>
      <w:numFmt w:val="bullet"/>
      <w:lvlText w:val="-"/>
      <w:lvlJc w:val="left"/>
      <w:pPr>
        <w:tabs>
          <w:tab w:val="num" w:pos="720"/>
        </w:tabs>
        <w:ind w:left="720" w:hanging="360"/>
      </w:pPr>
      <w:rPr>
        <w:rFonts w:ascii="Times New Roman" w:eastAsia="Times New Roman" w:hAnsi="Times New Roman"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7737F0"/>
    <w:multiLevelType w:val="hybridMultilevel"/>
    <w:tmpl w:val="DA488142"/>
    <w:lvl w:ilvl="0" w:tplc="6BC85254">
      <w:start w:val="14"/>
      <w:numFmt w:val="bullet"/>
      <w:lvlText w:val="-"/>
      <w:lvlJc w:val="left"/>
      <w:pPr>
        <w:ind w:left="810" w:hanging="360"/>
      </w:pPr>
      <w:rPr>
        <w:rFonts w:ascii="Cambria" w:eastAsia="Times New Roman" w:hAnsi="Cambria" w:cs="Times New Roman"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8" w15:restartNumberingAfterBreak="0">
    <w:nsid w:val="2ED30406"/>
    <w:multiLevelType w:val="hybridMultilevel"/>
    <w:tmpl w:val="1DCA3152"/>
    <w:lvl w:ilvl="0" w:tplc="868C27C6">
      <w:start w:val="14"/>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F1681F"/>
    <w:multiLevelType w:val="hybridMultilevel"/>
    <w:tmpl w:val="8FA0857A"/>
    <w:lvl w:ilvl="0" w:tplc="0C0A0001">
      <w:start w:val="2014"/>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A3705F5"/>
    <w:multiLevelType w:val="hybridMultilevel"/>
    <w:tmpl w:val="CD5A91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8372B7"/>
    <w:multiLevelType w:val="hybridMultilevel"/>
    <w:tmpl w:val="6BAACD3E"/>
    <w:lvl w:ilvl="0" w:tplc="08CA672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594D0E"/>
    <w:multiLevelType w:val="hybridMultilevel"/>
    <w:tmpl w:val="845AFE8A"/>
    <w:lvl w:ilvl="0" w:tplc="8898C4DA">
      <w:start w:val="14"/>
      <w:numFmt w:val="bullet"/>
      <w:lvlText w:val="-"/>
      <w:lvlJc w:val="left"/>
      <w:pPr>
        <w:ind w:left="810" w:hanging="360"/>
      </w:pPr>
      <w:rPr>
        <w:rFonts w:ascii="Cambria" w:eastAsia="Times New Roman" w:hAnsi="Cambria" w:cs="Times New Roman"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13" w15:restartNumberingAfterBreak="0">
    <w:nsid w:val="45D40610"/>
    <w:multiLevelType w:val="hybridMultilevel"/>
    <w:tmpl w:val="13FE79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50B7E"/>
    <w:multiLevelType w:val="hybridMultilevel"/>
    <w:tmpl w:val="26EEBD8A"/>
    <w:numStyleLink w:val="Style1import"/>
  </w:abstractNum>
  <w:abstractNum w:abstractNumId="15" w15:restartNumberingAfterBreak="0">
    <w:nsid w:val="49DF3BAE"/>
    <w:multiLevelType w:val="hybridMultilevel"/>
    <w:tmpl w:val="AA340294"/>
    <w:lvl w:ilvl="0" w:tplc="15687C6C">
      <w:numFmt w:val="bullet"/>
      <w:lvlText w:val="-"/>
      <w:lvlJc w:val="left"/>
      <w:pPr>
        <w:ind w:left="720" w:hanging="360"/>
      </w:pPr>
      <w:rPr>
        <w:rFonts w:ascii="Calibri" w:eastAsia="Calibri" w:hAnsi="Calibri"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A362CFD"/>
    <w:multiLevelType w:val="hybridMultilevel"/>
    <w:tmpl w:val="6602D64E"/>
    <w:lvl w:ilvl="0" w:tplc="127EC880">
      <w:start w:val="1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037E55"/>
    <w:multiLevelType w:val="hybridMultilevel"/>
    <w:tmpl w:val="B1C8B218"/>
    <w:lvl w:ilvl="0" w:tplc="08CA672A">
      <w:start w:val="1"/>
      <w:numFmt w:val="bullet"/>
      <w:lvlText w:val="­"/>
      <w:lvlJc w:val="left"/>
      <w:pPr>
        <w:ind w:left="1002" w:hanging="360"/>
      </w:pPr>
      <w:rPr>
        <w:rFonts w:ascii="Courier New" w:hAnsi="Courier New"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8" w15:restartNumberingAfterBreak="0">
    <w:nsid w:val="5CA168F9"/>
    <w:multiLevelType w:val="hybridMultilevel"/>
    <w:tmpl w:val="269A628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A51A73"/>
    <w:multiLevelType w:val="hybridMultilevel"/>
    <w:tmpl w:val="83783AB6"/>
    <w:lvl w:ilvl="0" w:tplc="44F624F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B380892"/>
    <w:multiLevelType w:val="hybridMultilevel"/>
    <w:tmpl w:val="D232489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DD42899"/>
    <w:multiLevelType w:val="hybridMultilevel"/>
    <w:tmpl w:val="2F02ACE0"/>
    <w:lvl w:ilvl="0" w:tplc="08CA672A">
      <w:start w:val="1"/>
      <w:numFmt w:val="bullet"/>
      <w:lvlText w:val="­"/>
      <w:lvlJc w:val="left"/>
      <w:pPr>
        <w:ind w:left="720" w:hanging="360"/>
      </w:pPr>
      <w:rPr>
        <w:rFonts w:ascii="Courier New" w:hAnsi="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7706699D"/>
    <w:multiLevelType w:val="hybridMultilevel"/>
    <w:tmpl w:val="FFE0C906"/>
    <w:lvl w:ilvl="0" w:tplc="44F624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791BE6"/>
    <w:multiLevelType w:val="hybridMultilevel"/>
    <w:tmpl w:val="E68AC924"/>
    <w:lvl w:ilvl="0" w:tplc="5A62D10A">
      <w:start w:val="4"/>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4" w15:restartNumberingAfterBreak="0">
    <w:nsid w:val="7AB84811"/>
    <w:multiLevelType w:val="hybridMultilevel"/>
    <w:tmpl w:val="67245F98"/>
    <w:lvl w:ilvl="0" w:tplc="35B494A8">
      <w:start w:val="14"/>
      <w:numFmt w:val="bullet"/>
      <w:lvlText w:val="-"/>
      <w:lvlJc w:val="left"/>
      <w:pPr>
        <w:ind w:left="810" w:hanging="360"/>
      </w:pPr>
      <w:rPr>
        <w:rFonts w:ascii="Cambria" w:eastAsia="Times New Roman" w:hAnsi="Cambria" w:cs="Times New Roman"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25" w15:restartNumberingAfterBreak="0">
    <w:nsid w:val="7F134484"/>
    <w:multiLevelType w:val="hybridMultilevel"/>
    <w:tmpl w:val="A12A69FA"/>
    <w:lvl w:ilvl="0" w:tplc="C39A80E8">
      <w:start w:val="14"/>
      <w:numFmt w:val="bullet"/>
      <w:lvlText w:val="-"/>
      <w:lvlJc w:val="left"/>
      <w:pPr>
        <w:ind w:left="810" w:hanging="360"/>
      </w:pPr>
      <w:rPr>
        <w:rFonts w:ascii="Cambria" w:eastAsia="Times New Roman" w:hAnsi="Cambria" w:cs="Times New Roman" w:hint="default"/>
        <w:i/>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num w:numId="1" w16cid:durableId="549683027">
    <w:abstractNumId w:val="19"/>
  </w:num>
  <w:num w:numId="2" w16cid:durableId="1576819587">
    <w:abstractNumId w:val="22"/>
  </w:num>
  <w:num w:numId="3" w16cid:durableId="38630223">
    <w:abstractNumId w:val="16"/>
  </w:num>
  <w:num w:numId="4" w16cid:durableId="1796945393">
    <w:abstractNumId w:val="0"/>
  </w:num>
  <w:num w:numId="5" w16cid:durableId="767240602">
    <w:abstractNumId w:val="18"/>
  </w:num>
  <w:num w:numId="6" w16cid:durableId="858661296">
    <w:abstractNumId w:val="3"/>
  </w:num>
  <w:num w:numId="7" w16cid:durableId="46271652">
    <w:abstractNumId w:val="9"/>
  </w:num>
  <w:num w:numId="8" w16cid:durableId="579872088">
    <w:abstractNumId w:val="10"/>
  </w:num>
  <w:num w:numId="9" w16cid:durableId="1824539497">
    <w:abstractNumId w:val="13"/>
  </w:num>
  <w:num w:numId="10" w16cid:durableId="1352032172">
    <w:abstractNumId w:val="1"/>
  </w:num>
  <w:num w:numId="11" w16cid:durableId="76444626">
    <w:abstractNumId w:val="4"/>
  </w:num>
  <w:num w:numId="12" w16cid:durableId="376053013">
    <w:abstractNumId w:val="14"/>
  </w:num>
  <w:num w:numId="13" w16cid:durableId="1894350050">
    <w:abstractNumId w:val="11"/>
  </w:num>
  <w:num w:numId="14" w16cid:durableId="964237116">
    <w:abstractNumId w:val="21"/>
  </w:num>
  <w:num w:numId="15" w16cid:durableId="251090838">
    <w:abstractNumId w:val="15"/>
  </w:num>
  <w:num w:numId="16" w16cid:durableId="1498110421">
    <w:abstractNumId w:val="6"/>
  </w:num>
  <w:num w:numId="17" w16cid:durableId="448934002">
    <w:abstractNumId w:val="23"/>
  </w:num>
  <w:num w:numId="18" w16cid:durableId="796028849">
    <w:abstractNumId w:val="20"/>
  </w:num>
  <w:num w:numId="19" w16cid:durableId="805926377">
    <w:abstractNumId w:val="2"/>
  </w:num>
  <w:num w:numId="20" w16cid:durableId="893547579">
    <w:abstractNumId w:val="17"/>
  </w:num>
  <w:num w:numId="21" w16cid:durableId="1837258543">
    <w:abstractNumId w:val="25"/>
  </w:num>
  <w:num w:numId="22" w16cid:durableId="527526944">
    <w:abstractNumId w:val="12"/>
  </w:num>
  <w:num w:numId="23" w16cid:durableId="1483424729">
    <w:abstractNumId w:val="24"/>
  </w:num>
  <w:num w:numId="24" w16cid:durableId="1727950152">
    <w:abstractNumId w:val="7"/>
  </w:num>
  <w:num w:numId="25" w16cid:durableId="1881556020">
    <w:abstractNumId w:val="8"/>
  </w:num>
  <w:num w:numId="26" w16cid:durableId="143063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169"/>
    <w:rsid w:val="00004DE3"/>
    <w:rsid w:val="00014C92"/>
    <w:rsid w:val="000228B8"/>
    <w:rsid w:val="00024F41"/>
    <w:rsid w:val="0002628F"/>
    <w:rsid w:val="000311C8"/>
    <w:rsid w:val="00033570"/>
    <w:rsid w:val="0003371B"/>
    <w:rsid w:val="00034015"/>
    <w:rsid w:val="00034B20"/>
    <w:rsid w:val="00037AD9"/>
    <w:rsid w:val="0004767B"/>
    <w:rsid w:val="00052F38"/>
    <w:rsid w:val="000773E0"/>
    <w:rsid w:val="00084F2C"/>
    <w:rsid w:val="00090AD0"/>
    <w:rsid w:val="000A3338"/>
    <w:rsid w:val="000B353F"/>
    <w:rsid w:val="000B71C4"/>
    <w:rsid w:val="000B7D55"/>
    <w:rsid w:val="000D1751"/>
    <w:rsid w:val="000D4706"/>
    <w:rsid w:val="000D4E8C"/>
    <w:rsid w:val="000E3114"/>
    <w:rsid w:val="000E3DE2"/>
    <w:rsid w:val="000E419F"/>
    <w:rsid w:val="000E4E0B"/>
    <w:rsid w:val="000F07DA"/>
    <w:rsid w:val="000F1D92"/>
    <w:rsid w:val="000F4A69"/>
    <w:rsid w:val="000F5693"/>
    <w:rsid w:val="000F632D"/>
    <w:rsid w:val="0010181A"/>
    <w:rsid w:val="001019D6"/>
    <w:rsid w:val="00107020"/>
    <w:rsid w:val="001137C7"/>
    <w:rsid w:val="001174B6"/>
    <w:rsid w:val="00117515"/>
    <w:rsid w:val="001374ED"/>
    <w:rsid w:val="0014323C"/>
    <w:rsid w:val="00145ADF"/>
    <w:rsid w:val="00160BFC"/>
    <w:rsid w:val="001621A6"/>
    <w:rsid w:val="001666B9"/>
    <w:rsid w:val="00173A7F"/>
    <w:rsid w:val="001770EE"/>
    <w:rsid w:val="001775D2"/>
    <w:rsid w:val="00177DD3"/>
    <w:rsid w:val="001A2F71"/>
    <w:rsid w:val="001D5924"/>
    <w:rsid w:val="001D64C4"/>
    <w:rsid w:val="001E10E6"/>
    <w:rsid w:val="001E4AF2"/>
    <w:rsid w:val="001E4B83"/>
    <w:rsid w:val="0020105B"/>
    <w:rsid w:val="00207818"/>
    <w:rsid w:val="00210D5C"/>
    <w:rsid w:val="0021345A"/>
    <w:rsid w:val="00221F9B"/>
    <w:rsid w:val="00236C11"/>
    <w:rsid w:val="002435A1"/>
    <w:rsid w:val="002437C3"/>
    <w:rsid w:val="0025137A"/>
    <w:rsid w:val="00255D55"/>
    <w:rsid w:val="002842FE"/>
    <w:rsid w:val="00284692"/>
    <w:rsid w:val="0029071C"/>
    <w:rsid w:val="002B025D"/>
    <w:rsid w:val="002B1DEF"/>
    <w:rsid w:val="002B355C"/>
    <w:rsid w:val="002B631E"/>
    <w:rsid w:val="002B7F90"/>
    <w:rsid w:val="002C7688"/>
    <w:rsid w:val="002C789B"/>
    <w:rsid w:val="002E0A82"/>
    <w:rsid w:val="002E4009"/>
    <w:rsid w:val="002E6D81"/>
    <w:rsid w:val="002F2FEB"/>
    <w:rsid w:val="002F53FA"/>
    <w:rsid w:val="00302CCE"/>
    <w:rsid w:val="00322163"/>
    <w:rsid w:val="00346226"/>
    <w:rsid w:val="00347169"/>
    <w:rsid w:val="00356BE4"/>
    <w:rsid w:val="003772EC"/>
    <w:rsid w:val="00377F73"/>
    <w:rsid w:val="00395453"/>
    <w:rsid w:val="00396559"/>
    <w:rsid w:val="003A098E"/>
    <w:rsid w:val="003A3887"/>
    <w:rsid w:val="003A44F8"/>
    <w:rsid w:val="003A60B4"/>
    <w:rsid w:val="003A74C4"/>
    <w:rsid w:val="003B391C"/>
    <w:rsid w:val="003C0BC8"/>
    <w:rsid w:val="003C1F82"/>
    <w:rsid w:val="003C6322"/>
    <w:rsid w:val="003D56DB"/>
    <w:rsid w:val="003D6B98"/>
    <w:rsid w:val="003F495F"/>
    <w:rsid w:val="00410168"/>
    <w:rsid w:val="00417BE6"/>
    <w:rsid w:val="00420A2C"/>
    <w:rsid w:val="00435B31"/>
    <w:rsid w:val="00443FDF"/>
    <w:rsid w:val="004542F7"/>
    <w:rsid w:val="004656DC"/>
    <w:rsid w:val="00472025"/>
    <w:rsid w:val="00475D89"/>
    <w:rsid w:val="0049035F"/>
    <w:rsid w:val="004919FF"/>
    <w:rsid w:val="00491EB0"/>
    <w:rsid w:val="004A22B2"/>
    <w:rsid w:val="004B0FD0"/>
    <w:rsid w:val="004C3074"/>
    <w:rsid w:val="004C5419"/>
    <w:rsid w:val="004C7CA5"/>
    <w:rsid w:val="004F79C3"/>
    <w:rsid w:val="005001B6"/>
    <w:rsid w:val="00514D46"/>
    <w:rsid w:val="005162F1"/>
    <w:rsid w:val="0052547F"/>
    <w:rsid w:val="00526C10"/>
    <w:rsid w:val="0053686B"/>
    <w:rsid w:val="00547B6D"/>
    <w:rsid w:val="0055030B"/>
    <w:rsid w:val="00564013"/>
    <w:rsid w:val="005663EE"/>
    <w:rsid w:val="00566824"/>
    <w:rsid w:val="00580B2E"/>
    <w:rsid w:val="00594BAD"/>
    <w:rsid w:val="005A0EBE"/>
    <w:rsid w:val="005C29CB"/>
    <w:rsid w:val="005C3267"/>
    <w:rsid w:val="005D0C65"/>
    <w:rsid w:val="005D2800"/>
    <w:rsid w:val="005E38A6"/>
    <w:rsid w:val="005F6556"/>
    <w:rsid w:val="006004CA"/>
    <w:rsid w:val="00600D9D"/>
    <w:rsid w:val="00610367"/>
    <w:rsid w:val="00612469"/>
    <w:rsid w:val="0062581B"/>
    <w:rsid w:val="00625E26"/>
    <w:rsid w:val="006305AA"/>
    <w:rsid w:val="006524B8"/>
    <w:rsid w:val="0067015F"/>
    <w:rsid w:val="00686B45"/>
    <w:rsid w:val="00692C81"/>
    <w:rsid w:val="006A26C7"/>
    <w:rsid w:val="006A2DE9"/>
    <w:rsid w:val="006B5F19"/>
    <w:rsid w:val="006D48C4"/>
    <w:rsid w:val="006E108C"/>
    <w:rsid w:val="006E474B"/>
    <w:rsid w:val="006F5098"/>
    <w:rsid w:val="00702EC9"/>
    <w:rsid w:val="007045EF"/>
    <w:rsid w:val="007046A7"/>
    <w:rsid w:val="0070506F"/>
    <w:rsid w:val="0070798F"/>
    <w:rsid w:val="00710B6C"/>
    <w:rsid w:val="007227BF"/>
    <w:rsid w:val="00734E53"/>
    <w:rsid w:val="007437C1"/>
    <w:rsid w:val="00745356"/>
    <w:rsid w:val="00760EC6"/>
    <w:rsid w:val="00775FC6"/>
    <w:rsid w:val="0078035E"/>
    <w:rsid w:val="00780D64"/>
    <w:rsid w:val="00781075"/>
    <w:rsid w:val="00786A2A"/>
    <w:rsid w:val="00786B64"/>
    <w:rsid w:val="007A22B7"/>
    <w:rsid w:val="007A78DF"/>
    <w:rsid w:val="007C3B75"/>
    <w:rsid w:val="007C55C4"/>
    <w:rsid w:val="007C5AEF"/>
    <w:rsid w:val="007D2228"/>
    <w:rsid w:val="007E3A1D"/>
    <w:rsid w:val="007E44B5"/>
    <w:rsid w:val="007F14D5"/>
    <w:rsid w:val="007F17E6"/>
    <w:rsid w:val="007F717F"/>
    <w:rsid w:val="00800579"/>
    <w:rsid w:val="00803411"/>
    <w:rsid w:val="008122C6"/>
    <w:rsid w:val="00817104"/>
    <w:rsid w:val="00824AD4"/>
    <w:rsid w:val="0082521A"/>
    <w:rsid w:val="0082582C"/>
    <w:rsid w:val="008264D5"/>
    <w:rsid w:val="00831BE0"/>
    <w:rsid w:val="00847561"/>
    <w:rsid w:val="00850AAF"/>
    <w:rsid w:val="00852742"/>
    <w:rsid w:val="00866701"/>
    <w:rsid w:val="00880BDC"/>
    <w:rsid w:val="008A4AB7"/>
    <w:rsid w:val="008B4F47"/>
    <w:rsid w:val="008B6D18"/>
    <w:rsid w:val="008C1978"/>
    <w:rsid w:val="008D49B9"/>
    <w:rsid w:val="008D7A82"/>
    <w:rsid w:val="008E0E57"/>
    <w:rsid w:val="0090494F"/>
    <w:rsid w:val="00924C30"/>
    <w:rsid w:val="00926DE7"/>
    <w:rsid w:val="00934B14"/>
    <w:rsid w:val="00940B8D"/>
    <w:rsid w:val="00941257"/>
    <w:rsid w:val="00944247"/>
    <w:rsid w:val="00955FF6"/>
    <w:rsid w:val="00957D49"/>
    <w:rsid w:val="0096477E"/>
    <w:rsid w:val="00965E50"/>
    <w:rsid w:val="00973F5C"/>
    <w:rsid w:val="009773C3"/>
    <w:rsid w:val="009A231A"/>
    <w:rsid w:val="009A2342"/>
    <w:rsid w:val="009C45C9"/>
    <w:rsid w:val="009C7744"/>
    <w:rsid w:val="009D7E1D"/>
    <w:rsid w:val="009E408A"/>
    <w:rsid w:val="009F1143"/>
    <w:rsid w:val="009F2FB6"/>
    <w:rsid w:val="009F60CA"/>
    <w:rsid w:val="00A0045C"/>
    <w:rsid w:val="00A01A2B"/>
    <w:rsid w:val="00A05D28"/>
    <w:rsid w:val="00A14C5C"/>
    <w:rsid w:val="00A31DD3"/>
    <w:rsid w:val="00A33624"/>
    <w:rsid w:val="00A51E6B"/>
    <w:rsid w:val="00A54E19"/>
    <w:rsid w:val="00A578FF"/>
    <w:rsid w:val="00A57F8A"/>
    <w:rsid w:val="00A6172F"/>
    <w:rsid w:val="00A67294"/>
    <w:rsid w:val="00A70FB1"/>
    <w:rsid w:val="00A77561"/>
    <w:rsid w:val="00A80547"/>
    <w:rsid w:val="00A81BB7"/>
    <w:rsid w:val="00A83D47"/>
    <w:rsid w:val="00A84C48"/>
    <w:rsid w:val="00A87C9E"/>
    <w:rsid w:val="00A90883"/>
    <w:rsid w:val="00A91131"/>
    <w:rsid w:val="00AA2819"/>
    <w:rsid w:val="00AA3C8B"/>
    <w:rsid w:val="00AB30F8"/>
    <w:rsid w:val="00AC2F7F"/>
    <w:rsid w:val="00AC2FCA"/>
    <w:rsid w:val="00AE190A"/>
    <w:rsid w:val="00AE23DA"/>
    <w:rsid w:val="00AF33C9"/>
    <w:rsid w:val="00AF5D89"/>
    <w:rsid w:val="00B02428"/>
    <w:rsid w:val="00B03B99"/>
    <w:rsid w:val="00B10802"/>
    <w:rsid w:val="00B1127C"/>
    <w:rsid w:val="00B13C78"/>
    <w:rsid w:val="00B232ED"/>
    <w:rsid w:val="00B24B3E"/>
    <w:rsid w:val="00B25C73"/>
    <w:rsid w:val="00B2710B"/>
    <w:rsid w:val="00B3148B"/>
    <w:rsid w:val="00B3653A"/>
    <w:rsid w:val="00B43E3A"/>
    <w:rsid w:val="00B46B95"/>
    <w:rsid w:val="00B474ED"/>
    <w:rsid w:val="00B74B16"/>
    <w:rsid w:val="00B75E19"/>
    <w:rsid w:val="00B87874"/>
    <w:rsid w:val="00B96C74"/>
    <w:rsid w:val="00B979CD"/>
    <w:rsid w:val="00BA22F0"/>
    <w:rsid w:val="00BA44F5"/>
    <w:rsid w:val="00BB3112"/>
    <w:rsid w:val="00BB3BE9"/>
    <w:rsid w:val="00BC0D99"/>
    <w:rsid w:val="00BD13CD"/>
    <w:rsid w:val="00BD1C70"/>
    <w:rsid w:val="00BE6635"/>
    <w:rsid w:val="00BF074E"/>
    <w:rsid w:val="00BF4FB5"/>
    <w:rsid w:val="00BF7CBB"/>
    <w:rsid w:val="00C01DE2"/>
    <w:rsid w:val="00C0600A"/>
    <w:rsid w:val="00C24385"/>
    <w:rsid w:val="00C34804"/>
    <w:rsid w:val="00C43A4F"/>
    <w:rsid w:val="00C43DFB"/>
    <w:rsid w:val="00C44EF3"/>
    <w:rsid w:val="00C44FE5"/>
    <w:rsid w:val="00C51530"/>
    <w:rsid w:val="00C562D7"/>
    <w:rsid w:val="00C71CE1"/>
    <w:rsid w:val="00C7266A"/>
    <w:rsid w:val="00C816A5"/>
    <w:rsid w:val="00C873C5"/>
    <w:rsid w:val="00C91466"/>
    <w:rsid w:val="00C92721"/>
    <w:rsid w:val="00C94E96"/>
    <w:rsid w:val="00C95CC0"/>
    <w:rsid w:val="00CA49E6"/>
    <w:rsid w:val="00CA60CD"/>
    <w:rsid w:val="00CA721B"/>
    <w:rsid w:val="00CB1F28"/>
    <w:rsid w:val="00CB28A3"/>
    <w:rsid w:val="00CC1EA3"/>
    <w:rsid w:val="00CC4EB4"/>
    <w:rsid w:val="00CC7F53"/>
    <w:rsid w:val="00CE6004"/>
    <w:rsid w:val="00CF04C2"/>
    <w:rsid w:val="00CF3952"/>
    <w:rsid w:val="00CF5C1C"/>
    <w:rsid w:val="00CF75E8"/>
    <w:rsid w:val="00D0304D"/>
    <w:rsid w:val="00D051F9"/>
    <w:rsid w:val="00D10639"/>
    <w:rsid w:val="00D20C74"/>
    <w:rsid w:val="00D253B0"/>
    <w:rsid w:val="00D25978"/>
    <w:rsid w:val="00D3127B"/>
    <w:rsid w:val="00D41427"/>
    <w:rsid w:val="00D47F39"/>
    <w:rsid w:val="00D563F9"/>
    <w:rsid w:val="00D62B89"/>
    <w:rsid w:val="00D6335A"/>
    <w:rsid w:val="00D644AE"/>
    <w:rsid w:val="00D6771F"/>
    <w:rsid w:val="00D67C8A"/>
    <w:rsid w:val="00D7580B"/>
    <w:rsid w:val="00D75CF4"/>
    <w:rsid w:val="00D76D56"/>
    <w:rsid w:val="00D777CF"/>
    <w:rsid w:val="00D80B85"/>
    <w:rsid w:val="00D9260E"/>
    <w:rsid w:val="00D94925"/>
    <w:rsid w:val="00DA2259"/>
    <w:rsid w:val="00DB0143"/>
    <w:rsid w:val="00DC43B1"/>
    <w:rsid w:val="00DC57A8"/>
    <w:rsid w:val="00DC6CA6"/>
    <w:rsid w:val="00DD2F72"/>
    <w:rsid w:val="00E04D68"/>
    <w:rsid w:val="00E06312"/>
    <w:rsid w:val="00E0798C"/>
    <w:rsid w:val="00E109ED"/>
    <w:rsid w:val="00E11D8B"/>
    <w:rsid w:val="00E308C6"/>
    <w:rsid w:val="00E51FD8"/>
    <w:rsid w:val="00E53103"/>
    <w:rsid w:val="00E5376C"/>
    <w:rsid w:val="00E60DBE"/>
    <w:rsid w:val="00E6343E"/>
    <w:rsid w:val="00E8446C"/>
    <w:rsid w:val="00E84987"/>
    <w:rsid w:val="00E913C4"/>
    <w:rsid w:val="00E9529E"/>
    <w:rsid w:val="00EA556A"/>
    <w:rsid w:val="00EA6087"/>
    <w:rsid w:val="00EB0C9B"/>
    <w:rsid w:val="00EC3AFF"/>
    <w:rsid w:val="00ED1313"/>
    <w:rsid w:val="00ED5A1D"/>
    <w:rsid w:val="00EE742A"/>
    <w:rsid w:val="00F0340D"/>
    <w:rsid w:val="00F356E6"/>
    <w:rsid w:val="00F3571B"/>
    <w:rsid w:val="00F37F66"/>
    <w:rsid w:val="00F40C49"/>
    <w:rsid w:val="00F44F7C"/>
    <w:rsid w:val="00F5037F"/>
    <w:rsid w:val="00F53821"/>
    <w:rsid w:val="00F55D0E"/>
    <w:rsid w:val="00F74AAA"/>
    <w:rsid w:val="00F7554F"/>
    <w:rsid w:val="00F826E3"/>
    <w:rsid w:val="00F84917"/>
    <w:rsid w:val="00F916F7"/>
    <w:rsid w:val="00FC20E5"/>
    <w:rsid w:val="00FE5808"/>
    <w:rsid w:val="00FF207B"/>
    <w:rsid w:val="00FF3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967DF"/>
  <w15:chartTrackingRefBased/>
  <w15:docId w15:val="{02A4FAA3-8458-4D93-995E-57079A750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16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347169"/>
    <w:pPr>
      <w:bidi/>
      <w:spacing w:after="0" w:line="240" w:lineRule="auto"/>
      <w:jc w:val="both"/>
    </w:pPr>
    <w:rPr>
      <w:rFonts w:ascii="Times New Roman" w:eastAsia="Times New Roman" w:hAnsi="Times New Roman" w:cs="Times New Roman"/>
      <w:sz w:val="24"/>
      <w:szCs w:val="24"/>
      <w:lang w:eastAsia="fr-FR"/>
    </w:rPr>
  </w:style>
  <w:style w:type="character" w:customStyle="1" w:styleId="BodyTextChar">
    <w:name w:val="Body Text Char"/>
    <w:basedOn w:val="DefaultParagraphFont"/>
    <w:link w:val="BodyText"/>
    <w:uiPriority w:val="99"/>
    <w:rsid w:val="00347169"/>
    <w:rPr>
      <w:rFonts w:ascii="Times New Roman" w:eastAsia="Times New Roman" w:hAnsi="Times New Roman" w:cs="Times New Roman"/>
      <w:sz w:val="24"/>
      <w:szCs w:val="24"/>
      <w:lang w:val="fr-FR" w:eastAsia="fr-FR"/>
    </w:rPr>
  </w:style>
  <w:style w:type="paragraph" w:styleId="ListParagraph">
    <w:name w:val="List Paragraph"/>
    <w:basedOn w:val="Normal"/>
    <w:uiPriority w:val="34"/>
    <w:qFormat/>
    <w:rsid w:val="00612469"/>
    <w:pPr>
      <w:ind w:left="720"/>
      <w:contextualSpacing/>
    </w:pPr>
  </w:style>
  <w:style w:type="paragraph" w:styleId="Header">
    <w:name w:val="header"/>
    <w:basedOn w:val="Normal"/>
    <w:link w:val="HeaderChar"/>
    <w:uiPriority w:val="99"/>
    <w:unhideWhenUsed/>
    <w:rsid w:val="00F37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F66"/>
    <w:rPr>
      <w:lang w:val="fr-FR"/>
    </w:rPr>
  </w:style>
  <w:style w:type="paragraph" w:styleId="Footer">
    <w:name w:val="footer"/>
    <w:basedOn w:val="Normal"/>
    <w:link w:val="FooterChar"/>
    <w:uiPriority w:val="99"/>
    <w:unhideWhenUsed/>
    <w:rsid w:val="00F37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F66"/>
    <w:rPr>
      <w:lang w:val="fr-FR"/>
    </w:rPr>
  </w:style>
  <w:style w:type="paragraph" w:styleId="BalloonText">
    <w:name w:val="Balloon Text"/>
    <w:basedOn w:val="Normal"/>
    <w:link w:val="BalloonTextChar"/>
    <w:uiPriority w:val="99"/>
    <w:semiHidden/>
    <w:unhideWhenUsed/>
    <w:rsid w:val="009A23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342"/>
    <w:rPr>
      <w:rFonts w:ascii="Segoe UI" w:hAnsi="Segoe UI" w:cs="Segoe UI"/>
      <w:sz w:val="18"/>
      <w:szCs w:val="18"/>
      <w:lang w:val="fr-FR"/>
    </w:rPr>
  </w:style>
  <w:style w:type="paragraph" w:customStyle="1" w:styleId="textbox">
    <w:name w:val="textbox"/>
    <w:basedOn w:val="Normal"/>
    <w:rsid w:val="009A23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uerpo">
    <w:name w:val="Cuerpo"/>
    <w:rsid w:val="009A2342"/>
    <w:pPr>
      <w:pBdr>
        <w:top w:val="nil"/>
        <w:left w:val="nil"/>
        <w:bottom w:val="nil"/>
        <w:right w:val="nil"/>
        <w:between w:val="nil"/>
        <w:bar w:val="nil"/>
      </w:pBdr>
      <w:spacing w:after="0" w:line="240" w:lineRule="auto"/>
      <w:ind w:left="567" w:right="278"/>
      <w:jc w:val="both"/>
    </w:pPr>
    <w:rPr>
      <w:rFonts w:ascii="Helvetica" w:eastAsia="Arial Unicode MS" w:hAnsi="Helvetica" w:cs="Arial Unicode MS"/>
      <w:color w:val="000000"/>
      <w:bdr w:val="nil"/>
      <w:lang w:eastAsia="es-ES"/>
    </w:rPr>
  </w:style>
  <w:style w:type="paragraph" w:customStyle="1" w:styleId="Corps">
    <w:name w:val="Corps"/>
    <w:rsid w:val="009A2342"/>
    <w:pPr>
      <w:pBdr>
        <w:top w:val="nil"/>
        <w:left w:val="nil"/>
        <w:bottom w:val="nil"/>
        <w:right w:val="nil"/>
        <w:between w:val="nil"/>
        <w:bar w:val="nil"/>
      </w:pBdr>
      <w:spacing w:after="200" w:line="276" w:lineRule="auto"/>
    </w:pPr>
    <w:rPr>
      <w:rFonts w:ascii="Cambria" w:eastAsia="Cambria" w:hAnsi="Cambria" w:cs="Cambria"/>
      <w:color w:val="000000"/>
      <w:sz w:val="20"/>
      <w:szCs w:val="20"/>
      <w:u w:color="000000"/>
      <w:bdr w:val="nil"/>
      <w:lang w:eastAsia="fr-FR"/>
    </w:rPr>
  </w:style>
  <w:style w:type="numbering" w:customStyle="1" w:styleId="Style1import">
    <w:name w:val="Style 1 importé"/>
    <w:rsid w:val="009A2342"/>
    <w:pPr>
      <w:numPr>
        <w:numId w:val="11"/>
      </w:numPr>
    </w:pPr>
  </w:style>
  <w:style w:type="paragraph" w:customStyle="1" w:styleId="Default">
    <w:name w:val="Default"/>
    <w:rsid w:val="009A2342"/>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customStyle="1" w:styleId="BodyTextIndent1">
    <w:name w:val="Body Text Indent1"/>
    <w:basedOn w:val="BodyText"/>
    <w:rsid w:val="009A2342"/>
    <w:pPr>
      <w:bidi w:val="0"/>
      <w:spacing w:after="80"/>
      <w:ind w:firstLine="720"/>
      <w:jc w:val="left"/>
    </w:pPr>
    <w:rPr>
      <w:szCs w:val="20"/>
      <w:lang w:eastAsia="en-US"/>
    </w:rPr>
  </w:style>
  <w:style w:type="paragraph" w:customStyle="1" w:styleId="ydpbee0276yiv2311613478msonormal">
    <w:name w:val="ydpbee0276yiv2311613478msonormal"/>
    <w:basedOn w:val="Normal"/>
    <w:rsid w:val="009A2342"/>
    <w:pPr>
      <w:spacing w:before="100" w:beforeAutospacing="1" w:after="100" w:afterAutospacing="1" w:line="240" w:lineRule="auto"/>
    </w:pPr>
    <w:rPr>
      <w:rFonts w:ascii="Times New Roman" w:hAnsi="Times New Roman" w:cs="Times New Roman"/>
      <w:sz w:val="24"/>
      <w:szCs w:val="24"/>
      <w:lang w:eastAsia="en-GB"/>
    </w:rPr>
  </w:style>
  <w:style w:type="paragraph" w:styleId="FootnoteText">
    <w:name w:val="footnote text"/>
    <w:basedOn w:val="Normal"/>
    <w:link w:val="FootnoteTextChar"/>
    <w:rsid w:val="009A2342"/>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rsid w:val="009A2342"/>
    <w:rPr>
      <w:rFonts w:ascii="Times New Roman" w:eastAsia="Times New Roman" w:hAnsi="Times New Roman" w:cs="Times New Roman"/>
      <w:sz w:val="20"/>
      <w:szCs w:val="20"/>
      <w:lang w:val="fr-FR" w:eastAsia="ar-SA"/>
    </w:rPr>
  </w:style>
  <w:style w:type="character" w:styleId="Hyperlink">
    <w:name w:val="Hyperlink"/>
    <w:basedOn w:val="DefaultParagraphFont"/>
    <w:uiPriority w:val="99"/>
    <w:semiHidden/>
    <w:unhideWhenUsed/>
    <w:rsid w:val="009A2342"/>
    <w:rPr>
      <w:color w:val="0563C1"/>
      <w:u w:val="single"/>
    </w:rPr>
  </w:style>
  <w:style w:type="character" w:styleId="FollowedHyperlink">
    <w:name w:val="FollowedHyperlink"/>
    <w:basedOn w:val="DefaultParagraphFont"/>
    <w:uiPriority w:val="99"/>
    <w:semiHidden/>
    <w:unhideWhenUsed/>
    <w:rsid w:val="009A2342"/>
    <w:rPr>
      <w:color w:val="954F72"/>
      <w:u w:val="single"/>
    </w:rPr>
  </w:style>
  <w:style w:type="paragraph" w:customStyle="1" w:styleId="msonormal0">
    <w:name w:val="msonormal"/>
    <w:basedOn w:val="Normal"/>
    <w:rsid w:val="009A234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9A2342"/>
    <w:pPr>
      <w:spacing w:before="100" w:beforeAutospacing="1" w:after="100" w:afterAutospacing="1" w:line="240" w:lineRule="auto"/>
    </w:pPr>
    <w:rPr>
      <w:rFonts w:ascii="Cambria" w:eastAsia="Times New Roman" w:hAnsi="Cambria" w:cs="Times New Roman"/>
      <w:color w:val="000000"/>
      <w:sz w:val="18"/>
      <w:szCs w:val="18"/>
    </w:rPr>
  </w:style>
  <w:style w:type="paragraph" w:customStyle="1" w:styleId="font6">
    <w:name w:val="font6"/>
    <w:basedOn w:val="Normal"/>
    <w:rsid w:val="009A2342"/>
    <w:pPr>
      <w:spacing w:before="100" w:beforeAutospacing="1" w:after="100" w:afterAutospacing="1" w:line="240" w:lineRule="auto"/>
    </w:pPr>
    <w:rPr>
      <w:rFonts w:ascii="Cambria" w:eastAsia="Times New Roman" w:hAnsi="Cambria" w:cs="Times New Roman"/>
      <w:b/>
      <w:bCs/>
      <w:color w:val="000000"/>
      <w:sz w:val="18"/>
      <w:szCs w:val="18"/>
    </w:rPr>
  </w:style>
  <w:style w:type="paragraph" w:customStyle="1" w:styleId="xl63">
    <w:name w:val="xl63"/>
    <w:basedOn w:val="Normal"/>
    <w:rsid w:val="009A2342"/>
    <w:pPr>
      <w:spacing w:before="100" w:beforeAutospacing="1" w:after="100" w:afterAutospacing="1" w:line="240" w:lineRule="auto"/>
    </w:pPr>
    <w:rPr>
      <w:rFonts w:ascii="Cambria" w:eastAsia="Times New Roman" w:hAnsi="Cambria" w:cs="Times New Roman"/>
      <w:sz w:val="20"/>
      <w:szCs w:val="20"/>
    </w:rPr>
  </w:style>
  <w:style w:type="paragraph" w:customStyle="1" w:styleId="xl64">
    <w:name w:val="xl64"/>
    <w:basedOn w:val="Normal"/>
    <w:rsid w:val="009A2342"/>
    <w:pPr>
      <w:pBdr>
        <w:top w:val="single" w:sz="4" w:space="0" w:color="auto"/>
        <w:left w:val="single" w:sz="8" w:space="0" w:color="auto"/>
        <w:bottom w:val="single" w:sz="12" w:space="0" w:color="auto"/>
        <w:right w:val="single" w:sz="12"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65">
    <w:name w:val="xl65"/>
    <w:basedOn w:val="Normal"/>
    <w:rsid w:val="009A2342"/>
    <w:pPr>
      <w:spacing w:before="100" w:beforeAutospacing="1" w:after="100" w:afterAutospacing="1" w:line="240" w:lineRule="auto"/>
    </w:pPr>
    <w:rPr>
      <w:rFonts w:ascii="Cambria" w:eastAsia="Times New Roman" w:hAnsi="Cambria" w:cs="Times New Roman"/>
      <w:sz w:val="18"/>
      <w:szCs w:val="18"/>
    </w:rPr>
  </w:style>
  <w:style w:type="paragraph" w:customStyle="1" w:styleId="xl66">
    <w:name w:val="xl66"/>
    <w:basedOn w:val="Normal"/>
    <w:rsid w:val="009A2342"/>
    <w:pPr>
      <w:pBdr>
        <w:top w:val="single" w:sz="8" w:space="0" w:color="auto"/>
        <w:left w:val="single" w:sz="8" w:space="0" w:color="auto"/>
        <w:bottom w:val="single" w:sz="8" w:space="0" w:color="auto"/>
      </w:pBdr>
      <w:shd w:val="clear" w:color="000000" w:fill="BFBFBF"/>
      <w:spacing w:before="100" w:beforeAutospacing="1" w:after="100" w:afterAutospacing="1" w:line="240" w:lineRule="auto"/>
      <w:textAlignment w:val="center"/>
    </w:pPr>
    <w:rPr>
      <w:rFonts w:ascii="Cambria" w:eastAsia="Times New Roman" w:hAnsi="Cambria" w:cs="Times New Roman"/>
      <w:sz w:val="18"/>
      <w:szCs w:val="18"/>
    </w:rPr>
  </w:style>
  <w:style w:type="paragraph" w:customStyle="1" w:styleId="xl67">
    <w:name w:val="xl67"/>
    <w:basedOn w:val="Normal"/>
    <w:rsid w:val="009A234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Cambria" w:eastAsia="Times New Roman" w:hAnsi="Cambria" w:cs="Times New Roman"/>
      <w:b/>
      <w:bCs/>
      <w:sz w:val="18"/>
      <w:szCs w:val="18"/>
    </w:rPr>
  </w:style>
  <w:style w:type="paragraph" w:customStyle="1" w:styleId="xl68">
    <w:name w:val="xl68"/>
    <w:basedOn w:val="Normal"/>
    <w:rsid w:val="009A2342"/>
    <w:pPr>
      <w:pBdr>
        <w:top w:val="single" w:sz="4" w:space="0" w:color="auto"/>
        <w:left w:val="single" w:sz="8" w:space="0" w:color="auto"/>
        <w:bottom w:val="single" w:sz="4" w:space="0" w:color="auto"/>
        <w:right w:val="single" w:sz="12"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69">
    <w:name w:val="xl69"/>
    <w:basedOn w:val="Normal"/>
    <w:rsid w:val="009A2342"/>
    <w:pPr>
      <w:spacing w:before="100" w:beforeAutospacing="1" w:after="100" w:afterAutospacing="1" w:line="240" w:lineRule="auto"/>
      <w:textAlignment w:val="top"/>
    </w:pPr>
    <w:rPr>
      <w:rFonts w:ascii="Cambria" w:eastAsia="Times New Roman" w:hAnsi="Cambria" w:cs="Times New Roman"/>
      <w:sz w:val="20"/>
      <w:szCs w:val="20"/>
    </w:rPr>
  </w:style>
  <w:style w:type="paragraph" w:customStyle="1" w:styleId="xl70">
    <w:name w:val="xl70"/>
    <w:basedOn w:val="Normal"/>
    <w:rsid w:val="009A2342"/>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1">
    <w:name w:val="xl71"/>
    <w:basedOn w:val="Normal"/>
    <w:rsid w:val="009A234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2">
    <w:name w:val="xl72"/>
    <w:basedOn w:val="Normal"/>
    <w:rsid w:val="009A2342"/>
    <w:pPr>
      <w:pBdr>
        <w:top w:val="single" w:sz="8" w:space="0" w:color="auto"/>
        <w:left w:val="single" w:sz="12"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3">
    <w:name w:val="xl73"/>
    <w:basedOn w:val="Normal"/>
    <w:rsid w:val="009A234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4">
    <w:name w:val="xl74"/>
    <w:basedOn w:val="Normal"/>
    <w:rsid w:val="009A234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5">
    <w:name w:val="xl75"/>
    <w:basedOn w:val="Normal"/>
    <w:rsid w:val="009A2342"/>
    <w:pPr>
      <w:pBdr>
        <w:top w:val="single" w:sz="8" w:space="0" w:color="auto"/>
        <w:left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6">
    <w:name w:val="xl76"/>
    <w:basedOn w:val="Normal"/>
    <w:rsid w:val="009A234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7">
    <w:name w:val="xl77"/>
    <w:basedOn w:val="Normal"/>
    <w:rsid w:val="009A234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Cambria" w:eastAsia="Times New Roman" w:hAnsi="Cambria" w:cs="Times New Roman"/>
      <w:sz w:val="18"/>
      <w:szCs w:val="18"/>
    </w:rPr>
  </w:style>
  <w:style w:type="paragraph" w:customStyle="1" w:styleId="xl78">
    <w:name w:val="xl78"/>
    <w:basedOn w:val="Normal"/>
    <w:rsid w:val="009A2342"/>
    <w:pPr>
      <w:pBdr>
        <w:top w:val="single" w:sz="4" w:space="0" w:color="auto"/>
        <w:left w:val="single" w:sz="8" w:space="0" w:color="auto"/>
        <w:bottom w:val="single" w:sz="4" w:space="0" w:color="auto"/>
      </w:pBdr>
      <w:spacing w:before="100" w:beforeAutospacing="1" w:after="100" w:afterAutospacing="1" w:line="240" w:lineRule="auto"/>
      <w:jc w:val="center"/>
      <w:textAlignment w:val="top"/>
    </w:pPr>
    <w:rPr>
      <w:rFonts w:ascii="Cambria" w:eastAsia="Times New Roman" w:hAnsi="Cambria" w:cs="Times New Roman"/>
      <w:sz w:val="18"/>
      <w:szCs w:val="18"/>
    </w:rPr>
  </w:style>
  <w:style w:type="paragraph" w:customStyle="1" w:styleId="xl79">
    <w:name w:val="xl79"/>
    <w:basedOn w:val="Normal"/>
    <w:rsid w:val="009A2342"/>
    <w:pPr>
      <w:pBdr>
        <w:top w:val="single" w:sz="4" w:space="0" w:color="auto"/>
        <w:left w:val="single" w:sz="8" w:space="0" w:color="auto"/>
        <w:bottom w:val="single" w:sz="4" w:space="0" w:color="auto"/>
        <w:right w:val="single" w:sz="12" w:space="0" w:color="auto"/>
      </w:pBdr>
      <w:spacing w:before="100" w:beforeAutospacing="1" w:after="100" w:afterAutospacing="1" w:line="240" w:lineRule="auto"/>
      <w:jc w:val="center"/>
      <w:textAlignment w:val="top"/>
    </w:pPr>
    <w:rPr>
      <w:rFonts w:ascii="Cambria" w:eastAsia="Times New Roman" w:hAnsi="Cambria" w:cs="Times New Roman"/>
      <w:sz w:val="18"/>
      <w:szCs w:val="18"/>
    </w:rPr>
  </w:style>
  <w:style w:type="paragraph" w:customStyle="1" w:styleId="xl80">
    <w:name w:val="xl80"/>
    <w:basedOn w:val="Normal"/>
    <w:rsid w:val="009A2342"/>
    <w:pPr>
      <w:pBdr>
        <w:left w:val="single" w:sz="12"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81">
    <w:name w:val="xl81"/>
    <w:basedOn w:val="Normal"/>
    <w:rsid w:val="009A234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82">
    <w:name w:val="xl82"/>
    <w:basedOn w:val="Normal"/>
    <w:rsid w:val="009A2342"/>
    <w:pPr>
      <w:pBdr>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83">
    <w:name w:val="xl83"/>
    <w:basedOn w:val="Normal"/>
    <w:rsid w:val="009A2342"/>
    <w:pPr>
      <w:pBdr>
        <w:top w:val="single" w:sz="8" w:space="0" w:color="auto"/>
        <w:left w:val="single" w:sz="12"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84">
    <w:name w:val="xl84"/>
    <w:basedOn w:val="Normal"/>
    <w:rsid w:val="009A2342"/>
    <w:pPr>
      <w:spacing w:before="100" w:beforeAutospacing="1" w:after="100" w:afterAutospacing="1" w:line="240" w:lineRule="auto"/>
    </w:pPr>
    <w:rPr>
      <w:rFonts w:ascii="Cambria" w:eastAsia="Times New Roman" w:hAnsi="Cambria" w:cs="Times New Roman"/>
      <w:sz w:val="20"/>
      <w:szCs w:val="20"/>
    </w:rPr>
  </w:style>
  <w:style w:type="paragraph" w:customStyle="1" w:styleId="xl85">
    <w:name w:val="xl85"/>
    <w:basedOn w:val="Normal"/>
    <w:rsid w:val="009A2342"/>
    <w:pPr>
      <w:pBdr>
        <w:top w:val="single" w:sz="4" w:space="0" w:color="auto"/>
        <w:left w:val="single" w:sz="8" w:space="0" w:color="auto"/>
        <w:bottom w:val="single" w:sz="12" w:space="0" w:color="auto"/>
        <w:right w:val="single" w:sz="8" w:space="0" w:color="auto"/>
      </w:pBdr>
      <w:spacing w:before="100" w:beforeAutospacing="1" w:after="100" w:afterAutospacing="1" w:line="240" w:lineRule="auto"/>
      <w:jc w:val="center"/>
      <w:textAlignment w:val="top"/>
    </w:pPr>
    <w:rPr>
      <w:rFonts w:ascii="Cambria" w:eastAsia="Times New Roman" w:hAnsi="Cambria" w:cs="Times New Roman"/>
      <w:sz w:val="20"/>
      <w:szCs w:val="20"/>
    </w:rPr>
  </w:style>
  <w:style w:type="paragraph" w:customStyle="1" w:styleId="xl86">
    <w:name w:val="xl86"/>
    <w:basedOn w:val="Normal"/>
    <w:rsid w:val="009A2342"/>
    <w:pPr>
      <w:pBdr>
        <w:top w:val="single" w:sz="4" w:space="0" w:color="auto"/>
        <w:left w:val="single" w:sz="8" w:space="0" w:color="auto"/>
        <w:bottom w:val="single" w:sz="12" w:space="0" w:color="auto"/>
      </w:pBdr>
      <w:spacing w:before="100" w:beforeAutospacing="1" w:after="100" w:afterAutospacing="1" w:line="240" w:lineRule="auto"/>
      <w:jc w:val="center"/>
      <w:textAlignment w:val="top"/>
    </w:pPr>
    <w:rPr>
      <w:rFonts w:ascii="Cambria" w:eastAsia="Times New Roman" w:hAnsi="Cambria" w:cs="Times New Roman"/>
      <w:sz w:val="20"/>
      <w:szCs w:val="20"/>
    </w:rPr>
  </w:style>
  <w:style w:type="paragraph" w:customStyle="1" w:styleId="xl87">
    <w:name w:val="xl87"/>
    <w:basedOn w:val="Normal"/>
    <w:rsid w:val="009A2342"/>
    <w:pPr>
      <w:pBdr>
        <w:top w:val="single" w:sz="4" w:space="0" w:color="auto"/>
        <w:left w:val="single" w:sz="8" w:space="0" w:color="auto"/>
        <w:bottom w:val="single" w:sz="12" w:space="0" w:color="auto"/>
        <w:right w:val="single" w:sz="12" w:space="0" w:color="auto"/>
      </w:pBdr>
      <w:spacing w:before="100" w:beforeAutospacing="1" w:after="100" w:afterAutospacing="1" w:line="240" w:lineRule="auto"/>
      <w:jc w:val="center"/>
      <w:textAlignment w:val="top"/>
    </w:pPr>
    <w:rPr>
      <w:rFonts w:ascii="Cambria" w:eastAsia="Times New Roman" w:hAnsi="Cambria" w:cs="Times New Roman"/>
      <w:sz w:val="20"/>
      <w:szCs w:val="20"/>
    </w:rPr>
  </w:style>
  <w:style w:type="paragraph" w:customStyle="1" w:styleId="xl88">
    <w:name w:val="xl88"/>
    <w:basedOn w:val="Normal"/>
    <w:rsid w:val="009A2342"/>
    <w:pPr>
      <w:pBdr>
        <w:top w:val="single" w:sz="4" w:space="0" w:color="auto"/>
        <w:left w:val="single" w:sz="12" w:space="0" w:color="auto"/>
        <w:bottom w:val="single" w:sz="12"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89">
    <w:name w:val="xl89"/>
    <w:basedOn w:val="Normal"/>
    <w:rsid w:val="009A2342"/>
    <w:pPr>
      <w:pBdr>
        <w:top w:val="single" w:sz="4" w:space="0" w:color="auto"/>
        <w:left w:val="single" w:sz="8" w:space="0" w:color="auto"/>
        <w:bottom w:val="single" w:sz="12"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90">
    <w:name w:val="xl90"/>
    <w:basedOn w:val="Normal"/>
    <w:rsid w:val="009A2342"/>
    <w:pPr>
      <w:pBdr>
        <w:top w:val="single" w:sz="4" w:space="0" w:color="auto"/>
        <w:bottom w:val="single" w:sz="12"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91">
    <w:name w:val="xl91"/>
    <w:basedOn w:val="Normal"/>
    <w:rsid w:val="009A2342"/>
    <w:pPr>
      <w:pBdr>
        <w:top w:val="single" w:sz="4" w:space="0" w:color="auto"/>
        <w:left w:val="single" w:sz="12" w:space="0" w:color="auto"/>
        <w:bottom w:val="single" w:sz="4" w:space="0" w:color="auto"/>
        <w:right w:val="single" w:sz="8" w:space="0" w:color="auto"/>
      </w:pBdr>
      <w:spacing w:before="100" w:beforeAutospacing="1" w:after="100" w:afterAutospacing="1" w:line="240" w:lineRule="auto"/>
      <w:jc w:val="center"/>
      <w:textAlignment w:val="top"/>
    </w:pPr>
    <w:rPr>
      <w:rFonts w:ascii="Cambria" w:eastAsia="Times New Roman" w:hAnsi="Cambria" w:cs="Times New Roman"/>
      <w:sz w:val="18"/>
      <w:szCs w:val="18"/>
    </w:rPr>
  </w:style>
  <w:style w:type="paragraph" w:customStyle="1" w:styleId="xl92">
    <w:name w:val="xl92"/>
    <w:basedOn w:val="Normal"/>
    <w:rsid w:val="009A2342"/>
    <w:pPr>
      <w:pBdr>
        <w:top w:val="single" w:sz="4" w:space="0" w:color="auto"/>
        <w:left w:val="single" w:sz="12" w:space="0" w:color="auto"/>
        <w:bottom w:val="single" w:sz="12" w:space="0" w:color="auto"/>
        <w:right w:val="single" w:sz="8" w:space="0" w:color="auto"/>
      </w:pBdr>
      <w:spacing w:before="100" w:beforeAutospacing="1" w:after="100" w:afterAutospacing="1" w:line="240" w:lineRule="auto"/>
      <w:jc w:val="center"/>
      <w:textAlignment w:val="top"/>
    </w:pPr>
    <w:rPr>
      <w:rFonts w:ascii="Cambria" w:eastAsia="Times New Roman" w:hAnsi="Cambria" w:cs="Times New Roman"/>
      <w:sz w:val="20"/>
      <w:szCs w:val="20"/>
    </w:rPr>
  </w:style>
  <w:style w:type="paragraph" w:customStyle="1" w:styleId="xl93">
    <w:name w:val="xl93"/>
    <w:basedOn w:val="Normal"/>
    <w:rsid w:val="009A2342"/>
    <w:pPr>
      <w:pBdr>
        <w:top w:val="single" w:sz="12" w:space="0" w:color="auto"/>
        <w:left w:val="single" w:sz="12" w:space="0" w:color="auto"/>
        <w:bottom w:val="single" w:sz="8" w:space="0" w:color="auto"/>
      </w:pBdr>
      <w:spacing w:before="100" w:beforeAutospacing="1" w:after="100" w:afterAutospacing="1" w:line="240" w:lineRule="auto"/>
      <w:jc w:val="center"/>
      <w:textAlignment w:val="center"/>
    </w:pPr>
    <w:rPr>
      <w:rFonts w:ascii="Cambria" w:eastAsia="Times New Roman" w:hAnsi="Cambria" w:cs="Times New Roman"/>
      <w:b/>
      <w:bCs/>
      <w:sz w:val="18"/>
      <w:szCs w:val="18"/>
    </w:rPr>
  </w:style>
  <w:style w:type="paragraph" w:customStyle="1" w:styleId="xl94">
    <w:name w:val="xl94"/>
    <w:basedOn w:val="Normal"/>
    <w:rsid w:val="009A2342"/>
    <w:pPr>
      <w:pBdr>
        <w:top w:val="single" w:sz="12" w:space="0" w:color="auto"/>
        <w:bottom w:val="single" w:sz="8" w:space="0" w:color="auto"/>
      </w:pBdr>
      <w:spacing w:before="100" w:beforeAutospacing="1" w:after="100" w:afterAutospacing="1" w:line="240" w:lineRule="auto"/>
      <w:jc w:val="center"/>
      <w:textAlignment w:val="center"/>
    </w:pPr>
    <w:rPr>
      <w:rFonts w:ascii="Cambria" w:eastAsia="Times New Roman" w:hAnsi="Cambria" w:cs="Times New Roman"/>
      <w:b/>
      <w:bCs/>
      <w:sz w:val="18"/>
      <w:szCs w:val="18"/>
    </w:rPr>
  </w:style>
  <w:style w:type="paragraph" w:customStyle="1" w:styleId="xl95">
    <w:name w:val="xl95"/>
    <w:basedOn w:val="Normal"/>
    <w:rsid w:val="009A2342"/>
    <w:pPr>
      <w:pBdr>
        <w:top w:val="single" w:sz="12" w:space="0" w:color="auto"/>
        <w:bottom w:val="single" w:sz="8" w:space="0" w:color="auto"/>
        <w:right w:val="single" w:sz="12" w:space="0" w:color="auto"/>
      </w:pBdr>
      <w:spacing w:before="100" w:beforeAutospacing="1" w:after="100" w:afterAutospacing="1" w:line="240" w:lineRule="auto"/>
      <w:jc w:val="center"/>
      <w:textAlignment w:val="center"/>
    </w:pPr>
    <w:rPr>
      <w:rFonts w:ascii="Cambria" w:eastAsia="Times New Roman" w:hAnsi="Cambria" w:cs="Times New Roman"/>
      <w:b/>
      <w:bCs/>
      <w:sz w:val="18"/>
      <w:szCs w:val="18"/>
    </w:rPr>
  </w:style>
  <w:style w:type="paragraph" w:customStyle="1" w:styleId="xl96">
    <w:name w:val="xl96"/>
    <w:basedOn w:val="Normal"/>
    <w:rsid w:val="009A2342"/>
    <w:pPr>
      <w:pBdr>
        <w:top w:val="single" w:sz="12" w:space="0" w:color="auto"/>
        <w:left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rPr>
  </w:style>
  <w:style w:type="paragraph" w:customStyle="1" w:styleId="xl97">
    <w:name w:val="xl97"/>
    <w:basedOn w:val="Normal"/>
    <w:rsid w:val="009A2342"/>
    <w:pPr>
      <w:pBdr>
        <w:top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rPr>
  </w:style>
  <w:style w:type="paragraph" w:customStyle="1" w:styleId="xl98">
    <w:name w:val="xl98"/>
    <w:basedOn w:val="Normal"/>
    <w:rsid w:val="009A2342"/>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8"/>
      <w:szCs w:val="18"/>
    </w:rPr>
  </w:style>
  <w:style w:type="paragraph" w:customStyle="1" w:styleId="xl99">
    <w:name w:val="xl99"/>
    <w:basedOn w:val="Normal"/>
    <w:rsid w:val="009A2342"/>
    <w:pPr>
      <w:spacing w:before="100" w:beforeAutospacing="1" w:after="100" w:afterAutospacing="1" w:line="240" w:lineRule="auto"/>
      <w:textAlignment w:val="top"/>
    </w:pPr>
    <w:rPr>
      <w:rFonts w:ascii="Cambria" w:eastAsia="Times New Roman" w:hAnsi="Cambria" w:cs="Times New Roman"/>
      <w:sz w:val="18"/>
      <w:szCs w:val="18"/>
    </w:rPr>
  </w:style>
  <w:style w:type="paragraph" w:customStyle="1" w:styleId="font7">
    <w:name w:val="font7"/>
    <w:basedOn w:val="Normal"/>
    <w:rsid w:val="00850AAF"/>
    <w:pPr>
      <w:spacing w:before="100" w:beforeAutospacing="1" w:after="100" w:afterAutospacing="1" w:line="240" w:lineRule="auto"/>
    </w:pPr>
    <w:rPr>
      <w:rFonts w:ascii="Cambria" w:eastAsia="Times New Roman" w:hAnsi="Cambria" w:cs="Times New Roman"/>
      <w:b/>
      <w:bCs/>
      <w:color w:val="000000"/>
      <w:sz w:val="18"/>
      <w:szCs w:val="18"/>
      <w:u w:val="single"/>
      <w:lang w:eastAsia="fr-FR"/>
    </w:rPr>
  </w:style>
  <w:style w:type="paragraph" w:customStyle="1" w:styleId="font8">
    <w:name w:val="font8"/>
    <w:basedOn w:val="Normal"/>
    <w:rsid w:val="00850AAF"/>
    <w:pPr>
      <w:spacing w:before="100" w:beforeAutospacing="1" w:after="100" w:afterAutospacing="1" w:line="240" w:lineRule="auto"/>
    </w:pPr>
    <w:rPr>
      <w:rFonts w:ascii="Cambria" w:eastAsia="Times New Roman" w:hAnsi="Cambria" w:cs="Times New Roman"/>
      <w:color w:val="000000"/>
      <w:sz w:val="17"/>
      <w:szCs w:val="17"/>
      <w:lang w:eastAsia="fr-FR"/>
    </w:rPr>
  </w:style>
  <w:style w:type="paragraph" w:customStyle="1" w:styleId="font9">
    <w:name w:val="font9"/>
    <w:basedOn w:val="Normal"/>
    <w:rsid w:val="00850AAF"/>
    <w:pPr>
      <w:spacing w:before="100" w:beforeAutospacing="1" w:after="100" w:afterAutospacing="1" w:line="240" w:lineRule="auto"/>
    </w:pPr>
    <w:rPr>
      <w:rFonts w:ascii="Cambria" w:eastAsia="Times New Roman" w:hAnsi="Cambria" w:cs="Times New Roman"/>
      <w:b/>
      <w:bCs/>
      <w:color w:val="000000"/>
      <w:sz w:val="17"/>
      <w:szCs w:val="17"/>
      <w:u w:val="single"/>
      <w:lang w:eastAsia="fr-FR"/>
    </w:rPr>
  </w:style>
  <w:style w:type="paragraph" w:customStyle="1" w:styleId="xl100">
    <w:name w:val="xl100"/>
    <w:basedOn w:val="Normal"/>
    <w:rsid w:val="00850AAF"/>
    <w:pPr>
      <w:pBdr>
        <w:top w:val="single" w:sz="4" w:space="0" w:color="auto"/>
        <w:left w:val="single" w:sz="8" w:space="0" w:color="auto"/>
        <w:bottom w:val="single" w:sz="4" w:space="0" w:color="auto"/>
        <w:right w:val="single" w:sz="12" w:space="0" w:color="auto"/>
      </w:pBdr>
      <w:spacing w:before="100" w:beforeAutospacing="1" w:after="100" w:afterAutospacing="1" w:line="240" w:lineRule="auto"/>
      <w:jc w:val="center"/>
      <w:textAlignment w:val="center"/>
    </w:pPr>
    <w:rPr>
      <w:rFonts w:ascii="Cambria" w:eastAsia="Times New Roman" w:hAnsi="Cambria" w:cs="Times New Roman"/>
      <w:sz w:val="18"/>
      <w:szCs w:val="18"/>
      <w:lang w:eastAsia="fr-FR"/>
    </w:rPr>
  </w:style>
  <w:style w:type="paragraph" w:customStyle="1" w:styleId="xl101">
    <w:name w:val="xl101"/>
    <w:basedOn w:val="Normal"/>
    <w:rsid w:val="00850AAF"/>
    <w:pPr>
      <w:pBdr>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lang w:eastAsia="fr-FR"/>
    </w:rPr>
  </w:style>
  <w:style w:type="paragraph" w:customStyle="1" w:styleId="xl102">
    <w:name w:val="xl102"/>
    <w:basedOn w:val="Normal"/>
    <w:rsid w:val="00850AAF"/>
    <w:pPr>
      <w:spacing w:before="100" w:beforeAutospacing="1" w:after="100" w:afterAutospacing="1" w:line="240" w:lineRule="auto"/>
    </w:pPr>
    <w:rPr>
      <w:rFonts w:ascii="Cambria" w:eastAsia="Times New Roman" w:hAnsi="Cambria" w:cs="Times New Roman"/>
      <w:sz w:val="20"/>
      <w:szCs w:val="20"/>
      <w:lang w:eastAsia="fr-FR"/>
    </w:rPr>
  </w:style>
  <w:style w:type="paragraph" w:customStyle="1" w:styleId="xl103">
    <w:name w:val="xl103"/>
    <w:basedOn w:val="Normal"/>
    <w:rsid w:val="00850AA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7"/>
      <w:szCs w:val="17"/>
      <w:lang w:eastAsia="fr-FR"/>
    </w:rPr>
  </w:style>
  <w:style w:type="paragraph" w:customStyle="1" w:styleId="xl104">
    <w:name w:val="xl104"/>
    <w:basedOn w:val="Normal"/>
    <w:rsid w:val="00850AAF"/>
    <w:pPr>
      <w:pBdr>
        <w:top w:val="single" w:sz="8" w:space="0" w:color="auto"/>
        <w:left w:val="single" w:sz="8" w:space="0" w:color="auto"/>
        <w:bottom w:val="single" w:sz="8" w:space="0" w:color="auto"/>
      </w:pBdr>
      <w:shd w:val="clear" w:color="000000" w:fill="BFBFBF"/>
      <w:spacing w:before="100" w:beforeAutospacing="1" w:after="100" w:afterAutospacing="1" w:line="240" w:lineRule="auto"/>
      <w:textAlignment w:val="center"/>
    </w:pPr>
    <w:rPr>
      <w:rFonts w:ascii="Cambria" w:eastAsia="Times New Roman" w:hAnsi="Cambria" w:cs="Times New Roman"/>
      <w:sz w:val="18"/>
      <w:szCs w:val="18"/>
      <w:lang w:eastAsia="fr-FR"/>
    </w:rPr>
  </w:style>
  <w:style w:type="paragraph" w:customStyle="1" w:styleId="xl105">
    <w:name w:val="xl105"/>
    <w:basedOn w:val="Normal"/>
    <w:rsid w:val="00850AAF"/>
    <w:pPr>
      <w:pBdr>
        <w:top w:val="single" w:sz="12" w:space="0" w:color="auto"/>
        <w:left w:val="single" w:sz="12" w:space="0" w:color="auto"/>
        <w:bottom w:val="single" w:sz="8" w:space="0" w:color="auto"/>
      </w:pBdr>
      <w:spacing w:before="100" w:beforeAutospacing="1" w:after="100" w:afterAutospacing="1" w:line="240" w:lineRule="auto"/>
      <w:jc w:val="center"/>
      <w:textAlignment w:val="center"/>
    </w:pPr>
    <w:rPr>
      <w:rFonts w:ascii="Cambria" w:eastAsia="Times New Roman" w:hAnsi="Cambria" w:cs="Times New Roman"/>
      <w:b/>
      <w:bCs/>
      <w:sz w:val="18"/>
      <w:szCs w:val="18"/>
      <w:lang w:eastAsia="fr-FR"/>
    </w:rPr>
  </w:style>
  <w:style w:type="paragraph" w:customStyle="1" w:styleId="xl106">
    <w:name w:val="xl106"/>
    <w:basedOn w:val="Normal"/>
    <w:rsid w:val="00850AAF"/>
    <w:pPr>
      <w:pBdr>
        <w:top w:val="single" w:sz="12" w:space="0" w:color="auto"/>
        <w:bottom w:val="single" w:sz="8" w:space="0" w:color="auto"/>
      </w:pBdr>
      <w:spacing w:before="100" w:beforeAutospacing="1" w:after="100" w:afterAutospacing="1" w:line="240" w:lineRule="auto"/>
      <w:jc w:val="center"/>
      <w:textAlignment w:val="center"/>
    </w:pPr>
    <w:rPr>
      <w:rFonts w:ascii="Cambria" w:eastAsia="Times New Roman" w:hAnsi="Cambria" w:cs="Times New Roman"/>
      <w:b/>
      <w:bCs/>
      <w:sz w:val="18"/>
      <w:szCs w:val="18"/>
      <w:lang w:eastAsia="fr-FR"/>
    </w:rPr>
  </w:style>
  <w:style w:type="paragraph" w:customStyle="1" w:styleId="xl107">
    <w:name w:val="xl107"/>
    <w:basedOn w:val="Normal"/>
    <w:rsid w:val="00850AAF"/>
    <w:pPr>
      <w:pBdr>
        <w:top w:val="single" w:sz="12" w:space="0" w:color="auto"/>
        <w:left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7"/>
      <w:szCs w:val="17"/>
      <w:lang w:eastAsia="fr-FR"/>
    </w:rPr>
  </w:style>
  <w:style w:type="paragraph" w:customStyle="1" w:styleId="xl108">
    <w:name w:val="xl108"/>
    <w:basedOn w:val="Normal"/>
    <w:rsid w:val="00850AAF"/>
    <w:pPr>
      <w:pBdr>
        <w:top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7"/>
      <w:szCs w:val="17"/>
      <w:lang w:eastAsia="fr-FR"/>
    </w:rPr>
  </w:style>
  <w:style w:type="paragraph" w:customStyle="1" w:styleId="xl109">
    <w:name w:val="xl109"/>
    <w:basedOn w:val="Normal"/>
    <w:rsid w:val="00850AAF"/>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7"/>
      <w:szCs w:val="17"/>
      <w:lang w:eastAsia="fr-FR"/>
    </w:rPr>
  </w:style>
  <w:style w:type="paragraph" w:customStyle="1" w:styleId="xl110">
    <w:name w:val="xl110"/>
    <w:basedOn w:val="Normal"/>
    <w:rsid w:val="00850AAF"/>
    <w:pPr>
      <w:pBdr>
        <w:top w:val="single" w:sz="12" w:space="0" w:color="auto"/>
        <w:left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1">
    <w:name w:val="xl111"/>
    <w:basedOn w:val="Normal"/>
    <w:rsid w:val="00850AAF"/>
    <w:pPr>
      <w:pBdr>
        <w:top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2">
    <w:name w:val="xl112"/>
    <w:basedOn w:val="Normal"/>
    <w:rsid w:val="00850AAF"/>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3">
    <w:name w:val="xl113"/>
    <w:basedOn w:val="Normal"/>
    <w:rsid w:val="00850AAF"/>
    <w:pPr>
      <w:spacing w:before="100" w:beforeAutospacing="1" w:after="100" w:afterAutospacing="1" w:line="240" w:lineRule="auto"/>
      <w:textAlignment w:val="top"/>
    </w:pPr>
    <w:rPr>
      <w:rFonts w:ascii="Cambria" w:eastAsia="Times New Roman" w:hAnsi="Cambria" w:cs="Times New Roman"/>
      <w:sz w:val="18"/>
      <w:szCs w:val="18"/>
      <w:lang w:eastAsia="fr-FR"/>
    </w:rPr>
  </w:style>
  <w:style w:type="paragraph" w:customStyle="1" w:styleId="xl114">
    <w:name w:val="xl114"/>
    <w:basedOn w:val="Normal"/>
    <w:rsid w:val="00F916F7"/>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5">
    <w:name w:val="xl115"/>
    <w:basedOn w:val="Normal"/>
    <w:rsid w:val="00B74B16"/>
    <w:pPr>
      <w:pBdr>
        <w:top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6">
    <w:name w:val="xl116"/>
    <w:basedOn w:val="Normal"/>
    <w:rsid w:val="00B74B16"/>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7">
    <w:name w:val="xl117"/>
    <w:basedOn w:val="Normal"/>
    <w:rsid w:val="002E4009"/>
    <w:pPr>
      <w:pBdr>
        <w:top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rPr>
  </w:style>
  <w:style w:type="paragraph" w:customStyle="1" w:styleId="xl118">
    <w:name w:val="xl118"/>
    <w:basedOn w:val="Normal"/>
    <w:rsid w:val="002E4009"/>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5339">
      <w:bodyDiv w:val="1"/>
      <w:marLeft w:val="0"/>
      <w:marRight w:val="0"/>
      <w:marTop w:val="0"/>
      <w:marBottom w:val="0"/>
      <w:divBdr>
        <w:top w:val="none" w:sz="0" w:space="0" w:color="auto"/>
        <w:left w:val="none" w:sz="0" w:space="0" w:color="auto"/>
        <w:bottom w:val="none" w:sz="0" w:space="0" w:color="auto"/>
        <w:right w:val="none" w:sz="0" w:space="0" w:color="auto"/>
      </w:divBdr>
    </w:div>
    <w:div w:id="483618557">
      <w:bodyDiv w:val="1"/>
      <w:marLeft w:val="0"/>
      <w:marRight w:val="0"/>
      <w:marTop w:val="0"/>
      <w:marBottom w:val="0"/>
      <w:divBdr>
        <w:top w:val="none" w:sz="0" w:space="0" w:color="auto"/>
        <w:left w:val="none" w:sz="0" w:space="0" w:color="auto"/>
        <w:bottom w:val="none" w:sz="0" w:space="0" w:color="auto"/>
        <w:right w:val="none" w:sz="0" w:space="0" w:color="auto"/>
      </w:divBdr>
    </w:div>
    <w:div w:id="1189027560">
      <w:bodyDiv w:val="1"/>
      <w:marLeft w:val="0"/>
      <w:marRight w:val="0"/>
      <w:marTop w:val="0"/>
      <w:marBottom w:val="0"/>
      <w:divBdr>
        <w:top w:val="none" w:sz="0" w:space="0" w:color="auto"/>
        <w:left w:val="none" w:sz="0" w:space="0" w:color="auto"/>
        <w:bottom w:val="none" w:sz="0" w:space="0" w:color="auto"/>
        <w:right w:val="none" w:sz="0" w:space="0" w:color="auto"/>
      </w:divBdr>
    </w:div>
    <w:div w:id="1626540350">
      <w:bodyDiv w:val="1"/>
      <w:marLeft w:val="0"/>
      <w:marRight w:val="0"/>
      <w:marTop w:val="0"/>
      <w:marBottom w:val="0"/>
      <w:divBdr>
        <w:top w:val="none" w:sz="0" w:space="0" w:color="auto"/>
        <w:left w:val="none" w:sz="0" w:space="0" w:color="auto"/>
        <w:bottom w:val="none" w:sz="0" w:space="0" w:color="auto"/>
        <w:right w:val="none" w:sz="0" w:space="0" w:color="auto"/>
      </w:divBdr>
    </w:div>
    <w:div w:id="213158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11218</TotalTime>
  <Pages>4</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Baity</dc:creator>
  <cp:keywords/>
  <dc:description/>
  <cp:lastModifiedBy>Karen Donovan</cp:lastModifiedBy>
  <cp:revision>319</cp:revision>
  <dcterms:created xsi:type="dcterms:W3CDTF">2022-10-25T11:04:00Z</dcterms:created>
  <dcterms:modified xsi:type="dcterms:W3CDTF">2026-10-19T12:08:00Z</dcterms:modified>
</cp:coreProperties>
</file>