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A7364" w14:textId="77777777" w:rsidR="001E5049" w:rsidRPr="006E2324" w:rsidRDefault="001E5049" w:rsidP="001E5049">
      <w:pPr>
        <w:spacing w:line="220" w:lineRule="atLeast"/>
        <w:jc w:val="right"/>
        <w:rPr>
          <w:rFonts w:ascii="Cambria" w:hAnsi="Cambria" w:cstheme="majorBidi"/>
          <w:b/>
          <w:szCs w:val="20"/>
          <w:lang w:val="fr-FR"/>
        </w:rPr>
      </w:pPr>
      <w:r w:rsidRPr="006E2324">
        <w:rPr>
          <w:rFonts w:ascii="Cambria" w:hAnsi="Cambria" w:cstheme="majorBidi"/>
          <w:b/>
          <w:szCs w:val="20"/>
          <w:lang w:val="fr-FR"/>
        </w:rPr>
        <w:t>Original: English/Español/Français</w:t>
      </w:r>
    </w:p>
    <w:p w14:paraId="24A19749" w14:textId="77777777" w:rsidR="000D4943" w:rsidRPr="006E2324" w:rsidRDefault="000D4943" w:rsidP="00783E56">
      <w:pPr>
        <w:pStyle w:val="BodyText"/>
        <w:bidi w:val="0"/>
        <w:rPr>
          <w:rFonts w:ascii="Cambria" w:hAnsi="Cambria"/>
          <w:b/>
          <w:color w:val="000000" w:themeColor="text1"/>
          <w:sz w:val="20"/>
          <w:szCs w:val="20"/>
          <w:lang w:val="fr-FR"/>
        </w:rPr>
      </w:pPr>
    </w:p>
    <w:p w14:paraId="66359672" w14:textId="77777777" w:rsidR="000D4943" w:rsidRPr="006E2324" w:rsidRDefault="00C26093" w:rsidP="00783E56">
      <w:pPr>
        <w:pStyle w:val="BodyText"/>
        <w:bidi w:val="0"/>
        <w:jc w:val="right"/>
        <w:rPr>
          <w:rFonts w:ascii="Cambria" w:hAnsi="Cambria"/>
          <w:b/>
          <w:color w:val="000000" w:themeColor="text1"/>
          <w:sz w:val="20"/>
          <w:szCs w:val="20"/>
          <w:lang w:val="fr-FR"/>
        </w:rPr>
      </w:pPr>
      <w:r w:rsidRPr="006E2324">
        <w:rPr>
          <w:rFonts w:ascii="Cambria" w:hAnsi="Cambria"/>
          <w:b/>
          <w:color w:val="000000" w:themeColor="text1"/>
          <w:sz w:val="20"/>
          <w:szCs w:val="20"/>
          <w:lang w:val="fr-FR"/>
        </w:rPr>
        <w:t>ANNEX 1</w:t>
      </w:r>
    </w:p>
    <w:p w14:paraId="30D985D5" w14:textId="77777777" w:rsidR="000D4943" w:rsidRPr="006E2324" w:rsidRDefault="000D4943" w:rsidP="00783E56">
      <w:pPr>
        <w:pStyle w:val="BodyText"/>
        <w:bidi w:val="0"/>
        <w:jc w:val="right"/>
        <w:rPr>
          <w:rFonts w:ascii="Cambria" w:hAnsi="Cambria"/>
          <w:b/>
          <w:color w:val="000000" w:themeColor="text1"/>
          <w:sz w:val="20"/>
          <w:szCs w:val="20"/>
          <w:lang w:val="fr-FR"/>
        </w:rPr>
      </w:pPr>
    </w:p>
    <w:p w14:paraId="23EFFDDE" w14:textId="78E25E89" w:rsidR="000D4943" w:rsidRPr="006E2324" w:rsidRDefault="000D4943" w:rsidP="00783E56">
      <w:pPr>
        <w:pStyle w:val="BodyText"/>
        <w:bidi w:val="0"/>
        <w:jc w:val="center"/>
        <w:rPr>
          <w:rFonts w:ascii="Cambria" w:hAnsi="Cambria"/>
          <w:b/>
          <w:color w:val="000000" w:themeColor="text1"/>
          <w:sz w:val="20"/>
          <w:szCs w:val="20"/>
          <w:lang w:val="en-GB"/>
        </w:rPr>
      </w:pPr>
      <w:r w:rsidRPr="00E70568">
        <w:rPr>
          <w:rFonts w:ascii="Cambria" w:hAnsi="Cambria"/>
          <w:b/>
          <w:color w:val="000000" w:themeColor="text1"/>
          <w:sz w:val="20"/>
          <w:szCs w:val="20"/>
          <w:lang w:val="fr-FR"/>
        </w:rPr>
        <w:br/>
      </w:r>
      <w:r w:rsidR="00C26093" w:rsidRPr="006E2324">
        <w:rPr>
          <w:rFonts w:ascii="Cambria" w:hAnsi="Cambria"/>
          <w:b/>
          <w:color w:val="000000" w:themeColor="text1"/>
          <w:sz w:val="20"/>
          <w:szCs w:val="20"/>
          <w:lang w:val="en-GB"/>
        </w:rPr>
        <w:t xml:space="preserve">EXTRACTS OF SECTION </w:t>
      </w:r>
      <w:r w:rsidR="00E771EB" w:rsidRPr="006E2324">
        <w:rPr>
          <w:rFonts w:ascii="Cambria" w:hAnsi="Cambria"/>
          <w:b/>
          <w:color w:val="000000" w:themeColor="text1"/>
          <w:sz w:val="20"/>
          <w:szCs w:val="20"/>
          <w:lang w:val="en-GB"/>
        </w:rPr>
        <w:t>2.2</w:t>
      </w:r>
      <w:r w:rsidR="00C26093" w:rsidRPr="006E2324">
        <w:rPr>
          <w:rFonts w:ascii="Cambria" w:hAnsi="Cambria"/>
          <w:b/>
          <w:color w:val="000000" w:themeColor="text1"/>
          <w:sz w:val="20"/>
          <w:szCs w:val="20"/>
          <w:lang w:val="en-GB"/>
        </w:rPr>
        <w:t xml:space="preserve"> FROM </w:t>
      </w:r>
      <w:r w:rsidR="00E70568">
        <w:rPr>
          <w:rFonts w:ascii="Cambria" w:hAnsi="Cambria"/>
          <w:b/>
          <w:color w:val="000000" w:themeColor="text1"/>
          <w:sz w:val="20"/>
          <w:szCs w:val="20"/>
          <w:lang w:val="en-GB"/>
        </w:rPr>
        <w:t xml:space="preserve">2026 </w:t>
      </w:r>
      <w:r w:rsidR="00C26093" w:rsidRPr="006E2324">
        <w:rPr>
          <w:rFonts w:ascii="Cambria" w:hAnsi="Cambria"/>
          <w:b/>
          <w:color w:val="000000" w:themeColor="text1"/>
          <w:sz w:val="20"/>
          <w:szCs w:val="20"/>
          <w:lang w:val="en-GB"/>
        </w:rPr>
        <w:t>ANNUAL REPORTS</w:t>
      </w:r>
    </w:p>
    <w:p w14:paraId="48EAFE0C" w14:textId="77777777" w:rsidR="000D4943" w:rsidRPr="006E2324" w:rsidRDefault="000D4943" w:rsidP="00783E56">
      <w:pPr>
        <w:pStyle w:val="BodyText"/>
        <w:bidi w:val="0"/>
        <w:rPr>
          <w:rFonts w:ascii="Cambria" w:hAnsi="Cambria"/>
          <w:b/>
          <w:color w:val="000000" w:themeColor="text1"/>
          <w:sz w:val="20"/>
          <w:szCs w:val="20"/>
          <w:lang w:val="en-GB"/>
        </w:rPr>
      </w:pPr>
    </w:p>
    <w:p w14:paraId="7A20E860" w14:textId="77777777" w:rsidR="000D4943" w:rsidRPr="00391B2C" w:rsidRDefault="000D4943" w:rsidP="00783E56">
      <w:pPr>
        <w:pStyle w:val="BodyText"/>
        <w:bidi w:val="0"/>
        <w:rPr>
          <w:rFonts w:ascii="Cambria" w:hAnsi="Cambria"/>
          <w:b/>
          <w:color w:val="000000" w:themeColor="text1"/>
          <w:sz w:val="20"/>
          <w:szCs w:val="20"/>
          <w:lang w:val="en-US"/>
        </w:rPr>
      </w:pPr>
      <w:r w:rsidRPr="00391B2C">
        <w:rPr>
          <w:rFonts w:ascii="Cambria" w:hAnsi="Cambria"/>
          <w:b/>
          <w:color w:val="000000" w:themeColor="text1"/>
          <w:sz w:val="20"/>
          <w:szCs w:val="20"/>
          <w:lang w:val="en-US"/>
        </w:rPr>
        <w:t>ALBANIA</w:t>
      </w:r>
    </w:p>
    <w:p w14:paraId="1AB1FC27" w14:textId="77777777" w:rsidR="00391B2C" w:rsidRPr="00391B2C" w:rsidRDefault="00391B2C" w:rsidP="00391B2C">
      <w:pPr>
        <w:spacing w:after="0" w:line="240" w:lineRule="auto"/>
        <w:jc w:val="both"/>
        <w:rPr>
          <w:rFonts w:ascii="Cambria" w:eastAsia="Calibri" w:hAnsi="Cambria" w:cs="Times New Roman"/>
          <w:szCs w:val="20"/>
          <w:lang w:val="en-US"/>
        </w:rPr>
      </w:pPr>
      <w:r w:rsidRPr="00391B2C">
        <w:rPr>
          <w:rFonts w:ascii="Cambria" w:eastAsia="Calibri" w:hAnsi="Cambria" w:cs="Times New Roman"/>
          <w:szCs w:val="20"/>
          <w:lang w:val="en-US"/>
        </w:rPr>
        <w:t>No technical difficulties were encountered in the implementation of and compliance with ICCAT conservation and management measures.</w:t>
      </w:r>
    </w:p>
    <w:p w14:paraId="75D1135D" w14:textId="3923262E" w:rsidR="004523ED" w:rsidRDefault="00391B2C" w:rsidP="00391B2C">
      <w:pPr>
        <w:spacing w:after="0" w:line="240" w:lineRule="auto"/>
        <w:jc w:val="both"/>
        <w:rPr>
          <w:rFonts w:ascii="Cambria" w:eastAsia="Calibri" w:hAnsi="Cambria" w:cs="Times New Roman"/>
          <w:szCs w:val="20"/>
          <w:lang w:val="en-US"/>
        </w:rPr>
      </w:pPr>
      <w:r w:rsidRPr="00391B2C">
        <w:rPr>
          <w:rFonts w:ascii="Cambria" w:eastAsia="Calibri" w:hAnsi="Cambria" w:cs="Times New Roman"/>
          <w:szCs w:val="20"/>
          <w:lang w:val="en-US"/>
        </w:rPr>
        <w:t>BFT farming activities were initiated in 2021. Albania has adopted all pertinent ICCAT Recommendations into its national legislation and the CPC Albania has applied its best efforts to ensure the proper governance of this new sector, with the understanding that, where necessary, it will have the support of the Secretariat.</w:t>
      </w:r>
    </w:p>
    <w:p w14:paraId="094E2D38" w14:textId="77777777" w:rsidR="00391B2C" w:rsidRPr="00391B2C" w:rsidRDefault="00391B2C" w:rsidP="00391B2C">
      <w:pPr>
        <w:spacing w:after="0" w:line="240" w:lineRule="auto"/>
        <w:jc w:val="both"/>
        <w:rPr>
          <w:rFonts w:ascii="Cambria" w:hAnsi="Cambria" w:cs="Times New Roman"/>
          <w:szCs w:val="20"/>
          <w:highlight w:val="yellow"/>
          <w:lang w:val="en-GB"/>
        </w:rPr>
      </w:pPr>
    </w:p>
    <w:p w14:paraId="204E1A6B" w14:textId="2502E7ED" w:rsidR="000D4943" w:rsidRPr="00DF73A9" w:rsidRDefault="000D4943" w:rsidP="00783E56">
      <w:pPr>
        <w:pStyle w:val="ydpbee0276yiv2311613478msonormal"/>
        <w:spacing w:before="0" w:beforeAutospacing="0" w:after="0" w:afterAutospacing="0"/>
        <w:jc w:val="both"/>
        <w:rPr>
          <w:rFonts w:ascii="Cambria" w:hAnsi="Cambria"/>
          <w:b/>
          <w:color w:val="000000"/>
          <w:sz w:val="20"/>
          <w:szCs w:val="20"/>
          <w:lang w:val="fr-FR"/>
        </w:rPr>
      </w:pPr>
      <w:r w:rsidRPr="00DF73A9">
        <w:rPr>
          <w:rFonts w:ascii="Cambria" w:hAnsi="Cambria"/>
          <w:b/>
          <w:color w:val="000000"/>
          <w:sz w:val="20"/>
          <w:szCs w:val="20"/>
          <w:lang w:val="fr-FR"/>
        </w:rPr>
        <w:t>ALGERI</w:t>
      </w:r>
      <w:r w:rsidR="008D7FDF" w:rsidRPr="00DF73A9">
        <w:rPr>
          <w:rFonts w:ascii="Cambria" w:hAnsi="Cambria"/>
          <w:b/>
          <w:color w:val="000000"/>
          <w:sz w:val="20"/>
          <w:szCs w:val="20"/>
          <w:lang w:val="fr-FR"/>
        </w:rPr>
        <w:t>E</w:t>
      </w:r>
    </w:p>
    <w:p w14:paraId="5BE7917B" w14:textId="77777777" w:rsidR="00DF73A9" w:rsidRPr="00DF73A9" w:rsidRDefault="00DF73A9" w:rsidP="00DF73A9">
      <w:pPr>
        <w:tabs>
          <w:tab w:val="left" w:pos="340"/>
        </w:tabs>
        <w:spacing w:after="0" w:line="240" w:lineRule="auto"/>
        <w:jc w:val="both"/>
        <w:rPr>
          <w:rFonts w:ascii="Cambria" w:eastAsia="Calibri" w:hAnsi="Cambria" w:cs="Times New Roman"/>
          <w:szCs w:val="20"/>
          <w:lang w:val="fr-FR"/>
        </w:rPr>
      </w:pPr>
      <w:r w:rsidRPr="00DF73A9">
        <w:rPr>
          <w:rFonts w:ascii="Cambria" w:eastAsia="Calibri" w:hAnsi="Cambria" w:cs="Times New Roman"/>
          <w:szCs w:val="20"/>
          <w:lang w:val="fr-FR"/>
        </w:rPr>
        <w:t>Pour mettre en œuvre et répondre aux exigences de l’ICCAT, l’Algérie a mis en place des systèmes et des programmes de suivi, d’observation, d’inspection et de collecte pour pouvoir répondre aux exigences et transmettre toutes les informations sollicitées par l’ICCAT.</w:t>
      </w:r>
    </w:p>
    <w:p w14:paraId="3B32B334" w14:textId="5DC4FEE3" w:rsidR="00174B2B" w:rsidRDefault="00DF73A9" w:rsidP="00DF73A9">
      <w:pPr>
        <w:tabs>
          <w:tab w:val="left" w:pos="340"/>
        </w:tabs>
        <w:spacing w:after="0" w:line="240" w:lineRule="auto"/>
        <w:jc w:val="both"/>
        <w:rPr>
          <w:rFonts w:ascii="Cambria" w:eastAsia="Calibri" w:hAnsi="Cambria" w:cs="Times New Roman"/>
          <w:szCs w:val="20"/>
          <w:lang w:val="fr-FR"/>
        </w:rPr>
      </w:pPr>
      <w:r w:rsidRPr="00DF73A9">
        <w:rPr>
          <w:rFonts w:ascii="Cambria" w:eastAsia="Calibri" w:hAnsi="Cambria" w:cs="Times New Roman"/>
          <w:szCs w:val="20"/>
          <w:lang w:val="fr-FR"/>
        </w:rPr>
        <w:t xml:space="preserve">L’Algérie mène un travail continu afin d’adapter ces programmes pour pouvoir répondre aux exigences de l’ICCAT.  </w:t>
      </w:r>
    </w:p>
    <w:p w14:paraId="0418F56C" w14:textId="77777777" w:rsidR="00DF73A9" w:rsidRPr="008D55F4" w:rsidRDefault="00DF73A9" w:rsidP="00DF73A9">
      <w:pPr>
        <w:tabs>
          <w:tab w:val="left" w:pos="340"/>
        </w:tabs>
        <w:spacing w:after="0" w:line="240" w:lineRule="auto"/>
        <w:jc w:val="both"/>
        <w:rPr>
          <w:rFonts w:ascii="Cambria" w:eastAsia="Calibri" w:hAnsi="Cambria" w:cs="Times New Roman"/>
          <w:szCs w:val="20"/>
          <w:highlight w:val="yellow"/>
          <w:lang w:val="fr-FR"/>
        </w:rPr>
      </w:pPr>
    </w:p>
    <w:p w14:paraId="29278922" w14:textId="77777777" w:rsidR="00D85820" w:rsidRPr="00DF73A9" w:rsidRDefault="007A283D" w:rsidP="00D85820">
      <w:pPr>
        <w:pStyle w:val="ydpbee0276yiv2311613478msonormal"/>
        <w:spacing w:before="0" w:beforeAutospacing="0" w:after="0" w:afterAutospacing="0"/>
        <w:jc w:val="both"/>
        <w:rPr>
          <w:rFonts w:ascii="Cambria" w:hAnsi="Cambria"/>
          <w:b/>
          <w:color w:val="000000"/>
          <w:sz w:val="20"/>
          <w:szCs w:val="20"/>
          <w:lang w:val="en-US"/>
        </w:rPr>
      </w:pPr>
      <w:r w:rsidRPr="00DF73A9">
        <w:rPr>
          <w:rFonts w:ascii="Cambria" w:hAnsi="Cambria"/>
          <w:b/>
          <w:color w:val="000000"/>
          <w:sz w:val="20"/>
          <w:szCs w:val="20"/>
          <w:lang w:val="en-US"/>
        </w:rPr>
        <w:t>ANGOLA</w:t>
      </w:r>
    </w:p>
    <w:p w14:paraId="722ED237" w14:textId="77777777" w:rsidR="00DF73A9" w:rsidRDefault="00DF73A9" w:rsidP="00DF73A9">
      <w:pPr>
        <w:pStyle w:val="ydpbee0276yiv2311613478msonormal"/>
        <w:spacing w:before="0" w:beforeAutospacing="0" w:after="0" w:afterAutospacing="0"/>
        <w:jc w:val="both"/>
        <w:rPr>
          <w:rFonts w:ascii="Cambria" w:eastAsia="Calibri" w:hAnsi="Cambria"/>
          <w:sz w:val="20"/>
          <w:szCs w:val="20"/>
          <w:lang w:val="en-US" w:eastAsia="en-US"/>
        </w:rPr>
      </w:pPr>
      <w:r w:rsidRPr="00DF73A9">
        <w:rPr>
          <w:rFonts w:ascii="Cambria" w:eastAsia="Calibri" w:hAnsi="Cambria"/>
          <w:sz w:val="20"/>
          <w:szCs w:val="20"/>
          <w:lang w:val="en-US" w:eastAsia="en-US"/>
        </w:rPr>
        <w:t>The implementation and enforcement of ICCAT conservation and management measures face serious obstacles such as:</w:t>
      </w:r>
    </w:p>
    <w:p w14:paraId="44C5D1E0" w14:textId="77777777" w:rsidR="00DF73A9" w:rsidRDefault="00DF73A9" w:rsidP="00DF73A9">
      <w:pPr>
        <w:pStyle w:val="ydpbee0276yiv2311613478msonormal"/>
        <w:numPr>
          <w:ilvl w:val="0"/>
          <w:numId w:val="27"/>
        </w:numPr>
        <w:spacing w:before="0" w:beforeAutospacing="0" w:after="0" w:afterAutospacing="0"/>
        <w:jc w:val="both"/>
        <w:rPr>
          <w:rFonts w:ascii="Cambria" w:eastAsia="Calibri" w:hAnsi="Cambria"/>
          <w:sz w:val="20"/>
          <w:szCs w:val="20"/>
          <w:lang w:val="en-US" w:eastAsia="en-US"/>
        </w:rPr>
      </w:pPr>
      <w:r w:rsidRPr="00DF73A9">
        <w:rPr>
          <w:rFonts w:ascii="Cambria" w:eastAsia="Calibri" w:hAnsi="Cambria"/>
          <w:sz w:val="20"/>
          <w:szCs w:val="20"/>
          <w:lang w:val="en-US" w:eastAsia="en-US"/>
        </w:rPr>
        <w:t>Lack of human resources to record and submit accurate fisheries statistics on catches, bycatch, and discards.</w:t>
      </w:r>
    </w:p>
    <w:p w14:paraId="1683CCCE" w14:textId="77777777" w:rsidR="00DF73A9" w:rsidRDefault="00DF73A9" w:rsidP="00DF73A9">
      <w:pPr>
        <w:pStyle w:val="ydpbee0276yiv2311613478msonormal"/>
        <w:numPr>
          <w:ilvl w:val="0"/>
          <w:numId w:val="27"/>
        </w:numPr>
        <w:spacing w:before="0" w:beforeAutospacing="0" w:after="0" w:afterAutospacing="0"/>
        <w:jc w:val="both"/>
        <w:rPr>
          <w:rFonts w:ascii="Cambria" w:eastAsia="Calibri" w:hAnsi="Cambria"/>
          <w:sz w:val="20"/>
          <w:szCs w:val="20"/>
          <w:lang w:val="en-US" w:eastAsia="en-US"/>
        </w:rPr>
      </w:pPr>
      <w:r w:rsidRPr="00DF73A9">
        <w:rPr>
          <w:rFonts w:ascii="Cambria" w:eastAsia="Calibri" w:hAnsi="Cambria"/>
          <w:sz w:val="20"/>
          <w:szCs w:val="20"/>
          <w:lang w:val="en-US" w:eastAsia="en-US"/>
        </w:rPr>
        <w:t>The physical presence of observers on board is still limited.</w:t>
      </w:r>
    </w:p>
    <w:p w14:paraId="2A096A2E" w14:textId="26BC07CB" w:rsidR="00D85820" w:rsidRPr="00DF73A9" w:rsidRDefault="00DF73A9" w:rsidP="00DF73A9">
      <w:pPr>
        <w:pStyle w:val="ydpbee0276yiv2311613478msonormal"/>
        <w:numPr>
          <w:ilvl w:val="0"/>
          <w:numId w:val="27"/>
        </w:numPr>
        <w:spacing w:before="0" w:beforeAutospacing="0" w:after="0" w:afterAutospacing="0"/>
        <w:jc w:val="both"/>
        <w:rPr>
          <w:rFonts w:ascii="Cambria" w:eastAsia="Calibri" w:hAnsi="Cambria"/>
          <w:sz w:val="20"/>
          <w:szCs w:val="20"/>
          <w:lang w:val="en-US" w:eastAsia="en-US"/>
        </w:rPr>
      </w:pPr>
      <w:r w:rsidRPr="00DF73A9">
        <w:rPr>
          <w:rFonts w:ascii="Cambria" w:eastAsia="Calibri" w:hAnsi="Cambria"/>
          <w:sz w:val="20"/>
          <w:szCs w:val="20"/>
          <w:lang w:val="en-US" w:eastAsia="en-US"/>
        </w:rPr>
        <w:t>Technical capacity in ports to effectively control landings and thus validate whether landings comply with the rules.</w:t>
      </w:r>
    </w:p>
    <w:p w14:paraId="5ECBB250" w14:textId="77777777" w:rsidR="007970F5" w:rsidRPr="008D55F4" w:rsidRDefault="007970F5" w:rsidP="00783E56">
      <w:pPr>
        <w:tabs>
          <w:tab w:val="left" w:pos="340"/>
        </w:tabs>
        <w:spacing w:after="0" w:line="240" w:lineRule="auto"/>
        <w:jc w:val="both"/>
        <w:rPr>
          <w:rFonts w:ascii="Cambria" w:eastAsia="Calibri" w:hAnsi="Cambria" w:cs="Times New Roman"/>
          <w:szCs w:val="20"/>
          <w:highlight w:val="yellow"/>
          <w:lang w:val="en-US"/>
        </w:rPr>
      </w:pPr>
    </w:p>
    <w:p w14:paraId="7AC859A7" w14:textId="6CF9852C" w:rsidR="00E842ED" w:rsidRPr="00DF73A9" w:rsidRDefault="00E842ED" w:rsidP="00E842ED">
      <w:pPr>
        <w:spacing w:after="0" w:line="240" w:lineRule="auto"/>
        <w:jc w:val="both"/>
        <w:rPr>
          <w:rFonts w:ascii="Cambria" w:hAnsi="Cambria" w:cs="Times New Roman"/>
          <w:b/>
          <w:szCs w:val="20"/>
          <w:lang w:val="en-US"/>
        </w:rPr>
      </w:pPr>
      <w:r w:rsidRPr="00DF73A9">
        <w:rPr>
          <w:rFonts w:ascii="Cambria" w:hAnsi="Cambria" w:cs="Times New Roman"/>
          <w:b/>
          <w:szCs w:val="20"/>
          <w:lang w:val="en-US"/>
        </w:rPr>
        <w:t>BELIZE</w:t>
      </w:r>
    </w:p>
    <w:p w14:paraId="1CF65C2C" w14:textId="77777777" w:rsidR="00DF73A9" w:rsidRPr="00DF73A9" w:rsidRDefault="00DF73A9" w:rsidP="00DF73A9">
      <w:pPr>
        <w:tabs>
          <w:tab w:val="left" w:pos="340"/>
        </w:tabs>
        <w:spacing w:after="0" w:line="240" w:lineRule="auto"/>
        <w:jc w:val="both"/>
        <w:rPr>
          <w:rFonts w:ascii="Cambria" w:eastAsia="Calibri" w:hAnsi="Cambria" w:cs="Times New Roman"/>
          <w:szCs w:val="20"/>
          <w:lang w:val="en-IE"/>
        </w:rPr>
      </w:pPr>
      <w:r w:rsidRPr="00DF73A9">
        <w:rPr>
          <w:rFonts w:ascii="Cambria" w:eastAsia="Calibri" w:hAnsi="Cambria" w:cs="Times New Roman"/>
          <w:szCs w:val="20"/>
          <w:lang w:val="en-IE"/>
        </w:rPr>
        <w:t>Belize has been able to achieve satisfactory compliance with most of the significant measures adopted by the Commission, notwithstanding the challenges faced by a small developing country. However, the implementation of certain measures has presented significant challenges. These challenges are attributable to several factors, including limited human and institutional capacity, budgetary constraints, and government administrative processes.</w:t>
      </w:r>
    </w:p>
    <w:p w14:paraId="323ABAC2" w14:textId="77777777" w:rsidR="00DF73A9" w:rsidRPr="00DF73A9" w:rsidRDefault="00DF73A9" w:rsidP="00DF73A9">
      <w:pPr>
        <w:tabs>
          <w:tab w:val="left" w:pos="340"/>
        </w:tabs>
        <w:spacing w:after="0" w:line="240" w:lineRule="auto"/>
        <w:jc w:val="both"/>
        <w:rPr>
          <w:rFonts w:ascii="Cambria" w:eastAsia="Calibri" w:hAnsi="Cambria" w:cs="Times New Roman"/>
          <w:szCs w:val="20"/>
          <w:lang w:val="en-IE"/>
        </w:rPr>
      </w:pPr>
      <w:r w:rsidRPr="00DF73A9">
        <w:rPr>
          <w:rFonts w:ascii="Cambria" w:eastAsia="Calibri" w:hAnsi="Cambria" w:cs="Times New Roman"/>
          <w:szCs w:val="20"/>
          <w:lang w:val="en-IE"/>
        </w:rPr>
        <w:t>While ICCAT provides valuable technical assistance and capacity building programmes to support Contracting Parties in strengthening their ability to implement and comply with conservation and management measures, Belize’s ability to fully access and benefit from these resources is sometimes constrained by its limited institutional capacity.</w:t>
      </w:r>
    </w:p>
    <w:p w14:paraId="121B75DA" w14:textId="77777777" w:rsidR="00DF73A9" w:rsidRPr="00DF73A9" w:rsidRDefault="00DF73A9" w:rsidP="00DF73A9">
      <w:pPr>
        <w:tabs>
          <w:tab w:val="left" w:pos="340"/>
        </w:tabs>
        <w:spacing w:after="0" w:line="240" w:lineRule="auto"/>
        <w:jc w:val="both"/>
        <w:rPr>
          <w:rFonts w:ascii="Cambria" w:eastAsia="Calibri" w:hAnsi="Cambria" w:cs="Times New Roman"/>
          <w:szCs w:val="20"/>
          <w:lang w:val="en-IE"/>
        </w:rPr>
      </w:pPr>
      <w:r w:rsidRPr="00DF73A9">
        <w:rPr>
          <w:rFonts w:ascii="Cambria" w:eastAsia="Calibri" w:hAnsi="Cambria" w:cs="Times New Roman"/>
          <w:szCs w:val="20"/>
          <w:lang w:val="en-IE"/>
        </w:rPr>
        <w:t>Although the Belize High Seas Fisheries Unit (BHSFU) serves as the national focal point for ICCAT related matters, several other government agencies and organizations within Belize also have responsibilities or interactions relating to ICCAT managed species. The involvement of multiple agencies has created challenges in ensuring effective coordination and cooperation in the implementation of conservation measures. Challenges may arise with respect to information sharing, the alignment of institutional priorities, and the coordination of actions. These challenges has, in turn, affected the timely and effective implementation of certain compliance obligations, including reporting requirements.</w:t>
      </w:r>
    </w:p>
    <w:p w14:paraId="4284E9B6" w14:textId="77777777" w:rsidR="00DF73A9" w:rsidRPr="00DF73A9" w:rsidRDefault="00DF73A9" w:rsidP="00DF73A9">
      <w:pPr>
        <w:tabs>
          <w:tab w:val="left" w:pos="340"/>
        </w:tabs>
        <w:spacing w:after="0" w:line="240" w:lineRule="auto"/>
        <w:jc w:val="both"/>
        <w:rPr>
          <w:rFonts w:ascii="Cambria" w:eastAsia="Calibri" w:hAnsi="Cambria" w:cs="Times New Roman"/>
          <w:szCs w:val="20"/>
          <w:lang w:val="en-IE"/>
        </w:rPr>
      </w:pPr>
      <w:r w:rsidRPr="00DF73A9">
        <w:rPr>
          <w:rFonts w:ascii="Cambria" w:eastAsia="Calibri" w:hAnsi="Cambria" w:cs="Times New Roman"/>
          <w:szCs w:val="20"/>
          <w:lang w:val="en-IE"/>
        </w:rPr>
        <w:t>The introduction of new and increasingly stringent measures, including quota restrictions, seasonal closures, and other management requirements, also presents challenges for Belize’s fishing industry. These measures can have significant economic implications, particularly in terms of balancing the economic needs and sustainability of the fishing sector with the conservation objectives established by the Commission. Consequently, despite Belize’s efforts to establish and implement corresponding domestic policies and procedures, the holistic implementation of certain measures remains challenging.</w:t>
      </w:r>
    </w:p>
    <w:p w14:paraId="0006C9D5" w14:textId="77777777" w:rsidR="00DF73A9" w:rsidRPr="00DF73A9" w:rsidRDefault="00DF73A9" w:rsidP="00DF73A9">
      <w:pPr>
        <w:tabs>
          <w:tab w:val="left" w:pos="340"/>
        </w:tabs>
        <w:spacing w:after="0" w:line="240" w:lineRule="auto"/>
        <w:jc w:val="both"/>
        <w:rPr>
          <w:rFonts w:ascii="Cambria" w:eastAsia="Calibri" w:hAnsi="Cambria" w:cs="Times New Roman"/>
          <w:szCs w:val="20"/>
          <w:lang w:val="en-IE"/>
        </w:rPr>
      </w:pPr>
      <w:r w:rsidRPr="00DF73A9">
        <w:rPr>
          <w:rFonts w:ascii="Cambria" w:eastAsia="Calibri" w:hAnsi="Cambria" w:cs="Times New Roman"/>
          <w:szCs w:val="20"/>
          <w:lang w:val="en-IE"/>
        </w:rPr>
        <w:t>In addition, the increasing scope and complexity of reporting requirements have placed further demands on Belize’s limited human and institutional resources. The need to collect, verify, consolidate, and submit increasingly detailed information presents challenges where adequate personnel and institutional resources are not always available.</w:t>
      </w:r>
    </w:p>
    <w:p w14:paraId="1F799446" w14:textId="77777777" w:rsidR="00DF73A9" w:rsidRPr="00DF73A9" w:rsidRDefault="00DF73A9" w:rsidP="00DF73A9">
      <w:pPr>
        <w:tabs>
          <w:tab w:val="left" w:pos="340"/>
        </w:tabs>
        <w:spacing w:after="0" w:line="240" w:lineRule="auto"/>
        <w:jc w:val="both"/>
        <w:rPr>
          <w:rFonts w:ascii="Cambria" w:eastAsia="Calibri" w:hAnsi="Cambria" w:cs="Times New Roman"/>
          <w:szCs w:val="20"/>
          <w:lang w:val="en-IE"/>
        </w:rPr>
      </w:pPr>
      <w:r w:rsidRPr="00DF73A9">
        <w:rPr>
          <w:rFonts w:ascii="Cambria" w:eastAsia="Calibri" w:hAnsi="Cambria" w:cs="Times New Roman"/>
          <w:szCs w:val="20"/>
          <w:lang w:val="en-IE"/>
        </w:rPr>
        <w:lastRenderedPageBreak/>
        <w:t>Notwithstanding these challenges, the adoption of Belize’s amended High Seas Fisheries Act and subsidiary regulations has provided a strong legal framework that facilitates the incorporation and implementation of relevant ICCAT Conservation and Management Measures through legally binding instruments. This framework has significantly strengthened Belize’s ability to respond to new and evolving requirements adopted by the Commission.</w:t>
      </w:r>
    </w:p>
    <w:p w14:paraId="289761C2" w14:textId="1639F522" w:rsidR="00D92011" w:rsidRPr="008D55F4" w:rsidRDefault="00DF73A9" w:rsidP="00DF73A9">
      <w:pPr>
        <w:tabs>
          <w:tab w:val="left" w:pos="340"/>
        </w:tabs>
        <w:spacing w:after="0" w:line="240" w:lineRule="auto"/>
        <w:jc w:val="both"/>
        <w:rPr>
          <w:rFonts w:ascii="Cambria" w:eastAsia="Calibri" w:hAnsi="Cambria" w:cs="Times New Roman"/>
          <w:szCs w:val="20"/>
          <w:highlight w:val="yellow"/>
          <w:lang w:val="en-IE"/>
        </w:rPr>
      </w:pPr>
      <w:r w:rsidRPr="00DF73A9">
        <w:rPr>
          <w:rFonts w:ascii="Cambria" w:eastAsia="Calibri" w:hAnsi="Cambria" w:cs="Times New Roman"/>
          <w:szCs w:val="20"/>
          <w:lang w:val="en-IE"/>
        </w:rPr>
        <w:t>While Belize recognizes that there are areas where further improvements are necessary, Belize remains fully committed to meeting its obligations under ICCAT. The Government continues to take the necessary steps to strengthen its legislative, institutional, monitoring, and reporting frameworks and to address identified gaps in implementation. Belize remains committed to working collaboratively with ICCAT and its Contracting Parties to improve compliance and ensure the effective implementation of all relevant Conservation and Management Measures.</w:t>
      </w:r>
    </w:p>
    <w:p w14:paraId="70F1F90E" w14:textId="77777777" w:rsidR="0085664C" w:rsidRPr="008D55F4" w:rsidRDefault="0085664C" w:rsidP="0085664C">
      <w:pPr>
        <w:tabs>
          <w:tab w:val="left" w:pos="340"/>
        </w:tabs>
        <w:spacing w:after="0" w:line="240" w:lineRule="auto"/>
        <w:jc w:val="both"/>
        <w:rPr>
          <w:rFonts w:ascii="Cambria" w:eastAsia="Calibri" w:hAnsi="Cambria" w:cs="Times New Roman"/>
          <w:szCs w:val="20"/>
          <w:highlight w:val="yellow"/>
          <w:lang w:val="en-US"/>
        </w:rPr>
      </w:pPr>
    </w:p>
    <w:p w14:paraId="30AFD132" w14:textId="48CECBEC" w:rsidR="00F42235" w:rsidRPr="00DF73A9" w:rsidRDefault="00F42235" w:rsidP="00D92011">
      <w:pPr>
        <w:tabs>
          <w:tab w:val="left" w:pos="340"/>
        </w:tabs>
        <w:spacing w:after="0" w:line="240" w:lineRule="auto"/>
        <w:jc w:val="both"/>
        <w:rPr>
          <w:rFonts w:ascii="Cambria" w:eastAsia="Calibri" w:hAnsi="Cambria" w:cs="Times New Roman"/>
          <w:b/>
          <w:bCs/>
          <w:szCs w:val="20"/>
        </w:rPr>
      </w:pPr>
      <w:r w:rsidRPr="00DF73A9">
        <w:rPr>
          <w:rFonts w:ascii="Cambria" w:eastAsia="Calibri" w:hAnsi="Cambria" w:cs="Times New Roman"/>
          <w:b/>
          <w:bCs/>
          <w:szCs w:val="20"/>
        </w:rPr>
        <w:t>BOLIVIA</w:t>
      </w:r>
    </w:p>
    <w:p w14:paraId="1A04B1F0" w14:textId="77777777" w:rsidR="00DF73A9" w:rsidRPr="00DF73A9" w:rsidRDefault="00DF73A9" w:rsidP="00DF73A9">
      <w:pPr>
        <w:tabs>
          <w:tab w:val="left" w:pos="340"/>
        </w:tabs>
        <w:spacing w:after="0" w:line="240" w:lineRule="auto"/>
        <w:jc w:val="both"/>
        <w:rPr>
          <w:rFonts w:ascii="Cambria" w:eastAsia="Calibri" w:hAnsi="Cambria" w:cs="Times New Roman"/>
          <w:szCs w:val="20"/>
        </w:rPr>
      </w:pPr>
      <w:r w:rsidRPr="00DF73A9">
        <w:rPr>
          <w:rFonts w:ascii="Cambria" w:eastAsia="Calibri" w:hAnsi="Cambria" w:cs="Times New Roman"/>
          <w:szCs w:val="20"/>
        </w:rPr>
        <w:t>Para la implementación de las medidas de conservación y ordenación de la CICAA durante 2025, Bolivia no encontró dificultad alguna, gracias a la recepción automática de las mismas comentada en la sección precedente.</w:t>
      </w:r>
    </w:p>
    <w:p w14:paraId="412B083A" w14:textId="77777777" w:rsidR="00DF73A9" w:rsidRPr="00DF73A9" w:rsidRDefault="00DF73A9" w:rsidP="00DF73A9">
      <w:pPr>
        <w:tabs>
          <w:tab w:val="left" w:pos="340"/>
        </w:tabs>
        <w:spacing w:after="0" w:line="240" w:lineRule="auto"/>
        <w:jc w:val="both"/>
        <w:rPr>
          <w:rFonts w:ascii="Cambria" w:eastAsia="Calibri" w:hAnsi="Cambria" w:cs="Times New Roman"/>
          <w:szCs w:val="20"/>
        </w:rPr>
      </w:pPr>
    </w:p>
    <w:p w14:paraId="60C1BF38" w14:textId="2AE760DA" w:rsidR="0085664C" w:rsidRDefault="00DF73A9" w:rsidP="00DF73A9">
      <w:pPr>
        <w:tabs>
          <w:tab w:val="left" w:pos="340"/>
        </w:tabs>
        <w:spacing w:after="0" w:line="240" w:lineRule="auto"/>
        <w:jc w:val="both"/>
        <w:rPr>
          <w:rFonts w:ascii="Cambria" w:eastAsia="Calibri" w:hAnsi="Cambria" w:cs="Times New Roman"/>
          <w:szCs w:val="20"/>
        </w:rPr>
      </w:pPr>
      <w:r w:rsidRPr="00DF73A9">
        <w:rPr>
          <w:rFonts w:ascii="Cambria" w:eastAsia="Calibri" w:hAnsi="Cambria" w:cs="Times New Roman"/>
          <w:szCs w:val="20"/>
        </w:rPr>
        <w:t>En cuanto a su cumplimiento, en la gestión de 2025 Bolivia no encontró dificultades para cumplir con la generalidad de los plazos establecidos para la provisión de la información estadística y de cumplimiento requerida, salvo algunos casos puntuales de información estadística que se presenta en hojas de Excel, debido a cuestiones administrativas.  Ha habido dificultades en el pago de las contribuciones voluntarias como Parte No Contratante Cooperante correspondientes a 2024 y 2025, debido mayormente a problemas de escasez de divisas que sufre el Estado boliviano desde 2023.  Se espera, no obstante, que esa situación pueda mejorar en 2026.  Por último, la autoridad de la pesca marítima sigue realizando sus esfuerzos para que Bolivia se haga Parte Contratante de la CICAA en 2026, con vista a demostrar que está comprometido seriamente con la sostenibilidad de los recursos atuneros y especies afines del Océano Atlántico y sus mares adyacentes.</w:t>
      </w:r>
    </w:p>
    <w:p w14:paraId="5DF11B2A" w14:textId="77777777" w:rsidR="00DF73A9" w:rsidRPr="00F62BEF" w:rsidRDefault="00DF73A9" w:rsidP="00DF73A9">
      <w:pPr>
        <w:tabs>
          <w:tab w:val="left" w:pos="340"/>
        </w:tabs>
        <w:spacing w:after="0" w:line="240" w:lineRule="auto"/>
        <w:jc w:val="both"/>
        <w:rPr>
          <w:rFonts w:ascii="Cambria" w:eastAsia="Calibri" w:hAnsi="Cambria" w:cs="Times New Roman"/>
          <w:szCs w:val="20"/>
        </w:rPr>
      </w:pPr>
    </w:p>
    <w:p w14:paraId="2E9B532A" w14:textId="77777777" w:rsidR="000D4943" w:rsidRPr="00F62BEF" w:rsidRDefault="000D4943" w:rsidP="00783E56">
      <w:pPr>
        <w:spacing w:after="0" w:line="240" w:lineRule="auto"/>
        <w:jc w:val="both"/>
        <w:rPr>
          <w:rFonts w:ascii="Cambria" w:hAnsi="Cambria" w:cs="Times New Roman"/>
          <w:b/>
          <w:szCs w:val="20"/>
          <w:lang w:val="en-US"/>
        </w:rPr>
      </w:pPr>
      <w:r w:rsidRPr="00F62BEF">
        <w:rPr>
          <w:rFonts w:ascii="Cambria" w:hAnsi="Cambria" w:cs="Times New Roman"/>
          <w:b/>
          <w:szCs w:val="20"/>
          <w:lang w:val="en-US"/>
        </w:rPr>
        <w:t>BRAZIL</w:t>
      </w:r>
    </w:p>
    <w:p w14:paraId="3BF1DCB7" w14:textId="1A3BD42B" w:rsidR="00B872FA" w:rsidRPr="008D55F4" w:rsidRDefault="00F62BEF" w:rsidP="00783E56">
      <w:pPr>
        <w:spacing w:after="0" w:line="240" w:lineRule="auto"/>
        <w:jc w:val="both"/>
        <w:rPr>
          <w:rFonts w:ascii="Cambria" w:hAnsi="Cambria" w:cs="Times New Roman"/>
          <w:b/>
          <w:szCs w:val="20"/>
          <w:highlight w:val="yellow"/>
          <w:lang w:val="en-US"/>
        </w:rPr>
      </w:pPr>
      <w:r w:rsidRPr="00F62BEF">
        <w:rPr>
          <w:rFonts w:ascii="Cambria" w:eastAsia="Calibri" w:hAnsi="Cambria" w:cs="Times New Roman"/>
          <w:szCs w:val="20"/>
          <w:lang w:val="en-IE"/>
        </w:rPr>
        <w:t>Brazil has undertaken substantial efforts to collect and report data, to the extent possible, in order to comply with ICCAT’s requirements. The main challenge remains the monitoring and control of small-scale fisheries, which represent a significant share of the country’s tuna and tuna-like catches. With the implementation of the PMPA Programme mentioned above, Brazil has advanced in enhancing the monitoring of this fishing activity.</w:t>
      </w:r>
    </w:p>
    <w:p w14:paraId="0E579CB7" w14:textId="77777777" w:rsidR="007970F5" w:rsidRPr="008D55F4" w:rsidRDefault="007970F5" w:rsidP="00783E56">
      <w:pPr>
        <w:spacing w:after="0" w:line="240" w:lineRule="auto"/>
        <w:jc w:val="both"/>
        <w:rPr>
          <w:rFonts w:ascii="Cambria" w:hAnsi="Cambria" w:cs="Times New Roman"/>
          <w:b/>
          <w:szCs w:val="20"/>
          <w:highlight w:val="yellow"/>
          <w:lang w:val="en-US"/>
        </w:rPr>
      </w:pPr>
    </w:p>
    <w:p w14:paraId="124A371B" w14:textId="1D3C5708" w:rsidR="000D4943" w:rsidRPr="00F62BEF" w:rsidRDefault="000D4943" w:rsidP="00783E56">
      <w:pPr>
        <w:spacing w:after="0" w:line="240" w:lineRule="auto"/>
        <w:jc w:val="both"/>
        <w:rPr>
          <w:rFonts w:ascii="Cambria" w:hAnsi="Cambria" w:cs="Times New Roman"/>
          <w:b/>
          <w:szCs w:val="20"/>
          <w:lang w:val="en-US"/>
        </w:rPr>
      </w:pPr>
      <w:r w:rsidRPr="00F62BEF">
        <w:rPr>
          <w:rFonts w:ascii="Cambria" w:hAnsi="Cambria" w:cs="Times New Roman"/>
          <w:b/>
          <w:szCs w:val="20"/>
          <w:lang w:val="en-US"/>
        </w:rPr>
        <w:t>CABO VERDE</w:t>
      </w:r>
    </w:p>
    <w:p w14:paraId="48E86655" w14:textId="77777777" w:rsidR="00F62BEF" w:rsidRPr="00F62BEF" w:rsidRDefault="00F62BEF" w:rsidP="00F62BEF">
      <w:pPr>
        <w:spacing w:after="0" w:line="240" w:lineRule="auto"/>
        <w:jc w:val="both"/>
        <w:rPr>
          <w:rFonts w:ascii="Cambria" w:hAnsi="Cambria" w:cs="Times New Roman"/>
          <w:szCs w:val="20"/>
          <w:lang w:val="en-GB"/>
        </w:rPr>
      </w:pPr>
      <w:r w:rsidRPr="00F62BEF">
        <w:rPr>
          <w:rFonts w:ascii="Cambria" w:hAnsi="Cambria" w:cs="Times New Roman"/>
          <w:szCs w:val="20"/>
          <w:lang w:val="en-GB"/>
        </w:rPr>
        <w:t>Despite Cabo Verde’s commitment to implementing ICCAT conservation and management measures, some challenges remain. Fisheries are spread across several islands and remote coastal communities, making regular monitoring and data collection difficult, particularly in the small-scale and artisanal fisheries. These fisheries may occasionally catch ICCAT species, but their dispersed nature makes it challenging to collect complete and consistent information for ICCAT Task I and Task II reporting.</w:t>
      </w:r>
    </w:p>
    <w:p w14:paraId="16AA9523" w14:textId="77777777" w:rsidR="00F62BEF" w:rsidRPr="00F62BEF" w:rsidRDefault="00F62BEF" w:rsidP="00F62BEF">
      <w:pPr>
        <w:spacing w:after="0" w:line="240" w:lineRule="auto"/>
        <w:jc w:val="both"/>
        <w:rPr>
          <w:rFonts w:ascii="Cambria" w:hAnsi="Cambria" w:cs="Times New Roman"/>
          <w:szCs w:val="20"/>
          <w:lang w:val="en-GB"/>
        </w:rPr>
      </w:pPr>
    </w:p>
    <w:p w14:paraId="23021F55" w14:textId="2928136B" w:rsidR="00D85820" w:rsidRDefault="00F62BEF" w:rsidP="00F62BEF">
      <w:pPr>
        <w:spacing w:after="0" w:line="240" w:lineRule="auto"/>
        <w:jc w:val="both"/>
        <w:rPr>
          <w:rFonts w:ascii="Cambria" w:hAnsi="Cambria" w:cs="Times New Roman"/>
          <w:szCs w:val="20"/>
          <w:lang w:val="en-GB"/>
        </w:rPr>
      </w:pPr>
      <w:r w:rsidRPr="00F62BEF">
        <w:rPr>
          <w:rFonts w:ascii="Cambria" w:hAnsi="Cambria" w:cs="Times New Roman"/>
          <w:szCs w:val="20"/>
          <w:lang w:val="en-GB"/>
        </w:rPr>
        <w:t>Financial, technical, and logistical limitations also affect biological sampling and the collection of length-composition data for ICCAT species. In addition, Cabo Verde does not yet have a scientific observer programme or an Electronic Monitoring System (EMS) for its national fleet, limiting the collection of detailed information on fishing activities at sea. Despite these constraints, Cabo Verde is making continuous efforts to improve its monitoring, scientific data collection, inspection, and reporting capacities.</w:t>
      </w:r>
    </w:p>
    <w:p w14:paraId="4DD90905" w14:textId="77777777" w:rsidR="00F62BEF" w:rsidRPr="008D55F4" w:rsidRDefault="00F62BEF" w:rsidP="00F62BEF">
      <w:pPr>
        <w:spacing w:after="0" w:line="240" w:lineRule="auto"/>
        <w:jc w:val="both"/>
        <w:rPr>
          <w:rFonts w:ascii="Cambria" w:hAnsi="Cambria" w:cs="Times New Roman"/>
          <w:szCs w:val="20"/>
          <w:highlight w:val="yellow"/>
          <w:lang w:val="en-GB"/>
        </w:rPr>
      </w:pPr>
    </w:p>
    <w:p w14:paraId="54534C93" w14:textId="77777777" w:rsidR="000D4943" w:rsidRPr="00E27E1B" w:rsidRDefault="000D4943" w:rsidP="00783E56">
      <w:pPr>
        <w:spacing w:after="0" w:line="240" w:lineRule="auto"/>
        <w:jc w:val="both"/>
        <w:rPr>
          <w:rFonts w:ascii="Cambria" w:hAnsi="Cambria" w:cs="Times New Roman"/>
          <w:b/>
          <w:szCs w:val="20"/>
          <w:lang w:val="en-GB"/>
        </w:rPr>
      </w:pPr>
      <w:r w:rsidRPr="00E27E1B">
        <w:rPr>
          <w:rFonts w:ascii="Cambria" w:hAnsi="Cambria" w:cs="Times New Roman"/>
          <w:b/>
          <w:szCs w:val="20"/>
          <w:lang w:val="en-GB"/>
        </w:rPr>
        <w:t>CANADA</w:t>
      </w:r>
    </w:p>
    <w:p w14:paraId="23FF795E" w14:textId="5A593F7D" w:rsidR="00273714" w:rsidRDefault="00E27E1B" w:rsidP="00783E56">
      <w:pPr>
        <w:spacing w:after="0" w:line="240" w:lineRule="auto"/>
        <w:jc w:val="both"/>
        <w:rPr>
          <w:rFonts w:ascii="Cambria" w:hAnsi="Cambria" w:cs="Times New Roman"/>
          <w:bCs/>
          <w:szCs w:val="20"/>
          <w:lang w:val="en-CA"/>
        </w:rPr>
      </w:pPr>
      <w:r w:rsidRPr="00E27E1B">
        <w:rPr>
          <w:rFonts w:ascii="Cambria" w:hAnsi="Cambria" w:cs="Times New Roman"/>
          <w:bCs/>
          <w:szCs w:val="20"/>
          <w:lang w:val="en-CA"/>
        </w:rPr>
        <w:t>The availability of observers remains an issue in Atlantic Canada due to limited qualified workforce in the region. Canada is looking at various ways to increase the availability of observers, and to develop EMS as a way to complement the work of observers. Canada did not encounter any difficulties in the submission of the annual report for the 2025 reporting year.</w:t>
      </w:r>
    </w:p>
    <w:p w14:paraId="79A7C7E7" w14:textId="77777777" w:rsidR="00E27E1B" w:rsidRPr="008D55F4" w:rsidRDefault="00E27E1B" w:rsidP="00783E56">
      <w:pPr>
        <w:spacing w:after="0" w:line="240" w:lineRule="auto"/>
        <w:jc w:val="both"/>
        <w:rPr>
          <w:rFonts w:ascii="Cambria" w:hAnsi="Cambria" w:cs="Times New Roman"/>
          <w:bCs/>
          <w:szCs w:val="20"/>
          <w:highlight w:val="yellow"/>
          <w:lang w:val="en-CA"/>
        </w:rPr>
      </w:pPr>
    </w:p>
    <w:p w14:paraId="12F4BD8A" w14:textId="7EA48CBD" w:rsidR="000D4943" w:rsidRPr="00E27E1B" w:rsidRDefault="000D4943" w:rsidP="00783E56">
      <w:pPr>
        <w:spacing w:after="0" w:line="240" w:lineRule="auto"/>
        <w:jc w:val="both"/>
        <w:rPr>
          <w:rFonts w:ascii="Cambria" w:hAnsi="Cambria" w:cs="Times New Roman"/>
          <w:b/>
          <w:szCs w:val="20"/>
          <w:lang w:val="en-US"/>
        </w:rPr>
      </w:pPr>
      <w:r w:rsidRPr="00E27E1B">
        <w:rPr>
          <w:rFonts w:ascii="Cambria" w:hAnsi="Cambria" w:cs="Times New Roman"/>
          <w:b/>
          <w:szCs w:val="20"/>
          <w:lang w:val="en-US"/>
        </w:rPr>
        <w:t>CHINA</w:t>
      </w:r>
    </w:p>
    <w:p w14:paraId="0B43B19C" w14:textId="2E03A23A" w:rsidR="00297FCA" w:rsidRDefault="00E27E1B" w:rsidP="00783E56">
      <w:pPr>
        <w:spacing w:after="0" w:line="240" w:lineRule="auto"/>
        <w:jc w:val="both"/>
        <w:rPr>
          <w:rFonts w:ascii="Cambria" w:hAnsi="Cambria" w:cs="Times New Roman"/>
          <w:szCs w:val="20"/>
          <w:lang w:val="en-GB"/>
        </w:rPr>
      </w:pPr>
      <w:r w:rsidRPr="00E27E1B">
        <w:rPr>
          <w:rFonts w:ascii="Cambria" w:hAnsi="Cambria" w:cs="Times New Roman"/>
          <w:szCs w:val="20"/>
          <w:lang w:val="en-GB"/>
        </w:rPr>
        <w:t>Currently no such case. China will record and advise in a timely manner in future once encountered.</w:t>
      </w:r>
    </w:p>
    <w:p w14:paraId="4F46EF18" w14:textId="77777777" w:rsidR="00E27E1B" w:rsidRDefault="00E27E1B" w:rsidP="00783E56">
      <w:pPr>
        <w:spacing w:after="0" w:line="240" w:lineRule="auto"/>
        <w:jc w:val="both"/>
        <w:rPr>
          <w:rFonts w:ascii="Cambria" w:hAnsi="Cambria" w:cs="Times New Roman"/>
          <w:szCs w:val="20"/>
          <w:highlight w:val="yellow"/>
          <w:lang w:val="en-US"/>
        </w:rPr>
      </w:pPr>
    </w:p>
    <w:p w14:paraId="0CF7B5A7" w14:textId="77777777" w:rsidR="00212836" w:rsidRPr="008D55F4" w:rsidRDefault="00212836" w:rsidP="00783E56">
      <w:pPr>
        <w:spacing w:after="0" w:line="240" w:lineRule="auto"/>
        <w:jc w:val="both"/>
        <w:rPr>
          <w:rFonts w:ascii="Cambria" w:hAnsi="Cambria" w:cs="Times New Roman"/>
          <w:szCs w:val="20"/>
          <w:highlight w:val="yellow"/>
          <w:lang w:val="en-US"/>
        </w:rPr>
      </w:pPr>
    </w:p>
    <w:p w14:paraId="73407996" w14:textId="722DC6CC" w:rsidR="000D4943" w:rsidRPr="00212836" w:rsidRDefault="000D4943" w:rsidP="00783E56">
      <w:pPr>
        <w:spacing w:after="0" w:line="240" w:lineRule="auto"/>
        <w:jc w:val="both"/>
        <w:rPr>
          <w:rFonts w:ascii="Cambria" w:hAnsi="Cambria" w:cs="Times New Roman"/>
          <w:b/>
          <w:color w:val="000000"/>
          <w:szCs w:val="20"/>
          <w:lang w:val="en-US"/>
        </w:rPr>
      </w:pPr>
      <w:r w:rsidRPr="00212836">
        <w:rPr>
          <w:rFonts w:ascii="Cambria" w:hAnsi="Cambria" w:cs="Times New Roman"/>
          <w:b/>
          <w:color w:val="000000"/>
          <w:szCs w:val="20"/>
          <w:lang w:val="en-US"/>
        </w:rPr>
        <w:lastRenderedPageBreak/>
        <w:t>CHINESE TAPEI</w:t>
      </w:r>
    </w:p>
    <w:p w14:paraId="7D718186" w14:textId="31821BE9" w:rsidR="00C55291" w:rsidRDefault="00212836" w:rsidP="00783E56">
      <w:pPr>
        <w:spacing w:after="0" w:line="240" w:lineRule="auto"/>
        <w:jc w:val="both"/>
        <w:rPr>
          <w:rFonts w:ascii="Cambria" w:hAnsi="Cambria" w:cs="Times New Roman"/>
          <w:bCs/>
          <w:iCs/>
          <w:color w:val="000000"/>
          <w:szCs w:val="20"/>
          <w:lang w:val="en-US"/>
        </w:rPr>
      </w:pPr>
      <w:r w:rsidRPr="00212836">
        <w:rPr>
          <w:rFonts w:ascii="Cambria" w:hAnsi="Cambria" w:cs="Times New Roman"/>
          <w:bCs/>
          <w:iCs/>
          <w:color w:val="000000"/>
          <w:szCs w:val="20"/>
          <w:lang w:val="en-US"/>
        </w:rPr>
        <w:t>To meet the reporting requirements established by ICCAT for species encountered as bycatch in ICCAT fisheries and “Recommendation on information collection and harmonization of data on bycatch and discards in ICCAT fisheries” (Rec. 11-10) which requires CPCs to provide bycatch and discard data, Chinese Taipei has taken necessary steps to collect and report these data to the extent possible. However, it should be noted that since some of bycatches are required to be released alive or discarded dead without being taken onboard, measuring weight and length turns out to be difficult. Therefore, crews or observers on board could only record the number of the bycatch.</w:t>
      </w:r>
    </w:p>
    <w:p w14:paraId="20B3FB3E" w14:textId="77777777" w:rsidR="00212836" w:rsidRPr="008D55F4" w:rsidRDefault="00212836" w:rsidP="00783E56">
      <w:pPr>
        <w:spacing w:after="0" w:line="240" w:lineRule="auto"/>
        <w:jc w:val="both"/>
        <w:rPr>
          <w:rFonts w:ascii="Cambria" w:hAnsi="Cambria" w:cs="Times New Roman"/>
          <w:color w:val="000000"/>
          <w:szCs w:val="20"/>
          <w:highlight w:val="yellow"/>
          <w:lang w:val="en-US"/>
        </w:rPr>
      </w:pPr>
    </w:p>
    <w:p w14:paraId="6AEED690" w14:textId="77777777" w:rsidR="000D4943" w:rsidRPr="00212836" w:rsidRDefault="000D4943" w:rsidP="00783E56">
      <w:pPr>
        <w:spacing w:after="0" w:line="240" w:lineRule="auto"/>
        <w:jc w:val="both"/>
        <w:rPr>
          <w:rFonts w:ascii="Cambria" w:hAnsi="Cambria" w:cs="Times New Roman"/>
          <w:b/>
          <w:bCs/>
          <w:szCs w:val="20"/>
        </w:rPr>
      </w:pPr>
      <w:r w:rsidRPr="00212836">
        <w:rPr>
          <w:rFonts w:ascii="Cambria" w:hAnsi="Cambria" w:cs="Times New Roman"/>
          <w:b/>
          <w:bCs/>
          <w:szCs w:val="20"/>
        </w:rPr>
        <w:t>COSTA RICA</w:t>
      </w:r>
    </w:p>
    <w:p w14:paraId="330133B5" w14:textId="23C7B0F2" w:rsidR="00297FCA" w:rsidRDefault="00212836" w:rsidP="00F44D84">
      <w:pPr>
        <w:spacing w:after="0" w:line="240" w:lineRule="auto"/>
        <w:jc w:val="both"/>
        <w:rPr>
          <w:rFonts w:ascii="Cambria" w:hAnsi="Cambria" w:cs="Times New Roman"/>
          <w:bCs/>
          <w:iCs/>
          <w:color w:val="000000"/>
          <w:szCs w:val="20"/>
        </w:rPr>
      </w:pPr>
      <w:r w:rsidRPr="00212836">
        <w:rPr>
          <w:rFonts w:ascii="Cambria" w:hAnsi="Cambria" w:cs="Times New Roman"/>
          <w:bCs/>
          <w:iCs/>
          <w:color w:val="000000"/>
          <w:szCs w:val="20"/>
        </w:rPr>
        <w:t>Al tener Costa Rica embarcaciones de menos de 20 m de eslora, se le ha dificultado llegar a implementar un programa nacional de observadores a bordo, mismo que podría brindar información más detallada de las faenas de pesca. El tamaño de las embarcaciones presenta limitado espacio para albergar más personas a bordo aparte de la tripulación, además de las condiciones de seguridad y salubridad que representan una limitación importante para su implementación. Se está implementando un plan piloto de observadores a bordo (humano y electrónico), el cual es la base para el diseño del programa nacional de observadores a bordo. Este Programa fue aprobado en 2026 y será ejecutado por el INCOPESCA con la colaboración de FAO. La falta de personal por parte del INCOPESCA para atender la pesquería del Atlántico de Costa Rica, ha sido también una limitación importante, donde en algunos casos este factor afecta para el registro de más datos de estadísticas pesqueras.</w:t>
      </w:r>
    </w:p>
    <w:p w14:paraId="317A59CB" w14:textId="77777777" w:rsidR="00862007" w:rsidRPr="00CD40F6" w:rsidRDefault="00862007" w:rsidP="00862007">
      <w:pPr>
        <w:pStyle w:val="ydpbee0276yiv2311613478msonormal"/>
        <w:spacing w:before="0" w:beforeAutospacing="0" w:after="0" w:afterAutospacing="0"/>
        <w:jc w:val="both"/>
        <w:rPr>
          <w:rFonts w:ascii="Cambria" w:hAnsi="Cambria"/>
          <w:bCs/>
          <w:color w:val="000000"/>
          <w:sz w:val="20"/>
          <w:szCs w:val="20"/>
          <w:highlight w:val="yellow"/>
          <w:lang w:val="es-ES"/>
        </w:rPr>
      </w:pPr>
    </w:p>
    <w:p w14:paraId="58F93FD7" w14:textId="77777777" w:rsidR="00207B9E" w:rsidRPr="00583250" w:rsidRDefault="000D4943" w:rsidP="00583250">
      <w:pPr>
        <w:pStyle w:val="ydpbee0276yiv2311613478msonormal"/>
        <w:spacing w:before="0" w:beforeAutospacing="0" w:after="0" w:afterAutospacing="0"/>
        <w:jc w:val="both"/>
        <w:rPr>
          <w:rFonts w:ascii="Cambria" w:hAnsi="Cambria"/>
          <w:b/>
          <w:color w:val="000000"/>
          <w:sz w:val="20"/>
          <w:szCs w:val="20"/>
          <w:lang w:val="en-US"/>
        </w:rPr>
      </w:pPr>
      <w:r w:rsidRPr="00583250">
        <w:rPr>
          <w:rFonts w:ascii="Cambria" w:hAnsi="Cambria"/>
          <w:b/>
          <w:color w:val="000000"/>
          <w:sz w:val="20"/>
          <w:szCs w:val="20"/>
          <w:lang w:val="en-US"/>
        </w:rPr>
        <w:t>CURA</w:t>
      </w:r>
      <w:r w:rsidR="00FF5E8E" w:rsidRPr="00583250">
        <w:rPr>
          <w:rFonts w:ascii="Cambria" w:hAnsi="Cambria"/>
          <w:b/>
          <w:color w:val="000000"/>
          <w:sz w:val="20"/>
          <w:szCs w:val="20"/>
          <w:lang w:val="en-US"/>
        </w:rPr>
        <w:t>Ç</w:t>
      </w:r>
      <w:r w:rsidRPr="00583250">
        <w:rPr>
          <w:rFonts w:ascii="Cambria" w:hAnsi="Cambria"/>
          <w:b/>
          <w:color w:val="000000"/>
          <w:sz w:val="20"/>
          <w:szCs w:val="20"/>
          <w:lang w:val="en-US"/>
        </w:rPr>
        <w:t>AO</w:t>
      </w:r>
    </w:p>
    <w:p w14:paraId="3C06C93F" w14:textId="77777777" w:rsidR="00583250" w:rsidRDefault="00583250" w:rsidP="00583250">
      <w:pPr>
        <w:pStyle w:val="ydpbee0276yiv2311613478msonormal"/>
        <w:spacing w:before="0" w:beforeAutospacing="0" w:after="0" w:afterAutospacing="0"/>
        <w:jc w:val="both"/>
        <w:rPr>
          <w:rFonts w:ascii="Cambria" w:hAnsi="Cambria"/>
          <w:bCs/>
          <w:color w:val="26282A"/>
          <w:sz w:val="20"/>
          <w:szCs w:val="20"/>
          <w:lang w:val="en-IE"/>
        </w:rPr>
      </w:pPr>
      <w:r w:rsidRPr="00583250">
        <w:rPr>
          <w:rFonts w:ascii="Cambria" w:hAnsi="Cambria"/>
          <w:bCs/>
          <w:color w:val="26282A"/>
          <w:sz w:val="20"/>
          <w:szCs w:val="20"/>
          <w:lang w:val="en-IE"/>
        </w:rPr>
        <w:t xml:space="preserve">Curacao only had 1 carrier vessel in 2025, there were no difficulties implementing and enforcing ICCAT conservation and management measures. </w:t>
      </w:r>
    </w:p>
    <w:p w14:paraId="67FBA521" w14:textId="658BB760" w:rsidR="004556E0" w:rsidRDefault="00583250" w:rsidP="00583250">
      <w:pPr>
        <w:pStyle w:val="ydpbee0276yiv2311613478msonormal"/>
        <w:spacing w:before="0" w:beforeAutospacing="0" w:after="0" w:afterAutospacing="0"/>
        <w:jc w:val="both"/>
        <w:rPr>
          <w:rFonts w:ascii="Cambria" w:hAnsi="Cambria"/>
          <w:bCs/>
          <w:color w:val="26282A"/>
          <w:sz w:val="20"/>
          <w:szCs w:val="20"/>
          <w:lang w:val="en-IE"/>
        </w:rPr>
      </w:pPr>
      <w:r w:rsidRPr="00583250">
        <w:rPr>
          <w:rFonts w:ascii="Cambria" w:hAnsi="Cambria"/>
          <w:bCs/>
          <w:color w:val="26282A"/>
          <w:sz w:val="20"/>
          <w:szCs w:val="20"/>
          <w:lang w:val="en-IE"/>
        </w:rPr>
        <w:t xml:space="preserve">Curaçao is committed to comply with all the recommendations issued by ICCAT. All the vessels operating in international waters are monitored and controlled by satellite tracking through a VMS, called Web Themis  which is in operation 365 24/7. The FMC also manage the catches through a program called </w:t>
      </w:r>
      <w:proofErr w:type="spellStart"/>
      <w:r w:rsidRPr="00583250">
        <w:rPr>
          <w:rFonts w:ascii="Cambria" w:hAnsi="Cambria"/>
          <w:bCs/>
          <w:color w:val="26282A"/>
          <w:sz w:val="20"/>
          <w:szCs w:val="20"/>
          <w:lang w:val="en-IE"/>
        </w:rPr>
        <w:t>Halios</w:t>
      </w:r>
      <w:proofErr w:type="spellEnd"/>
      <w:r w:rsidRPr="00583250">
        <w:rPr>
          <w:rFonts w:ascii="Cambria" w:hAnsi="Cambria"/>
          <w:bCs/>
          <w:color w:val="26282A"/>
          <w:sz w:val="20"/>
          <w:szCs w:val="20"/>
          <w:lang w:val="en-IE"/>
        </w:rPr>
        <w:t xml:space="preserve"> Catch Management System through a satellite system. This system provides detailed information on the different species, with specifics on size and weight. In addition, it supplies on a daily basis information on the by-catches with respect to type, size, quantity and it’s condition (alive or dead). Curaçao is still in the process to further improve this system to provide management and reporting information details.</w:t>
      </w:r>
    </w:p>
    <w:p w14:paraId="32453C27" w14:textId="77777777" w:rsidR="00583250" w:rsidRPr="00583250" w:rsidRDefault="00583250" w:rsidP="00583250">
      <w:pPr>
        <w:pStyle w:val="ydpbee0276yiv2311613478msonormal"/>
        <w:spacing w:before="0" w:beforeAutospacing="0" w:after="0" w:afterAutospacing="0"/>
        <w:jc w:val="both"/>
        <w:rPr>
          <w:rFonts w:ascii="Cambria" w:hAnsi="Cambria"/>
          <w:b/>
          <w:color w:val="26282A"/>
          <w:sz w:val="20"/>
          <w:szCs w:val="20"/>
          <w:lang w:val="en-IE"/>
        </w:rPr>
      </w:pPr>
    </w:p>
    <w:p w14:paraId="0905F027" w14:textId="77777777" w:rsidR="003542BC" w:rsidRPr="00583250" w:rsidRDefault="000D4943" w:rsidP="00783E56">
      <w:pPr>
        <w:pStyle w:val="ydpbee0276yiv2311613478msonormal"/>
        <w:spacing w:before="0" w:beforeAutospacing="0" w:after="0" w:afterAutospacing="0"/>
        <w:jc w:val="both"/>
        <w:rPr>
          <w:rFonts w:ascii="Cambria" w:hAnsi="Cambria"/>
          <w:b/>
          <w:color w:val="26282A"/>
          <w:sz w:val="20"/>
          <w:szCs w:val="20"/>
          <w:lang w:val="en-US"/>
        </w:rPr>
      </w:pPr>
      <w:r w:rsidRPr="00583250">
        <w:rPr>
          <w:rFonts w:ascii="Cambria" w:hAnsi="Cambria"/>
          <w:b/>
          <w:color w:val="26282A"/>
          <w:sz w:val="20"/>
          <w:szCs w:val="20"/>
          <w:lang w:val="en-US"/>
        </w:rPr>
        <w:t>EGYPT</w:t>
      </w:r>
    </w:p>
    <w:p w14:paraId="36CFC5E5" w14:textId="77777777" w:rsidR="00583250" w:rsidRPr="00583250" w:rsidRDefault="00583250" w:rsidP="00583250">
      <w:pPr>
        <w:spacing w:after="0" w:line="240" w:lineRule="auto"/>
        <w:jc w:val="both"/>
        <w:rPr>
          <w:rFonts w:ascii="Cambria" w:eastAsia="Calibri" w:hAnsi="Cambria" w:cs="Times New Roman"/>
          <w:szCs w:val="20"/>
          <w:lang w:val="en-US"/>
        </w:rPr>
      </w:pPr>
      <w:r w:rsidRPr="00583250">
        <w:rPr>
          <w:rFonts w:ascii="Cambria" w:eastAsia="Calibri" w:hAnsi="Cambria" w:cs="Times New Roman"/>
          <w:szCs w:val="20"/>
          <w:lang w:val="en-US"/>
        </w:rPr>
        <w:t>Thank you for your kind cooperation and support</w:t>
      </w:r>
    </w:p>
    <w:p w14:paraId="41A783C1" w14:textId="77777777" w:rsidR="0011308A" w:rsidRPr="00B6798F" w:rsidRDefault="0011308A" w:rsidP="00783E56">
      <w:pPr>
        <w:pBdr>
          <w:top w:val="nil"/>
          <w:left w:val="nil"/>
          <w:bottom w:val="nil"/>
          <w:right w:val="nil"/>
          <w:between w:val="nil"/>
          <w:bar w:val="nil"/>
        </w:pBdr>
        <w:spacing w:after="0" w:line="240" w:lineRule="auto"/>
        <w:ind w:right="-1"/>
        <w:jc w:val="both"/>
        <w:rPr>
          <w:rFonts w:ascii="Cambria" w:eastAsia="Times New Roman" w:hAnsi="Cambria" w:cs="Times New Roman"/>
          <w:b/>
          <w:color w:val="000000"/>
          <w:szCs w:val="20"/>
          <w:lang w:val="en-US" w:eastAsia="fr-FR"/>
        </w:rPr>
      </w:pPr>
    </w:p>
    <w:p w14:paraId="52DC9914" w14:textId="706DDC40" w:rsidR="000D4943" w:rsidRPr="00B6798F" w:rsidRDefault="000D4943" w:rsidP="00783E56">
      <w:pPr>
        <w:pBdr>
          <w:top w:val="nil"/>
          <w:left w:val="nil"/>
          <w:bottom w:val="nil"/>
          <w:right w:val="nil"/>
          <w:between w:val="nil"/>
          <w:bar w:val="nil"/>
        </w:pBdr>
        <w:spacing w:after="0" w:line="240" w:lineRule="auto"/>
        <w:ind w:right="-1"/>
        <w:jc w:val="both"/>
        <w:rPr>
          <w:rFonts w:ascii="Cambria" w:eastAsia="Times New Roman" w:hAnsi="Cambria" w:cs="Times New Roman"/>
          <w:b/>
          <w:color w:val="000000"/>
          <w:szCs w:val="20"/>
          <w:lang w:eastAsia="fr-FR"/>
        </w:rPr>
      </w:pPr>
      <w:r w:rsidRPr="00B6798F">
        <w:rPr>
          <w:rFonts w:ascii="Cambria" w:eastAsia="Times New Roman" w:hAnsi="Cambria" w:cs="Times New Roman"/>
          <w:b/>
          <w:color w:val="000000"/>
          <w:szCs w:val="20"/>
          <w:lang w:eastAsia="fr-FR"/>
        </w:rPr>
        <w:t>EL SALVADOR</w:t>
      </w:r>
    </w:p>
    <w:p w14:paraId="3E68F89A" w14:textId="7E2731C6" w:rsidR="007D5042" w:rsidRDefault="00B6798F" w:rsidP="00783E56">
      <w:pPr>
        <w:spacing w:after="0" w:line="240" w:lineRule="auto"/>
        <w:jc w:val="both"/>
        <w:rPr>
          <w:rFonts w:ascii="Cambria" w:eastAsia="Times New Roman" w:hAnsi="Cambria" w:cs="Times New Roman"/>
          <w:bCs/>
          <w:color w:val="000000"/>
          <w:szCs w:val="20"/>
          <w:lang w:val="x-none" w:eastAsia="fr-FR"/>
        </w:rPr>
      </w:pPr>
      <w:r w:rsidRPr="00B6798F">
        <w:rPr>
          <w:rFonts w:ascii="Cambria" w:eastAsia="Times New Roman" w:hAnsi="Cambria" w:cs="Times New Roman"/>
          <w:bCs/>
          <w:color w:val="000000"/>
          <w:szCs w:val="20"/>
          <w:lang w:val="x-none" w:eastAsia="fr-FR"/>
        </w:rPr>
        <w:t xml:space="preserve">No se </w:t>
      </w:r>
      <w:proofErr w:type="spellStart"/>
      <w:r w:rsidRPr="00B6798F">
        <w:rPr>
          <w:rFonts w:ascii="Cambria" w:eastAsia="Times New Roman" w:hAnsi="Cambria" w:cs="Times New Roman"/>
          <w:bCs/>
          <w:color w:val="000000"/>
          <w:szCs w:val="20"/>
          <w:lang w:val="x-none" w:eastAsia="fr-FR"/>
        </w:rPr>
        <w:t>encontró</w:t>
      </w:r>
      <w:proofErr w:type="spellEnd"/>
      <w:r w:rsidRPr="00B6798F">
        <w:rPr>
          <w:rFonts w:ascii="Cambria" w:eastAsia="Times New Roman" w:hAnsi="Cambria" w:cs="Times New Roman"/>
          <w:bCs/>
          <w:color w:val="000000"/>
          <w:szCs w:val="20"/>
          <w:lang w:val="x-none" w:eastAsia="fr-FR"/>
        </w:rPr>
        <w:t xml:space="preserve"> </w:t>
      </w:r>
      <w:proofErr w:type="spellStart"/>
      <w:r w:rsidRPr="00B6798F">
        <w:rPr>
          <w:rFonts w:ascii="Cambria" w:eastAsia="Times New Roman" w:hAnsi="Cambria" w:cs="Times New Roman"/>
          <w:bCs/>
          <w:color w:val="000000"/>
          <w:szCs w:val="20"/>
          <w:lang w:val="x-none" w:eastAsia="fr-FR"/>
        </w:rPr>
        <w:t>dificultades</w:t>
      </w:r>
      <w:proofErr w:type="spellEnd"/>
      <w:r w:rsidRPr="00B6798F">
        <w:rPr>
          <w:rFonts w:ascii="Cambria" w:eastAsia="Times New Roman" w:hAnsi="Cambria" w:cs="Times New Roman"/>
          <w:bCs/>
          <w:color w:val="000000"/>
          <w:szCs w:val="20"/>
          <w:lang w:val="x-none" w:eastAsia="fr-FR"/>
        </w:rPr>
        <w:t xml:space="preserve"> </w:t>
      </w:r>
      <w:proofErr w:type="spellStart"/>
      <w:r w:rsidRPr="00B6798F">
        <w:rPr>
          <w:rFonts w:ascii="Cambria" w:eastAsia="Times New Roman" w:hAnsi="Cambria" w:cs="Times New Roman"/>
          <w:bCs/>
          <w:color w:val="000000"/>
          <w:szCs w:val="20"/>
          <w:lang w:val="x-none" w:eastAsia="fr-FR"/>
        </w:rPr>
        <w:t>en</w:t>
      </w:r>
      <w:proofErr w:type="spellEnd"/>
      <w:r w:rsidRPr="00B6798F">
        <w:rPr>
          <w:rFonts w:ascii="Cambria" w:eastAsia="Times New Roman" w:hAnsi="Cambria" w:cs="Times New Roman"/>
          <w:bCs/>
          <w:color w:val="000000"/>
          <w:szCs w:val="20"/>
          <w:lang w:val="x-none" w:eastAsia="fr-FR"/>
        </w:rPr>
        <w:t xml:space="preserve"> la </w:t>
      </w:r>
      <w:proofErr w:type="spellStart"/>
      <w:r w:rsidRPr="00B6798F">
        <w:rPr>
          <w:rFonts w:ascii="Cambria" w:eastAsia="Times New Roman" w:hAnsi="Cambria" w:cs="Times New Roman"/>
          <w:bCs/>
          <w:color w:val="000000"/>
          <w:szCs w:val="20"/>
          <w:lang w:val="x-none" w:eastAsia="fr-FR"/>
        </w:rPr>
        <w:t>implementación</w:t>
      </w:r>
      <w:proofErr w:type="spellEnd"/>
      <w:r w:rsidRPr="00B6798F">
        <w:rPr>
          <w:rFonts w:ascii="Cambria" w:eastAsia="Times New Roman" w:hAnsi="Cambria" w:cs="Times New Roman"/>
          <w:bCs/>
          <w:color w:val="000000"/>
          <w:szCs w:val="20"/>
          <w:lang w:val="x-none" w:eastAsia="fr-FR"/>
        </w:rPr>
        <w:t xml:space="preserve"> y </w:t>
      </w:r>
      <w:proofErr w:type="spellStart"/>
      <w:r w:rsidRPr="00B6798F">
        <w:rPr>
          <w:rFonts w:ascii="Cambria" w:eastAsia="Times New Roman" w:hAnsi="Cambria" w:cs="Times New Roman"/>
          <w:bCs/>
          <w:color w:val="000000"/>
          <w:szCs w:val="20"/>
          <w:lang w:val="x-none" w:eastAsia="fr-FR"/>
        </w:rPr>
        <w:t>cumplimiento</w:t>
      </w:r>
      <w:proofErr w:type="spellEnd"/>
      <w:r w:rsidRPr="00B6798F">
        <w:rPr>
          <w:rFonts w:ascii="Cambria" w:eastAsia="Times New Roman" w:hAnsi="Cambria" w:cs="Times New Roman"/>
          <w:bCs/>
          <w:color w:val="000000"/>
          <w:szCs w:val="20"/>
          <w:lang w:val="x-none" w:eastAsia="fr-FR"/>
        </w:rPr>
        <w:t xml:space="preserve"> de las </w:t>
      </w:r>
      <w:proofErr w:type="spellStart"/>
      <w:r w:rsidRPr="00B6798F">
        <w:rPr>
          <w:rFonts w:ascii="Cambria" w:eastAsia="Times New Roman" w:hAnsi="Cambria" w:cs="Times New Roman"/>
          <w:bCs/>
          <w:color w:val="000000"/>
          <w:szCs w:val="20"/>
          <w:lang w:val="x-none" w:eastAsia="fr-FR"/>
        </w:rPr>
        <w:t>medidas</w:t>
      </w:r>
      <w:proofErr w:type="spellEnd"/>
      <w:r w:rsidRPr="00B6798F">
        <w:rPr>
          <w:rFonts w:ascii="Cambria" w:eastAsia="Times New Roman" w:hAnsi="Cambria" w:cs="Times New Roman"/>
          <w:bCs/>
          <w:color w:val="000000"/>
          <w:szCs w:val="20"/>
          <w:lang w:val="x-none" w:eastAsia="fr-FR"/>
        </w:rPr>
        <w:t xml:space="preserve"> de </w:t>
      </w:r>
      <w:proofErr w:type="spellStart"/>
      <w:r w:rsidRPr="00B6798F">
        <w:rPr>
          <w:rFonts w:ascii="Cambria" w:eastAsia="Times New Roman" w:hAnsi="Cambria" w:cs="Times New Roman"/>
          <w:bCs/>
          <w:color w:val="000000"/>
          <w:szCs w:val="20"/>
          <w:lang w:val="x-none" w:eastAsia="fr-FR"/>
        </w:rPr>
        <w:t>conservación</w:t>
      </w:r>
      <w:proofErr w:type="spellEnd"/>
      <w:r w:rsidRPr="00B6798F">
        <w:rPr>
          <w:rFonts w:ascii="Cambria" w:eastAsia="Times New Roman" w:hAnsi="Cambria" w:cs="Times New Roman"/>
          <w:bCs/>
          <w:color w:val="000000"/>
          <w:szCs w:val="20"/>
          <w:lang w:val="x-none" w:eastAsia="fr-FR"/>
        </w:rPr>
        <w:t xml:space="preserve"> y </w:t>
      </w:r>
      <w:proofErr w:type="spellStart"/>
      <w:r w:rsidRPr="00B6798F">
        <w:rPr>
          <w:rFonts w:ascii="Cambria" w:eastAsia="Times New Roman" w:hAnsi="Cambria" w:cs="Times New Roman"/>
          <w:bCs/>
          <w:color w:val="000000"/>
          <w:szCs w:val="20"/>
          <w:lang w:val="x-none" w:eastAsia="fr-FR"/>
        </w:rPr>
        <w:t>ordenación</w:t>
      </w:r>
      <w:proofErr w:type="spellEnd"/>
      <w:r w:rsidRPr="00B6798F">
        <w:rPr>
          <w:rFonts w:ascii="Cambria" w:eastAsia="Times New Roman" w:hAnsi="Cambria" w:cs="Times New Roman"/>
          <w:bCs/>
          <w:color w:val="000000"/>
          <w:szCs w:val="20"/>
          <w:lang w:val="x-none" w:eastAsia="fr-FR"/>
        </w:rPr>
        <w:t xml:space="preserve"> de ICCAT y se </w:t>
      </w:r>
      <w:proofErr w:type="spellStart"/>
      <w:r w:rsidRPr="00B6798F">
        <w:rPr>
          <w:rFonts w:ascii="Cambria" w:eastAsia="Times New Roman" w:hAnsi="Cambria" w:cs="Times New Roman"/>
          <w:bCs/>
          <w:color w:val="000000"/>
          <w:szCs w:val="20"/>
          <w:lang w:val="x-none" w:eastAsia="fr-FR"/>
        </w:rPr>
        <w:t>han</w:t>
      </w:r>
      <w:proofErr w:type="spellEnd"/>
      <w:r w:rsidRPr="00B6798F">
        <w:rPr>
          <w:rFonts w:ascii="Cambria" w:eastAsia="Times New Roman" w:hAnsi="Cambria" w:cs="Times New Roman"/>
          <w:bCs/>
          <w:color w:val="000000"/>
          <w:szCs w:val="20"/>
          <w:lang w:val="x-none" w:eastAsia="fr-FR"/>
        </w:rPr>
        <w:t xml:space="preserve"> </w:t>
      </w:r>
      <w:proofErr w:type="spellStart"/>
      <w:r w:rsidRPr="00B6798F">
        <w:rPr>
          <w:rFonts w:ascii="Cambria" w:eastAsia="Times New Roman" w:hAnsi="Cambria" w:cs="Times New Roman"/>
          <w:bCs/>
          <w:color w:val="000000"/>
          <w:szCs w:val="20"/>
          <w:lang w:val="x-none" w:eastAsia="fr-FR"/>
        </w:rPr>
        <w:t>cumplido</w:t>
      </w:r>
      <w:proofErr w:type="spellEnd"/>
      <w:r w:rsidRPr="00B6798F">
        <w:rPr>
          <w:rFonts w:ascii="Cambria" w:eastAsia="Times New Roman" w:hAnsi="Cambria" w:cs="Times New Roman"/>
          <w:bCs/>
          <w:color w:val="000000"/>
          <w:szCs w:val="20"/>
          <w:lang w:val="x-none" w:eastAsia="fr-FR"/>
        </w:rPr>
        <w:t xml:space="preserve"> con </w:t>
      </w:r>
      <w:proofErr w:type="spellStart"/>
      <w:r w:rsidRPr="00B6798F">
        <w:rPr>
          <w:rFonts w:ascii="Cambria" w:eastAsia="Times New Roman" w:hAnsi="Cambria" w:cs="Times New Roman"/>
          <w:bCs/>
          <w:color w:val="000000"/>
          <w:szCs w:val="20"/>
          <w:lang w:val="x-none" w:eastAsia="fr-FR"/>
        </w:rPr>
        <w:t>los</w:t>
      </w:r>
      <w:proofErr w:type="spellEnd"/>
      <w:r w:rsidRPr="00B6798F">
        <w:rPr>
          <w:rFonts w:ascii="Cambria" w:eastAsia="Times New Roman" w:hAnsi="Cambria" w:cs="Times New Roman"/>
          <w:bCs/>
          <w:color w:val="000000"/>
          <w:szCs w:val="20"/>
          <w:lang w:val="x-none" w:eastAsia="fr-FR"/>
        </w:rPr>
        <w:t xml:space="preserve"> </w:t>
      </w:r>
      <w:proofErr w:type="spellStart"/>
      <w:r w:rsidRPr="00B6798F">
        <w:rPr>
          <w:rFonts w:ascii="Cambria" w:eastAsia="Times New Roman" w:hAnsi="Cambria" w:cs="Times New Roman"/>
          <w:bCs/>
          <w:color w:val="000000"/>
          <w:szCs w:val="20"/>
          <w:lang w:val="x-none" w:eastAsia="fr-FR"/>
        </w:rPr>
        <w:t>tiempos</w:t>
      </w:r>
      <w:proofErr w:type="spellEnd"/>
      <w:r w:rsidRPr="00B6798F">
        <w:rPr>
          <w:rFonts w:ascii="Cambria" w:eastAsia="Times New Roman" w:hAnsi="Cambria" w:cs="Times New Roman"/>
          <w:bCs/>
          <w:color w:val="000000"/>
          <w:szCs w:val="20"/>
          <w:lang w:val="x-none" w:eastAsia="fr-FR"/>
        </w:rPr>
        <w:t xml:space="preserve"> </w:t>
      </w:r>
      <w:proofErr w:type="spellStart"/>
      <w:r w:rsidRPr="00B6798F">
        <w:rPr>
          <w:rFonts w:ascii="Cambria" w:eastAsia="Times New Roman" w:hAnsi="Cambria" w:cs="Times New Roman"/>
          <w:bCs/>
          <w:color w:val="000000"/>
          <w:szCs w:val="20"/>
          <w:lang w:val="x-none" w:eastAsia="fr-FR"/>
        </w:rPr>
        <w:t>estipulados</w:t>
      </w:r>
      <w:proofErr w:type="spellEnd"/>
      <w:r w:rsidRPr="00B6798F">
        <w:rPr>
          <w:rFonts w:ascii="Cambria" w:eastAsia="Times New Roman" w:hAnsi="Cambria" w:cs="Times New Roman"/>
          <w:bCs/>
          <w:color w:val="000000"/>
          <w:szCs w:val="20"/>
          <w:lang w:val="x-none" w:eastAsia="fr-FR"/>
        </w:rPr>
        <w:t xml:space="preserve"> para el </w:t>
      </w:r>
      <w:proofErr w:type="spellStart"/>
      <w:r w:rsidRPr="00B6798F">
        <w:rPr>
          <w:rFonts w:ascii="Cambria" w:eastAsia="Times New Roman" w:hAnsi="Cambria" w:cs="Times New Roman"/>
          <w:bCs/>
          <w:color w:val="000000"/>
          <w:szCs w:val="20"/>
          <w:lang w:val="x-none" w:eastAsia="fr-FR"/>
        </w:rPr>
        <w:t>envío</w:t>
      </w:r>
      <w:proofErr w:type="spellEnd"/>
      <w:r w:rsidRPr="00B6798F">
        <w:rPr>
          <w:rFonts w:ascii="Cambria" w:eastAsia="Times New Roman" w:hAnsi="Cambria" w:cs="Times New Roman"/>
          <w:bCs/>
          <w:color w:val="000000"/>
          <w:szCs w:val="20"/>
          <w:lang w:val="x-none" w:eastAsia="fr-FR"/>
        </w:rPr>
        <w:t xml:space="preserve"> de </w:t>
      </w:r>
      <w:proofErr w:type="spellStart"/>
      <w:r w:rsidRPr="00B6798F">
        <w:rPr>
          <w:rFonts w:ascii="Cambria" w:eastAsia="Times New Roman" w:hAnsi="Cambria" w:cs="Times New Roman"/>
          <w:bCs/>
          <w:color w:val="000000"/>
          <w:szCs w:val="20"/>
          <w:lang w:val="x-none" w:eastAsia="fr-FR"/>
        </w:rPr>
        <w:t>los</w:t>
      </w:r>
      <w:proofErr w:type="spellEnd"/>
      <w:r w:rsidRPr="00B6798F">
        <w:rPr>
          <w:rFonts w:ascii="Cambria" w:eastAsia="Times New Roman" w:hAnsi="Cambria" w:cs="Times New Roman"/>
          <w:bCs/>
          <w:color w:val="000000"/>
          <w:szCs w:val="20"/>
          <w:lang w:val="x-none" w:eastAsia="fr-FR"/>
        </w:rPr>
        <w:t xml:space="preserve"> </w:t>
      </w:r>
      <w:proofErr w:type="spellStart"/>
      <w:r w:rsidRPr="00B6798F">
        <w:rPr>
          <w:rFonts w:ascii="Cambria" w:eastAsia="Times New Roman" w:hAnsi="Cambria" w:cs="Times New Roman"/>
          <w:bCs/>
          <w:color w:val="000000"/>
          <w:szCs w:val="20"/>
          <w:lang w:val="x-none" w:eastAsia="fr-FR"/>
        </w:rPr>
        <w:t>requisitos</w:t>
      </w:r>
      <w:proofErr w:type="spellEnd"/>
      <w:r w:rsidRPr="00B6798F">
        <w:rPr>
          <w:rFonts w:ascii="Cambria" w:eastAsia="Times New Roman" w:hAnsi="Cambria" w:cs="Times New Roman"/>
          <w:bCs/>
          <w:color w:val="000000"/>
          <w:szCs w:val="20"/>
          <w:lang w:val="x-none" w:eastAsia="fr-FR"/>
        </w:rPr>
        <w:t xml:space="preserve"> a la </w:t>
      </w:r>
      <w:proofErr w:type="spellStart"/>
      <w:r w:rsidRPr="00B6798F">
        <w:rPr>
          <w:rFonts w:ascii="Cambria" w:eastAsia="Times New Roman" w:hAnsi="Cambria" w:cs="Times New Roman"/>
          <w:bCs/>
          <w:color w:val="000000"/>
          <w:szCs w:val="20"/>
          <w:lang w:val="x-none" w:eastAsia="fr-FR"/>
        </w:rPr>
        <w:t>Secretaría</w:t>
      </w:r>
      <w:proofErr w:type="spellEnd"/>
      <w:r w:rsidRPr="00B6798F">
        <w:rPr>
          <w:rFonts w:ascii="Cambria" w:eastAsia="Times New Roman" w:hAnsi="Cambria" w:cs="Times New Roman"/>
          <w:bCs/>
          <w:color w:val="000000"/>
          <w:szCs w:val="20"/>
          <w:lang w:val="x-none" w:eastAsia="fr-FR"/>
        </w:rPr>
        <w:t xml:space="preserve"> de ICCAT.</w:t>
      </w:r>
    </w:p>
    <w:p w14:paraId="5C3A8602" w14:textId="77777777" w:rsidR="00B6798F" w:rsidRPr="002B41E2" w:rsidRDefault="00B6798F" w:rsidP="00783E56">
      <w:pPr>
        <w:spacing w:after="0" w:line="240" w:lineRule="auto"/>
        <w:jc w:val="both"/>
        <w:rPr>
          <w:rFonts w:ascii="Cambria" w:hAnsi="Cambria" w:cs="Times New Roman"/>
          <w:szCs w:val="20"/>
        </w:rPr>
      </w:pPr>
    </w:p>
    <w:p w14:paraId="2BBAC0D5" w14:textId="52D94FF2" w:rsidR="000D4943" w:rsidRPr="002B41E2" w:rsidRDefault="000D4943" w:rsidP="00783E56">
      <w:pPr>
        <w:spacing w:after="0" w:line="240" w:lineRule="auto"/>
        <w:jc w:val="both"/>
        <w:rPr>
          <w:rFonts w:ascii="Cambria" w:hAnsi="Cambria" w:cs="Times New Roman"/>
          <w:szCs w:val="20"/>
          <w:lang w:val="en-US"/>
        </w:rPr>
      </w:pPr>
      <w:r w:rsidRPr="002B41E2">
        <w:rPr>
          <w:rFonts w:ascii="Cambria" w:hAnsi="Cambria" w:cs="Times New Roman"/>
          <w:b/>
          <w:color w:val="26282A"/>
          <w:szCs w:val="20"/>
          <w:lang w:val="en-US"/>
        </w:rPr>
        <w:t>EUROPEAN UNION</w:t>
      </w:r>
    </w:p>
    <w:p w14:paraId="1E1D4143" w14:textId="77777777" w:rsidR="002B41E2" w:rsidRPr="00C57A46" w:rsidRDefault="002B41E2" w:rsidP="00783E56">
      <w:pPr>
        <w:pStyle w:val="ydpbee0276yiv2311613478msonormal"/>
        <w:spacing w:before="0" w:beforeAutospacing="0" w:after="0" w:afterAutospacing="0"/>
        <w:jc w:val="both"/>
        <w:rPr>
          <w:rFonts w:ascii="Cambria" w:hAnsi="Cambria" w:cstheme="minorBidi"/>
          <w:sz w:val="20"/>
          <w:szCs w:val="22"/>
          <w:lang w:val="fr-FR" w:eastAsia="en-US"/>
        </w:rPr>
      </w:pPr>
      <w:r w:rsidRPr="002B41E2">
        <w:rPr>
          <w:rFonts w:ascii="Cambria" w:hAnsi="Cambria" w:cstheme="minorBidi"/>
          <w:sz w:val="20"/>
          <w:szCs w:val="22"/>
          <w:lang w:val="en-US" w:eastAsia="en-US"/>
        </w:rPr>
        <w:t xml:space="preserve">No difficulties were encountered in the implementation of the ICCAT conservation and management measures. </w:t>
      </w:r>
      <w:r w:rsidRPr="00C57A46">
        <w:rPr>
          <w:rFonts w:ascii="Cambria" w:hAnsi="Cambria" w:cstheme="minorBidi"/>
          <w:sz w:val="20"/>
          <w:szCs w:val="22"/>
          <w:lang w:val="fr-FR" w:eastAsia="en-US"/>
        </w:rPr>
        <w:t xml:space="preserve">All </w:t>
      </w:r>
      <w:proofErr w:type="spellStart"/>
      <w:r w:rsidRPr="00C57A46">
        <w:rPr>
          <w:rFonts w:ascii="Cambria" w:hAnsi="Cambria" w:cstheme="minorBidi"/>
          <w:sz w:val="20"/>
          <w:szCs w:val="22"/>
          <w:lang w:val="fr-FR" w:eastAsia="en-US"/>
        </w:rPr>
        <w:t>reporting</w:t>
      </w:r>
      <w:proofErr w:type="spellEnd"/>
      <w:r w:rsidRPr="00C57A46">
        <w:rPr>
          <w:rFonts w:ascii="Cambria" w:hAnsi="Cambria" w:cstheme="minorBidi"/>
          <w:sz w:val="20"/>
          <w:szCs w:val="22"/>
          <w:lang w:val="fr-FR" w:eastAsia="en-US"/>
        </w:rPr>
        <w:t xml:space="preserve"> obligations </w:t>
      </w:r>
      <w:proofErr w:type="spellStart"/>
      <w:r w:rsidRPr="00C57A46">
        <w:rPr>
          <w:rFonts w:ascii="Cambria" w:hAnsi="Cambria" w:cstheme="minorBidi"/>
          <w:sz w:val="20"/>
          <w:szCs w:val="22"/>
          <w:lang w:val="fr-FR" w:eastAsia="en-US"/>
        </w:rPr>
        <w:t>were</w:t>
      </w:r>
      <w:proofErr w:type="spellEnd"/>
      <w:r w:rsidRPr="00C57A46">
        <w:rPr>
          <w:rFonts w:ascii="Cambria" w:hAnsi="Cambria" w:cstheme="minorBidi"/>
          <w:sz w:val="20"/>
          <w:szCs w:val="22"/>
          <w:lang w:val="fr-FR" w:eastAsia="en-US"/>
        </w:rPr>
        <w:t xml:space="preserve"> met on time.</w:t>
      </w:r>
    </w:p>
    <w:p w14:paraId="0F88D491" w14:textId="77777777" w:rsidR="002B41E2" w:rsidRPr="00C57A46" w:rsidRDefault="002B41E2" w:rsidP="00783E56">
      <w:pPr>
        <w:pStyle w:val="ydpbee0276yiv2311613478msonormal"/>
        <w:spacing w:before="0" w:beforeAutospacing="0" w:after="0" w:afterAutospacing="0"/>
        <w:jc w:val="both"/>
        <w:rPr>
          <w:rFonts w:ascii="Cambria" w:hAnsi="Cambria" w:cstheme="minorBidi"/>
          <w:sz w:val="20"/>
          <w:szCs w:val="22"/>
          <w:lang w:val="fr-FR" w:eastAsia="en-US"/>
        </w:rPr>
      </w:pPr>
    </w:p>
    <w:p w14:paraId="6DBF43BC" w14:textId="635D5B6A" w:rsidR="000D4943" w:rsidRPr="00C57A46" w:rsidRDefault="000D4943" w:rsidP="00783E56">
      <w:pPr>
        <w:pStyle w:val="ydpbee0276yiv2311613478msonormal"/>
        <w:spacing w:before="0" w:beforeAutospacing="0" w:after="0" w:afterAutospacing="0"/>
        <w:jc w:val="both"/>
        <w:rPr>
          <w:rFonts w:ascii="Cambria" w:hAnsi="Cambria"/>
          <w:b/>
          <w:color w:val="26282A"/>
          <w:sz w:val="20"/>
          <w:szCs w:val="20"/>
          <w:lang w:val="fr-FR"/>
        </w:rPr>
      </w:pPr>
      <w:r w:rsidRPr="00C57A46">
        <w:rPr>
          <w:rFonts w:ascii="Cambria" w:hAnsi="Cambria"/>
          <w:b/>
          <w:color w:val="26282A"/>
          <w:sz w:val="20"/>
          <w:szCs w:val="20"/>
          <w:lang w:val="fr-FR"/>
        </w:rPr>
        <w:t>FRANCE</w:t>
      </w:r>
      <w:r w:rsidR="00652BAF" w:rsidRPr="00C57A46">
        <w:rPr>
          <w:rFonts w:ascii="Cambria" w:hAnsi="Cambria"/>
          <w:b/>
          <w:color w:val="26282A"/>
          <w:sz w:val="20"/>
          <w:szCs w:val="20"/>
          <w:lang w:val="fr-FR"/>
        </w:rPr>
        <w:t xml:space="preserve"> SPM</w:t>
      </w:r>
    </w:p>
    <w:p w14:paraId="393F44FC" w14:textId="01F93A58" w:rsidR="00917B24" w:rsidRPr="008D55F4" w:rsidRDefault="00C57A46" w:rsidP="00917B24">
      <w:pPr>
        <w:spacing w:after="0" w:line="240" w:lineRule="auto"/>
        <w:jc w:val="both"/>
        <w:rPr>
          <w:rFonts w:ascii="Cambria" w:hAnsi="Cambria" w:cs="Times New Roman"/>
          <w:bCs/>
          <w:color w:val="000000"/>
          <w:szCs w:val="20"/>
          <w:highlight w:val="yellow"/>
          <w:lang w:val="fr-FR"/>
        </w:rPr>
      </w:pPr>
      <w:r w:rsidRPr="00C57A46">
        <w:rPr>
          <w:rFonts w:ascii="Cambria" w:hAnsi="Cambria" w:cs="Times New Roman"/>
          <w:bCs/>
          <w:color w:val="000000"/>
          <w:szCs w:val="20"/>
          <w:lang w:val="fr-FR"/>
        </w:rPr>
        <w:t>Aucune difficulté dans la mise en œuvre et le respect des mesures de conservation et de gestion en 2025.</w:t>
      </w:r>
    </w:p>
    <w:p w14:paraId="784249AD" w14:textId="77777777" w:rsidR="00086724" w:rsidRPr="008D55F4" w:rsidRDefault="00086724" w:rsidP="00917B24">
      <w:pPr>
        <w:spacing w:after="0" w:line="240" w:lineRule="auto"/>
        <w:jc w:val="both"/>
        <w:rPr>
          <w:rFonts w:ascii="Cambria" w:hAnsi="Cambria" w:cs="Times New Roman"/>
          <w:bCs/>
          <w:color w:val="000000"/>
          <w:szCs w:val="20"/>
          <w:highlight w:val="yellow"/>
          <w:lang w:val="fr-FR"/>
        </w:rPr>
      </w:pPr>
    </w:p>
    <w:p w14:paraId="2FF25DD2" w14:textId="70317D10" w:rsidR="000D4943" w:rsidRPr="00C57A46" w:rsidRDefault="000D4943" w:rsidP="00783E56">
      <w:pPr>
        <w:spacing w:after="0" w:line="240" w:lineRule="auto"/>
        <w:jc w:val="both"/>
        <w:rPr>
          <w:rFonts w:ascii="Cambria" w:hAnsi="Cambria" w:cs="Times New Roman"/>
          <w:b/>
          <w:color w:val="000000"/>
          <w:szCs w:val="20"/>
          <w:lang w:val="fr-FR"/>
        </w:rPr>
      </w:pPr>
      <w:r w:rsidRPr="00C57A46">
        <w:rPr>
          <w:rFonts w:ascii="Cambria" w:hAnsi="Cambria" w:cs="Times New Roman"/>
          <w:b/>
          <w:color w:val="000000"/>
          <w:szCs w:val="20"/>
          <w:lang w:val="fr-FR"/>
        </w:rPr>
        <w:t xml:space="preserve">GABON </w:t>
      </w:r>
    </w:p>
    <w:p w14:paraId="0EEFD155" w14:textId="7734C8A6" w:rsidR="00917B24" w:rsidRDefault="00C57A46" w:rsidP="00917B24">
      <w:pPr>
        <w:pStyle w:val="BodyText"/>
        <w:bidi w:val="0"/>
        <w:rPr>
          <w:rFonts w:ascii="Cambria" w:hAnsi="Cambria"/>
          <w:bCs/>
          <w:color w:val="000000"/>
          <w:sz w:val="20"/>
          <w:szCs w:val="20"/>
          <w:lang w:val="fr-FR"/>
        </w:rPr>
      </w:pPr>
      <w:r w:rsidRPr="00C57A46">
        <w:rPr>
          <w:rFonts w:ascii="Cambria" w:hAnsi="Cambria"/>
          <w:bCs/>
          <w:color w:val="000000"/>
          <w:sz w:val="20"/>
          <w:szCs w:val="20"/>
          <w:lang w:val="fr-FR"/>
        </w:rPr>
        <w:t xml:space="preserve">Les difficultés à collecter les données des pêcheries dans les régions enclavées demeurent toujours. Des mesures visant à améliorer le rendu des services régionaux est en cours de mise en </w:t>
      </w:r>
      <w:r w:rsidR="009A6776" w:rsidRPr="00C57A46">
        <w:rPr>
          <w:rFonts w:ascii="Cambria" w:hAnsi="Cambria"/>
          <w:bCs/>
          <w:color w:val="000000"/>
          <w:sz w:val="20"/>
          <w:szCs w:val="20"/>
          <w:lang w:val="fr-FR"/>
        </w:rPr>
        <w:t>œuvre</w:t>
      </w:r>
      <w:r w:rsidRPr="00C57A46">
        <w:rPr>
          <w:rFonts w:ascii="Cambria" w:hAnsi="Cambria"/>
          <w:bCs/>
          <w:color w:val="000000"/>
          <w:sz w:val="20"/>
          <w:szCs w:val="20"/>
          <w:lang w:val="fr-FR"/>
        </w:rPr>
        <w:t>.</w:t>
      </w:r>
    </w:p>
    <w:p w14:paraId="72DEA613" w14:textId="77777777" w:rsidR="00C57A46" w:rsidRDefault="00C57A46" w:rsidP="00C57A46">
      <w:pPr>
        <w:pStyle w:val="BodyText"/>
        <w:bidi w:val="0"/>
        <w:rPr>
          <w:rFonts w:ascii="Cambria" w:hAnsi="Cambria"/>
          <w:bCs/>
          <w:color w:val="000000"/>
          <w:sz w:val="20"/>
          <w:szCs w:val="20"/>
          <w:lang w:val="fr-FR"/>
        </w:rPr>
      </w:pPr>
    </w:p>
    <w:p w14:paraId="70687F30" w14:textId="0D0A8134" w:rsidR="001258DF" w:rsidRPr="00380E2D" w:rsidRDefault="001258DF" w:rsidP="001258DF">
      <w:pPr>
        <w:pStyle w:val="BodyText"/>
        <w:bidi w:val="0"/>
        <w:rPr>
          <w:rFonts w:ascii="Cambria" w:hAnsi="Cambria"/>
          <w:b/>
          <w:color w:val="000000"/>
          <w:sz w:val="20"/>
          <w:szCs w:val="20"/>
          <w:lang w:val="en-US"/>
        </w:rPr>
      </w:pPr>
      <w:r w:rsidRPr="00380E2D">
        <w:rPr>
          <w:rFonts w:ascii="Cambria" w:hAnsi="Cambria"/>
          <w:b/>
          <w:color w:val="000000"/>
          <w:sz w:val="20"/>
          <w:szCs w:val="20"/>
          <w:lang w:val="en-US"/>
        </w:rPr>
        <w:t>THE GAMBIA</w:t>
      </w:r>
    </w:p>
    <w:p w14:paraId="60E09EE9" w14:textId="77777777" w:rsidR="001258DF" w:rsidRPr="001258DF" w:rsidRDefault="001258DF" w:rsidP="001258DF">
      <w:pPr>
        <w:pBdr>
          <w:top w:val="nil"/>
          <w:left w:val="nil"/>
          <w:bottom w:val="nil"/>
          <w:right w:val="nil"/>
          <w:between w:val="nil"/>
          <w:bar w:val="nil"/>
        </w:pBdr>
        <w:spacing w:after="0" w:line="240" w:lineRule="auto"/>
        <w:ind w:right="-1"/>
        <w:jc w:val="both"/>
        <w:rPr>
          <w:rFonts w:ascii="Cambria" w:hAnsi="Cambria" w:cs="Times New Roman"/>
          <w:bCs/>
          <w:color w:val="000000"/>
          <w:szCs w:val="20"/>
          <w:lang w:val="en-US" w:eastAsia="en-GB"/>
        </w:rPr>
      </w:pPr>
      <w:r w:rsidRPr="001258DF">
        <w:rPr>
          <w:rFonts w:ascii="Cambria" w:hAnsi="Cambria" w:cs="Times New Roman"/>
          <w:bCs/>
          <w:color w:val="000000"/>
          <w:szCs w:val="20"/>
          <w:lang w:val="en-US" w:eastAsia="en-GB"/>
        </w:rPr>
        <w:t>The principal challenges relate to the scale of domestic fisheries monitoring and the need to further strengthen scientific and enforcement capacity. For ICCAT reporting, particular attention is required to ensure that information concerning foreign-flagged ICCAT vessels operating under access arrangements is distinguished from information concerning the national fleet.</w:t>
      </w:r>
    </w:p>
    <w:p w14:paraId="496FC62D" w14:textId="77777777" w:rsidR="001258DF" w:rsidRDefault="001258DF" w:rsidP="001258DF">
      <w:pPr>
        <w:pStyle w:val="ListParagraph"/>
        <w:numPr>
          <w:ilvl w:val="0"/>
          <w:numId w:val="27"/>
        </w:numPr>
        <w:pBdr>
          <w:top w:val="nil"/>
          <w:left w:val="nil"/>
          <w:bottom w:val="nil"/>
          <w:right w:val="nil"/>
          <w:between w:val="nil"/>
          <w:bar w:val="nil"/>
        </w:pBdr>
        <w:spacing w:after="0" w:line="240" w:lineRule="auto"/>
        <w:ind w:right="-1"/>
        <w:jc w:val="both"/>
        <w:rPr>
          <w:rFonts w:ascii="Cambria" w:hAnsi="Cambria" w:cs="Times New Roman"/>
          <w:bCs/>
          <w:color w:val="000000"/>
          <w:szCs w:val="20"/>
          <w:lang w:val="en-US" w:eastAsia="en-GB"/>
        </w:rPr>
      </w:pPr>
      <w:r w:rsidRPr="001258DF">
        <w:rPr>
          <w:rFonts w:ascii="Cambria" w:hAnsi="Cambria" w:cs="Times New Roman"/>
          <w:bCs/>
          <w:color w:val="000000"/>
          <w:szCs w:val="20"/>
          <w:lang w:val="en-US" w:eastAsia="en-GB"/>
        </w:rPr>
        <w:t>Artisanal monitoring scale: Monitoring approximately 1,350–1,500 dispersed artisanal canoes across coastal and estuarine landing sites requires sustained logistical and financial resources.</w:t>
      </w:r>
    </w:p>
    <w:p w14:paraId="6239131B" w14:textId="77777777" w:rsidR="001258DF" w:rsidRDefault="001258DF" w:rsidP="001258DF">
      <w:pPr>
        <w:pStyle w:val="ListParagraph"/>
        <w:numPr>
          <w:ilvl w:val="0"/>
          <w:numId w:val="27"/>
        </w:numPr>
        <w:pBdr>
          <w:top w:val="nil"/>
          <w:left w:val="nil"/>
          <w:bottom w:val="nil"/>
          <w:right w:val="nil"/>
          <w:between w:val="nil"/>
          <w:bar w:val="nil"/>
        </w:pBdr>
        <w:spacing w:after="0" w:line="240" w:lineRule="auto"/>
        <w:ind w:right="-1"/>
        <w:jc w:val="both"/>
        <w:rPr>
          <w:rFonts w:ascii="Cambria" w:hAnsi="Cambria" w:cs="Times New Roman"/>
          <w:bCs/>
          <w:color w:val="000000"/>
          <w:szCs w:val="20"/>
          <w:lang w:val="en-US" w:eastAsia="en-GB"/>
        </w:rPr>
      </w:pPr>
      <w:r w:rsidRPr="001258DF">
        <w:rPr>
          <w:rFonts w:ascii="Cambria" w:hAnsi="Cambria" w:cs="Times New Roman"/>
          <w:bCs/>
          <w:color w:val="000000"/>
          <w:szCs w:val="20"/>
          <w:lang w:val="en-US" w:eastAsia="en-GB"/>
        </w:rPr>
        <w:lastRenderedPageBreak/>
        <w:t>Maritime enforcement capacity: Further investment is required to expand offshore patrol and inspection capacity.</w:t>
      </w:r>
    </w:p>
    <w:p w14:paraId="40FD80B5" w14:textId="77777777" w:rsidR="001258DF" w:rsidRDefault="001258DF" w:rsidP="001258DF">
      <w:pPr>
        <w:pStyle w:val="ListParagraph"/>
        <w:numPr>
          <w:ilvl w:val="0"/>
          <w:numId w:val="27"/>
        </w:numPr>
        <w:pBdr>
          <w:top w:val="nil"/>
          <w:left w:val="nil"/>
          <w:bottom w:val="nil"/>
          <w:right w:val="nil"/>
          <w:between w:val="nil"/>
          <w:bar w:val="nil"/>
        </w:pBdr>
        <w:spacing w:after="0" w:line="240" w:lineRule="auto"/>
        <w:ind w:right="-1"/>
        <w:jc w:val="both"/>
        <w:rPr>
          <w:rFonts w:ascii="Cambria" w:hAnsi="Cambria" w:cs="Times New Roman"/>
          <w:bCs/>
          <w:color w:val="000000"/>
          <w:szCs w:val="20"/>
          <w:lang w:val="en-US" w:eastAsia="en-GB"/>
        </w:rPr>
      </w:pPr>
      <w:r w:rsidRPr="001258DF">
        <w:rPr>
          <w:rFonts w:ascii="Cambria" w:hAnsi="Cambria" w:cs="Times New Roman"/>
          <w:bCs/>
          <w:color w:val="000000"/>
          <w:szCs w:val="20"/>
          <w:lang w:val="en-US" w:eastAsia="en-GB"/>
        </w:rPr>
        <w:t>Scientific and data capacity: Continued strengthening of laboratory analysis, biological sampling and stock-assessment capacity is required.</w:t>
      </w:r>
    </w:p>
    <w:p w14:paraId="2894B0CC" w14:textId="77777777" w:rsidR="001258DF" w:rsidRDefault="001258DF" w:rsidP="001258DF">
      <w:pPr>
        <w:pStyle w:val="ListParagraph"/>
        <w:numPr>
          <w:ilvl w:val="0"/>
          <w:numId w:val="27"/>
        </w:numPr>
        <w:pBdr>
          <w:top w:val="nil"/>
          <w:left w:val="nil"/>
          <w:bottom w:val="nil"/>
          <w:right w:val="nil"/>
          <w:between w:val="nil"/>
          <w:bar w:val="nil"/>
        </w:pBdr>
        <w:spacing w:after="0" w:line="240" w:lineRule="auto"/>
        <w:ind w:right="-1"/>
        <w:jc w:val="both"/>
        <w:rPr>
          <w:rFonts w:ascii="Cambria" w:hAnsi="Cambria" w:cs="Times New Roman"/>
          <w:bCs/>
          <w:color w:val="000000"/>
          <w:szCs w:val="20"/>
          <w:lang w:val="en-US" w:eastAsia="en-GB"/>
        </w:rPr>
      </w:pPr>
      <w:r w:rsidRPr="001258DF">
        <w:rPr>
          <w:rFonts w:ascii="Cambria" w:hAnsi="Cambria" w:cs="Times New Roman"/>
          <w:bCs/>
          <w:color w:val="000000"/>
          <w:szCs w:val="20"/>
          <w:lang w:val="en-US" w:eastAsia="en-GB"/>
        </w:rPr>
        <w:t xml:space="preserve">Species misidentification: field enumerator lack adequate species identification skills to identify especially small tunas.  </w:t>
      </w:r>
    </w:p>
    <w:p w14:paraId="4F65FA5C" w14:textId="05B5C008" w:rsidR="001258DF" w:rsidRPr="001258DF" w:rsidRDefault="001258DF" w:rsidP="001258DF">
      <w:pPr>
        <w:pStyle w:val="ListParagraph"/>
        <w:numPr>
          <w:ilvl w:val="0"/>
          <w:numId w:val="27"/>
        </w:numPr>
        <w:pBdr>
          <w:top w:val="nil"/>
          <w:left w:val="nil"/>
          <w:bottom w:val="nil"/>
          <w:right w:val="nil"/>
          <w:between w:val="nil"/>
          <w:bar w:val="nil"/>
        </w:pBdr>
        <w:spacing w:after="0" w:line="240" w:lineRule="auto"/>
        <w:ind w:right="-1"/>
        <w:jc w:val="both"/>
        <w:rPr>
          <w:rFonts w:ascii="Cambria" w:hAnsi="Cambria" w:cs="Times New Roman"/>
          <w:bCs/>
          <w:color w:val="000000"/>
          <w:szCs w:val="20"/>
          <w:lang w:val="en-US" w:eastAsia="en-GB"/>
        </w:rPr>
      </w:pPr>
      <w:r w:rsidRPr="001258DF">
        <w:rPr>
          <w:rFonts w:ascii="Cambria" w:hAnsi="Cambria" w:cs="Times New Roman"/>
          <w:bCs/>
          <w:color w:val="000000"/>
          <w:szCs w:val="20"/>
          <w:lang w:val="en-US" w:eastAsia="en-GB"/>
        </w:rPr>
        <w:t>ICCAT reporting: The distinction between national fisheries and foreign fleets operating under access agreements needs to be maintained consistently across IOMS submissions, statistical reports and the Annual Report.</w:t>
      </w:r>
    </w:p>
    <w:p w14:paraId="37F9AB20" w14:textId="77777777" w:rsidR="001258DF" w:rsidRPr="001258DF" w:rsidRDefault="001258DF" w:rsidP="001258DF">
      <w:pPr>
        <w:pStyle w:val="BodyText"/>
        <w:bidi w:val="0"/>
        <w:rPr>
          <w:rFonts w:ascii="Cambria" w:hAnsi="Cambria"/>
          <w:bCs/>
          <w:color w:val="000000"/>
          <w:sz w:val="20"/>
          <w:szCs w:val="20"/>
          <w:lang w:val="en-US"/>
        </w:rPr>
      </w:pPr>
    </w:p>
    <w:p w14:paraId="4170504B" w14:textId="388442FD" w:rsidR="00437538" w:rsidRPr="00C57A46" w:rsidRDefault="000D4943" w:rsidP="00174B2B">
      <w:pPr>
        <w:pBdr>
          <w:top w:val="nil"/>
          <w:left w:val="nil"/>
          <w:bottom w:val="nil"/>
          <w:right w:val="nil"/>
          <w:between w:val="nil"/>
          <w:bar w:val="nil"/>
        </w:pBdr>
        <w:spacing w:after="0" w:line="240" w:lineRule="auto"/>
        <w:ind w:right="-1"/>
        <w:jc w:val="both"/>
        <w:rPr>
          <w:rFonts w:ascii="Cambria" w:eastAsia="Times New Roman" w:hAnsi="Cambria" w:cs="Times New Roman"/>
          <w:b/>
          <w:color w:val="000000"/>
          <w:szCs w:val="20"/>
          <w:lang w:val="en-US" w:eastAsia="fr-FR"/>
        </w:rPr>
      </w:pPr>
      <w:r w:rsidRPr="00C57A46">
        <w:rPr>
          <w:rFonts w:ascii="Cambria" w:eastAsia="Times New Roman" w:hAnsi="Cambria" w:cs="Times New Roman"/>
          <w:b/>
          <w:color w:val="000000"/>
          <w:szCs w:val="20"/>
          <w:lang w:val="en-US" w:eastAsia="fr-FR"/>
        </w:rPr>
        <w:t>GHANA</w:t>
      </w:r>
    </w:p>
    <w:p w14:paraId="34A371F2" w14:textId="77777777" w:rsidR="00D905BF" w:rsidRPr="00C57A46" w:rsidRDefault="00D905BF" w:rsidP="00D905BF">
      <w:pPr>
        <w:pBdr>
          <w:top w:val="nil"/>
          <w:left w:val="nil"/>
          <w:bottom w:val="nil"/>
          <w:right w:val="nil"/>
          <w:between w:val="nil"/>
          <w:bar w:val="nil"/>
        </w:pBdr>
        <w:spacing w:after="0" w:line="240" w:lineRule="auto"/>
        <w:ind w:right="-1"/>
        <w:jc w:val="both"/>
        <w:rPr>
          <w:rFonts w:ascii="Cambria" w:hAnsi="Cambria" w:cs="Times New Roman"/>
          <w:bCs/>
          <w:i/>
          <w:iCs/>
          <w:color w:val="000000"/>
          <w:szCs w:val="20"/>
          <w:lang w:val="en-US" w:eastAsia="en-GB"/>
        </w:rPr>
      </w:pPr>
      <w:r w:rsidRPr="00C57A46">
        <w:rPr>
          <w:rFonts w:ascii="Cambria" w:hAnsi="Cambria" w:cs="Times New Roman"/>
          <w:bCs/>
          <w:i/>
          <w:iCs/>
          <w:color w:val="000000"/>
          <w:szCs w:val="20"/>
          <w:lang w:val="en-US" w:eastAsia="en-GB"/>
        </w:rPr>
        <w:t>Tropical</w:t>
      </w:r>
    </w:p>
    <w:p w14:paraId="2E03F006" w14:textId="77777777" w:rsidR="00C57A46" w:rsidRPr="00C57A46" w:rsidRDefault="00C57A46" w:rsidP="00C57A46">
      <w:pPr>
        <w:pBdr>
          <w:top w:val="nil"/>
          <w:left w:val="nil"/>
          <w:bottom w:val="nil"/>
          <w:right w:val="nil"/>
          <w:between w:val="nil"/>
          <w:bar w:val="nil"/>
        </w:pBdr>
        <w:spacing w:after="0" w:line="240" w:lineRule="auto"/>
        <w:ind w:right="-1"/>
        <w:jc w:val="both"/>
        <w:rPr>
          <w:rFonts w:ascii="Cambria" w:hAnsi="Cambria" w:cs="Times New Roman"/>
          <w:bCs/>
          <w:color w:val="000000"/>
          <w:szCs w:val="20"/>
          <w:lang w:val="en-US" w:eastAsia="en-GB"/>
        </w:rPr>
      </w:pPr>
      <w:r w:rsidRPr="00C57A46">
        <w:rPr>
          <w:rFonts w:ascii="Cambria" w:hAnsi="Cambria" w:cs="Times New Roman"/>
          <w:bCs/>
          <w:color w:val="000000"/>
          <w:szCs w:val="20"/>
          <w:lang w:val="en-US" w:eastAsia="en-GB"/>
        </w:rPr>
        <w:t xml:space="preserve">The Ghanaian processing software for her catch data is still not available to streamline Task 2 after a decade of revisions. Within the complexities of our fishery, we do hope that the new software will be finalized by ICCAT/IRD which will yield fruitful results. Ghana has stated her willingness to co-operate in all spheres for a suitable </w:t>
      </w:r>
      <w:proofErr w:type="spellStart"/>
      <w:r w:rsidRPr="00C57A46">
        <w:rPr>
          <w:rFonts w:ascii="Cambria" w:hAnsi="Cambria" w:cs="Times New Roman"/>
          <w:bCs/>
          <w:color w:val="000000"/>
          <w:szCs w:val="20"/>
          <w:lang w:val="en-US" w:eastAsia="en-GB"/>
        </w:rPr>
        <w:t>programme</w:t>
      </w:r>
      <w:proofErr w:type="spellEnd"/>
      <w:r w:rsidRPr="00C57A46">
        <w:rPr>
          <w:rFonts w:ascii="Cambria" w:hAnsi="Cambria" w:cs="Times New Roman"/>
          <w:bCs/>
          <w:color w:val="000000"/>
          <w:szCs w:val="20"/>
          <w:lang w:val="en-US" w:eastAsia="en-GB"/>
        </w:rPr>
        <w:t xml:space="preserve"> which would stand the test of time. In the interim all raw data from all our individual vessels have been sent to the ICCAT secretariat and impartially incorporated into the ICCAT database since 2006.</w:t>
      </w:r>
    </w:p>
    <w:p w14:paraId="681BEA19" w14:textId="77777777" w:rsidR="00C57A46" w:rsidRPr="00C57A46" w:rsidRDefault="00C57A46" w:rsidP="00C57A46">
      <w:pPr>
        <w:pBdr>
          <w:top w:val="nil"/>
          <w:left w:val="nil"/>
          <w:bottom w:val="nil"/>
          <w:right w:val="nil"/>
          <w:between w:val="nil"/>
          <w:bar w:val="nil"/>
        </w:pBdr>
        <w:spacing w:after="0" w:line="240" w:lineRule="auto"/>
        <w:ind w:right="-1"/>
        <w:jc w:val="both"/>
        <w:rPr>
          <w:rFonts w:ascii="Cambria" w:hAnsi="Cambria" w:cs="Times New Roman"/>
          <w:bCs/>
          <w:color w:val="000000"/>
          <w:szCs w:val="20"/>
          <w:lang w:val="en-US" w:eastAsia="en-GB"/>
        </w:rPr>
      </w:pPr>
      <w:r w:rsidRPr="00C57A46">
        <w:rPr>
          <w:rFonts w:ascii="Cambria" w:hAnsi="Cambria" w:cs="Times New Roman"/>
          <w:bCs/>
          <w:color w:val="000000"/>
          <w:szCs w:val="20"/>
          <w:lang w:val="en-US" w:eastAsia="en-GB"/>
        </w:rPr>
        <w:t xml:space="preserve">MoU between ICCAT and Ghana for the data improvement and updating databases, </w:t>
      </w:r>
      <w:proofErr w:type="spellStart"/>
      <w:r w:rsidRPr="00C57A46">
        <w:rPr>
          <w:rFonts w:ascii="Cambria" w:hAnsi="Cambria" w:cs="Times New Roman"/>
          <w:bCs/>
          <w:color w:val="000000"/>
          <w:szCs w:val="20"/>
          <w:lang w:val="en-US" w:eastAsia="en-GB"/>
        </w:rPr>
        <w:t>softwares</w:t>
      </w:r>
      <w:proofErr w:type="spellEnd"/>
      <w:r w:rsidRPr="00C57A46">
        <w:rPr>
          <w:rFonts w:ascii="Cambria" w:hAnsi="Cambria" w:cs="Times New Roman"/>
          <w:bCs/>
          <w:color w:val="000000"/>
          <w:szCs w:val="20"/>
          <w:lang w:val="en-US" w:eastAsia="en-GB"/>
        </w:rPr>
        <w:t xml:space="preserve"> and computers </w:t>
      </w:r>
    </w:p>
    <w:p w14:paraId="3DCF13AE" w14:textId="348A2EDD" w:rsidR="00C57A46" w:rsidRPr="00C57A46" w:rsidRDefault="00C57A46" w:rsidP="00C57A46">
      <w:pPr>
        <w:pBdr>
          <w:top w:val="nil"/>
          <w:left w:val="nil"/>
          <w:bottom w:val="nil"/>
          <w:right w:val="nil"/>
          <w:between w:val="nil"/>
          <w:bar w:val="nil"/>
        </w:pBdr>
        <w:spacing w:after="0" w:line="240" w:lineRule="auto"/>
        <w:ind w:right="-1"/>
        <w:jc w:val="both"/>
        <w:rPr>
          <w:rFonts w:ascii="Cambria" w:hAnsi="Cambria" w:cs="Times New Roman"/>
          <w:bCs/>
          <w:color w:val="000000"/>
          <w:szCs w:val="20"/>
          <w:lang w:val="en-US" w:eastAsia="en-GB"/>
        </w:rPr>
      </w:pPr>
      <w:r w:rsidRPr="00C57A46">
        <w:rPr>
          <w:rFonts w:ascii="Cambria" w:hAnsi="Cambria" w:cs="Times New Roman"/>
          <w:bCs/>
          <w:color w:val="000000"/>
          <w:szCs w:val="20"/>
          <w:lang w:val="en-US" w:eastAsia="en-GB"/>
        </w:rPr>
        <w:t>to be funded by ICCAT/JCAP-3 with objective of improving compliance with ICCAT Recommendations related to data collection and reporting to begin in 2025 will aid in addressing this challenge.</w:t>
      </w:r>
    </w:p>
    <w:p w14:paraId="54543006" w14:textId="32B71415" w:rsidR="00C57A46" w:rsidRPr="00C57A46" w:rsidRDefault="00C57A46" w:rsidP="00C57A46">
      <w:pPr>
        <w:pBdr>
          <w:top w:val="nil"/>
          <w:left w:val="nil"/>
          <w:bottom w:val="nil"/>
          <w:right w:val="nil"/>
          <w:between w:val="nil"/>
          <w:bar w:val="nil"/>
        </w:pBdr>
        <w:spacing w:after="0" w:line="240" w:lineRule="auto"/>
        <w:ind w:right="-1"/>
        <w:jc w:val="both"/>
        <w:rPr>
          <w:rFonts w:ascii="Cambria" w:hAnsi="Cambria" w:cs="Times New Roman"/>
          <w:bCs/>
          <w:color w:val="000000"/>
          <w:szCs w:val="20"/>
          <w:lang w:val="en-US" w:eastAsia="en-GB"/>
        </w:rPr>
      </w:pPr>
      <w:r w:rsidRPr="00C57A46">
        <w:rPr>
          <w:rFonts w:ascii="Cambria" w:hAnsi="Cambria" w:cs="Times New Roman"/>
          <w:bCs/>
          <w:color w:val="000000"/>
          <w:szCs w:val="20"/>
          <w:lang w:val="en-US" w:eastAsia="en-GB"/>
        </w:rPr>
        <w:t>It is very difficult to collate weekly data on tuna and other important species as vessels arrive after months of leaving port and more so have no real-time electronic monitoring systems to disseminate the information such as electronic logbook.</w:t>
      </w:r>
    </w:p>
    <w:p w14:paraId="0233058B" w14:textId="3434A7D5" w:rsidR="00C57A46" w:rsidRPr="00C57A46" w:rsidRDefault="00C57A46" w:rsidP="00C57A46">
      <w:pPr>
        <w:pBdr>
          <w:top w:val="nil"/>
          <w:left w:val="nil"/>
          <w:bottom w:val="nil"/>
          <w:right w:val="nil"/>
          <w:between w:val="nil"/>
          <w:bar w:val="nil"/>
        </w:pBdr>
        <w:spacing w:after="0" w:line="240" w:lineRule="auto"/>
        <w:ind w:right="-1"/>
        <w:jc w:val="both"/>
        <w:rPr>
          <w:rFonts w:ascii="Cambria" w:hAnsi="Cambria" w:cs="Times New Roman"/>
          <w:bCs/>
          <w:color w:val="000000"/>
          <w:szCs w:val="20"/>
          <w:lang w:val="en-US" w:eastAsia="en-GB"/>
        </w:rPr>
      </w:pPr>
      <w:r w:rsidRPr="00C57A46">
        <w:rPr>
          <w:rFonts w:ascii="Cambria" w:hAnsi="Cambria" w:cs="Times New Roman"/>
          <w:bCs/>
          <w:color w:val="000000"/>
          <w:szCs w:val="20"/>
          <w:lang w:val="en-US" w:eastAsia="en-GB"/>
        </w:rPr>
        <w:t xml:space="preserve">In integrating data collected in the field especially FAD deployed among others, over a set by set basis for monthly analysis for all segments of surface fishing fleets has become cumbersome and a unified system and software is envisaged coupled with training in </w:t>
      </w:r>
      <w:proofErr w:type="spellStart"/>
      <w:r w:rsidRPr="00C57A46">
        <w:rPr>
          <w:rFonts w:ascii="Cambria" w:hAnsi="Cambria" w:cs="Times New Roman"/>
          <w:bCs/>
          <w:color w:val="000000"/>
          <w:szCs w:val="20"/>
          <w:lang w:val="en-US" w:eastAsia="en-GB"/>
        </w:rPr>
        <w:t>analysing</w:t>
      </w:r>
      <w:proofErr w:type="spellEnd"/>
      <w:r w:rsidRPr="00C57A46">
        <w:rPr>
          <w:rFonts w:ascii="Cambria" w:hAnsi="Cambria" w:cs="Times New Roman"/>
          <w:bCs/>
          <w:color w:val="000000"/>
          <w:szCs w:val="20"/>
          <w:lang w:val="en-US" w:eastAsia="en-GB"/>
        </w:rPr>
        <w:t xml:space="preserve"> data collected.</w:t>
      </w:r>
    </w:p>
    <w:p w14:paraId="1876D930" w14:textId="77777777" w:rsidR="00D905BF" w:rsidRPr="008D55F4" w:rsidRDefault="00D905BF" w:rsidP="00D905BF">
      <w:pPr>
        <w:pBdr>
          <w:top w:val="nil"/>
          <w:left w:val="nil"/>
          <w:bottom w:val="nil"/>
          <w:right w:val="nil"/>
          <w:between w:val="nil"/>
          <w:bar w:val="nil"/>
        </w:pBdr>
        <w:spacing w:after="0" w:line="240" w:lineRule="auto"/>
        <w:ind w:right="-1"/>
        <w:jc w:val="both"/>
        <w:rPr>
          <w:rFonts w:ascii="Cambria" w:hAnsi="Cambria" w:cs="Times New Roman"/>
          <w:bCs/>
          <w:color w:val="000000"/>
          <w:szCs w:val="20"/>
          <w:highlight w:val="yellow"/>
          <w:lang w:val="en-US" w:eastAsia="en-GB"/>
        </w:rPr>
      </w:pPr>
    </w:p>
    <w:p w14:paraId="2276D843" w14:textId="77777777" w:rsidR="00D905BF" w:rsidRPr="00C57A46" w:rsidRDefault="00D905BF" w:rsidP="00D905BF">
      <w:pPr>
        <w:pBdr>
          <w:top w:val="nil"/>
          <w:left w:val="nil"/>
          <w:bottom w:val="nil"/>
          <w:right w:val="nil"/>
          <w:between w:val="nil"/>
          <w:bar w:val="nil"/>
        </w:pBdr>
        <w:spacing w:after="0" w:line="240" w:lineRule="auto"/>
        <w:ind w:right="-1"/>
        <w:jc w:val="both"/>
        <w:rPr>
          <w:rFonts w:ascii="Cambria" w:hAnsi="Cambria" w:cs="Times New Roman"/>
          <w:bCs/>
          <w:i/>
          <w:iCs/>
          <w:color w:val="000000"/>
          <w:szCs w:val="20"/>
          <w:lang w:val="en-US" w:eastAsia="en-GB"/>
        </w:rPr>
      </w:pPr>
      <w:r w:rsidRPr="00C57A46">
        <w:rPr>
          <w:rFonts w:ascii="Cambria" w:hAnsi="Cambria" w:cs="Times New Roman"/>
          <w:bCs/>
          <w:i/>
          <w:iCs/>
          <w:color w:val="000000"/>
          <w:szCs w:val="20"/>
          <w:lang w:val="en-US" w:eastAsia="en-GB"/>
        </w:rPr>
        <w:t>Sharks &amp; By-Catch Issues</w:t>
      </w:r>
    </w:p>
    <w:p w14:paraId="42EABE60" w14:textId="77777777" w:rsidR="001258DF" w:rsidRDefault="00C57A46" w:rsidP="00D905BF">
      <w:pPr>
        <w:pBdr>
          <w:top w:val="nil"/>
          <w:left w:val="nil"/>
          <w:bottom w:val="nil"/>
          <w:right w:val="nil"/>
          <w:between w:val="nil"/>
          <w:bar w:val="nil"/>
        </w:pBdr>
        <w:spacing w:after="0" w:line="240" w:lineRule="auto"/>
        <w:ind w:right="-1"/>
        <w:jc w:val="both"/>
        <w:rPr>
          <w:rFonts w:ascii="Cambria" w:hAnsi="Cambria" w:cs="Times New Roman"/>
          <w:bCs/>
          <w:color w:val="000000"/>
          <w:szCs w:val="20"/>
          <w:lang w:val="en-US" w:eastAsia="en-GB"/>
        </w:rPr>
      </w:pPr>
      <w:r w:rsidRPr="00C57A46">
        <w:rPr>
          <w:rFonts w:ascii="Cambria" w:hAnsi="Cambria" w:cs="Times New Roman"/>
          <w:bCs/>
          <w:color w:val="000000"/>
          <w:szCs w:val="20"/>
          <w:lang w:val="en-US" w:eastAsia="en-GB"/>
        </w:rPr>
        <w:t>There is the need for more training in this field as the fishery is becoming more important especially in areas of endangered species becoming extinct. Manuals are few and general and presently we are able to work closely on a few sharks grouping such as silky and blue sharks as we encounter them a lot. The others are termed others or as “shark NEI”. We don’t have the expertise in the field of shark taxonomy hence we often don’t fill out the forms to the best of ICCAT’s requirements; this has been a concern to us</w:t>
      </w:r>
      <w:r w:rsidR="001258DF">
        <w:rPr>
          <w:rFonts w:ascii="Cambria" w:hAnsi="Cambria" w:cs="Times New Roman"/>
          <w:bCs/>
          <w:color w:val="000000"/>
          <w:szCs w:val="20"/>
          <w:lang w:val="en-US" w:eastAsia="en-GB"/>
        </w:rPr>
        <w:t>.</w:t>
      </w:r>
    </w:p>
    <w:p w14:paraId="16FDB583" w14:textId="77777777" w:rsidR="001258DF" w:rsidRPr="008D55F4" w:rsidRDefault="001258DF" w:rsidP="00174B2B">
      <w:pPr>
        <w:pBdr>
          <w:top w:val="nil"/>
          <w:left w:val="nil"/>
          <w:bottom w:val="nil"/>
          <w:right w:val="nil"/>
          <w:between w:val="nil"/>
          <w:bar w:val="nil"/>
        </w:pBdr>
        <w:spacing w:after="0" w:line="240" w:lineRule="auto"/>
        <w:ind w:right="-1"/>
        <w:jc w:val="both"/>
        <w:rPr>
          <w:rFonts w:ascii="Cambria" w:eastAsia="Times New Roman" w:hAnsi="Cambria" w:cs="Times New Roman"/>
          <w:b/>
          <w:color w:val="000000"/>
          <w:szCs w:val="20"/>
          <w:highlight w:val="yellow"/>
          <w:lang w:val="en-US" w:eastAsia="fr-FR"/>
        </w:rPr>
      </w:pPr>
    </w:p>
    <w:p w14:paraId="6077E6BF" w14:textId="04C223E8" w:rsidR="009A6776" w:rsidRPr="00380E2D" w:rsidRDefault="009A6776" w:rsidP="00174B2B">
      <w:pPr>
        <w:pBdr>
          <w:top w:val="nil"/>
          <w:left w:val="nil"/>
          <w:bottom w:val="nil"/>
          <w:right w:val="nil"/>
          <w:between w:val="nil"/>
          <w:bar w:val="nil"/>
        </w:pBdr>
        <w:spacing w:after="0" w:line="240" w:lineRule="auto"/>
        <w:ind w:right="-1"/>
        <w:jc w:val="both"/>
        <w:rPr>
          <w:rFonts w:ascii="Cambria" w:eastAsia="Times New Roman" w:hAnsi="Cambria" w:cs="Times New Roman"/>
          <w:b/>
          <w:color w:val="000000"/>
          <w:szCs w:val="20"/>
          <w:lang w:val="en-US" w:eastAsia="fr-FR"/>
        </w:rPr>
      </w:pPr>
      <w:r w:rsidRPr="00380E2D">
        <w:rPr>
          <w:rFonts w:ascii="Cambria" w:eastAsia="Times New Roman" w:hAnsi="Cambria" w:cs="Times New Roman"/>
          <w:b/>
          <w:color w:val="000000"/>
          <w:szCs w:val="20"/>
          <w:lang w:val="en-US" w:eastAsia="fr-FR"/>
        </w:rPr>
        <w:t>GUINEA BISSAU</w:t>
      </w:r>
    </w:p>
    <w:p w14:paraId="35452F6A" w14:textId="2979A581" w:rsidR="009A6776" w:rsidRPr="009A6776" w:rsidRDefault="009A6776" w:rsidP="009A6776">
      <w:pPr>
        <w:rPr>
          <w:rFonts w:ascii="Cambria" w:eastAsia="Times New Roman" w:hAnsi="Cambria" w:cs="Times New Roman"/>
          <w:bCs/>
          <w:color w:val="000000"/>
          <w:szCs w:val="20"/>
          <w:lang w:val="en-US" w:eastAsia="fr-FR"/>
        </w:rPr>
      </w:pPr>
      <w:proofErr w:type="spellStart"/>
      <w:r w:rsidRPr="009A6776">
        <w:rPr>
          <w:rFonts w:ascii="Cambria" w:eastAsia="Times New Roman" w:hAnsi="Cambria" w:cs="Times New Roman"/>
          <w:bCs/>
          <w:color w:val="000000"/>
          <w:szCs w:val="20"/>
          <w:lang w:val="en-US" w:eastAsia="fr-FR"/>
        </w:rPr>
        <w:t>Guiné</w:t>
      </w:r>
      <w:proofErr w:type="spellEnd"/>
      <w:r w:rsidRPr="009A6776">
        <w:rPr>
          <w:rFonts w:ascii="Cambria" w:eastAsia="Times New Roman" w:hAnsi="Cambria" w:cs="Times New Roman"/>
          <w:bCs/>
          <w:color w:val="000000"/>
          <w:szCs w:val="20"/>
          <w:lang w:val="en-US" w:eastAsia="fr-FR"/>
        </w:rPr>
        <w:t xml:space="preserve">-Bissau did not apply any conservation and management measures on tuna during 2025. </w:t>
      </w:r>
    </w:p>
    <w:p w14:paraId="18CD0D42" w14:textId="3F0290C0" w:rsidR="007D1A5D" w:rsidRPr="001258DF" w:rsidRDefault="007D1A5D" w:rsidP="00174B2B">
      <w:pPr>
        <w:pBdr>
          <w:top w:val="nil"/>
          <w:left w:val="nil"/>
          <w:bottom w:val="nil"/>
          <w:right w:val="nil"/>
          <w:between w:val="nil"/>
          <w:bar w:val="nil"/>
        </w:pBdr>
        <w:spacing w:after="0" w:line="240" w:lineRule="auto"/>
        <w:ind w:right="-1"/>
        <w:jc w:val="both"/>
        <w:rPr>
          <w:rFonts w:ascii="Cambria" w:eastAsia="Times New Roman" w:hAnsi="Cambria" w:cs="Times New Roman"/>
          <w:b/>
          <w:color w:val="000000"/>
          <w:szCs w:val="20"/>
          <w:lang w:val="fr-FR" w:eastAsia="fr-FR"/>
        </w:rPr>
      </w:pPr>
      <w:r w:rsidRPr="001258DF">
        <w:rPr>
          <w:rFonts w:ascii="Cambria" w:eastAsia="Times New Roman" w:hAnsi="Cambria" w:cs="Times New Roman"/>
          <w:b/>
          <w:color w:val="000000"/>
          <w:szCs w:val="20"/>
          <w:lang w:val="fr-FR" w:eastAsia="fr-FR"/>
        </w:rPr>
        <w:t>GUINEA REPUBLIC</w:t>
      </w:r>
    </w:p>
    <w:p w14:paraId="30BD42D8" w14:textId="77777777" w:rsidR="001258DF" w:rsidRDefault="001258DF" w:rsidP="00EF3C3D">
      <w:pPr>
        <w:spacing w:after="0" w:line="240" w:lineRule="auto"/>
        <w:rPr>
          <w:rFonts w:ascii="Cambria" w:hAnsi="Cambria" w:cs="Times New Roman"/>
          <w:bCs/>
          <w:color w:val="000000"/>
          <w:szCs w:val="20"/>
          <w:lang w:val="fr-FR" w:eastAsia="en-GB"/>
        </w:rPr>
      </w:pPr>
      <w:r w:rsidRPr="001258DF">
        <w:rPr>
          <w:rFonts w:ascii="Cambria" w:hAnsi="Cambria" w:cs="Times New Roman"/>
          <w:bCs/>
          <w:color w:val="000000"/>
          <w:szCs w:val="20"/>
          <w:lang w:val="fr-FR" w:eastAsia="en-GB"/>
        </w:rPr>
        <w:t xml:space="preserve">Pas de difficultés rencontrées dans la mise en œuvre des recommandations et les mesures de conservation et de gestion. Le Ministère de la Pêche et l’Economie Maritime (MPEM) de la République, à travers son plan d’aménagement et de gestion des pêcheries prend en compte toutes les recommandations de l’ICCAT pour une meilleure gestion durable de ces ressources halieutiques en générale. Les différentes Directions et Services techniques du MPEM chacun dans ses attributions et rôles apportent leurs contributions dans l’application des dispositifs et des réglementèrent du Code de la Pêche Maritime promulgué par le CNT en Mai 2025 et ratifier par Monsieur le </w:t>
      </w:r>
      <w:proofErr w:type="spellStart"/>
      <w:r w:rsidRPr="001258DF">
        <w:rPr>
          <w:rFonts w:ascii="Cambria" w:hAnsi="Cambria" w:cs="Times New Roman"/>
          <w:bCs/>
          <w:color w:val="000000"/>
          <w:szCs w:val="20"/>
          <w:lang w:val="fr-FR" w:eastAsia="en-GB"/>
        </w:rPr>
        <w:t>President</w:t>
      </w:r>
      <w:proofErr w:type="spellEnd"/>
      <w:r w:rsidRPr="001258DF">
        <w:rPr>
          <w:rFonts w:ascii="Cambria" w:hAnsi="Cambria" w:cs="Times New Roman"/>
          <w:bCs/>
          <w:color w:val="000000"/>
          <w:szCs w:val="20"/>
          <w:lang w:val="fr-FR" w:eastAsia="en-GB"/>
        </w:rPr>
        <w:t xml:space="preserve"> de la République au 31 Août 2026.</w:t>
      </w:r>
    </w:p>
    <w:p w14:paraId="68A5465C" w14:textId="77777777" w:rsidR="001258DF" w:rsidRDefault="001258DF" w:rsidP="00EF3C3D">
      <w:pPr>
        <w:spacing w:after="0" w:line="240" w:lineRule="auto"/>
        <w:rPr>
          <w:rFonts w:ascii="Cambria" w:hAnsi="Cambria" w:cs="Times New Roman"/>
          <w:bCs/>
          <w:color w:val="000000"/>
          <w:szCs w:val="20"/>
          <w:lang w:val="fr-FR" w:eastAsia="en-GB"/>
        </w:rPr>
      </w:pPr>
    </w:p>
    <w:p w14:paraId="57B07869" w14:textId="67BA142F" w:rsidR="002D467C" w:rsidRPr="001258DF" w:rsidRDefault="00D905BF" w:rsidP="00EF3C3D">
      <w:pPr>
        <w:spacing w:after="0" w:line="240" w:lineRule="auto"/>
        <w:rPr>
          <w:rFonts w:ascii="Cambria" w:eastAsia="Times New Roman" w:hAnsi="Cambria" w:cs="Times New Roman"/>
          <w:b/>
          <w:color w:val="000000"/>
          <w:szCs w:val="20"/>
          <w:lang w:eastAsia="fr-FR"/>
        </w:rPr>
      </w:pPr>
      <w:r w:rsidRPr="001258DF">
        <w:rPr>
          <w:rFonts w:ascii="Cambria" w:eastAsia="Times New Roman" w:hAnsi="Cambria" w:cs="Times New Roman"/>
          <w:b/>
          <w:color w:val="000000"/>
          <w:szCs w:val="20"/>
          <w:lang w:eastAsia="fr-FR"/>
        </w:rPr>
        <w:t>GUATEMALA</w:t>
      </w:r>
    </w:p>
    <w:p w14:paraId="74D542B4" w14:textId="77777777" w:rsidR="001258DF" w:rsidRPr="001258DF" w:rsidRDefault="001258DF" w:rsidP="001258DF">
      <w:pPr>
        <w:pBdr>
          <w:top w:val="nil"/>
          <w:left w:val="nil"/>
          <w:bottom w:val="nil"/>
          <w:right w:val="nil"/>
          <w:between w:val="nil"/>
          <w:bar w:val="nil"/>
        </w:pBdr>
        <w:spacing w:after="0" w:line="240" w:lineRule="auto"/>
        <w:ind w:right="-1"/>
        <w:jc w:val="both"/>
        <w:rPr>
          <w:rFonts w:ascii="Cambria" w:hAnsi="Cambria" w:cs="Times New Roman"/>
          <w:bCs/>
          <w:color w:val="000000"/>
          <w:szCs w:val="20"/>
          <w:lang w:eastAsia="en-GB"/>
        </w:rPr>
      </w:pPr>
      <w:r w:rsidRPr="001258DF">
        <w:rPr>
          <w:rFonts w:ascii="Cambria" w:hAnsi="Cambria" w:cs="Times New Roman"/>
          <w:bCs/>
          <w:color w:val="000000"/>
          <w:szCs w:val="20"/>
          <w:lang w:eastAsia="en-GB"/>
        </w:rPr>
        <w:t>Durante el período reportado no se reportaron dificultades relacionadas con la implementación y cumplimiento de las medidas de conservación y ordenación de la CICAA.</w:t>
      </w:r>
    </w:p>
    <w:p w14:paraId="6D225C65" w14:textId="77777777" w:rsidR="001258DF" w:rsidRDefault="001258DF" w:rsidP="00174B2B">
      <w:pPr>
        <w:pBdr>
          <w:top w:val="nil"/>
          <w:left w:val="nil"/>
          <w:bottom w:val="nil"/>
          <w:right w:val="nil"/>
          <w:between w:val="nil"/>
          <w:bar w:val="nil"/>
        </w:pBdr>
        <w:spacing w:after="0" w:line="240" w:lineRule="auto"/>
        <w:ind w:right="-1"/>
        <w:jc w:val="both"/>
        <w:rPr>
          <w:rFonts w:ascii="Cambria" w:eastAsia="Times New Roman" w:hAnsi="Cambria" w:cs="Times New Roman"/>
          <w:b/>
          <w:color w:val="000000"/>
          <w:szCs w:val="20"/>
          <w:highlight w:val="yellow"/>
          <w:lang w:eastAsia="fr-FR"/>
        </w:rPr>
      </w:pPr>
    </w:p>
    <w:p w14:paraId="62D57C3F" w14:textId="64640BB7" w:rsidR="00C53CDB" w:rsidRPr="007C50F7" w:rsidRDefault="00C53CDB" w:rsidP="00174B2B">
      <w:pPr>
        <w:pBdr>
          <w:top w:val="nil"/>
          <w:left w:val="nil"/>
          <w:bottom w:val="nil"/>
          <w:right w:val="nil"/>
          <w:between w:val="nil"/>
          <w:bar w:val="nil"/>
        </w:pBdr>
        <w:spacing w:after="0" w:line="240" w:lineRule="auto"/>
        <w:ind w:right="-1"/>
        <w:jc w:val="both"/>
        <w:rPr>
          <w:rFonts w:ascii="Cambria" w:eastAsia="Times New Roman" w:hAnsi="Cambria" w:cs="Times New Roman"/>
          <w:b/>
          <w:color w:val="000000"/>
          <w:szCs w:val="20"/>
          <w:lang w:val="en-US" w:eastAsia="fr-FR"/>
        </w:rPr>
      </w:pPr>
      <w:r w:rsidRPr="007C50F7">
        <w:rPr>
          <w:rFonts w:ascii="Cambria" w:eastAsia="Times New Roman" w:hAnsi="Cambria" w:cs="Times New Roman"/>
          <w:b/>
          <w:color w:val="000000"/>
          <w:szCs w:val="20"/>
          <w:lang w:val="en-US" w:eastAsia="fr-FR"/>
        </w:rPr>
        <w:t>ICELAND</w:t>
      </w:r>
    </w:p>
    <w:p w14:paraId="6674F870" w14:textId="35463A17" w:rsidR="00A20D6E" w:rsidRPr="007C50F7" w:rsidRDefault="007C50F7" w:rsidP="00783E56">
      <w:pPr>
        <w:pBdr>
          <w:top w:val="nil"/>
          <w:left w:val="nil"/>
          <w:bottom w:val="nil"/>
          <w:right w:val="nil"/>
          <w:between w:val="nil"/>
          <w:bar w:val="nil"/>
        </w:pBdr>
        <w:spacing w:after="0" w:line="240" w:lineRule="auto"/>
        <w:ind w:right="-1"/>
        <w:jc w:val="both"/>
        <w:rPr>
          <w:rFonts w:ascii="Cambria" w:hAnsi="Cambria" w:cs="Times New Roman"/>
          <w:szCs w:val="20"/>
          <w:lang w:val="en-US"/>
        </w:rPr>
      </w:pPr>
      <w:r w:rsidRPr="007C50F7">
        <w:rPr>
          <w:rFonts w:ascii="Cambria" w:hAnsi="Cambria" w:cs="Times New Roman"/>
          <w:szCs w:val="20"/>
          <w:lang w:val="en-US"/>
        </w:rPr>
        <w:t>Due to a discard ban onboard Icelandic fishing vessels, ICCAT CMM provision that ban retention or landing of certain commercial fish species cannot be implemented as such. In yearly BFT regulations for directed fishing provisions are made that require such species (mostly shark species not present in Icelandic waters) to be released alive if possible. If dead the catch shall be landed, registered, and submitted to the Marine and Freshwater Research Institute for scientific purposes only.</w:t>
      </w:r>
    </w:p>
    <w:p w14:paraId="0B714256" w14:textId="77777777" w:rsidR="00086724" w:rsidRPr="007C50F7" w:rsidRDefault="00086724" w:rsidP="00783E56">
      <w:pPr>
        <w:pBdr>
          <w:top w:val="nil"/>
          <w:left w:val="nil"/>
          <w:bottom w:val="nil"/>
          <w:right w:val="nil"/>
          <w:between w:val="nil"/>
          <w:bar w:val="nil"/>
        </w:pBdr>
        <w:spacing w:after="0" w:line="240" w:lineRule="auto"/>
        <w:ind w:right="-1"/>
        <w:jc w:val="both"/>
        <w:rPr>
          <w:rFonts w:ascii="Cambria" w:hAnsi="Cambria" w:cs="Times New Roman"/>
          <w:szCs w:val="20"/>
          <w:lang w:val="en-US"/>
        </w:rPr>
      </w:pPr>
    </w:p>
    <w:p w14:paraId="3288357C" w14:textId="66AF6A3D" w:rsidR="00C63E2C" w:rsidRPr="007C50F7" w:rsidRDefault="00C63E2C" w:rsidP="00783E56">
      <w:pPr>
        <w:pBdr>
          <w:top w:val="nil"/>
          <w:left w:val="nil"/>
          <w:bottom w:val="nil"/>
          <w:right w:val="nil"/>
          <w:between w:val="nil"/>
          <w:bar w:val="nil"/>
        </w:pBdr>
        <w:spacing w:after="0" w:line="240" w:lineRule="auto"/>
        <w:ind w:right="-1"/>
        <w:jc w:val="both"/>
        <w:rPr>
          <w:rFonts w:ascii="Cambria" w:eastAsia="Times New Roman" w:hAnsi="Cambria" w:cs="Times New Roman"/>
          <w:b/>
          <w:color w:val="000000"/>
          <w:szCs w:val="20"/>
          <w:lang w:val="en-US" w:eastAsia="fr-FR"/>
        </w:rPr>
      </w:pPr>
      <w:r w:rsidRPr="007C50F7">
        <w:rPr>
          <w:rFonts w:ascii="Cambria" w:eastAsia="Times New Roman" w:hAnsi="Cambria" w:cs="Times New Roman"/>
          <w:b/>
          <w:color w:val="000000"/>
          <w:szCs w:val="20"/>
          <w:lang w:val="en-US" w:eastAsia="fr-FR"/>
        </w:rPr>
        <w:t>JAPAN</w:t>
      </w:r>
    </w:p>
    <w:p w14:paraId="4DB27258" w14:textId="78E4D520" w:rsidR="007C50F7" w:rsidRPr="00380E2D" w:rsidRDefault="007C50F7" w:rsidP="00783E56">
      <w:pPr>
        <w:pBdr>
          <w:top w:val="nil"/>
          <w:left w:val="nil"/>
          <w:bottom w:val="nil"/>
          <w:right w:val="nil"/>
          <w:between w:val="nil"/>
          <w:bar w:val="nil"/>
        </w:pBdr>
        <w:spacing w:after="0" w:line="240" w:lineRule="auto"/>
        <w:ind w:right="-1"/>
        <w:jc w:val="both"/>
        <w:rPr>
          <w:rFonts w:ascii="Cambria" w:hAnsi="Cambria" w:cs="Times New Roman"/>
          <w:szCs w:val="20"/>
          <w:lang w:val="en-US"/>
        </w:rPr>
      </w:pPr>
      <w:r w:rsidRPr="007C50F7">
        <w:rPr>
          <w:rFonts w:ascii="Cambria" w:hAnsi="Cambria" w:cs="Times New Roman"/>
          <w:szCs w:val="20"/>
          <w:lang w:val="en-US"/>
        </w:rPr>
        <w:t>There were no significant difficulties to implement ICCAT conservation and management measures in 2024.</w:t>
      </w:r>
    </w:p>
    <w:p w14:paraId="1FD7DC59" w14:textId="77777777" w:rsidR="00E771EB" w:rsidRDefault="00E771EB" w:rsidP="00783E56">
      <w:pPr>
        <w:pBdr>
          <w:top w:val="nil"/>
          <w:left w:val="nil"/>
          <w:bottom w:val="nil"/>
          <w:right w:val="nil"/>
          <w:between w:val="nil"/>
          <w:bar w:val="nil"/>
        </w:pBdr>
        <w:spacing w:after="0" w:line="240" w:lineRule="auto"/>
        <w:ind w:right="-1"/>
        <w:jc w:val="both"/>
        <w:rPr>
          <w:rFonts w:ascii="Cambria" w:eastAsia="Times New Roman" w:hAnsi="Cambria" w:cs="Times New Roman"/>
          <w:b/>
          <w:color w:val="000000"/>
          <w:szCs w:val="20"/>
          <w:highlight w:val="yellow"/>
          <w:lang w:val="en-GB" w:eastAsia="fr-FR"/>
        </w:rPr>
      </w:pPr>
    </w:p>
    <w:p w14:paraId="773CA94C" w14:textId="74332BE8" w:rsidR="007554A8" w:rsidRPr="007554A8" w:rsidRDefault="007554A8" w:rsidP="00783E56">
      <w:pPr>
        <w:pBdr>
          <w:top w:val="nil"/>
          <w:left w:val="nil"/>
          <w:bottom w:val="nil"/>
          <w:right w:val="nil"/>
          <w:between w:val="nil"/>
          <w:bar w:val="nil"/>
        </w:pBdr>
        <w:spacing w:after="0" w:line="240" w:lineRule="auto"/>
        <w:ind w:right="-1"/>
        <w:jc w:val="both"/>
        <w:rPr>
          <w:rFonts w:ascii="Cambria" w:eastAsia="Times New Roman" w:hAnsi="Cambria" w:cs="Times New Roman"/>
          <w:b/>
          <w:color w:val="000000"/>
          <w:szCs w:val="20"/>
          <w:lang w:val="en-GB" w:eastAsia="fr-FR"/>
        </w:rPr>
      </w:pPr>
      <w:r w:rsidRPr="007554A8">
        <w:rPr>
          <w:rFonts w:ascii="Cambria" w:eastAsia="Times New Roman" w:hAnsi="Cambria" w:cs="Times New Roman"/>
          <w:b/>
          <w:color w:val="000000"/>
          <w:szCs w:val="20"/>
          <w:lang w:val="en-GB" w:eastAsia="fr-FR"/>
        </w:rPr>
        <w:t>KOREA</w:t>
      </w:r>
    </w:p>
    <w:p w14:paraId="28F94F2E" w14:textId="605A9464" w:rsidR="007554A8" w:rsidRDefault="007554A8" w:rsidP="00783E56">
      <w:pPr>
        <w:pBdr>
          <w:top w:val="nil"/>
          <w:left w:val="nil"/>
          <w:bottom w:val="nil"/>
          <w:right w:val="nil"/>
          <w:between w:val="nil"/>
          <w:bar w:val="nil"/>
        </w:pBdr>
        <w:spacing w:after="0" w:line="240" w:lineRule="auto"/>
        <w:ind w:right="-1"/>
        <w:jc w:val="both"/>
        <w:rPr>
          <w:rFonts w:ascii="Cambria" w:eastAsia="Times New Roman" w:hAnsi="Cambria" w:cs="Times New Roman"/>
          <w:bCs/>
          <w:color w:val="000000"/>
          <w:szCs w:val="20"/>
          <w:lang w:val="en-GB" w:eastAsia="fr-FR"/>
        </w:rPr>
      </w:pPr>
      <w:r w:rsidRPr="007554A8">
        <w:rPr>
          <w:rFonts w:ascii="Cambria" w:eastAsia="Times New Roman" w:hAnsi="Cambria" w:cs="Times New Roman"/>
          <w:bCs/>
          <w:color w:val="000000"/>
          <w:szCs w:val="20"/>
          <w:lang w:val="en-GB" w:eastAsia="fr-FR"/>
        </w:rPr>
        <w:t>None.</w:t>
      </w:r>
    </w:p>
    <w:p w14:paraId="6BEB9A9B" w14:textId="77777777" w:rsidR="007554A8" w:rsidRPr="007554A8" w:rsidRDefault="007554A8" w:rsidP="00783E56">
      <w:pPr>
        <w:pBdr>
          <w:top w:val="nil"/>
          <w:left w:val="nil"/>
          <w:bottom w:val="nil"/>
          <w:right w:val="nil"/>
          <w:between w:val="nil"/>
          <w:bar w:val="nil"/>
        </w:pBdr>
        <w:spacing w:after="0" w:line="240" w:lineRule="auto"/>
        <w:ind w:right="-1"/>
        <w:jc w:val="both"/>
        <w:rPr>
          <w:rFonts w:ascii="Cambria" w:eastAsia="Times New Roman" w:hAnsi="Cambria" w:cs="Times New Roman"/>
          <w:bCs/>
          <w:color w:val="000000"/>
          <w:szCs w:val="20"/>
          <w:lang w:val="en-GB" w:eastAsia="fr-FR"/>
        </w:rPr>
      </w:pPr>
    </w:p>
    <w:p w14:paraId="1F5B4DBE" w14:textId="77777777" w:rsidR="000D4943" w:rsidRPr="00321420" w:rsidRDefault="000D4943" w:rsidP="00783E56">
      <w:pPr>
        <w:pBdr>
          <w:top w:val="nil"/>
          <w:left w:val="nil"/>
          <w:bottom w:val="nil"/>
          <w:right w:val="nil"/>
          <w:between w:val="nil"/>
          <w:bar w:val="nil"/>
        </w:pBdr>
        <w:spacing w:after="0" w:line="240" w:lineRule="auto"/>
        <w:ind w:right="-1"/>
        <w:jc w:val="both"/>
        <w:rPr>
          <w:rFonts w:ascii="Cambria" w:eastAsia="Times New Roman" w:hAnsi="Cambria" w:cs="Times New Roman"/>
          <w:b/>
          <w:color w:val="000000"/>
          <w:szCs w:val="20"/>
          <w:lang w:val="en-US" w:eastAsia="fr-FR"/>
        </w:rPr>
      </w:pPr>
      <w:r w:rsidRPr="00321420">
        <w:rPr>
          <w:rFonts w:ascii="Cambria" w:eastAsia="Times New Roman" w:hAnsi="Cambria" w:cs="Times New Roman"/>
          <w:b/>
          <w:color w:val="000000"/>
          <w:szCs w:val="20"/>
          <w:lang w:val="en-US" w:eastAsia="fr-FR"/>
        </w:rPr>
        <w:t>LIBERIA</w:t>
      </w:r>
    </w:p>
    <w:p w14:paraId="7A05E61D" w14:textId="77777777" w:rsidR="00321420" w:rsidRPr="00321420" w:rsidRDefault="00321420" w:rsidP="00321420">
      <w:pPr>
        <w:pBdr>
          <w:top w:val="nil"/>
          <w:left w:val="nil"/>
          <w:bottom w:val="nil"/>
          <w:right w:val="nil"/>
          <w:between w:val="nil"/>
          <w:bar w:val="nil"/>
        </w:pBdr>
        <w:spacing w:after="0" w:line="240" w:lineRule="auto"/>
        <w:ind w:right="-1"/>
        <w:jc w:val="both"/>
        <w:rPr>
          <w:rFonts w:ascii="Cambria" w:eastAsia="Times New Roman" w:hAnsi="Cambria" w:cs="Times New Roman"/>
          <w:color w:val="000000"/>
          <w:szCs w:val="20"/>
          <w:lang w:val="en-US" w:eastAsia="fr-FR"/>
        </w:rPr>
      </w:pPr>
      <w:r w:rsidRPr="00321420">
        <w:rPr>
          <w:rFonts w:ascii="Cambria" w:eastAsia="Times New Roman" w:hAnsi="Cambria" w:cs="Times New Roman"/>
          <w:color w:val="000000"/>
          <w:szCs w:val="20"/>
          <w:lang w:val="en-US" w:eastAsia="fr-FR"/>
        </w:rPr>
        <w:t>The implementation of ICCAT conservation and management measures is a top priority for fisheries management in Liberia. The country is committed to fully complying with all ICCAT regulations to ensure the sustainable use and long-term conservation of tuna and tuna-like species within its waters. This commitment reflects Liberia’s dedication to responsible fisheries governance and its obligations as a Contracting Party to ICCAT.</w:t>
      </w:r>
    </w:p>
    <w:p w14:paraId="02E35EDC" w14:textId="4F59DEA5" w:rsidR="005A055D" w:rsidRDefault="00321420" w:rsidP="00321420">
      <w:pPr>
        <w:pBdr>
          <w:top w:val="nil"/>
          <w:left w:val="nil"/>
          <w:bottom w:val="nil"/>
          <w:right w:val="nil"/>
          <w:between w:val="nil"/>
          <w:bar w:val="nil"/>
        </w:pBdr>
        <w:spacing w:after="0" w:line="240" w:lineRule="auto"/>
        <w:ind w:right="-1"/>
        <w:jc w:val="both"/>
        <w:rPr>
          <w:rFonts w:ascii="Cambria" w:eastAsia="Times New Roman" w:hAnsi="Cambria" w:cs="Times New Roman"/>
          <w:color w:val="000000"/>
          <w:szCs w:val="20"/>
          <w:lang w:val="en-US" w:eastAsia="fr-FR"/>
        </w:rPr>
      </w:pPr>
      <w:r w:rsidRPr="00321420">
        <w:rPr>
          <w:rFonts w:ascii="Cambria" w:eastAsia="Times New Roman" w:hAnsi="Cambria" w:cs="Times New Roman"/>
          <w:color w:val="000000"/>
          <w:szCs w:val="20"/>
          <w:lang w:val="en-US" w:eastAsia="fr-FR"/>
        </w:rPr>
        <w:t>However, as a developing nation, Liberia faces challenges in effectively enforcing these measures due to limited human resource capacity and technical expertise. To address this, the country is actively working to strengthen its institutional and human resource capabilities through targeted training, capacity-building initiatives, and international partnerships. By investing in the development of skilled fisheries professionals and enhancing monitoring, control, and surveillance systems, Liberia aims to improve its ability to implement ICCAT conservation and management measures effectively and contribute meaningfully to regional fisheries sustainability.</w:t>
      </w:r>
    </w:p>
    <w:p w14:paraId="69C21355" w14:textId="77777777" w:rsidR="00977DED" w:rsidRPr="00380E2D" w:rsidRDefault="00977DED" w:rsidP="00977DED">
      <w:pPr>
        <w:pStyle w:val="BodyText"/>
        <w:bidi w:val="0"/>
        <w:rPr>
          <w:rFonts w:ascii="Cambria" w:hAnsi="Cambria"/>
          <w:color w:val="000000"/>
          <w:sz w:val="20"/>
          <w:szCs w:val="20"/>
          <w:highlight w:val="yellow"/>
          <w:bdr w:val="nil"/>
          <w:lang w:val="en-US"/>
        </w:rPr>
      </w:pPr>
    </w:p>
    <w:p w14:paraId="53ED2EBB" w14:textId="77777777" w:rsidR="000D4943" w:rsidRPr="002F7CA7" w:rsidRDefault="000D4943" w:rsidP="00783E56">
      <w:pPr>
        <w:pBdr>
          <w:top w:val="nil"/>
          <w:left w:val="nil"/>
          <w:bottom w:val="nil"/>
          <w:right w:val="nil"/>
          <w:between w:val="nil"/>
          <w:bar w:val="nil"/>
        </w:pBdr>
        <w:spacing w:after="0" w:line="240" w:lineRule="auto"/>
        <w:ind w:right="-1"/>
        <w:jc w:val="both"/>
        <w:rPr>
          <w:rFonts w:ascii="Cambria" w:eastAsia="Times New Roman" w:hAnsi="Cambria" w:cs="Times New Roman"/>
          <w:b/>
          <w:color w:val="000000"/>
          <w:szCs w:val="20"/>
          <w:lang w:val="fr-FR" w:eastAsia="fr-FR"/>
        </w:rPr>
      </w:pPr>
      <w:r w:rsidRPr="002F7CA7">
        <w:rPr>
          <w:rFonts w:ascii="Cambria" w:eastAsia="Times New Roman" w:hAnsi="Cambria" w:cs="Times New Roman"/>
          <w:b/>
          <w:color w:val="000000"/>
          <w:szCs w:val="20"/>
          <w:lang w:val="fr-FR" w:eastAsia="fr-FR"/>
        </w:rPr>
        <w:t>MAROC</w:t>
      </w:r>
    </w:p>
    <w:p w14:paraId="2514AC23" w14:textId="77777777" w:rsidR="002F7CA7" w:rsidRDefault="002F7CA7" w:rsidP="002F7CA7">
      <w:pPr>
        <w:pBdr>
          <w:top w:val="nil"/>
          <w:left w:val="nil"/>
          <w:bottom w:val="nil"/>
          <w:right w:val="nil"/>
          <w:between w:val="nil"/>
          <w:bar w:val="nil"/>
        </w:pBdr>
        <w:spacing w:after="0" w:line="240" w:lineRule="auto"/>
        <w:ind w:right="-1"/>
        <w:jc w:val="both"/>
        <w:rPr>
          <w:rFonts w:ascii="Cambria" w:hAnsi="Cambria" w:cs="Times New Roman"/>
          <w:szCs w:val="20"/>
          <w:lang w:val="fr-FR"/>
        </w:rPr>
      </w:pPr>
      <w:r w:rsidRPr="002F7CA7">
        <w:rPr>
          <w:rFonts w:ascii="Cambria" w:hAnsi="Cambria" w:cs="Times New Roman"/>
          <w:szCs w:val="20"/>
          <w:lang w:val="fr-FR"/>
        </w:rPr>
        <w:t>Pour répondre aux exigences de l’ICCAT, certaines difficultés sont rencontrées. Il s’agit principalement de :</w:t>
      </w:r>
    </w:p>
    <w:p w14:paraId="29C92AFA" w14:textId="77777777" w:rsidR="002F7CA7" w:rsidRDefault="002F7CA7" w:rsidP="002F7CA7">
      <w:pPr>
        <w:pStyle w:val="ListParagraph"/>
        <w:numPr>
          <w:ilvl w:val="0"/>
          <w:numId w:val="27"/>
        </w:numPr>
        <w:pBdr>
          <w:top w:val="nil"/>
          <w:left w:val="nil"/>
          <w:bottom w:val="nil"/>
          <w:right w:val="nil"/>
          <w:between w:val="nil"/>
          <w:bar w:val="nil"/>
        </w:pBdr>
        <w:spacing w:after="0" w:line="240" w:lineRule="auto"/>
        <w:ind w:right="-1"/>
        <w:jc w:val="both"/>
        <w:rPr>
          <w:rFonts w:ascii="Cambria" w:hAnsi="Cambria" w:cs="Times New Roman"/>
          <w:szCs w:val="20"/>
          <w:lang w:val="fr-FR"/>
        </w:rPr>
      </w:pPr>
      <w:r w:rsidRPr="002F7CA7">
        <w:rPr>
          <w:rFonts w:ascii="Cambria" w:hAnsi="Cambria" w:cs="Times New Roman"/>
          <w:szCs w:val="20"/>
          <w:lang w:val="fr-FR"/>
        </w:rPr>
        <w:t>Les données disponibles sont limitées et ne permettent pas un traitement et une analyse optimale des informations collectées ;</w:t>
      </w:r>
    </w:p>
    <w:p w14:paraId="62AE74B5" w14:textId="77777777" w:rsidR="002F7CA7" w:rsidRDefault="002F7CA7" w:rsidP="002F7CA7">
      <w:pPr>
        <w:pStyle w:val="ListParagraph"/>
        <w:numPr>
          <w:ilvl w:val="0"/>
          <w:numId w:val="27"/>
        </w:numPr>
        <w:pBdr>
          <w:top w:val="nil"/>
          <w:left w:val="nil"/>
          <w:bottom w:val="nil"/>
          <w:right w:val="nil"/>
          <w:between w:val="nil"/>
          <w:bar w:val="nil"/>
        </w:pBdr>
        <w:spacing w:after="0" w:line="240" w:lineRule="auto"/>
        <w:ind w:right="-1"/>
        <w:jc w:val="both"/>
        <w:rPr>
          <w:rFonts w:ascii="Cambria" w:hAnsi="Cambria" w:cs="Times New Roman"/>
          <w:szCs w:val="20"/>
          <w:lang w:val="fr-FR"/>
        </w:rPr>
      </w:pPr>
      <w:r w:rsidRPr="002F7CA7">
        <w:rPr>
          <w:rFonts w:ascii="Cambria" w:hAnsi="Cambria" w:cs="Times New Roman"/>
          <w:szCs w:val="20"/>
          <w:lang w:val="fr-FR"/>
        </w:rPr>
        <w:t>Le nombre réduit des observateurs handicape la bonne mise en œuvre du Programme National d’Observation Scientifique à bord ;</w:t>
      </w:r>
    </w:p>
    <w:p w14:paraId="48A3C22E" w14:textId="5F83E9D5" w:rsidR="002F7CA7" w:rsidRPr="002F7CA7" w:rsidRDefault="002F7CA7" w:rsidP="002F7CA7">
      <w:pPr>
        <w:pStyle w:val="ListParagraph"/>
        <w:numPr>
          <w:ilvl w:val="0"/>
          <w:numId w:val="27"/>
        </w:numPr>
        <w:pBdr>
          <w:top w:val="nil"/>
          <w:left w:val="nil"/>
          <w:bottom w:val="nil"/>
          <w:right w:val="nil"/>
          <w:between w:val="nil"/>
          <w:bar w:val="nil"/>
        </w:pBdr>
        <w:spacing w:after="0" w:line="240" w:lineRule="auto"/>
        <w:ind w:right="-1"/>
        <w:jc w:val="both"/>
        <w:rPr>
          <w:rFonts w:ascii="Cambria" w:hAnsi="Cambria" w:cs="Times New Roman"/>
          <w:szCs w:val="20"/>
          <w:lang w:val="fr-FR"/>
        </w:rPr>
      </w:pPr>
      <w:r w:rsidRPr="002F7CA7">
        <w:rPr>
          <w:rFonts w:ascii="Cambria" w:hAnsi="Cambria" w:cs="Times New Roman"/>
          <w:szCs w:val="20"/>
          <w:lang w:val="fr-FR"/>
        </w:rPr>
        <w:t>L’espace limité à bord des navires de petites dimensions ciblant les thonidés mineurs, le thon rouge et l’espadon constitue une contrainte pour l’embarquement d’observateurs scientifiques. Cette situation a conduit le Royaume à développer une approche alternative, validée par le SCRS, permettant notamment d’estimer les données de rejets dans ces pêcheries.</w:t>
      </w:r>
    </w:p>
    <w:p w14:paraId="4D5D3567" w14:textId="77777777" w:rsidR="002F7CA7" w:rsidRPr="002F7CA7" w:rsidRDefault="002F7CA7" w:rsidP="002F7CA7">
      <w:pPr>
        <w:pBdr>
          <w:top w:val="nil"/>
          <w:left w:val="nil"/>
          <w:bottom w:val="nil"/>
          <w:right w:val="nil"/>
          <w:between w:val="nil"/>
          <w:bar w:val="nil"/>
        </w:pBdr>
        <w:spacing w:after="0" w:line="240" w:lineRule="auto"/>
        <w:ind w:right="-1"/>
        <w:jc w:val="both"/>
        <w:rPr>
          <w:rFonts w:ascii="Cambria" w:hAnsi="Cambria" w:cs="Times New Roman"/>
          <w:szCs w:val="20"/>
          <w:lang w:val="fr-FR"/>
        </w:rPr>
      </w:pPr>
    </w:p>
    <w:p w14:paraId="33410494" w14:textId="44ECDF50" w:rsidR="002F7CA7" w:rsidRDefault="002F7CA7" w:rsidP="002F7CA7">
      <w:pPr>
        <w:pBdr>
          <w:top w:val="nil"/>
          <w:left w:val="nil"/>
          <w:bottom w:val="nil"/>
          <w:right w:val="nil"/>
          <w:between w:val="nil"/>
          <w:bar w:val="nil"/>
        </w:pBdr>
        <w:spacing w:after="0" w:line="240" w:lineRule="auto"/>
        <w:ind w:right="-1"/>
        <w:jc w:val="both"/>
        <w:rPr>
          <w:rFonts w:ascii="Cambria" w:hAnsi="Cambria" w:cs="Times New Roman"/>
          <w:szCs w:val="20"/>
          <w:lang w:val="fr-FR"/>
        </w:rPr>
      </w:pPr>
      <w:r w:rsidRPr="002F7CA7">
        <w:rPr>
          <w:rFonts w:ascii="Cambria" w:hAnsi="Cambria" w:cs="Times New Roman"/>
          <w:szCs w:val="20"/>
          <w:lang w:val="fr-FR"/>
        </w:rPr>
        <w:t>Par ailleurs, il y a un besoin de renforcement des capacités des scientifiques nationaux en matière de collecte, de traitement, d’analyse des données des pêcheries, de préparation des statistiques, d’échantillonnage biologiques, d’estimation des rejets des pêcheries. Cela permettra de répondre aux exigences scientifiques selon les normes et les protocoles recommandés par ICCAT</w:t>
      </w:r>
      <w:r>
        <w:rPr>
          <w:rFonts w:ascii="Cambria" w:hAnsi="Cambria" w:cs="Times New Roman"/>
          <w:szCs w:val="20"/>
          <w:lang w:val="fr-FR"/>
        </w:rPr>
        <w:t>.</w:t>
      </w:r>
    </w:p>
    <w:p w14:paraId="5ADF55D6" w14:textId="77777777" w:rsidR="002F7CA7" w:rsidRDefault="002F7CA7" w:rsidP="002F7CA7">
      <w:pPr>
        <w:pBdr>
          <w:top w:val="nil"/>
          <w:left w:val="nil"/>
          <w:bottom w:val="nil"/>
          <w:right w:val="nil"/>
          <w:between w:val="nil"/>
          <w:bar w:val="nil"/>
        </w:pBdr>
        <w:spacing w:after="0" w:line="240" w:lineRule="auto"/>
        <w:ind w:right="-1"/>
        <w:jc w:val="both"/>
        <w:rPr>
          <w:rFonts w:ascii="Cambria" w:eastAsia="Times New Roman" w:hAnsi="Cambria" w:cs="Times New Roman"/>
          <w:b/>
          <w:color w:val="000000"/>
          <w:szCs w:val="20"/>
          <w:lang w:val="fr-FR" w:eastAsia="fr-FR"/>
        </w:rPr>
      </w:pPr>
    </w:p>
    <w:p w14:paraId="73A0F528" w14:textId="3AB45581" w:rsidR="002F7CA7" w:rsidRPr="002F7CA7" w:rsidRDefault="002F7CA7" w:rsidP="002F7CA7">
      <w:pPr>
        <w:pBdr>
          <w:top w:val="nil"/>
          <w:left w:val="nil"/>
          <w:bottom w:val="nil"/>
          <w:right w:val="nil"/>
          <w:between w:val="nil"/>
          <w:bar w:val="nil"/>
        </w:pBdr>
        <w:spacing w:after="0" w:line="240" w:lineRule="auto"/>
        <w:ind w:right="-1"/>
        <w:jc w:val="both"/>
        <w:rPr>
          <w:rFonts w:ascii="Cambria" w:eastAsia="Arial Unicode MS" w:hAnsi="Cambria" w:cs="Times New Roman"/>
          <w:color w:val="000000"/>
          <w:szCs w:val="20"/>
          <w:bdr w:val="nil"/>
          <w:lang w:val="fr-FR"/>
        </w:rPr>
      </w:pPr>
      <w:r w:rsidRPr="002F7CA7">
        <w:rPr>
          <w:rFonts w:ascii="Cambria" w:eastAsia="Times New Roman" w:hAnsi="Cambria" w:cs="Times New Roman"/>
          <w:b/>
          <w:color w:val="000000"/>
          <w:szCs w:val="20"/>
          <w:lang w:val="fr-FR" w:eastAsia="fr-FR"/>
        </w:rPr>
        <w:t>MAURITANIE</w:t>
      </w:r>
    </w:p>
    <w:p w14:paraId="3639A45B" w14:textId="2CD67788" w:rsidR="00977DED" w:rsidRPr="002F7CA7" w:rsidRDefault="002F7CA7" w:rsidP="002F7CA7">
      <w:pPr>
        <w:pStyle w:val="BodyText"/>
        <w:bidi w:val="0"/>
        <w:rPr>
          <w:rFonts w:ascii="Cambria" w:hAnsi="Cambria"/>
          <w:color w:val="000000"/>
          <w:sz w:val="20"/>
          <w:szCs w:val="20"/>
          <w:bdr w:val="nil"/>
          <w:lang w:val="fr-FR"/>
        </w:rPr>
      </w:pPr>
      <w:r w:rsidRPr="002F7CA7">
        <w:rPr>
          <w:rFonts w:ascii="Cambria" w:hAnsi="Cambria"/>
          <w:color w:val="000000"/>
          <w:sz w:val="20"/>
          <w:szCs w:val="20"/>
          <w:bdr w:val="nil"/>
          <w:lang w:val="fr-FR"/>
        </w:rPr>
        <w:t>Pour respecter les exigences de l’ICCAT en matière de déclaration et les réponses sur les données et en absence d’une flottille nationale active dans la zone mauritanienne, les données des captures ont été fournies sur la base de déclarations dans les systèmes d’informations de l’IMROP. Aucune capture n’a été déclaré en 2024 pour les espèces sous quota. Les prises accessoires de la flottille non thonière sont déclarés dans les tableaux récapitulatives.</w:t>
      </w:r>
    </w:p>
    <w:p w14:paraId="3A373960" w14:textId="77777777" w:rsidR="002F7CA7" w:rsidRPr="008D55F4" w:rsidRDefault="002F7CA7" w:rsidP="00977DED">
      <w:pPr>
        <w:pBdr>
          <w:top w:val="nil"/>
          <w:left w:val="nil"/>
          <w:bottom w:val="nil"/>
          <w:right w:val="nil"/>
          <w:between w:val="nil"/>
          <w:bar w:val="nil"/>
        </w:pBdr>
        <w:spacing w:after="0" w:line="240" w:lineRule="auto"/>
        <w:ind w:right="-1"/>
        <w:jc w:val="both"/>
        <w:rPr>
          <w:rFonts w:ascii="Cambria" w:hAnsi="Cambria" w:cs="Times New Roman"/>
          <w:szCs w:val="20"/>
          <w:highlight w:val="yellow"/>
          <w:lang w:val="fr-FR"/>
        </w:rPr>
      </w:pPr>
    </w:p>
    <w:p w14:paraId="566BB3C3" w14:textId="77777777" w:rsidR="005F0E68" w:rsidRPr="00D00C81" w:rsidRDefault="005F0E68" w:rsidP="00783E56">
      <w:pPr>
        <w:pBdr>
          <w:top w:val="nil"/>
          <w:left w:val="nil"/>
          <w:bottom w:val="nil"/>
          <w:right w:val="nil"/>
          <w:between w:val="nil"/>
          <w:bar w:val="nil"/>
        </w:pBdr>
        <w:spacing w:after="0" w:line="240" w:lineRule="auto"/>
        <w:ind w:right="-1"/>
        <w:jc w:val="both"/>
        <w:rPr>
          <w:rFonts w:ascii="Cambria" w:eastAsia="Arial Unicode MS" w:hAnsi="Cambria" w:cs="Times New Roman"/>
          <w:color w:val="000000"/>
          <w:szCs w:val="20"/>
          <w:bdr w:val="nil"/>
        </w:rPr>
      </w:pPr>
      <w:r w:rsidRPr="00D00C81">
        <w:rPr>
          <w:rFonts w:ascii="Cambria" w:eastAsia="Times New Roman" w:hAnsi="Cambria" w:cs="Times New Roman"/>
          <w:b/>
          <w:color w:val="000000"/>
          <w:szCs w:val="20"/>
          <w:lang w:eastAsia="fr-FR"/>
        </w:rPr>
        <w:t>MEXICO</w:t>
      </w:r>
    </w:p>
    <w:p w14:paraId="555E51FA" w14:textId="402D6EAA" w:rsidR="00EE28E9" w:rsidRDefault="00D00C81" w:rsidP="00783E56">
      <w:pPr>
        <w:pBdr>
          <w:top w:val="nil"/>
          <w:left w:val="nil"/>
          <w:bottom w:val="nil"/>
          <w:right w:val="nil"/>
          <w:between w:val="nil"/>
          <w:bar w:val="nil"/>
        </w:pBdr>
        <w:spacing w:after="0" w:line="240" w:lineRule="auto"/>
        <w:ind w:right="-1"/>
        <w:jc w:val="both"/>
        <w:rPr>
          <w:rFonts w:ascii="Cambria" w:eastAsia="Times New Roman" w:hAnsi="Cambria" w:cs="Times New Roman"/>
          <w:bCs/>
          <w:szCs w:val="20"/>
          <w:lang w:eastAsia="es-ES"/>
        </w:rPr>
      </w:pPr>
      <w:r w:rsidRPr="00D00C81">
        <w:rPr>
          <w:rFonts w:ascii="Cambria" w:eastAsia="Times New Roman" w:hAnsi="Cambria" w:cs="Times New Roman"/>
          <w:bCs/>
          <w:szCs w:val="20"/>
          <w:lang w:eastAsia="es-ES"/>
        </w:rPr>
        <w:t>Si bien, se llevó a cabo la implementación regulatoria para algunas medidas de conservación y ordenación de la Comisión que involucran algunas especies de tiburones para el año 2025, también se iniciaron las mejoras respecto a la implementación de codificación para algunas especies de tiburones, para su adecuada gestión, y la emisión de normatividad, que involucra un trabajo coordinado entre Gobierno, Programa de observadores, así como del sector pesquero.</w:t>
      </w:r>
    </w:p>
    <w:p w14:paraId="274C0F61" w14:textId="77777777" w:rsidR="00D00C81" w:rsidRPr="008D55F4" w:rsidRDefault="00D00C81" w:rsidP="00783E56">
      <w:pPr>
        <w:pBdr>
          <w:top w:val="nil"/>
          <w:left w:val="nil"/>
          <w:bottom w:val="nil"/>
          <w:right w:val="nil"/>
          <w:between w:val="nil"/>
          <w:bar w:val="nil"/>
        </w:pBdr>
        <w:spacing w:after="0" w:line="240" w:lineRule="auto"/>
        <w:ind w:right="-1"/>
        <w:jc w:val="both"/>
        <w:rPr>
          <w:rFonts w:ascii="Cambria" w:hAnsi="Cambria" w:cs="Times New Roman"/>
          <w:szCs w:val="20"/>
          <w:highlight w:val="yellow"/>
        </w:rPr>
      </w:pPr>
    </w:p>
    <w:p w14:paraId="3DBDAE3C" w14:textId="432B5532" w:rsidR="000D4943" w:rsidRPr="00380E2D" w:rsidRDefault="000D4943" w:rsidP="00783E56">
      <w:pPr>
        <w:pBdr>
          <w:top w:val="nil"/>
          <w:left w:val="nil"/>
          <w:bottom w:val="nil"/>
          <w:right w:val="nil"/>
          <w:between w:val="nil"/>
          <w:bar w:val="nil"/>
        </w:pBdr>
        <w:spacing w:after="0" w:line="240" w:lineRule="auto"/>
        <w:ind w:right="-1"/>
        <w:jc w:val="both"/>
        <w:rPr>
          <w:rFonts w:ascii="Cambria" w:eastAsia="Times New Roman" w:hAnsi="Cambria" w:cs="Times New Roman"/>
          <w:b/>
          <w:color w:val="000000"/>
          <w:szCs w:val="20"/>
          <w:lang w:val="en-US" w:eastAsia="fr-FR"/>
        </w:rPr>
      </w:pPr>
      <w:r w:rsidRPr="00380E2D">
        <w:rPr>
          <w:rFonts w:ascii="Cambria" w:eastAsia="Times New Roman" w:hAnsi="Cambria" w:cs="Times New Roman"/>
          <w:b/>
          <w:color w:val="000000"/>
          <w:szCs w:val="20"/>
          <w:lang w:val="en-US" w:eastAsia="fr-FR"/>
        </w:rPr>
        <w:t>NAMIBIA</w:t>
      </w:r>
    </w:p>
    <w:p w14:paraId="57749B6D" w14:textId="77777777" w:rsidR="00380E2D" w:rsidRPr="00380E2D" w:rsidRDefault="00380E2D" w:rsidP="00380E2D">
      <w:pPr>
        <w:spacing w:after="0" w:line="240" w:lineRule="auto"/>
        <w:jc w:val="both"/>
        <w:rPr>
          <w:rFonts w:ascii="Cambria" w:eastAsiaTheme="minorEastAsia" w:hAnsi="Cambria" w:cs="Times New Roman"/>
          <w:i/>
          <w:iCs/>
          <w:szCs w:val="20"/>
          <w:lang w:val="en-US" w:eastAsia="es-ES"/>
        </w:rPr>
      </w:pPr>
      <w:r w:rsidRPr="00380E2D">
        <w:rPr>
          <w:rFonts w:ascii="Cambria" w:eastAsiaTheme="minorEastAsia" w:hAnsi="Cambria" w:cs="Times New Roman"/>
          <w:i/>
          <w:iCs/>
          <w:szCs w:val="20"/>
          <w:lang w:val="en-US" w:eastAsia="es-ES"/>
        </w:rPr>
        <w:t xml:space="preserve">Rec. 16-14: Implementation of Scientific Observer </w:t>
      </w:r>
      <w:proofErr w:type="spellStart"/>
      <w:r w:rsidRPr="00380E2D">
        <w:rPr>
          <w:rFonts w:ascii="Cambria" w:eastAsiaTheme="minorEastAsia" w:hAnsi="Cambria" w:cs="Times New Roman"/>
          <w:i/>
          <w:iCs/>
          <w:szCs w:val="20"/>
          <w:lang w:val="en-US" w:eastAsia="es-ES"/>
        </w:rPr>
        <w:t>Programmes</w:t>
      </w:r>
      <w:proofErr w:type="spellEnd"/>
      <w:r w:rsidRPr="00380E2D">
        <w:rPr>
          <w:rFonts w:ascii="Cambria" w:eastAsiaTheme="minorEastAsia" w:hAnsi="Cambria" w:cs="Times New Roman"/>
          <w:i/>
          <w:iCs/>
          <w:szCs w:val="20"/>
          <w:lang w:val="en-US" w:eastAsia="es-ES"/>
        </w:rPr>
        <w:t xml:space="preserve"> </w:t>
      </w:r>
    </w:p>
    <w:p w14:paraId="7E5A9A96" w14:textId="2F7B91C5" w:rsidR="00015714" w:rsidRDefault="00380E2D" w:rsidP="00380E2D">
      <w:pPr>
        <w:spacing w:after="0" w:line="240" w:lineRule="auto"/>
        <w:jc w:val="both"/>
        <w:rPr>
          <w:rFonts w:ascii="Cambria" w:eastAsiaTheme="minorEastAsia" w:hAnsi="Cambria" w:cs="Times New Roman"/>
          <w:szCs w:val="20"/>
          <w:lang w:val="en-US" w:eastAsia="es-ES"/>
        </w:rPr>
      </w:pPr>
      <w:r w:rsidRPr="00380E2D">
        <w:rPr>
          <w:rFonts w:ascii="Cambria" w:eastAsiaTheme="minorEastAsia" w:hAnsi="Cambria" w:cs="Times New Roman"/>
          <w:szCs w:val="20"/>
          <w:lang w:val="en-US" w:eastAsia="es-ES"/>
        </w:rPr>
        <w:t xml:space="preserve">Although, Namibia has a National Observer Program, this program is not strictly </w:t>
      </w:r>
      <w:proofErr w:type="spellStart"/>
      <w:r w:rsidRPr="00380E2D">
        <w:rPr>
          <w:rFonts w:ascii="Cambria" w:eastAsiaTheme="minorEastAsia" w:hAnsi="Cambria" w:cs="Times New Roman"/>
          <w:szCs w:val="20"/>
          <w:lang w:val="en-US" w:eastAsia="es-ES"/>
        </w:rPr>
        <w:t>scientic</w:t>
      </w:r>
      <w:proofErr w:type="spellEnd"/>
      <w:r w:rsidRPr="00380E2D">
        <w:rPr>
          <w:rFonts w:ascii="Cambria" w:eastAsiaTheme="minorEastAsia" w:hAnsi="Cambria" w:cs="Times New Roman"/>
          <w:szCs w:val="20"/>
          <w:lang w:val="en-US" w:eastAsia="es-ES"/>
        </w:rPr>
        <w:t xml:space="preserve">. </w:t>
      </w:r>
      <w:proofErr w:type="spellStart"/>
      <w:r w:rsidRPr="00380E2D">
        <w:rPr>
          <w:rFonts w:ascii="Cambria" w:eastAsiaTheme="minorEastAsia" w:hAnsi="Cambria" w:cs="Times New Roman"/>
          <w:szCs w:val="20"/>
          <w:lang w:val="en-US" w:eastAsia="es-ES"/>
        </w:rPr>
        <w:t>Namibia’sFisheries</w:t>
      </w:r>
      <w:proofErr w:type="spellEnd"/>
      <w:r w:rsidRPr="00380E2D">
        <w:rPr>
          <w:rFonts w:ascii="Cambria" w:eastAsiaTheme="minorEastAsia" w:hAnsi="Cambria" w:cs="Times New Roman"/>
          <w:szCs w:val="20"/>
          <w:lang w:val="en-US" w:eastAsia="es-ES"/>
        </w:rPr>
        <w:t xml:space="preserve"> Observer Agency's (FOA) mandate is to observe the harvesting, processing and handling of marine resources and to collect biological data onboard commercial fishing vessels. Fisheries observers are also tasked to observe the activities of fishing vessels at sea and report any violations for possible action to be taken against the culprits. This makes it difficult to fully implement this recommendation as Fisheries </w:t>
      </w:r>
      <w:r w:rsidRPr="00380E2D">
        <w:rPr>
          <w:rFonts w:ascii="Cambria" w:eastAsiaTheme="minorEastAsia" w:hAnsi="Cambria" w:cs="Times New Roman"/>
          <w:szCs w:val="20"/>
          <w:lang w:val="en-US" w:eastAsia="es-ES"/>
        </w:rPr>
        <w:lastRenderedPageBreak/>
        <w:t xml:space="preserve">observers are having </w:t>
      </w:r>
      <w:proofErr w:type="spellStart"/>
      <w:r w:rsidRPr="00380E2D">
        <w:rPr>
          <w:rFonts w:ascii="Cambria" w:eastAsiaTheme="minorEastAsia" w:hAnsi="Cambria" w:cs="Times New Roman"/>
          <w:szCs w:val="20"/>
          <w:lang w:val="en-US" w:eastAsia="es-ES"/>
        </w:rPr>
        <w:t>mutliple</w:t>
      </w:r>
      <w:proofErr w:type="spellEnd"/>
      <w:r w:rsidRPr="00380E2D">
        <w:rPr>
          <w:rFonts w:ascii="Cambria" w:eastAsiaTheme="minorEastAsia" w:hAnsi="Cambria" w:cs="Times New Roman"/>
          <w:szCs w:val="20"/>
          <w:lang w:val="en-US" w:eastAsia="es-ES"/>
        </w:rPr>
        <w:t xml:space="preserve"> roles when out at sea. The FOA is however working on getting Fisheries observers who are university graduates who would solely take the lead in being scientific observers. Furthermore, Namibia had deployed Fisheries Inspectors both at sea onboard Fisheries Patrol vessels and in the </w:t>
      </w:r>
      <w:proofErr w:type="spellStart"/>
      <w:r w:rsidRPr="00380E2D">
        <w:rPr>
          <w:rFonts w:ascii="Cambria" w:eastAsiaTheme="minorEastAsia" w:hAnsi="Cambria" w:cs="Times New Roman"/>
          <w:szCs w:val="20"/>
          <w:lang w:val="en-US" w:eastAsia="es-ES"/>
        </w:rPr>
        <w:t>harbours</w:t>
      </w:r>
      <w:proofErr w:type="spellEnd"/>
      <w:r w:rsidRPr="00380E2D">
        <w:rPr>
          <w:rFonts w:ascii="Cambria" w:eastAsiaTheme="minorEastAsia" w:hAnsi="Cambria" w:cs="Times New Roman"/>
          <w:szCs w:val="20"/>
          <w:lang w:val="en-US" w:eastAsia="es-ES"/>
        </w:rPr>
        <w:t xml:space="preserve">, to ensure strict compliance with the country’s rules and regulations related to the exploitation of marine living resources, including those adopted by Namibia as part of its obligations to RFMO’s and International </w:t>
      </w:r>
      <w:proofErr w:type="spellStart"/>
      <w:r w:rsidRPr="00380E2D">
        <w:rPr>
          <w:rFonts w:ascii="Cambria" w:eastAsiaTheme="minorEastAsia" w:hAnsi="Cambria" w:cs="Times New Roman"/>
          <w:szCs w:val="20"/>
          <w:lang w:val="en-US" w:eastAsia="es-ES"/>
        </w:rPr>
        <w:t>Organisations</w:t>
      </w:r>
      <w:proofErr w:type="spellEnd"/>
      <w:r w:rsidRPr="00380E2D">
        <w:rPr>
          <w:rFonts w:ascii="Cambria" w:eastAsiaTheme="minorEastAsia" w:hAnsi="Cambria" w:cs="Times New Roman"/>
          <w:szCs w:val="20"/>
          <w:lang w:val="en-US" w:eastAsia="es-ES"/>
        </w:rPr>
        <w:t xml:space="preserve">. One of the challenges is that Namibia only has two fisheries scientists dedicated towards research on tuna-and-tuna like species and a limited number of well-trained fisheries observers to collect and </w:t>
      </w:r>
      <w:proofErr w:type="spellStart"/>
      <w:r w:rsidRPr="00380E2D">
        <w:rPr>
          <w:rFonts w:ascii="Cambria" w:eastAsiaTheme="minorEastAsia" w:hAnsi="Cambria" w:cs="Times New Roman"/>
          <w:szCs w:val="20"/>
          <w:lang w:val="en-US" w:eastAsia="es-ES"/>
        </w:rPr>
        <w:t>analyse</w:t>
      </w:r>
      <w:proofErr w:type="spellEnd"/>
      <w:r w:rsidRPr="00380E2D">
        <w:rPr>
          <w:rFonts w:ascii="Cambria" w:eastAsiaTheme="minorEastAsia" w:hAnsi="Cambria" w:cs="Times New Roman"/>
          <w:szCs w:val="20"/>
          <w:lang w:val="en-US" w:eastAsia="es-ES"/>
        </w:rPr>
        <w:t xml:space="preserve"> the much needed biological and research scientific data from commercial fishing activities. There is also limited capacity, both in terms of availability of resources and research vessels, to carry out dedicated scientific research on tuna-and-tuna like species and this is complicated by the fact that these species are highly migratory and transboundary.</w:t>
      </w:r>
    </w:p>
    <w:p w14:paraId="72AA3A9A" w14:textId="77777777" w:rsidR="00380E2D" w:rsidRDefault="00380E2D" w:rsidP="00380E2D">
      <w:pPr>
        <w:spacing w:after="0" w:line="240" w:lineRule="auto"/>
        <w:jc w:val="both"/>
        <w:rPr>
          <w:rFonts w:ascii="Cambria" w:eastAsiaTheme="minorEastAsia" w:hAnsi="Cambria" w:cs="Times New Roman"/>
          <w:szCs w:val="20"/>
          <w:highlight w:val="yellow"/>
          <w:lang w:val="en-US" w:eastAsia="es-ES"/>
        </w:rPr>
      </w:pPr>
    </w:p>
    <w:p w14:paraId="58D40F46" w14:textId="4BCF7F48" w:rsidR="002C09F2" w:rsidRPr="002C09F2" w:rsidRDefault="002C09F2" w:rsidP="00380E2D">
      <w:pPr>
        <w:spacing w:after="0" w:line="240" w:lineRule="auto"/>
        <w:jc w:val="both"/>
        <w:rPr>
          <w:rFonts w:ascii="Cambria" w:eastAsiaTheme="minorEastAsia" w:hAnsi="Cambria" w:cs="Times New Roman"/>
          <w:b/>
          <w:bCs/>
          <w:szCs w:val="20"/>
          <w:lang w:eastAsia="es-ES"/>
        </w:rPr>
      </w:pPr>
      <w:r w:rsidRPr="002C09F2">
        <w:rPr>
          <w:rFonts w:ascii="Cambria" w:eastAsiaTheme="minorEastAsia" w:hAnsi="Cambria" w:cs="Times New Roman"/>
          <w:b/>
          <w:bCs/>
          <w:szCs w:val="20"/>
          <w:lang w:eastAsia="es-ES"/>
        </w:rPr>
        <w:t>NICARAGUA</w:t>
      </w:r>
    </w:p>
    <w:p w14:paraId="6ED69D38" w14:textId="72C05466" w:rsidR="002C09F2" w:rsidRPr="002C09F2" w:rsidRDefault="002C09F2" w:rsidP="00380E2D">
      <w:pPr>
        <w:spacing w:after="0" w:line="240" w:lineRule="auto"/>
        <w:jc w:val="both"/>
        <w:rPr>
          <w:rFonts w:ascii="Cambria" w:eastAsiaTheme="minorEastAsia" w:hAnsi="Cambria" w:cs="Times New Roman"/>
          <w:bCs/>
          <w:iCs/>
          <w:szCs w:val="20"/>
          <w:lang w:eastAsia="es-ES"/>
        </w:rPr>
      </w:pPr>
      <w:r w:rsidRPr="002C09F2">
        <w:rPr>
          <w:rFonts w:ascii="Cambria" w:eastAsiaTheme="minorEastAsia" w:hAnsi="Cambria" w:cs="Times New Roman"/>
          <w:bCs/>
          <w:iCs/>
          <w:szCs w:val="20"/>
          <w:lang w:eastAsia="es-ES"/>
        </w:rPr>
        <w:t>Nicaragua no ha tenido dificultades para la implementación y cumplimiento de las medidas de conservación y ordenación del ICCAT, haremos todos los esfuerzos para evitar incumplimientos en las medidas establecidas por la Comisión.</w:t>
      </w:r>
    </w:p>
    <w:p w14:paraId="349C7EFC" w14:textId="77777777" w:rsidR="002C09F2" w:rsidRPr="002C09F2" w:rsidRDefault="002C09F2" w:rsidP="00380E2D">
      <w:pPr>
        <w:spacing w:after="0" w:line="240" w:lineRule="auto"/>
        <w:jc w:val="both"/>
        <w:rPr>
          <w:rFonts w:ascii="Cambria" w:eastAsiaTheme="minorEastAsia" w:hAnsi="Cambria" w:cs="Times New Roman"/>
          <w:szCs w:val="20"/>
          <w:highlight w:val="yellow"/>
          <w:lang w:eastAsia="es-ES"/>
        </w:rPr>
      </w:pPr>
    </w:p>
    <w:p w14:paraId="4C8F8946" w14:textId="263D697B" w:rsidR="00813F96" w:rsidRPr="00380E2D" w:rsidRDefault="00813F96" w:rsidP="00783E56">
      <w:pPr>
        <w:pStyle w:val="BodyText"/>
        <w:bidi w:val="0"/>
        <w:rPr>
          <w:rFonts w:ascii="Cambria" w:hAnsi="Cambria"/>
          <w:color w:val="000000"/>
          <w:sz w:val="20"/>
          <w:szCs w:val="20"/>
          <w:bdr w:val="nil"/>
          <w:lang w:val="en-US"/>
        </w:rPr>
      </w:pPr>
      <w:bookmarkStart w:id="0" w:name="_Hlk146807936"/>
      <w:r w:rsidRPr="00380E2D">
        <w:rPr>
          <w:rFonts w:ascii="Cambria" w:hAnsi="Cambria"/>
          <w:b/>
          <w:color w:val="000000"/>
          <w:sz w:val="20"/>
          <w:szCs w:val="20"/>
          <w:lang w:val="en-US"/>
        </w:rPr>
        <w:t>NI</w:t>
      </w:r>
      <w:r w:rsidR="00380E2D" w:rsidRPr="00380E2D">
        <w:rPr>
          <w:rFonts w:ascii="Cambria" w:hAnsi="Cambria"/>
          <w:b/>
          <w:color w:val="000000"/>
          <w:sz w:val="20"/>
          <w:szCs w:val="20"/>
          <w:lang w:val="en-US"/>
        </w:rPr>
        <w:t>GERIA</w:t>
      </w:r>
    </w:p>
    <w:bookmarkEnd w:id="0"/>
    <w:p w14:paraId="756721D6" w14:textId="77777777" w:rsidR="00380E2D" w:rsidRPr="00380E2D" w:rsidRDefault="00380E2D" w:rsidP="00380E2D">
      <w:pPr>
        <w:spacing w:after="0" w:line="240" w:lineRule="auto"/>
        <w:jc w:val="both"/>
        <w:rPr>
          <w:rFonts w:ascii="Cambria" w:eastAsiaTheme="minorEastAsia" w:hAnsi="Cambria" w:cs="Times New Roman"/>
          <w:szCs w:val="20"/>
          <w:lang w:val="en-US" w:eastAsia="es-ES"/>
        </w:rPr>
      </w:pPr>
      <w:r w:rsidRPr="00380E2D">
        <w:rPr>
          <w:rFonts w:ascii="Cambria" w:eastAsiaTheme="minorEastAsia" w:hAnsi="Cambria" w:cs="Times New Roman"/>
          <w:szCs w:val="20"/>
          <w:lang w:val="en-US" w:eastAsia="es-ES"/>
        </w:rPr>
        <w:t>Nigeria remains fully committed to strengthening its data-reporting obligations to ICCAT and to ensuring that all required submissions are made accurately, promptly, and in accordance with ICCAT standards. The officer currently responsible for ICCAT reporting is newly assigned to the role and is in the process of familiarizing with the technical requirements and procedural complexities involved. Upon assuming duty, I inherited a backlog of reporting deficiencies; however, I am actively addressing these gaps and putting measures in place to ensure full and sustained compliance going forward.</w:t>
      </w:r>
    </w:p>
    <w:p w14:paraId="07FA7B7D" w14:textId="1089FBC4" w:rsidR="001209E4" w:rsidRPr="00380E2D" w:rsidRDefault="00380E2D" w:rsidP="00380E2D">
      <w:pPr>
        <w:spacing w:after="0" w:line="240" w:lineRule="auto"/>
        <w:jc w:val="both"/>
        <w:rPr>
          <w:rFonts w:ascii="Cambria" w:eastAsiaTheme="minorEastAsia" w:hAnsi="Cambria" w:cs="Times New Roman"/>
          <w:szCs w:val="20"/>
          <w:lang w:val="en-US" w:eastAsia="es-ES"/>
        </w:rPr>
      </w:pPr>
      <w:r w:rsidRPr="00380E2D">
        <w:rPr>
          <w:rFonts w:ascii="Cambria" w:eastAsiaTheme="minorEastAsia" w:hAnsi="Cambria" w:cs="Times New Roman"/>
          <w:szCs w:val="20"/>
          <w:lang w:val="en-US" w:eastAsia="es-ES"/>
        </w:rPr>
        <w:t>Nigeria through the assigned Officer, is currently working assiduously with the secretariat team to understanding the complexities involved and improving data reportage.</w:t>
      </w:r>
    </w:p>
    <w:p w14:paraId="519E1B87" w14:textId="77777777" w:rsidR="00380E2D" w:rsidRPr="00380E2D" w:rsidRDefault="00380E2D" w:rsidP="00380E2D">
      <w:pPr>
        <w:spacing w:after="0" w:line="240" w:lineRule="auto"/>
        <w:jc w:val="both"/>
        <w:rPr>
          <w:rFonts w:ascii="Cambria" w:eastAsiaTheme="minorEastAsia" w:hAnsi="Cambria" w:cs="Times New Roman"/>
          <w:szCs w:val="20"/>
          <w:lang w:val="en-US" w:eastAsia="es-ES"/>
        </w:rPr>
      </w:pPr>
    </w:p>
    <w:p w14:paraId="16D4E89E" w14:textId="54FB1FCF" w:rsidR="008A2E6B" w:rsidRPr="00380E2D" w:rsidRDefault="008A2E6B" w:rsidP="00E771EB">
      <w:pPr>
        <w:pStyle w:val="BodyText"/>
        <w:bidi w:val="0"/>
        <w:rPr>
          <w:rFonts w:ascii="Cambria" w:hAnsi="Cambria"/>
          <w:color w:val="000000"/>
          <w:sz w:val="20"/>
          <w:szCs w:val="20"/>
          <w:bdr w:val="nil"/>
          <w:lang w:val="en-US"/>
        </w:rPr>
      </w:pPr>
      <w:r w:rsidRPr="00380E2D">
        <w:rPr>
          <w:rFonts w:ascii="Cambria" w:hAnsi="Cambria"/>
          <w:b/>
          <w:color w:val="000000"/>
          <w:sz w:val="20"/>
          <w:szCs w:val="20"/>
          <w:lang w:val="en-US"/>
        </w:rPr>
        <w:t>NORWAY</w:t>
      </w:r>
    </w:p>
    <w:p w14:paraId="5ED87744" w14:textId="77777777" w:rsidR="00380E2D" w:rsidRPr="00380E2D" w:rsidRDefault="00380E2D" w:rsidP="00380E2D">
      <w:pPr>
        <w:spacing w:after="0" w:line="240" w:lineRule="auto"/>
        <w:jc w:val="both"/>
        <w:rPr>
          <w:rFonts w:ascii="Cambria" w:eastAsiaTheme="minorEastAsia" w:hAnsi="Cambria" w:cs="Times New Roman"/>
          <w:szCs w:val="20"/>
          <w:lang w:val="en-US" w:eastAsia="es-ES"/>
        </w:rPr>
      </w:pPr>
      <w:r w:rsidRPr="00380E2D">
        <w:rPr>
          <w:rFonts w:ascii="Cambria" w:eastAsiaTheme="minorEastAsia" w:hAnsi="Cambria" w:cs="Times New Roman"/>
          <w:szCs w:val="20"/>
          <w:lang w:val="en-US" w:eastAsia="es-ES"/>
        </w:rPr>
        <w:t>Norway did not encounter any difficulties with ICCAT conservation and management measures in 2025.</w:t>
      </w:r>
    </w:p>
    <w:p w14:paraId="25E96445" w14:textId="77777777" w:rsidR="001209E4" w:rsidRPr="00380E2D" w:rsidRDefault="001209E4" w:rsidP="00380E2D">
      <w:pPr>
        <w:spacing w:after="0" w:line="240" w:lineRule="auto"/>
        <w:jc w:val="both"/>
        <w:rPr>
          <w:rFonts w:ascii="Cambria" w:eastAsiaTheme="minorEastAsia" w:hAnsi="Cambria" w:cs="Times New Roman"/>
          <w:szCs w:val="20"/>
          <w:lang w:val="en-US" w:eastAsia="es-ES"/>
        </w:rPr>
      </w:pPr>
    </w:p>
    <w:p w14:paraId="54E3D4DF" w14:textId="5EC46F6E" w:rsidR="00813F96" w:rsidRPr="00380E2D" w:rsidRDefault="00813F96" w:rsidP="00783E56">
      <w:pPr>
        <w:pBdr>
          <w:top w:val="nil"/>
          <w:left w:val="nil"/>
          <w:bottom w:val="nil"/>
          <w:right w:val="nil"/>
          <w:between w:val="nil"/>
          <w:bar w:val="nil"/>
        </w:pBdr>
        <w:spacing w:after="0" w:line="240" w:lineRule="auto"/>
        <w:ind w:right="-1"/>
        <w:jc w:val="both"/>
        <w:rPr>
          <w:rFonts w:ascii="Cambria" w:eastAsia="Times New Roman" w:hAnsi="Cambria" w:cs="Times New Roman"/>
          <w:b/>
          <w:color w:val="000000"/>
          <w:szCs w:val="20"/>
          <w:lang w:eastAsia="fr-FR"/>
        </w:rPr>
      </w:pPr>
      <w:r w:rsidRPr="00380E2D">
        <w:rPr>
          <w:rFonts w:ascii="Cambria" w:eastAsia="Times New Roman" w:hAnsi="Cambria" w:cs="Times New Roman"/>
          <w:b/>
          <w:color w:val="000000"/>
          <w:szCs w:val="20"/>
          <w:lang w:eastAsia="fr-FR"/>
        </w:rPr>
        <w:t>PANAMA</w:t>
      </w:r>
    </w:p>
    <w:p w14:paraId="4BAD92D0" w14:textId="77777777" w:rsidR="00380E2D" w:rsidRPr="00380E2D" w:rsidRDefault="00380E2D" w:rsidP="00380E2D">
      <w:pPr>
        <w:pBdr>
          <w:top w:val="nil"/>
          <w:left w:val="nil"/>
          <w:bottom w:val="nil"/>
          <w:right w:val="nil"/>
          <w:between w:val="nil"/>
          <w:bar w:val="nil"/>
        </w:pBdr>
        <w:spacing w:after="0" w:line="240" w:lineRule="auto"/>
        <w:ind w:right="-1"/>
        <w:jc w:val="both"/>
        <w:rPr>
          <w:rFonts w:ascii="Cambria" w:eastAsia="Times New Roman" w:hAnsi="Cambria" w:cs="Times New Roman"/>
          <w:szCs w:val="20"/>
          <w:lang w:eastAsia="fr-FR"/>
        </w:rPr>
      </w:pPr>
      <w:r w:rsidRPr="00380E2D">
        <w:rPr>
          <w:rFonts w:ascii="Cambria" w:eastAsia="Times New Roman" w:hAnsi="Cambria" w:cs="Times New Roman"/>
          <w:szCs w:val="20"/>
          <w:lang w:eastAsia="fr-FR"/>
        </w:rPr>
        <w:t>La principal dificultad identificada durante el periodo se relaciona con la estimación de la captura total correspondiente a ejemplares liberados o descartados.</w:t>
      </w:r>
    </w:p>
    <w:p w14:paraId="5CE6019D" w14:textId="77777777" w:rsidR="00380E2D" w:rsidRPr="00380E2D" w:rsidRDefault="00380E2D" w:rsidP="00380E2D">
      <w:pPr>
        <w:pBdr>
          <w:top w:val="nil"/>
          <w:left w:val="nil"/>
          <w:bottom w:val="nil"/>
          <w:right w:val="nil"/>
          <w:between w:val="nil"/>
          <w:bar w:val="nil"/>
        </w:pBdr>
        <w:spacing w:after="0" w:line="240" w:lineRule="auto"/>
        <w:ind w:right="-1"/>
        <w:jc w:val="both"/>
        <w:rPr>
          <w:rFonts w:ascii="Cambria" w:eastAsia="Times New Roman" w:hAnsi="Cambria" w:cs="Times New Roman"/>
          <w:szCs w:val="20"/>
          <w:lang w:eastAsia="fr-FR"/>
        </w:rPr>
      </w:pPr>
    </w:p>
    <w:p w14:paraId="7ED8CBE2" w14:textId="77777777" w:rsidR="00380E2D" w:rsidRPr="00380E2D" w:rsidRDefault="00380E2D" w:rsidP="00380E2D">
      <w:pPr>
        <w:pBdr>
          <w:top w:val="nil"/>
          <w:left w:val="nil"/>
          <w:bottom w:val="nil"/>
          <w:right w:val="nil"/>
          <w:between w:val="nil"/>
          <w:bar w:val="nil"/>
        </w:pBdr>
        <w:spacing w:after="0" w:line="240" w:lineRule="auto"/>
        <w:ind w:right="-1"/>
        <w:jc w:val="both"/>
        <w:rPr>
          <w:rFonts w:ascii="Cambria" w:eastAsia="Times New Roman" w:hAnsi="Cambria" w:cs="Times New Roman"/>
          <w:szCs w:val="20"/>
          <w:lang w:eastAsia="fr-FR"/>
        </w:rPr>
      </w:pPr>
      <w:r w:rsidRPr="00380E2D">
        <w:rPr>
          <w:rFonts w:ascii="Cambria" w:eastAsia="Times New Roman" w:hAnsi="Cambria" w:cs="Times New Roman"/>
          <w:szCs w:val="20"/>
          <w:lang w:eastAsia="fr-FR"/>
        </w:rPr>
        <w:t>Si bien Panamá dispone de información detallada recopilada mediante el programa de observadores a bordo, la variabilidad en la composición y volumen de las capturas accesorias entre operaciones dificulta la determinación de factores de extrapolación suficientemente representativos que permitan elevar las observaciones disponibles al esfuerzo total de la pesquería.</w:t>
      </w:r>
    </w:p>
    <w:p w14:paraId="5E1293DD" w14:textId="77777777" w:rsidR="00380E2D" w:rsidRPr="00380E2D" w:rsidRDefault="00380E2D" w:rsidP="00380E2D">
      <w:pPr>
        <w:pBdr>
          <w:top w:val="nil"/>
          <w:left w:val="nil"/>
          <w:bottom w:val="nil"/>
          <w:right w:val="nil"/>
          <w:between w:val="nil"/>
          <w:bar w:val="nil"/>
        </w:pBdr>
        <w:spacing w:after="0" w:line="240" w:lineRule="auto"/>
        <w:ind w:right="-1"/>
        <w:jc w:val="both"/>
        <w:rPr>
          <w:rFonts w:ascii="Cambria" w:eastAsia="Times New Roman" w:hAnsi="Cambria" w:cs="Times New Roman"/>
          <w:szCs w:val="20"/>
          <w:lang w:eastAsia="fr-FR"/>
        </w:rPr>
      </w:pPr>
    </w:p>
    <w:p w14:paraId="09BF5B62" w14:textId="77777777" w:rsidR="00380E2D" w:rsidRPr="00380E2D" w:rsidRDefault="00380E2D" w:rsidP="00380E2D">
      <w:pPr>
        <w:pBdr>
          <w:top w:val="nil"/>
          <w:left w:val="nil"/>
          <w:bottom w:val="nil"/>
          <w:right w:val="nil"/>
          <w:between w:val="nil"/>
          <w:bar w:val="nil"/>
        </w:pBdr>
        <w:spacing w:after="0" w:line="240" w:lineRule="auto"/>
        <w:ind w:right="-1"/>
        <w:jc w:val="both"/>
        <w:rPr>
          <w:rFonts w:ascii="Cambria" w:eastAsia="Times New Roman" w:hAnsi="Cambria" w:cs="Times New Roman"/>
          <w:szCs w:val="20"/>
          <w:lang w:eastAsia="fr-FR"/>
        </w:rPr>
      </w:pPr>
      <w:r w:rsidRPr="00380E2D">
        <w:rPr>
          <w:rFonts w:ascii="Cambria" w:eastAsia="Times New Roman" w:hAnsi="Cambria" w:cs="Times New Roman"/>
          <w:szCs w:val="20"/>
          <w:lang w:eastAsia="fr-FR"/>
        </w:rPr>
        <w:t>En consecuencia, Panamá continúa trabajando en la identificación de una metodología estadística adecuada que permita generar estimaciones robustas y consistentes, procurando evitar sesgos derivados de la variabilidad propia de estas capturas. Las acciones desarrolladas para atender esta dificultad, incluidos los intercambios técnicos con otras CPC y la evaluación de herramientas disponibles en el marco de ICCAT, se describen en la sección correspondiente al requerimiento [S:BIL03].</w:t>
      </w:r>
    </w:p>
    <w:p w14:paraId="0D2166C4" w14:textId="77777777" w:rsidR="00380E2D" w:rsidRPr="00380E2D" w:rsidRDefault="00380E2D" w:rsidP="00380E2D">
      <w:pPr>
        <w:pBdr>
          <w:top w:val="nil"/>
          <w:left w:val="nil"/>
          <w:bottom w:val="nil"/>
          <w:right w:val="nil"/>
          <w:between w:val="nil"/>
          <w:bar w:val="nil"/>
        </w:pBdr>
        <w:spacing w:after="0" w:line="240" w:lineRule="auto"/>
        <w:ind w:right="-1"/>
        <w:jc w:val="both"/>
        <w:rPr>
          <w:rFonts w:ascii="Cambria" w:eastAsia="Times New Roman" w:hAnsi="Cambria" w:cs="Times New Roman"/>
          <w:szCs w:val="20"/>
          <w:lang w:eastAsia="fr-FR"/>
        </w:rPr>
      </w:pPr>
    </w:p>
    <w:p w14:paraId="55702E77" w14:textId="77777777" w:rsidR="00380E2D" w:rsidRPr="00380E2D" w:rsidRDefault="00380E2D" w:rsidP="00380E2D">
      <w:pPr>
        <w:pBdr>
          <w:top w:val="nil"/>
          <w:left w:val="nil"/>
          <w:bottom w:val="nil"/>
          <w:right w:val="nil"/>
          <w:between w:val="nil"/>
          <w:bar w:val="nil"/>
        </w:pBdr>
        <w:spacing w:after="0" w:line="240" w:lineRule="auto"/>
        <w:ind w:right="-1"/>
        <w:jc w:val="both"/>
        <w:rPr>
          <w:rFonts w:ascii="Cambria" w:eastAsia="Times New Roman" w:hAnsi="Cambria" w:cs="Times New Roman"/>
          <w:i/>
          <w:iCs/>
          <w:szCs w:val="20"/>
          <w:lang w:eastAsia="fr-FR"/>
        </w:rPr>
      </w:pPr>
      <w:r w:rsidRPr="00380E2D">
        <w:rPr>
          <w:rFonts w:ascii="Cambria" w:eastAsia="Times New Roman" w:hAnsi="Cambria" w:cs="Times New Roman"/>
          <w:szCs w:val="20"/>
          <w:lang w:eastAsia="fr-FR"/>
        </w:rPr>
        <w:t>En relación con la pesquería de palangre, la ausencia de una serie histórica suficiente de información de observadores limita la estimación de descartes para periodos anteriores a 2023. No obstante, desde 2024 Panamá no mantiene buques palangreros activos en el área de la Convención. Las mejoras introducidas en los sistemas nacionales de recopilación de datos permanecerán disponibles para su aplicación en caso de reactivarse esta pesquería.</w:t>
      </w:r>
    </w:p>
    <w:p w14:paraId="3F96F745" w14:textId="77777777" w:rsidR="006B28A4" w:rsidRPr="00380E2D" w:rsidRDefault="006B28A4" w:rsidP="00783E56">
      <w:pPr>
        <w:pBdr>
          <w:top w:val="nil"/>
          <w:left w:val="nil"/>
          <w:bottom w:val="nil"/>
          <w:right w:val="nil"/>
          <w:between w:val="nil"/>
          <w:bar w:val="nil"/>
        </w:pBdr>
        <w:spacing w:after="0" w:line="240" w:lineRule="auto"/>
        <w:ind w:right="-1"/>
        <w:jc w:val="both"/>
        <w:rPr>
          <w:rFonts w:ascii="Cambria" w:eastAsia="Times New Roman" w:hAnsi="Cambria" w:cs="Times New Roman"/>
          <w:b/>
          <w:color w:val="000000"/>
          <w:szCs w:val="20"/>
          <w:highlight w:val="yellow"/>
          <w:lang w:eastAsia="fr-FR"/>
        </w:rPr>
      </w:pPr>
    </w:p>
    <w:p w14:paraId="21273C69" w14:textId="3123A5A8" w:rsidR="008A2E6B" w:rsidRPr="00380E2D" w:rsidRDefault="008A2E6B" w:rsidP="00783E56">
      <w:pPr>
        <w:pBdr>
          <w:top w:val="nil"/>
          <w:left w:val="nil"/>
          <w:bottom w:val="nil"/>
          <w:right w:val="nil"/>
          <w:between w:val="nil"/>
          <w:bar w:val="nil"/>
        </w:pBdr>
        <w:spacing w:after="0" w:line="240" w:lineRule="auto"/>
        <w:ind w:right="-1"/>
        <w:jc w:val="both"/>
        <w:rPr>
          <w:rFonts w:ascii="Cambria" w:eastAsia="Times New Roman" w:hAnsi="Cambria" w:cs="Times New Roman"/>
          <w:b/>
          <w:color w:val="000000"/>
          <w:szCs w:val="20"/>
          <w:lang w:val="en-US" w:eastAsia="fr-FR"/>
        </w:rPr>
      </w:pPr>
      <w:r w:rsidRPr="00380E2D">
        <w:rPr>
          <w:rFonts w:ascii="Cambria" w:eastAsia="Times New Roman" w:hAnsi="Cambria" w:cs="Times New Roman"/>
          <w:b/>
          <w:color w:val="000000"/>
          <w:szCs w:val="20"/>
          <w:lang w:val="en-US" w:eastAsia="fr-FR"/>
        </w:rPr>
        <w:t>PHILIPPINES</w:t>
      </w:r>
    </w:p>
    <w:p w14:paraId="319A95E9" w14:textId="04493A66" w:rsidR="00E771EB" w:rsidRDefault="00380E2D" w:rsidP="00E771EB">
      <w:pPr>
        <w:pStyle w:val="BodyText"/>
        <w:bidi w:val="0"/>
        <w:rPr>
          <w:rFonts w:ascii="Cambria" w:hAnsi="Cambria"/>
          <w:color w:val="000000"/>
          <w:sz w:val="20"/>
          <w:szCs w:val="20"/>
          <w:bdr w:val="nil"/>
          <w:lang w:val="en-US"/>
        </w:rPr>
      </w:pPr>
      <w:r w:rsidRPr="00380E2D">
        <w:rPr>
          <w:rFonts w:ascii="Cambria" w:hAnsi="Cambria"/>
          <w:color w:val="000000"/>
          <w:sz w:val="20"/>
          <w:szCs w:val="20"/>
          <w:bdr w:val="nil"/>
          <w:lang w:val="en-US"/>
        </w:rPr>
        <w:t>There are no significant difficulties at present in the implementation of and compliance with ICCAT conservation and management measures, as there have been no Philippine-flagged fishing vessels registered to operate in the ICCAT Convention Area since 2015. However, some challenges have been encountered in the submission of compliance information through the ICCAT Integrated Online Management System (IOMS), particularly due to updates and changes in the system and reporting requirements.</w:t>
      </w:r>
    </w:p>
    <w:p w14:paraId="4DE08634" w14:textId="77777777" w:rsidR="00380E2D" w:rsidRPr="008D55F4" w:rsidRDefault="00380E2D" w:rsidP="00380E2D">
      <w:pPr>
        <w:pStyle w:val="BodyText"/>
        <w:bidi w:val="0"/>
        <w:rPr>
          <w:rFonts w:ascii="Cambria" w:hAnsi="Cambria"/>
          <w:color w:val="000000"/>
          <w:sz w:val="20"/>
          <w:szCs w:val="20"/>
          <w:highlight w:val="yellow"/>
          <w:bdr w:val="nil"/>
          <w:lang w:val="en-US"/>
        </w:rPr>
      </w:pPr>
    </w:p>
    <w:p w14:paraId="22D905A0" w14:textId="77777777" w:rsidR="000D4943" w:rsidRPr="00B6467D" w:rsidRDefault="000D4943" w:rsidP="00783E56">
      <w:pPr>
        <w:pBdr>
          <w:top w:val="nil"/>
          <w:left w:val="nil"/>
          <w:bottom w:val="nil"/>
          <w:right w:val="nil"/>
          <w:between w:val="nil"/>
          <w:bar w:val="nil"/>
        </w:pBdr>
        <w:spacing w:after="0" w:line="240" w:lineRule="auto"/>
        <w:ind w:right="-1"/>
        <w:jc w:val="both"/>
        <w:rPr>
          <w:rFonts w:ascii="Cambria" w:eastAsia="Times New Roman" w:hAnsi="Cambria" w:cs="Times New Roman"/>
          <w:b/>
          <w:color w:val="000000"/>
          <w:szCs w:val="20"/>
          <w:lang w:val="en-US" w:eastAsia="fr-FR"/>
        </w:rPr>
      </w:pPr>
      <w:r w:rsidRPr="00B6467D">
        <w:rPr>
          <w:rFonts w:ascii="Cambria" w:eastAsia="Times New Roman" w:hAnsi="Cambria" w:cs="Times New Roman"/>
          <w:b/>
          <w:color w:val="000000"/>
          <w:szCs w:val="20"/>
          <w:lang w:val="en-US" w:eastAsia="fr-FR"/>
        </w:rPr>
        <w:t>RUSSIA</w:t>
      </w:r>
    </w:p>
    <w:p w14:paraId="7D99A82D" w14:textId="77777777" w:rsidR="00B6467D" w:rsidRPr="00B6467D" w:rsidRDefault="00B6467D" w:rsidP="00B6467D">
      <w:pPr>
        <w:spacing w:after="0" w:line="240" w:lineRule="auto"/>
        <w:jc w:val="both"/>
        <w:rPr>
          <w:rFonts w:ascii="Cambria" w:hAnsi="Cambria" w:cs="Cambria"/>
          <w:szCs w:val="20"/>
          <w:lang w:val="en-US" w:eastAsia="zh-CN"/>
        </w:rPr>
      </w:pPr>
      <w:r w:rsidRPr="00B6467D">
        <w:rPr>
          <w:rFonts w:ascii="Cambria" w:hAnsi="Cambria" w:cs="Cambria"/>
          <w:szCs w:val="20"/>
          <w:lang w:val="en-US" w:eastAsia="zh-CN"/>
        </w:rPr>
        <w:t>In 2025, Russia did not carry out the specialized fishery for tunas in the Atlantic Ocean. Tunas from the group “Small Tunas” occasionally occurred in trawl catches during target fishing for other species (horse-mackerel, mackerel, sardine and other species). In 2025, the catch of tunas was 3036.000  t.</w:t>
      </w:r>
    </w:p>
    <w:p w14:paraId="0AD5C3C8" w14:textId="77777777" w:rsidR="00B6467D" w:rsidRPr="00B6467D" w:rsidRDefault="00B6467D" w:rsidP="00B6467D">
      <w:pPr>
        <w:spacing w:after="0" w:line="240" w:lineRule="auto"/>
        <w:jc w:val="both"/>
        <w:rPr>
          <w:rFonts w:ascii="Cambria" w:hAnsi="Cambria" w:cs="Calibri"/>
          <w:sz w:val="22"/>
          <w:lang w:val="en-US" w:eastAsia="zh-CN"/>
        </w:rPr>
      </w:pPr>
    </w:p>
    <w:p w14:paraId="45C485D4" w14:textId="77777777" w:rsidR="00B6467D" w:rsidRPr="00B6467D" w:rsidRDefault="00B6467D" w:rsidP="00B6467D">
      <w:pPr>
        <w:spacing w:after="0" w:line="240" w:lineRule="auto"/>
        <w:jc w:val="both"/>
        <w:rPr>
          <w:rFonts w:ascii="Cambria" w:hAnsi="Cambria" w:cs="Cambria"/>
          <w:szCs w:val="20"/>
          <w:lang w:val="en-US" w:eastAsia="zh-CN"/>
        </w:rPr>
      </w:pPr>
      <w:r w:rsidRPr="00B6467D">
        <w:rPr>
          <w:rFonts w:ascii="Cambria" w:hAnsi="Cambria" w:cs="Cambria"/>
          <w:szCs w:val="20"/>
          <w:lang w:val="en-US" w:eastAsia="zh-CN"/>
        </w:rPr>
        <w:t xml:space="preserve">Difficulties are encountered in collecting scientific materials by observers on board fishing trawlers.  </w:t>
      </w:r>
    </w:p>
    <w:p w14:paraId="1F4EFC5F" w14:textId="77777777" w:rsidR="00B6467D" w:rsidRPr="00B6467D" w:rsidRDefault="00B6467D" w:rsidP="00B6467D">
      <w:pPr>
        <w:spacing w:after="0" w:line="240" w:lineRule="auto"/>
        <w:jc w:val="both"/>
        <w:rPr>
          <w:rFonts w:ascii="Cambria" w:hAnsi="Cambria" w:cs="Calibri"/>
          <w:sz w:val="22"/>
          <w:lang w:val="en-US" w:eastAsia="zh-CN"/>
        </w:rPr>
      </w:pPr>
    </w:p>
    <w:p w14:paraId="343480A2" w14:textId="77777777" w:rsidR="00B6467D" w:rsidRDefault="00B6467D" w:rsidP="00B6467D">
      <w:pPr>
        <w:numPr>
          <w:ilvl w:val="0"/>
          <w:numId w:val="28"/>
        </w:numPr>
        <w:tabs>
          <w:tab w:val="clear" w:pos="720"/>
          <w:tab w:val="left" w:pos="851"/>
        </w:tabs>
        <w:suppressAutoHyphens/>
        <w:spacing w:after="0" w:line="240" w:lineRule="auto"/>
        <w:ind w:left="851" w:hanging="425"/>
        <w:jc w:val="both"/>
        <w:rPr>
          <w:rFonts w:ascii="Cambria" w:hAnsi="Cambria" w:cs="Calibri"/>
          <w:sz w:val="22"/>
          <w:lang w:val="en-US" w:eastAsia="zh-CN"/>
        </w:rPr>
      </w:pPr>
      <w:r w:rsidRPr="00B6467D">
        <w:rPr>
          <w:rFonts w:ascii="Cambria" w:hAnsi="Cambria" w:cs="Cambria"/>
          <w:szCs w:val="20"/>
          <w:lang w:val="en-US" w:eastAsia="zh-CN"/>
        </w:rPr>
        <w:t>In 2025-2026, Russia did not have specialized tuna fishing vessels (purse seine, longline, pole and line) engaged in harvesting the ICCAT species (tunas, swordfishes, sharks and sea turtles). In this regard, the quantity of the ICCAT species in the total catch is extremely limited, since trawls conditionally suitable for catching large fish, served as a fishing gear. Tunas from the group “Small Tunas” occasionally occurred in trawl catches during target fishing for other small species (horse-mackerel, mackerel, sardine and other species). The catch of tunas from the group “Tropical Tunas” is represented by a small number (singular) of skipjack as a by-catch. Large tunas from th</w:t>
      </w:r>
      <w:r>
        <w:rPr>
          <w:rFonts w:ascii="Cambria" w:hAnsi="Cambria" w:cs="Cambria"/>
          <w:szCs w:val="20"/>
          <w:lang w:val="en-US" w:eastAsia="zh-CN"/>
        </w:rPr>
        <w:t>is group were absent, as well as tunas of the group "Temperate Waters". Swordfishes and sharks are presented in by-catch of trawlers in single specimens.</w:t>
      </w:r>
    </w:p>
    <w:p w14:paraId="5D37A290" w14:textId="77777777" w:rsidR="00B6467D" w:rsidRDefault="00B6467D" w:rsidP="00B6467D">
      <w:pPr>
        <w:spacing w:after="0" w:line="240" w:lineRule="auto"/>
        <w:ind w:left="720"/>
        <w:jc w:val="both"/>
        <w:rPr>
          <w:rFonts w:ascii="Cambria" w:hAnsi="Cambria" w:cs="Calibri"/>
          <w:sz w:val="22"/>
          <w:lang w:val="en-US" w:eastAsia="zh-CN"/>
        </w:rPr>
      </w:pPr>
    </w:p>
    <w:p w14:paraId="3A6454BD" w14:textId="77777777" w:rsidR="00B6467D" w:rsidRDefault="00B6467D" w:rsidP="00B6467D">
      <w:pPr>
        <w:numPr>
          <w:ilvl w:val="0"/>
          <w:numId w:val="29"/>
        </w:numPr>
        <w:tabs>
          <w:tab w:val="clear" w:pos="720"/>
          <w:tab w:val="left" w:pos="851"/>
        </w:tabs>
        <w:suppressAutoHyphens/>
        <w:spacing w:after="0" w:line="240" w:lineRule="auto"/>
        <w:ind w:left="851" w:hanging="425"/>
        <w:jc w:val="both"/>
        <w:rPr>
          <w:rFonts w:ascii="Cambria" w:hAnsi="Cambria" w:cs="Calibri"/>
          <w:sz w:val="22"/>
          <w:lang w:val="en-US" w:eastAsia="zh-CN"/>
        </w:rPr>
      </w:pPr>
      <w:r>
        <w:rPr>
          <w:rFonts w:ascii="Cambria" w:hAnsi="Cambria" w:cs="Cambria"/>
          <w:szCs w:val="20"/>
          <w:lang w:val="en-US" w:eastAsia="zh-CN"/>
        </w:rPr>
        <w:t>In the absence of specialized fishing for tunas and with periodic by-catch (by trawl) of species (group “Small Tunas”) in small quantities (sometimes singly) at certain periods, it is not possible to provide monthly data for some tuna species.</w:t>
      </w:r>
    </w:p>
    <w:p w14:paraId="3613BC1D" w14:textId="77777777" w:rsidR="00B6467D" w:rsidRDefault="00B6467D" w:rsidP="00B6467D">
      <w:pPr>
        <w:spacing w:after="0" w:line="240" w:lineRule="auto"/>
        <w:jc w:val="both"/>
        <w:rPr>
          <w:rFonts w:ascii="Cambria" w:hAnsi="Cambria" w:cs="Cambria"/>
          <w:szCs w:val="20"/>
          <w:lang w:val="en-US" w:eastAsia="zh-CN"/>
        </w:rPr>
      </w:pPr>
    </w:p>
    <w:p w14:paraId="406B7F9C" w14:textId="2FC236D7" w:rsidR="00E771EB" w:rsidRDefault="00B6467D" w:rsidP="009D08C4">
      <w:pPr>
        <w:spacing w:after="0" w:line="240" w:lineRule="auto"/>
        <w:jc w:val="both"/>
        <w:rPr>
          <w:rFonts w:ascii="Cambria" w:hAnsi="Cambria" w:cs="Cambria"/>
          <w:szCs w:val="20"/>
          <w:lang w:val="en-US" w:eastAsia="zh-CN"/>
        </w:rPr>
      </w:pPr>
      <w:r w:rsidRPr="00B6467D">
        <w:rPr>
          <w:rFonts w:ascii="Cambria" w:hAnsi="Cambria" w:cs="Cambria"/>
          <w:szCs w:val="20"/>
          <w:lang w:val="en-US" w:eastAsia="zh-CN"/>
        </w:rPr>
        <w:t>In order to more fully collect by-catch materials, two observers per vessel are sent to Russian fishing vessels. The work schedule of observers at sea is optimized for a more complete and efficient use of working time.</w:t>
      </w:r>
    </w:p>
    <w:p w14:paraId="230AFB87" w14:textId="77777777" w:rsidR="002C09F2" w:rsidRPr="00B6467D" w:rsidRDefault="002C09F2" w:rsidP="009D08C4">
      <w:pPr>
        <w:spacing w:after="0" w:line="240" w:lineRule="auto"/>
        <w:jc w:val="both"/>
        <w:rPr>
          <w:rFonts w:ascii="Cambria" w:hAnsi="Cambria" w:cs="Cambria"/>
          <w:szCs w:val="20"/>
          <w:lang w:val="en-US" w:eastAsia="zh-CN"/>
        </w:rPr>
      </w:pPr>
    </w:p>
    <w:p w14:paraId="0C4F2497" w14:textId="77777777" w:rsidR="002C09F2" w:rsidRPr="002C09F2" w:rsidRDefault="002C09F2" w:rsidP="002C09F2">
      <w:pPr>
        <w:pBdr>
          <w:top w:val="nil"/>
          <w:left w:val="nil"/>
          <w:bottom w:val="nil"/>
          <w:right w:val="nil"/>
          <w:between w:val="nil"/>
          <w:bar w:val="nil"/>
        </w:pBdr>
        <w:spacing w:after="0" w:line="240" w:lineRule="auto"/>
        <w:ind w:right="-1"/>
        <w:jc w:val="both"/>
        <w:rPr>
          <w:rFonts w:ascii="Cambria" w:eastAsia="Calibri" w:hAnsi="Cambria" w:cs="Times New Roman"/>
          <w:szCs w:val="20"/>
          <w:lang w:val="en-US"/>
        </w:rPr>
      </w:pPr>
      <w:r w:rsidRPr="002C09F2">
        <w:rPr>
          <w:rFonts w:ascii="Cambria" w:eastAsia="Times New Roman" w:hAnsi="Cambria" w:cs="Times New Roman"/>
          <w:b/>
          <w:color w:val="000000"/>
          <w:szCs w:val="20"/>
          <w:lang w:val="en-US" w:eastAsia="fr-FR"/>
        </w:rPr>
        <w:t>ST VINCENT &amp; GRENADINE</w:t>
      </w:r>
    </w:p>
    <w:p w14:paraId="533B6290" w14:textId="77777777" w:rsidR="002C09F2" w:rsidRPr="002C09F2" w:rsidRDefault="002C09F2" w:rsidP="002C09F2">
      <w:pPr>
        <w:pBdr>
          <w:top w:val="nil"/>
          <w:left w:val="nil"/>
          <w:bottom w:val="nil"/>
          <w:right w:val="nil"/>
          <w:between w:val="nil"/>
          <w:bar w:val="nil"/>
        </w:pBdr>
        <w:spacing w:after="0" w:line="240" w:lineRule="auto"/>
        <w:ind w:right="-1"/>
        <w:jc w:val="both"/>
        <w:rPr>
          <w:rFonts w:ascii="Cambria" w:eastAsia="Times New Roman" w:hAnsi="Cambria" w:cs="Times New Roman"/>
          <w:szCs w:val="20"/>
          <w:lang w:val="en-GB" w:eastAsia="es-ES"/>
        </w:rPr>
      </w:pPr>
      <w:r w:rsidRPr="002C09F2">
        <w:rPr>
          <w:rFonts w:ascii="Cambria" w:eastAsia="Times New Roman" w:hAnsi="Cambria" w:cs="Times New Roman"/>
          <w:szCs w:val="20"/>
          <w:lang w:val="en-GB" w:eastAsia="es-ES"/>
        </w:rPr>
        <w:t>The key constraint faced in the implementation of conservation and management measures is a lack of capital to finance relevant initiatives. Additionally, Saint Vincent and the Grenadines is a small island developing state with relatively small government departments. Consequently, there are at times constraints in the availability of sufficient personnel to complete reporting, monitoring, enforcement and management tasks. Nonetheless, Saint Vincent and the Grenadines continues to implement activities aimed at improving legislation, policies and procedures governing the marine space.</w:t>
      </w:r>
    </w:p>
    <w:p w14:paraId="28410083" w14:textId="77777777" w:rsidR="002C09F2" w:rsidRPr="002C09F2" w:rsidRDefault="002C09F2" w:rsidP="002C09F2">
      <w:pPr>
        <w:pBdr>
          <w:top w:val="nil"/>
          <w:left w:val="nil"/>
          <w:bottom w:val="nil"/>
          <w:right w:val="nil"/>
          <w:between w:val="nil"/>
          <w:bar w:val="nil"/>
        </w:pBdr>
        <w:spacing w:after="0" w:line="240" w:lineRule="auto"/>
        <w:ind w:right="-1"/>
        <w:jc w:val="both"/>
        <w:rPr>
          <w:rFonts w:ascii="Cambria" w:eastAsia="Times New Roman" w:hAnsi="Cambria" w:cs="Times New Roman"/>
          <w:szCs w:val="20"/>
          <w:lang w:val="en-GB" w:eastAsia="es-ES"/>
        </w:rPr>
      </w:pPr>
    </w:p>
    <w:p w14:paraId="60BD5F08" w14:textId="77777777" w:rsidR="002C09F2" w:rsidRPr="002C09F2" w:rsidRDefault="002C09F2" w:rsidP="002C09F2">
      <w:pPr>
        <w:pBdr>
          <w:top w:val="nil"/>
          <w:left w:val="nil"/>
          <w:bottom w:val="nil"/>
          <w:right w:val="nil"/>
          <w:between w:val="nil"/>
          <w:bar w:val="nil"/>
        </w:pBdr>
        <w:spacing w:after="0" w:line="240" w:lineRule="auto"/>
        <w:ind w:right="-1"/>
        <w:jc w:val="both"/>
        <w:rPr>
          <w:rFonts w:ascii="Cambria" w:eastAsia="Times New Roman" w:hAnsi="Cambria" w:cs="Times New Roman"/>
          <w:szCs w:val="20"/>
          <w:lang w:val="en-GB" w:eastAsia="es-ES"/>
        </w:rPr>
      </w:pPr>
      <w:r w:rsidRPr="002C09F2">
        <w:rPr>
          <w:rFonts w:ascii="Cambria" w:eastAsia="Times New Roman" w:hAnsi="Cambria" w:cs="Times New Roman"/>
          <w:szCs w:val="20"/>
          <w:lang w:val="en-GB" w:eastAsia="es-ES"/>
        </w:rPr>
        <w:t>The characteristics of the domestic fleet also present practical challenges for the application of certain monitoring requirements. The operational fleet is predominantly artisanal, and the majority of vessels are less than 14 m in length. Saint Vincent and the Grenadines does not currently operate an onboard observer programme for this fleet and is in the process of applying for an exemption from the Domestic Observer Programme requirements based on the nature and size composition of the domestic fleet.</w:t>
      </w:r>
    </w:p>
    <w:p w14:paraId="5BF38DA5" w14:textId="77777777" w:rsidR="002C09F2" w:rsidRPr="002C09F2" w:rsidRDefault="002C09F2" w:rsidP="002C09F2">
      <w:pPr>
        <w:pBdr>
          <w:top w:val="nil"/>
          <w:left w:val="nil"/>
          <w:bottom w:val="nil"/>
          <w:right w:val="nil"/>
          <w:between w:val="nil"/>
          <w:bar w:val="nil"/>
        </w:pBdr>
        <w:spacing w:after="0" w:line="240" w:lineRule="auto"/>
        <w:ind w:right="-1"/>
        <w:jc w:val="both"/>
        <w:rPr>
          <w:rFonts w:ascii="Cambria" w:eastAsia="Times New Roman" w:hAnsi="Cambria" w:cs="Times New Roman"/>
          <w:szCs w:val="20"/>
          <w:lang w:val="en-GB" w:eastAsia="es-ES"/>
        </w:rPr>
      </w:pPr>
    </w:p>
    <w:p w14:paraId="298DE7AE" w14:textId="77777777" w:rsidR="002C09F2" w:rsidRPr="002C09F2" w:rsidRDefault="002C09F2" w:rsidP="002C09F2">
      <w:pPr>
        <w:pBdr>
          <w:top w:val="nil"/>
          <w:left w:val="nil"/>
          <w:bottom w:val="nil"/>
          <w:right w:val="nil"/>
          <w:between w:val="nil"/>
          <w:bar w:val="nil"/>
        </w:pBdr>
        <w:spacing w:after="0" w:line="240" w:lineRule="auto"/>
        <w:ind w:right="-1"/>
        <w:jc w:val="both"/>
        <w:rPr>
          <w:rFonts w:ascii="Cambria" w:eastAsia="Times New Roman" w:hAnsi="Cambria" w:cs="Times New Roman"/>
          <w:szCs w:val="20"/>
          <w:lang w:val="en-GB" w:eastAsia="es-ES"/>
        </w:rPr>
      </w:pPr>
      <w:r w:rsidRPr="002C09F2">
        <w:rPr>
          <w:rFonts w:ascii="Cambria" w:eastAsia="Times New Roman" w:hAnsi="Cambria" w:cs="Times New Roman"/>
          <w:szCs w:val="20"/>
          <w:lang w:val="en-GB" w:eastAsia="es-ES"/>
        </w:rPr>
        <w:t>Limitations also remain in the coverage and resolution of fisheries statistics, including biological sampling and gear-specific information. Saint Vincent and the Grenadines is addressing these limitations through continued strengthening of the national data collection system and participation in the ICCAT Regional Caribbean Data Collection to Improve Reporting and Data Analysis Project, which supports improvements in catch-and-effort estimation, sampling, database management, data analysis and standardized ICCAT reporting.</w:t>
      </w:r>
    </w:p>
    <w:p w14:paraId="43FDD7E6" w14:textId="77777777" w:rsidR="002C09F2" w:rsidRPr="002C09F2" w:rsidRDefault="002C09F2" w:rsidP="002C09F2">
      <w:pPr>
        <w:pBdr>
          <w:top w:val="nil"/>
          <w:left w:val="nil"/>
          <w:bottom w:val="nil"/>
          <w:right w:val="nil"/>
          <w:between w:val="nil"/>
          <w:bar w:val="nil"/>
        </w:pBdr>
        <w:spacing w:after="0" w:line="240" w:lineRule="auto"/>
        <w:ind w:right="-1"/>
        <w:jc w:val="both"/>
        <w:rPr>
          <w:rFonts w:ascii="Cambria" w:eastAsia="Times New Roman" w:hAnsi="Cambria" w:cs="Times New Roman"/>
          <w:szCs w:val="20"/>
          <w:lang w:val="en-GB" w:eastAsia="es-ES"/>
        </w:rPr>
      </w:pPr>
    </w:p>
    <w:p w14:paraId="7C507CA6" w14:textId="77777777" w:rsidR="002C09F2" w:rsidRDefault="002C09F2" w:rsidP="002C09F2">
      <w:pPr>
        <w:pBdr>
          <w:top w:val="nil"/>
          <w:left w:val="nil"/>
          <w:bottom w:val="nil"/>
          <w:right w:val="nil"/>
          <w:between w:val="nil"/>
          <w:bar w:val="nil"/>
        </w:pBdr>
        <w:spacing w:after="0" w:line="240" w:lineRule="auto"/>
        <w:ind w:right="-1"/>
        <w:jc w:val="both"/>
        <w:rPr>
          <w:rFonts w:ascii="Cambria" w:eastAsia="Times New Roman" w:hAnsi="Cambria" w:cs="Times New Roman"/>
          <w:szCs w:val="20"/>
          <w:lang w:val="en-GB" w:eastAsia="es-ES"/>
        </w:rPr>
      </w:pPr>
      <w:r w:rsidRPr="002C09F2">
        <w:rPr>
          <w:rFonts w:ascii="Cambria" w:eastAsia="Times New Roman" w:hAnsi="Cambria" w:cs="Times New Roman"/>
          <w:szCs w:val="20"/>
          <w:lang w:val="en-GB" w:eastAsia="es-ES"/>
        </w:rPr>
        <w:t>Saint Vincent and the Grenadines will continue to strengthen its legislative, monitoring, statistical and institutional frameworks and to seek technical and capacity-building support to progressively address identified gaps in implementation and reporting.</w:t>
      </w:r>
    </w:p>
    <w:p w14:paraId="0AB389B0" w14:textId="33C5A584" w:rsidR="000D4943" w:rsidRPr="00B6467D" w:rsidRDefault="000D4943" w:rsidP="00E771EB">
      <w:pPr>
        <w:pStyle w:val="BodyText"/>
        <w:bidi w:val="0"/>
        <w:rPr>
          <w:rFonts w:ascii="Cambria" w:eastAsia="Calibri" w:hAnsi="Cambria"/>
          <w:sz w:val="20"/>
          <w:szCs w:val="20"/>
          <w:lang w:val="en-US" w:eastAsia="en-US"/>
        </w:rPr>
      </w:pPr>
      <w:r w:rsidRPr="00B6467D">
        <w:rPr>
          <w:rFonts w:ascii="Cambria" w:eastAsia="Calibri" w:hAnsi="Cambria"/>
          <w:sz w:val="20"/>
          <w:szCs w:val="20"/>
          <w:lang w:val="en-US" w:eastAsia="en-US"/>
        </w:rPr>
        <w:tab/>
      </w:r>
    </w:p>
    <w:p w14:paraId="24B5D259" w14:textId="77777777" w:rsidR="000D4943" w:rsidRPr="00B6467D" w:rsidRDefault="000D4943" w:rsidP="00783E56">
      <w:pPr>
        <w:pBdr>
          <w:top w:val="nil"/>
          <w:left w:val="nil"/>
          <w:bottom w:val="nil"/>
          <w:right w:val="nil"/>
          <w:between w:val="nil"/>
          <w:bar w:val="nil"/>
        </w:pBdr>
        <w:spacing w:after="0" w:line="240" w:lineRule="auto"/>
        <w:ind w:right="-1"/>
        <w:jc w:val="both"/>
        <w:rPr>
          <w:rFonts w:ascii="Cambria" w:eastAsia="Times New Roman" w:hAnsi="Cambria" w:cs="Times New Roman"/>
          <w:b/>
          <w:color w:val="000000"/>
          <w:szCs w:val="20"/>
          <w:lang w:val="fr-FR" w:eastAsia="fr-FR"/>
        </w:rPr>
      </w:pPr>
      <w:r w:rsidRPr="00B6467D">
        <w:rPr>
          <w:rFonts w:ascii="Cambria" w:eastAsia="Times New Roman" w:hAnsi="Cambria" w:cs="Times New Roman"/>
          <w:b/>
          <w:color w:val="000000"/>
          <w:szCs w:val="20"/>
          <w:lang w:val="fr-FR" w:eastAsia="fr-FR"/>
        </w:rPr>
        <w:t>SENEGAL</w:t>
      </w:r>
    </w:p>
    <w:p w14:paraId="7F62ED15" w14:textId="7B9C0ECF" w:rsidR="00B6467D" w:rsidRPr="00B6467D" w:rsidRDefault="00B6467D" w:rsidP="00B6467D">
      <w:pPr>
        <w:pBdr>
          <w:top w:val="nil"/>
          <w:left w:val="nil"/>
          <w:bottom w:val="nil"/>
          <w:right w:val="nil"/>
          <w:between w:val="nil"/>
          <w:bar w:val="nil"/>
        </w:pBdr>
        <w:spacing w:after="0" w:line="240" w:lineRule="auto"/>
        <w:ind w:right="-1"/>
        <w:jc w:val="both"/>
        <w:rPr>
          <w:rFonts w:ascii="Cambria" w:eastAsia="Arial Unicode MS" w:hAnsi="Cambria" w:cs="Times New Roman"/>
          <w:color w:val="000000"/>
          <w:szCs w:val="20"/>
          <w:u w:color="000000"/>
          <w:bdr w:val="nil"/>
          <w:lang w:val="fr-FR"/>
        </w:rPr>
      </w:pPr>
      <w:r w:rsidRPr="00B6467D">
        <w:rPr>
          <w:rFonts w:ascii="Cambria" w:eastAsia="Arial Unicode MS" w:hAnsi="Cambria" w:cs="Times New Roman"/>
          <w:color w:val="000000"/>
          <w:szCs w:val="20"/>
          <w:u w:color="000000"/>
          <w:bdr w:val="nil"/>
          <w:lang w:val="fr-FR"/>
        </w:rPr>
        <w:t>Des difficultés d’ordre administratif, de gestion et techniques peuvent être évoquées pour une bonne observation des règles de gestion de l’ICCAT. Il s’agit de :</w:t>
      </w:r>
    </w:p>
    <w:p w14:paraId="112E2F40" w14:textId="77777777" w:rsidR="00B6467D" w:rsidRPr="00B6467D" w:rsidRDefault="00B6467D" w:rsidP="00B6467D">
      <w:pPr>
        <w:numPr>
          <w:ilvl w:val="0"/>
          <w:numId w:val="30"/>
        </w:numPr>
        <w:pBdr>
          <w:top w:val="nil"/>
          <w:left w:val="nil"/>
          <w:bottom w:val="nil"/>
          <w:right w:val="nil"/>
          <w:between w:val="nil"/>
          <w:bar w:val="nil"/>
        </w:pBdr>
        <w:spacing w:after="0" w:line="240" w:lineRule="auto"/>
        <w:ind w:right="-1"/>
        <w:jc w:val="both"/>
        <w:rPr>
          <w:rFonts w:ascii="Cambria" w:eastAsia="Arial Unicode MS" w:hAnsi="Cambria" w:cs="Times New Roman"/>
          <w:color w:val="000000"/>
          <w:szCs w:val="20"/>
          <w:u w:color="000000"/>
          <w:bdr w:val="nil"/>
          <w:lang w:val="fr-FR"/>
        </w:rPr>
      </w:pPr>
      <w:r w:rsidRPr="00B6467D">
        <w:rPr>
          <w:rFonts w:ascii="Cambria" w:eastAsia="Arial Unicode MS" w:hAnsi="Cambria" w:cs="Times New Roman"/>
          <w:color w:val="000000"/>
          <w:szCs w:val="20"/>
          <w:u w:color="000000"/>
          <w:bdr w:val="nil"/>
          <w:lang w:val="fr-FR"/>
        </w:rPr>
        <w:t>la stabilité du personnel dédié aux activités de l’ICCAT ;</w:t>
      </w:r>
    </w:p>
    <w:p w14:paraId="33D75E07" w14:textId="77777777" w:rsidR="00B6467D" w:rsidRPr="00B6467D" w:rsidRDefault="00B6467D" w:rsidP="00B6467D">
      <w:pPr>
        <w:numPr>
          <w:ilvl w:val="0"/>
          <w:numId w:val="30"/>
        </w:numPr>
        <w:pBdr>
          <w:top w:val="nil"/>
          <w:left w:val="nil"/>
          <w:bottom w:val="nil"/>
          <w:right w:val="nil"/>
          <w:between w:val="nil"/>
          <w:bar w:val="nil"/>
        </w:pBdr>
        <w:spacing w:after="0" w:line="240" w:lineRule="auto"/>
        <w:ind w:right="-1"/>
        <w:jc w:val="both"/>
        <w:rPr>
          <w:rFonts w:ascii="Cambria" w:eastAsia="Arial Unicode MS" w:hAnsi="Cambria" w:cs="Times New Roman"/>
          <w:color w:val="000000"/>
          <w:szCs w:val="20"/>
          <w:u w:color="000000"/>
          <w:bdr w:val="nil"/>
          <w:lang w:val="fr-FR"/>
        </w:rPr>
      </w:pPr>
      <w:r w:rsidRPr="00B6467D">
        <w:rPr>
          <w:rFonts w:ascii="Cambria" w:eastAsia="Arial Unicode MS" w:hAnsi="Cambria" w:cs="Times New Roman"/>
          <w:color w:val="000000"/>
          <w:szCs w:val="20"/>
          <w:u w:color="000000"/>
          <w:bdr w:val="nil"/>
          <w:lang w:val="fr-FR"/>
        </w:rPr>
        <w:t>la transposition de l’ensemble des recommandations pertinentes dans le cadre juridique de la pêche du Sénégal qui est un processus continu ;</w:t>
      </w:r>
    </w:p>
    <w:p w14:paraId="683EF9B9" w14:textId="77777777" w:rsidR="00B6467D" w:rsidRPr="00B6467D" w:rsidRDefault="00B6467D" w:rsidP="00B6467D">
      <w:pPr>
        <w:numPr>
          <w:ilvl w:val="0"/>
          <w:numId w:val="30"/>
        </w:numPr>
        <w:pBdr>
          <w:top w:val="nil"/>
          <w:left w:val="nil"/>
          <w:bottom w:val="nil"/>
          <w:right w:val="nil"/>
          <w:between w:val="nil"/>
          <w:bar w:val="nil"/>
        </w:pBdr>
        <w:spacing w:after="0" w:line="240" w:lineRule="auto"/>
        <w:ind w:right="-1"/>
        <w:jc w:val="both"/>
        <w:rPr>
          <w:rFonts w:ascii="Cambria" w:eastAsia="Arial Unicode MS" w:hAnsi="Cambria" w:cs="Times New Roman"/>
          <w:color w:val="000000"/>
          <w:szCs w:val="20"/>
          <w:u w:color="000000"/>
          <w:bdr w:val="nil"/>
          <w:lang w:val="fr-FR"/>
        </w:rPr>
      </w:pPr>
      <w:r w:rsidRPr="00B6467D">
        <w:rPr>
          <w:rFonts w:ascii="Cambria" w:eastAsia="Arial Unicode MS" w:hAnsi="Cambria" w:cs="Times New Roman"/>
          <w:color w:val="000000"/>
          <w:szCs w:val="20"/>
          <w:u w:color="000000"/>
          <w:bdr w:val="nil"/>
          <w:lang w:val="fr-FR"/>
        </w:rPr>
        <w:t>l’implication de plusieurs services administratifs nécessite une synergie et une coordination qui se mettent en place de façon progressive;</w:t>
      </w:r>
    </w:p>
    <w:p w14:paraId="52FF1D7A" w14:textId="77777777" w:rsidR="00B6467D" w:rsidRPr="00B6467D" w:rsidRDefault="00B6467D" w:rsidP="00B6467D">
      <w:pPr>
        <w:numPr>
          <w:ilvl w:val="0"/>
          <w:numId w:val="30"/>
        </w:numPr>
        <w:pBdr>
          <w:top w:val="nil"/>
          <w:left w:val="nil"/>
          <w:bottom w:val="nil"/>
          <w:right w:val="nil"/>
          <w:between w:val="nil"/>
          <w:bar w:val="nil"/>
        </w:pBdr>
        <w:spacing w:after="0" w:line="240" w:lineRule="auto"/>
        <w:ind w:right="-1"/>
        <w:jc w:val="both"/>
        <w:rPr>
          <w:rFonts w:ascii="Cambria" w:eastAsia="Arial Unicode MS" w:hAnsi="Cambria" w:cs="Times New Roman"/>
          <w:color w:val="000000"/>
          <w:szCs w:val="20"/>
          <w:u w:color="000000"/>
          <w:bdr w:val="nil"/>
          <w:lang w:val="fr-FR"/>
        </w:rPr>
      </w:pPr>
      <w:r w:rsidRPr="00B6467D">
        <w:rPr>
          <w:rFonts w:ascii="Cambria" w:eastAsia="Arial Unicode MS" w:hAnsi="Cambria" w:cs="Times New Roman"/>
          <w:color w:val="000000"/>
          <w:szCs w:val="20"/>
          <w:u w:color="000000"/>
          <w:bdr w:val="nil"/>
          <w:lang w:val="fr-FR"/>
        </w:rPr>
        <w:lastRenderedPageBreak/>
        <w:t>les bases de données disponibles qui n’offrent pas un traitement optimal des informations ;</w:t>
      </w:r>
    </w:p>
    <w:p w14:paraId="201AA10C" w14:textId="77777777" w:rsidR="00B6467D" w:rsidRPr="00B6467D" w:rsidRDefault="00B6467D" w:rsidP="00B6467D">
      <w:pPr>
        <w:numPr>
          <w:ilvl w:val="0"/>
          <w:numId w:val="30"/>
        </w:numPr>
        <w:pBdr>
          <w:top w:val="nil"/>
          <w:left w:val="nil"/>
          <w:bottom w:val="nil"/>
          <w:right w:val="nil"/>
          <w:between w:val="nil"/>
          <w:bar w:val="nil"/>
        </w:pBdr>
        <w:spacing w:after="0" w:line="240" w:lineRule="auto"/>
        <w:ind w:right="-1"/>
        <w:jc w:val="both"/>
        <w:rPr>
          <w:rFonts w:ascii="Cambria" w:eastAsia="Arial Unicode MS" w:hAnsi="Cambria" w:cs="Times New Roman"/>
          <w:color w:val="000000"/>
          <w:szCs w:val="20"/>
          <w:u w:color="000000"/>
          <w:bdr w:val="nil"/>
          <w:lang w:val="fr-FR"/>
        </w:rPr>
      </w:pPr>
      <w:r w:rsidRPr="00B6467D">
        <w:rPr>
          <w:rFonts w:ascii="Cambria" w:eastAsia="Arial Unicode MS" w:hAnsi="Cambria" w:cs="Times New Roman"/>
          <w:color w:val="000000"/>
          <w:szCs w:val="20"/>
          <w:u w:color="000000"/>
          <w:bdr w:val="nil"/>
          <w:lang w:val="fr-FR"/>
        </w:rPr>
        <w:t>la formation continue des observateurs pour mettre en œuvre le programme national d’observateurs scientifiques qui est devenu pleinement opérationnel;</w:t>
      </w:r>
    </w:p>
    <w:p w14:paraId="38A10707" w14:textId="77777777" w:rsidR="00B6467D" w:rsidRPr="00B6467D" w:rsidRDefault="00B6467D" w:rsidP="00B6467D">
      <w:pPr>
        <w:numPr>
          <w:ilvl w:val="0"/>
          <w:numId w:val="30"/>
        </w:numPr>
        <w:pBdr>
          <w:top w:val="nil"/>
          <w:left w:val="nil"/>
          <w:bottom w:val="nil"/>
          <w:right w:val="nil"/>
          <w:between w:val="nil"/>
          <w:bar w:val="nil"/>
        </w:pBdr>
        <w:spacing w:after="0" w:line="240" w:lineRule="auto"/>
        <w:ind w:right="-1"/>
        <w:jc w:val="both"/>
        <w:rPr>
          <w:rFonts w:ascii="Cambria" w:eastAsia="Arial Unicode MS" w:hAnsi="Cambria" w:cs="Times New Roman"/>
          <w:color w:val="000000"/>
          <w:szCs w:val="20"/>
          <w:u w:color="000000"/>
          <w:bdr w:val="nil"/>
          <w:lang w:val="fr-FR"/>
        </w:rPr>
      </w:pPr>
      <w:r w:rsidRPr="00B6467D">
        <w:rPr>
          <w:rFonts w:ascii="Cambria" w:eastAsia="Arial Unicode MS" w:hAnsi="Cambria" w:cs="Times New Roman"/>
          <w:color w:val="000000"/>
          <w:szCs w:val="20"/>
          <w:u w:color="000000"/>
          <w:bdr w:val="nil"/>
          <w:lang w:val="fr-FR"/>
        </w:rPr>
        <w:t>les besoins de formation et de renforcement des capacités en matière de collecte des données, d’identification des espèces, d’échantillonnage biologique, de mise à niveau pour pouvoir accomplir les tâches scientifiques à bord et à terre.</w:t>
      </w:r>
    </w:p>
    <w:p w14:paraId="62CCE139" w14:textId="77777777" w:rsidR="007D5042" w:rsidRPr="00CD40F6" w:rsidRDefault="007D5042" w:rsidP="00783E56">
      <w:pPr>
        <w:pBdr>
          <w:top w:val="nil"/>
          <w:left w:val="nil"/>
          <w:bottom w:val="nil"/>
          <w:right w:val="nil"/>
          <w:between w:val="nil"/>
          <w:bar w:val="nil"/>
        </w:pBdr>
        <w:spacing w:after="0" w:line="240" w:lineRule="auto"/>
        <w:ind w:right="-1"/>
        <w:jc w:val="both"/>
        <w:rPr>
          <w:rFonts w:ascii="Cambria" w:eastAsia="Times New Roman" w:hAnsi="Cambria" w:cs="Times New Roman"/>
          <w:bCs/>
          <w:color w:val="000000"/>
          <w:szCs w:val="20"/>
          <w:lang w:val="fr-FR" w:eastAsia="fr-FR"/>
        </w:rPr>
      </w:pPr>
    </w:p>
    <w:p w14:paraId="499CDD39" w14:textId="104AA9EC" w:rsidR="000D4943" w:rsidRPr="002C09F2" w:rsidRDefault="000D4943" w:rsidP="00783E56">
      <w:pPr>
        <w:pBdr>
          <w:top w:val="nil"/>
          <w:left w:val="nil"/>
          <w:bottom w:val="nil"/>
          <w:right w:val="nil"/>
          <w:between w:val="nil"/>
          <w:bar w:val="nil"/>
        </w:pBdr>
        <w:spacing w:after="0" w:line="240" w:lineRule="auto"/>
        <w:ind w:right="-1"/>
        <w:jc w:val="both"/>
        <w:rPr>
          <w:rFonts w:ascii="Cambria" w:eastAsia="Times New Roman" w:hAnsi="Cambria" w:cs="Times New Roman"/>
          <w:b/>
          <w:color w:val="000000"/>
          <w:szCs w:val="20"/>
          <w:lang w:val="en-US" w:eastAsia="fr-FR"/>
        </w:rPr>
      </w:pPr>
      <w:r w:rsidRPr="002C09F2">
        <w:rPr>
          <w:rFonts w:ascii="Cambria" w:eastAsia="Times New Roman" w:hAnsi="Cambria" w:cs="Times New Roman"/>
          <w:b/>
          <w:color w:val="000000"/>
          <w:szCs w:val="20"/>
          <w:lang w:val="en-US" w:eastAsia="fr-FR"/>
        </w:rPr>
        <w:t>SOUTH AFRICA</w:t>
      </w:r>
    </w:p>
    <w:p w14:paraId="339453AA" w14:textId="77777777" w:rsidR="002C09F2" w:rsidRDefault="002C09F2" w:rsidP="00783E56">
      <w:pPr>
        <w:spacing w:after="0" w:line="240" w:lineRule="auto"/>
        <w:jc w:val="both"/>
        <w:rPr>
          <w:rFonts w:ascii="Cambria" w:eastAsia="Times New Roman" w:hAnsi="Cambria" w:cs="Times New Roman"/>
          <w:szCs w:val="20"/>
          <w:lang w:val="en-US" w:eastAsia="en-ZA"/>
        </w:rPr>
      </w:pPr>
      <w:r w:rsidRPr="002C09F2">
        <w:rPr>
          <w:rFonts w:ascii="Cambria" w:eastAsia="Times New Roman" w:hAnsi="Cambria" w:cs="Times New Roman"/>
          <w:szCs w:val="20"/>
          <w:lang w:val="en-US" w:eastAsia="en-ZA"/>
        </w:rPr>
        <w:t>Noting serious capacity human resources capacity constraints, South Africa complied with all its data and reporting requirements to ICCAT.</w:t>
      </w:r>
    </w:p>
    <w:p w14:paraId="65E4670D" w14:textId="77601D71" w:rsidR="002C09F2" w:rsidRPr="002C09F2" w:rsidRDefault="00E75621" w:rsidP="002C09F2">
      <w:pPr>
        <w:spacing w:after="0" w:line="240" w:lineRule="auto"/>
        <w:jc w:val="both"/>
        <w:rPr>
          <w:rFonts w:ascii="Cambria" w:eastAsia="Times New Roman" w:hAnsi="Cambria" w:cs="Times New Roman"/>
          <w:szCs w:val="20"/>
          <w:highlight w:val="yellow"/>
          <w:lang w:val="en-US" w:eastAsia="en-ZA"/>
        </w:rPr>
      </w:pPr>
      <w:r w:rsidRPr="008D55F4">
        <w:rPr>
          <w:rFonts w:ascii="Cambria" w:eastAsia="Times New Roman" w:hAnsi="Cambria" w:cs="Times New Roman"/>
          <w:szCs w:val="20"/>
          <w:highlight w:val="yellow"/>
          <w:lang w:val="en-US" w:eastAsia="en-ZA"/>
        </w:rPr>
        <w:t xml:space="preserve"> </w:t>
      </w:r>
    </w:p>
    <w:p w14:paraId="5EF88465" w14:textId="6AA3010C" w:rsidR="000D4943" w:rsidRPr="002C09F2" w:rsidRDefault="000D4943" w:rsidP="00783E56">
      <w:pPr>
        <w:pBdr>
          <w:top w:val="nil"/>
          <w:left w:val="nil"/>
          <w:bottom w:val="nil"/>
          <w:right w:val="nil"/>
          <w:between w:val="nil"/>
          <w:bar w:val="nil"/>
        </w:pBdr>
        <w:spacing w:after="0" w:line="240" w:lineRule="auto"/>
        <w:ind w:right="-1"/>
        <w:jc w:val="both"/>
        <w:rPr>
          <w:rFonts w:ascii="Cambria" w:hAnsi="Cambria" w:cs="Times New Roman"/>
          <w:b/>
          <w:szCs w:val="20"/>
          <w:lang w:val="en-GB"/>
        </w:rPr>
      </w:pPr>
      <w:r w:rsidRPr="002C09F2">
        <w:rPr>
          <w:rFonts w:ascii="Cambria" w:eastAsia="Times New Roman" w:hAnsi="Cambria" w:cs="Times New Roman"/>
          <w:b/>
          <w:color w:val="000000"/>
          <w:szCs w:val="20"/>
          <w:lang w:val="en-US" w:eastAsia="fr-FR"/>
        </w:rPr>
        <w:t>SURINAM</w:t>
      </w:r>
      <w:r w:rsidR="00B0221A" w:rsidRPr="002C09F2">
        <w:rPr>
          <w:rFonts w:ascii="Cambria" w:eastAsia="Times New Roman" w:hAnsi="Cambria" w:cs="Times New Roman"/>
          <w:b/>
          <w:color w:val="000000"/>
          <w:szCs w:val="20"/>
          <w:lang w:val="en-US" w:eastAsia="fr-FR"/>
        </w:rPr>
        <w:t>E</w:t>
      </w:r>
    </w:p>
    <w:p w14:paraId="19FED474" w14:textId="77777777" w:rsidR="002C09F2" w:rsidRPr="002C09F2" w:rsidRDefault="002C09F2" w:rsidP="002C09F2">
      <w:pPr>
        <w:spacing w:after="0" w:line="240" w:lineRule="auto"/>
        <w:jc w:val="both"/>
        <w:rPr>
          <w:rFonts w:ascii="Cambria" w:hAnsi="Cambria" w:cs="Times New Roman"/>
          <w:szCs w:val="20"/>
          <w:lang w:val="en-US"/>
        </w:rPr>
      </w:pPr>
      <w:r w:rsidRPr="002C09F2">
        <w:rPr>
          <w:rFonts w:ascii="Cambria" w:hAnsi="Cambria" w:cs="Times New Roman"/>
          <w:szCs w:val="20"/>
          <w:lang w:val="en-US"/>
        </w:rPr>
        <w:t>There are measures that have posed significant challenges in fully implementing ICCAT conservation and management measures. This is because of several factors, including but not limited to, human and financial capacity, interagency communication and collaboration, an outdated fisheries legislation.</w:t>
      </w:r>
      <w:r w:rsidRPr="002C09F2">
        <w:rPr>
          <w:rFonts w:ascii="Cambria" w:hAnsi="Cambria" w:cs="Times New Roman"/>
          <w:vanish/>
          <w:szCs w:val="20"/>
          <w:lang w:val="en-US"/>
        </w:rPr>
        <w:t>relevant information of Suriname regarding our need for training/assistance to comply with recommendation 12-07.relevant information of Suriname regarding our need for training/assistance to comply with recommendation 12-07.</w:t>
      </w:r>
    </w:p>
    <w:p w14:paraId="602922E8" w14:textId="77777777" w:rsidR="002C09F2" w:rsidRPr="002C09F2" w:rsidRDefault="002C09F2" w:rsidP="002C09F2">
      <w:pPr>
        <w:spacing w:after="0" w:line="240" w:lineRule="auto"/>
        <w:jc w:val="both"/>
        <w:rPr>
          <w:rFonts w:ascii="Cambria" w:hAnsi="Cambria" w:cs="Times New Roman"/>
          <w:szCs w:val="20"/>
          <w:lang w:val="en-US"/>
        </w:rPr>
      </w:pPr>
      <w:r w:rsidRPr="002C09F2">
        <w:rPr>
          <w:rFonts w:ascii="Cambria" w:hAnsi="Cambria" w:cs="Times New Roman"/>
          <w:szCs w:val="20"/>
          <w:lang w:val="en-US"/>
        </w:rPr>
        <w:t xml:space="preserve">Suriname’s outdated fisheries legislation (dated from 1980) continues to be addressed to facilitate full compliance with ICCAT conservation and management measures. </w:t>
      </w:r>
      <w:r w:rsidRPr="002C09F2">
        <w:rPr>
          <w:rFonts w:ascii="Cambria" w:hAnsi="Cambria" w:cs="Times New Roman"/>
          <w:szCs w:val="20"/>
          <w:lang w:val="en"/>
        </w:rPr>
        <w:t xml:space="preserve">With the support of FAO, a draft for a new Fisheries Act has been drawn up and </w:t>
      </w:r>
      <w:r w:rsidRPr="002C09F2">
        <w:rPr>
          <w:rFonts w:ascii="Cambria" w:hAnsi="Cambria" w:cs="Times New Roman"/>
          <w:szCs w:val="20"/>
          <w:lang w:val="en-US"/>
        </w:rPr>
        <w:t>is still under review with intention of further amendments prior to the formal process of finalization and approval.</w:t>
      </w:r>
    </w:p>
    <w:p w14:paraId="252D0409" w14:textId="77777777" w:rsidR="002C09F2" w:rsidRPr="002C09F2" w:rsidRDefault="002C09F2" w:rsidP="002C09F2">
      <w:pPr>
        <w:spacing w:after="0" w:line="240" w:lineRule="auto"/>
        <w:jc w:val="both"/>
        <w:rPr>
          <w:rFonts w:ascii="Cambria" w:hAnsi="Cambria" w:cs="Times New Roman"/>
          <w:szCs w:val="20"/>
          <w:lang w:val="en-US"/>
        </w:rPr>
      </w:pPr>
      <w:r w:rsidRPr="002C09F2">
        <w:rPr>
          <w:rFonts w:ascii="Cambria" w:hAnsi="Cambria" w:cs="Times New Roman"/>
          <w:szCs w:val="20"/>
          <w:lang w:val="en-US"/>
        </w:rPr>
        <w:t xml:space="preserve">With reference to recommendation 22-01 and 24-01 by ICCAT, Suriname has not yet implemented a national port sampling </w:t>
      </w:r>
      <w:proofErr w:type="spellStart"/>
      <w:r w:rsidRPr="002C09F2">
        <w:rPr>
          <w:rFonts w:ascii="Cambria" w:hAnsi="Cambria" w:cs="Times New Roman"/>
          <w:szCs w:val="20"/>
          <w:lang w:val="en-US"/>
        </w:rPr>
        <w:t>programme</w:t>
      </w:r>
      <w:proofErr w:type="spellEnd"/>
      <w:r w:rsidRPr="002C09F2">
        <w:rPr>
          <w:rFonts w:ascii="Cambria" w:hAnsi="Cambria" w:cs="Times New Roman"/>
          <w:szCs w:val="20"/>
          <w:lang w:val="en-US"/>
        </w:rPr>
        <w:t xml:space="preserve"> for tropical tunas due to limited human and technical capacity. Suriname is working towards the establishment of the </w:t>
      </w:r>
      <w:proofErr w:type="spellStart"/>
      <w:r w:rsidRPr="002C09F2">
        <w:rPr>
          <w:rFonts w:ascii="Cambria" w:hAnsi="Cambria" w:cs="Times New Roman"/>
          <w:szCs w:val="20"/>
          <w:lang w:val="en-US"/>
        </w:rPr>
        <w:t>programme</w:t>
      </w:r>
      <w:proofErr w:type="spellEnd"/>
      <w:r w:rsidRPr="002C09F2">
        <w:rPr>
          <w:rFonts w:ascii="Cambria" w:hAnsi="Cambria" w:cs="Times New Roman"/>
          <w:szCs w:val="20"/>
          <w:lang w:val="en-US"/>
        </w:rPr>
        <w:t xml:space="preserve"> and is making every effort to implement it as soon as possible.</w:t>
      </w:r>
    </w:p>
    <w:p w14:paraId="4B009A5F" w14:textId="77777777" w:rsidR="002C09F2" w:rsidRPr="002C09F2" w:rsidRDefault="002C09F2" w:rsidP="002C09F2">
      <w:pPr>
        <w:spacing w:after="0" w:line="240" w:lineRule="auto"/>
        <w:jc w:val="both"/>
        <w:rPr>
          <w:rFonts w:ascii="Cambria" w:hAnsi="Cambria" w:cs="Times New Roman"/>
          <w:szCs w:val="20"/>
          <w:lang w:val="en-US"/>
        </w:rPr>
      </w:pPr>
      <w:r w:rsidRPr="002C09F2">
        <w:rPr>
          <w:rFonts w:ascii="Cambria" w:hAnsi="Cambria" w:cs="Times New Roman"/>
          <w:szCs w:val="20"/>
          <w:lang w:val="en-US"/>
        </w:rPr>
        <w:t xml:space="preserve">Suriname is unable to provide ST04-T2SZ data for 2025 and the ST05-T2CS data for the 3 major tunas YFT, BET and ALB for the longline vessels targeting tuna, tuna-like species, and sharks due to limited human resource capacity. The Directorate of Fisheries has been working to strengthen its data collection capacity through 2025 and will report this for 2026. </w:t>
      </w:r>
    </w:p>
    <w:p w14:paraId="712F04D4" w14:textId="77777777" w:rsidR="002C09F2" w:rsidRPr="002C09F2" w:rsidRDefault="002C09F2" w:rsidP="002C09F2">
      <w:pPr>
        <w:spacing w:after="0" w:line="240" w:lineRule="auto"/>
        <w:jc w:val="both"/>
        <w:rPr>
          <w:rFonts w:ascii="Cambria" w:hAnsi="Cambria" w:cs="Times New Roman"/>
          <w:szCs w:val="20"/>
          <w:lang w:val="en-US"/>
        </w:rPr>
      </w:pPr>
      <w:r w:rsidRPr="002C09F2">
        <w:rPr>
          <w:rFonts w:ascii="Cambria" w:hAnsi="Cambria" w:cs="Times New Roman"/>
          <w:szCs w:val="20"/>
          <w:lang w:val="en-US"/>
        </w:rPr>
        <w:t>To ensure full compliance with Recommendation 13-13 by ICCAT, Suriname is in need for some clarification on this recommendation. After sending a letter date May, 04, 2021 with ref. no. DVis-454</w:t>
      </w:r>
      <w:r w:rsidRPr="002C09F2">
        <w:rPr>
          <w:rFonts w:ascii="Cambria" w:hAnsi="Cambria" w:cs="Times New Roman"/>
          <w:i/>
          <w:szCs w:val="20"/>
          <w:lang w:val="en-US"/>
        </w:rPr>
        <w:t xml:space="preserve"> </w:t>
      </w:r>
      <w:r w:rsidRPr="002C09F2">
        <w:rPr>
          <w:rFonts w:ascii="Cambria" w:hAnsi="Cambria" w:cs="Times New Roman"/>
          <w:szCs w:val="20"/>
          <w:lang w:val="en-US"/>
        </w:rPr>
        <w:t>to the PWG on the 7</w:t>
      </w:r>
      <w:r w:rsidRPr="002C09F2">
        <w:rPr>
          <w:rFonts w:ascii="Cambria" w:hAnsi="Cambria" w:cs="Times New Roman"/>
          <w:szCs w:val="20"/>
          <w:vertAlign w:val="superscript"/>
          <w:lang w:val="en-US"/>
        </w:rPr>
        <w:t>th</w:t>
      </w:r>
      <w:r w:rsidRPr="002C09F2">
        <w:rPr>
          <w:rFonts w:ascii="Cambria" w:hAnsi="Cambria" w:cs="Times New Roman"/>
          <w:szCs w:val="20"/>
          <w:lang w:val="en-US"/>
        </w:rPr>
        <w:t xml:space="preserve">  May 2021 requesting some clarification on this matter, it is still not entirely clear for the government of Suriname whether it is an obligation to register a non-tuna vessel longer than 20 meters, targeting demersal finfish in our waters (Exclusive Economic zone) under our national law as the main catch and catches some King Mackerel (Scomberomorus Cavalla), Atlantic Spanish Mackerel (</w:t>
      </w:r>
      <w:proofErr w:type="spellStart"/>
      <w:r w:rsidRPr="002C09F2">
        <w:rPr>
          <w:rFonts w:ascii="Cambria" w:hAnsi="Cambria" w:cs="Times New Roman"/>
          <w:szCs w:val="20"/>
          <w:lang w:val="en-US"/>
        </w:rPr>
        <w:t>scomberomorus</w:t>
      </w:r>
      <w:proofErr w:type="spellEnd"/>
      <w:r w:rsidRPr="002C09F2">
        <w:rPr>
          <w:rFonts w:ascii="Cambria" w:hAnsi="Cambria" w:cs="Times New Roman"/>
          <w:szCs w:val="20"/>
          <w:lang w:val="en-US"/>
        </w:rPr>
        <w:t xml:space="preserve"> maculatus), and sharks (Carcharhinidae spp.)  as by-catch. However, we do report the data of these catches on the ST02 task 1, ST03 task 2 and ST04 task 2 forms to ICCAT. </w:t>
      </w:r>
    </w:p>
    <w:p w14:paraId="33D91C72" w14:textId="77777777" w:rsidR="002C09F2" w:rsidRPr="002C09F2" w:rsidRDefault="002C09F2" w:rsidP="002C09F2">
      <w:pPr>
        <w:spacing w:after="0" w:line="240" w:lineRule="auto"/>
        <w:jc w:val="both"/>
        <w:rPr>
          <w:rFonts w:ascii="Cambria" w:hAnsi="Cambria" w:cs="Times New Roman"/>
          <w:szCs w:val="20"/>
          <w:lang w:val="en-US"/>
        </w:rPr>
      </w:pPr>
      <w:r w:rsidRPr="002C09F2">
        <w:rPr>
          <w:rFonts w:ascii="Cambria" w:hAnsi="Cambria" w:cs="Times New Roman"/>
          <w:szCs w:val="20"/>
          <w:lang w:val="en-US"/>
        </w:rPr>
        <w:t xml:space="preserve">Pursuant to paragraph 1 of Recommendation 06-13, all CPCs that import tuna and tuna-like fish and/or fish products or in whose ports those products are landed, shall identify such products, collect and examine the relevant import, landing or associated data on such products. Suriname has not submitted the CP12-TM0613 form yet because it was previously unclear whether this data needed to be reported. On 13 September 2025, we sent an email to the Secretariat requesting clarification on this matter. Following the clarification received, Suriname began recording this data in 2026. </w:t>
      </w:r>
    </w:p>
    <w:p w14:paraId="2B251CC1" w14:textId="77777777" w:rsidR="002C09F2" w:rsidRPr="002C09F2" w:rsidRDefault="002C09F2" w:rsidP="002C09F2">
      <w:pPr>
        <w:spacing w:after="0" w:line="240" w:lineRule="auto"/>
        <w:jc w:val="both"/>
        <w:rPr>
          <w:rFonts w:ascii="Cambria" w:hAnsi="Cambria" w:cs="Times New Roman"/>
          <w:szCs w:val="20"/>
          <w:lang w:val="en-US"/>
        </w:rPr>
      </w:pPr>
      <w:r w:rsidRPr="002C09F2">
        <w:rPr>
          <w:rFonts w:ascii="Cambria" w:hAnsi="Cambria" w:cs="Times New Roman"/>
          <w:szCs w:val="20"/>
          <w:lang w:val="en-US"/>
        </w:rPr>
        <w:t>A low level of enforcement due to insufficient collaboration among the different national authorities and the lack of funding for continued monitoring control and surveillance has been identified as a key weakness. Several steps have been taken to address this issue including the establishment of working groups to enhance collaboration. The Directorate of Fisheries developed a draft MOU aimed at improving cooperation among the MCS authorities. The MOU has been shared with the other authorities for review and still needs follow up.  </w:t>
      </w:r>
    </w:p>
    <w:p w14:paraId="47277FF4" w14:textId="7A6D29DE" w:rsidR="003E3F2E" w:rsidRPr="002C09F2" w:rsidRDefault="002C09F2" w:rsidP="007D5042">
      <w:pPr>
        <w:spacing w:after="0" w:line="240" w:lineRule="auto"/>
        <w:jc w:val="both"/>
        <w:rPr>
          <w:rFonts w:ascii="Cambria" w:hAnsi="Cambria" w:cs="Times New Roman"/>
          <w:szCs w:val="20"/>
          <w:lang w:val="en-US"/>
        </w:rPr>
      </w:pPr>
      <w:r w:rsidRPr="002C09F2">
        <w:rPr>
          <w:rFonts w:ascii="Cambria" w:hAnsi="Cambria" w:cs="Times New Roman"/>
          <w:szCs w:val="20"/>
          <w:lang w:val="en-US"/>
        </w:rPr>
        <w:t>Despite of all the difficulties with compliance obligations, the Government of Suriname is fully committed and invested in making certain that the relevant steps are taken to ensure compliance with all relevant and important conservation and management measures to which we are obligated.</w:t>
      </w:r>
    </w:p>
    <w:p w14:paraId="2936157F" w14:textId="77777777" w:rsidR="00903F0B" w:rsidRPr="008D55F4" w:rsidRDefault="00903F0B" w:rsidP="00783E56">
      <w:pPr>
        <w:spacing w:after="0" w:line="240" w:lineRule="auto"/>
        <w:jc w:val="both"/>
        <w:rPr>
          <w:rFonts w:ascii="Cambria" w:hAnsi="Cambria" w:cs="Times New Roman"/>
          <w:b/>
          <w:szCs w:val="20"/>
          <w:highlight w:val="yellow"/>
          <w:lang w:val="en-US"/>
        </w:rPr>
      </w:pPr>
    </w:p>
    <w:p w14:paraId="353537E9" w14:textId="7AA1B8A9" w:rsidR="000D4943" w:rsidRPr="002C09F2" w:rsidRDefault="000D4943" w:rsidP="00783E56">
      <w:pPr>
        <w:spacing w:after="0" w:line="240" w:lineRule="auto"/>
        <w:jc w:val="both"/>
        <w:rPr>
          <w:rFonts w:ascii="Cambria" w:hAnsi="Cambria" w:cs="Times New Roman"/>
          <w:b/>
          <w:szCs w:val="20"/>
          <w:lang w:val="fr-FR"/>
        </w:rPr>
      </w:pPr>
      <w:r w:rsidRPr="002C09F2">
        <w:rPr>
          <w:rFonts w:ascii="Cambria" w:hAnsi="Cambria" w:cs="Times New Roman"/>
          <w:b/>
          <w:szCs w:val="20"/>
          <w:lang w:val="fr-FR"/>
        </w:rPr>
        <w:t>TUNISI</w:t>
      </w:r>
      <w:r w:rsidR="00C06A0B" w:rsidRPr="002C09F2">
        <w:rPr>
          <w:rFonts w:ascii="Cambria" w:hAnsi="Cambria" w:cs="Times New Roman"/>
          <w:b/>
          <w:szCs w:val="20"/>
          <w:lang w:val="fr-FR"/>
        </w:rPr>
        <w:t>E</w:t>
      </w:r>
    </w:p>
    <w:p w14:paraId="67745B7B" w14:textId="77777777" w:rsidR="002C09F2" w:rsidRPr="002C09F2" w:rsidRDefault="002C09F2" w:rsidP="002C09F2">
      <w:pPr>
        <w:spacing w:after="0" w:line="240" w:lineRule="auto"/>
        <w:jc w:val="both"/>
        <w:rPr>
          <w:rFonts w:ascii="Cambria" w:hAnsi="Cambria" w:cs="Times New Roman"/>
          <w:szCs w:val="20"/>
          <w:lang w:val="fr-FR"/>
        </w:rPr>
      </w:pPr>
      <w:r w:rsidRPr="002C09F2">
        <w:rPr>
          <w:rFonts w:ascii="Cambria" w:hAnsi="Cambria" w:cs="Times New Roman"/>
          <w:szCs w:val="20"/>
          <w:lang w:val="fr-FR"/>
        </w:rPr>
        <w:t>Malgré la mise en place de la plateforme IOMS, qui a permis d’améliorer et de faciliter le suivi des déclarations requises par l’ICCAT, certaines difficultés persistent.</w:t>
      </w:r>
    </w:p>
    <w:p w14:paraId="75E67351" w14:textId="77777777" w:rsidR="002C09F2" w:rsidRPr="002C09F2" w:rsidRDefault="002C09F2" w:rsidP="002C09F2">
      <w:pPr>
        <w:spacing w:after="0" w:line="240" w:lineRule="auto"/>
        <w:jc w:val="both"/>
        <w:rPr>
          <w:rFonts w:ascii="Cambria" w:hAnsi="Cambria" w:cs="Times New Roman"/>
          <w:szCs w:val="20"/>
          <w:lang w:val="fr-FR"/>
        </w:rPr>
      </w:pPr>
      <w:r w:rsidRPr="002C09F2">
        <w:rPr>
          <w:rFonts w:ascii="Cambria" w:hAnsi="Cambria" w:cs="Times New Roman"/>
          <w:szCs w:val="20"/>
          <w:lang w:val="fr-FR"/>
        </w:rPr>
        <w:t>En effet, certains formulaires et informations doivent encore être transmis par courrier électronique, en complément des données déjà saisies sur la plateforme. Cette situation entraîne une duplication des opérations et rend le suivi des dates effectives de transmission plus contraignant.</w:t>
      </w:r>
    </w:p>
    <w:p w14:paraId="24E2F160" w14:textId="77777777" w:rsidR="002C09F2" w:rsidRPr="002C09F2" w:rsidRDefault="002C09F2" w:rsidP="002C09F2">
      <w:pPr>
        <w:spacing w:after="0" w:line="240" w:lineRule="auto"/>
        <w:jc w:val="both"/>
        <w:rPr>
          <w:rFonts w:ascii="Cambria" w:hAnsi="Cambria" w:cs="Times New Roman"/>
          <w:szCs w:val="20"/>
          <w:lang w:val="fr-FR"/>
        </w:rPr>
      </w:pPr>
      <w:r w:rsidRPr="002C09F2">
        <w:rPr>
          <w:rFonts w:ascii="Cambria" w:hAnsi="Cambria" w:cs="Times New Roman"/>
          <w:szCs w:val="20"/>
          <w:lang w:val="fr-FR"/>
        </w:rPr>
        <w:lastRenderedPageBreak/>
        <w:t>Afin de faciliter le travail des administrations nationales et d’améliorer la traçabilité des déclarations, nous souhaiterions que IOMS puisse intégrer automatiquement, dans le rapport annuel ou permettre de renseigner directement, la date d’envoi de chaque formulaire.</w:t>
      </w:r>
    </w:p>
    <w:p w14:paraId="3152A899" w14:textId="77777777" w:rsidR="002C09F2" w:rsidRPr="002C09F2" w:rsidRDefault="002C09F2" w:rsidP="002C09F2">
      <w:pPr>
        <w:spacing w:after="0" w:line="240" w:lineRule="auto"/>
        <w:jc w:val="both"/>
        <w:rPr>
          <w:rFonts w:ascii="Cambria" w:hAnsi="Cambria" w:cs="Times New Roman"/>
          <w:szCs w:val="20"/>
          <w:lang w:val="fr-FR"/>
        </w:rPr>
      </w:pPr>
      <w:r w:rsidRPr="002C09F2">
        <w:rPr>
          <w:rFonts w:ascii="Cambria" w:hAnsi="Cambria" w:cs="Times New Roman"/>
          <w:szCs w:val="20"/>
          <w:lang w:val="fr-FR"/>
        </w:rPr>
        <w:t>Cette fonctionnalité serait particulièrement utile pour les formulaires déjà déclarés ou enregistrés sur la plateforme, mais dont la transmission officielle doit également être effectuée par courrier électronique. Elle permettrait ainsi de disposer, au sein d’IOMS, d’un historique complet des déclarations, comprenant notamment la date de soumission sur la plateforme et, lorsque cela est requis, la date de transmission par e-mail.</w:t>
      </w:r>
    </w:p>
    <w:p w14:paraId="4B1ABC50" w14:textId="13606554" w:rsidR="002C09F2" w:rsidRPr="002C09F2" w:rsidRDefault="002C09F2" w:rsidP="002C09F2">
      <w:pPr>
        <w:spacing w:after="0" w:line="240" w:lineRule="auto"/>
        <w:jc w:val="both"/>
        <w:rPr>
          <w:rFonts w:ascii="Cambria" w:hAnsi="Cambria" w:cs="Times New Roman"/>
          <w:szCs w:val="20"/>
          <w:lang w:val="fr-FR"/>
        </w:rPr>
      </w:pPr>
      <w:r w:rsidRPr="002C09F2">
        <w:rPr>
          <w:rFonts w:ascii="Cambria" w:hAnsi="Cambria" w:cs="Times New Roman"/>
          <w:szCs w:val="20"/>
          <w:lang w:val="fr-FR"/>
        </w:rPr>
        <w:t xml:space="preserve">Nous estimons qu’une telle amélioration contribuerait à réduire les tâches administratives, éviter </w:t>
      </w:r>
      <w:r w:rsidR="006B3981" w:rsidRPr="002C09F2">
        <w:rPr>
          <w:rFonts w:ascii="Cambria" w:hAnsi="Cambria" w:cs="Times New Roman"/>
          <w:szCs w:val="20"/>
          <w:lang w:val="fr-FR"/>
        </w:rPr>
        <w:t>les</w:t>
      </w:r>
      <w:r w:rsidR="006B3981">
        <w:rPr>
          <w:rFonts w:ascii="Cambria" w:hAnsi="Cambria" w:cs="Times New Roman"/>
          <w:szCs w:val="20"/>
          <w:lang w:val="fr-FR"/>
        </w:rPr>
        <w:t xml:space="preserve"> </w:t>
      </w:r>
      <w:r w:rsidR="006B3981" w:rsidRPr="002C09F2">
        <w:rPr>
          <w:rFonts w:ascii="Cambria" w:hAnsi="Cambria" w:cs="Times New Roman"/>
          <w:szCs w:val="20"/>
          <w:lang w:val="fr-FR"/>
        </w:rPr>
        <w:t>doubles saisis</w:t>
      </w:r>
      <w:r w:rsidRPr="002C09F2">
        <w:rPr>
          <w:rFonts w:ascii="Cambria" w:hAnsi="Cambria" w:cs="Times New Roman"/>
          <w:szCs w:val="20"/>
          <w:lang w:val="fr-FR"/>
        </w:rPr>
        <w:t xml:space="preserve"> et faciliter le suivi du respect des échéances fixées par l’ICCAT.</w:t>
      </w:r>
    </w:p>
    <w:p w14:paraId="69C0D03A" w14:textId="77777777" w:rsidR="000953FB" w:rsidRPr="008D55F4" w:rsidRDefault="000953FB" w:rsidP="00783E56">
      <w:pPr>
        <w:spacing w:after="0" w:line="240" w:lineRule="auto"/>
        <w:jc w:val="both"/>
        <w:rPr>
          <w:rFonts w:ascii="Cambria" w:hAnsi="Cambria" w:cs="Times New Roman"/>
          <w:szCs w:val="20"/>
          <w:highlight w:val="yellow"/>
          <w:lang w:val="fr-FR"/>
        </w:rPr>
      </w:pPr>
    </w:p>
    <w:p w14:paraId="5B7C17AE" w14:textId="5823F3CC" w:rsidR="000D4943" w:rsidRPr="006B3981" w:rsidRDefault="000631B6" w:rsidP="00783E56">
      <w:pPr>
        <w:spacing w:after="0" w:line="240" w:lineRule="auto"/>
        <w:jc w:val="both"/>
        <w:rPr>
          <w:rFonts w:ascii="Cambria" w:hAnsi="Cambria" w:cs="Times New Roman"/>
          <w:b/>
          <w:szCs w:val="20"/>
          <w:lang w:val="en-TT"/>
        </w:rPr>
      </w:pPr>
      <w:r w:rsidRPr="006B3981">
        <w:rPr>
          <w:rFonts w:ascii="Cambria" w:hAnsi="Cambria" w:cs="Times New Roman"/>
          <w:b/>
          <w:szCs w:val="20"/>
          <w:lang w:val="en-TT"/>
        </w:rPr>
        <w:t>TÜRKİYE</w:t>
      </w:r>
    </w:p>
    <w:p w14:paraId="3511AA52" w14:textId="756805D0" w:rsidR="000953FB" w:rsidRPr="006B3981" w:rsidRDefault="006B3981" w:rsidP="00783E56">
      <w:pPr>
        <w:spacing w:after="0" w:line="240" w:lineRule="auto"/>
        <w:jc w:val="both"/>
        <w:rPr>
          <w:rFonts w:ascii="Cambria" w:hAnsi="Cambria" w:cs="Times New Roman"/>
          <w:szCs w:val="20"/>
          <w:lang w:val="en-GB"/>
        </w:rPr>
      </w:pPr>
      <w:r w:rsidRPr="006B3981">
        <w:rPr>
          <w:rFonts w:ascii="Cambria" w:hAnsi="Cambria" w:cs="Times New Roman"/>
          <w:szCs w:val="20"/>
          <w:lang w:val="en-GB"/>
        </w:rPr>
        <w:t>No particular difficulties encountered in implementation of and compliance with ICCAT conservation and management measures within the reporting period.</w:t>
      </w:r>
    </w:p>
    <w:p w14:paraId="3D50E466" w14:textId="77777777" w:rsidR="006B3981" w:rsidRPr="006B3981" w:rsidRDefault="006B3981" w:rsidP="00783E56">
      <w:pPr>
        <w:spacing w:after="0" w:line="240" w:lineRule="auto"/>
        <w:jc w:val="both"/>
        <w:rPr>
          <w:rFonts w:ascii="Cambria" w:hAnsi="Cambria" w:cs="Times New Roman"/>
          <w:szCs w:val="20"/>
          <w:lang w:val="en-GB"/>
        </w:rPr>
      </w:pPr>
    </w:p>
    <w:p w14:paraId="0F3AB5F3" w14:textId="4DC5920D" w:rsidR="00493997" w:rsidRPr="0068503D" w:rsidRDefault="000D4943" w:rsidP="00493997">
      <w:pPr>
        <w:spacing w:after="0" w:line="240" w:lineRule="auto"/>
        <w:jc w:val="both"/>
        <w:rPr>
          <w:rFonts w:ascii="Cambria" w:hAnsi="Cambria" w:cs="Times New Roman"/>
          <w:b/>
          <w:szCs w:val="20"/>
          <w:lang w:val="en-TT"/>
        </w:rPr>
      </w:pPr>
      <w:r w:rsidRPr="0068503D">
        <w:rPr>
          <w:rFonts w:ascii="Cambria" w:hAnsi="Cambria" w:cs="Times New Roman"/>
          <w:b/>
          <w:szCs w:val="20"/>
          <w:lang w:val="en-TT"/>
        </w:rPr>
        <w:t>UNITED KINGDOM</w:t>
      </w:r>
    </w:p>
    <w:p w14:paraId="67194162" w14:textId="208CBA5E" w:rsidR="0068503D" w:rsidRPr="00CD40F6" w:rsidRDefault="0068503D" w:rsidP="0068503D">
      <w:pPr>
        <w:spacing w:after="0" w:line="240" w:lineRule="auto"/>
        <w:jc w:val="both"/>
        <w:rPr>
          <w:rFonts w:ascii="Cambria" w:eastAsia="Times New Roman" w:hAnsi="Cambria" w:cs="Times New Roman"/>
          <w:i/>
          <w:iCs/>
          <w:szCs w:val="20"/>
          <w:lang w:val="en-GB" w:eastAsia="es-ES"/>
        </w:rPr>
      </w:pPr>
      <w:r w:rsidRPr="0068503D">
        <w:rPr>
          <w:rFonts w:ascii="Cambria" w:eastAsia="Times New Roman" w:hAnsi="Cambria" w:cs="Times New Roman"/>
          <w:i/>
          <w:szCs w:val="20"/>
          <w:lang w:val="en-GB" w:eastAsia="es-ES"/>
        </w:rPr>
        <w:t xml:space="preserve">2.2.1 </w:t>
      </w:r>
      <w:r w:rsidRPr="0068503D">
        <w:rPr>
          <w:rFonts w:ascii="Cambria" w:eastAsia="Times New Roman" w:hAnsi="Cambria" w:cs="Times New Roman"/>
          <w:i/>
          <w:iCs/>
          <w:szCs w:val="20"/>
          <w:lang w:val="en-GB" w:eastAsia="es-ES"/>
        </w:rPr>
        <w:t>Metropolitan United Kingdom (Met UK)</w:t>
      </w:r>
    </w:p>
    <w:p w14:paraId="4EEE3367" w14:textId="77777777" w:rsidR="0068503D" w:rsidRPr="0068503D" w:rsidRDefault="0068503D" w:rsidP="0068503D">
      <w:pPr>
        <w:spacing w:after="0" w:line="240" w:lineRule="auto"/>
        <w:jc w:val="both"/>
        <w:rPr>
          <w:rFonts w:ascii="Cambria" w:eastAsia="Times New Roman" w:hAnsi="Cambria" w:cs="Times New Roman"/>
          <w:szCs w:val="20"/>
          <w:lang w:val="en-GB" w:eastAsia="es-ES"/>
        </w:rPr>
      </w:pPr>
      <w:r w:rsidRPr="0068503D">
        <w:rPr>
          <w:rFonts w:ascii="Cambria" w:eastAsia="Times New Roman" w:hAnsi="Cambria" w:cs="Times New Roman"/>
          <w:szCs w:val="20"/>
          <w:lang w:val="en-GB" w:eastAsia="es-ES"/>
        </w:rPr>
        <w:t>Met UK has no difficulties to report regarding the implementation of the ICCAT conservation management measures.</w:t>
      </w:r>
    </w:p>
    <w:p w14:paraId="2336D85A" w14:textId="77777777" w:rsidR="0068503D" w:rsidRPr="0068503D" w:rsidRDefault="0068503D" w:rsidP="0068503D">
      <w:pPr>
        <w:spacing w:after="0" w:line="240" w:lineRule="auto"/>
        <w:jc w:val="both"/>
        <w:rPr>
          <w:rFonts w:ascii="Cambria" w:eastAsia="Times New Roman" w:hAnsi="Cambria" w:cs="Times New Roman"/>
          <w:b/>
          <w:bCs/>
          <w:szCs w:val="20"/>
          <w:lang w:val="en-GB" w:eastAsia="es-ES"/>
        </w:rPr>
      </w:pPr>
    </w:p>
    <w:p w14:paraId="249176E3" w14:textId="37645E91" w:rsidR="0068503D" w:rsidRPr="00CD40F6" w:rsidRDefault="0068503D" w:rsidP="0068503D">
      <w:pPr>
        <w:spacing w:after="0" w:line="240" w:lineRule="auto"/>
        <w:jc w:val="both"/>
        <w:rPr>
          <w:rFonts w:ascii="Cambria" w:eastAsia="Times New Roman" w:hAnsi="Cambria" w:cs="Times New Roman"/>
          <w:i/>
          <w:iCs/>
          <w:szCs w:val="20"/>
          <w:lang w:val="en-GB" w:eastAsia="es-ES"/>
        </w:rPr>
      </w:pPr>
      <w:r w:rsidRPr="0068503D">
        <w:rPr>
          <w:rFonts w:ascii="Cambria" w:eastAsia="Times New Roman" w:hAnsi="Cambria" w:cs="Times New Roman"/>
          <w:i/>
          <w:iCs/>
          <w:szCs w:val="20"/>
          <w:lang w:val="en-GB" w:eastAsia="es-ES"/>
        </w:rPr>
        <w:t>2.2.2 United Kingdom Overseas Territories (UKOTs)</w:t>
      </w:r>
    </w:p>
    <w:p w14:paraId="12F9BE6F" w14:textId="76CC0789" w:rsidR="0068503D" w:rsidRPr="0068503D" w:rsidRDefault="0068503D" w:rsidP="0068503D">
      <w:pPr>
        <w:spacing w:after="0" w:line="240" w:lineRule="auto"/>
        <w:jc w:val="both"/>
        <w:rPr>
          <w:rFonts w:ascii="Cambria" w:eastAsia="Times New Roman" w:hAnsi="Cambria" w:cs="Times New Roman"/>
          <w:szCs w:val="20"/>
          <w:lang w:val="en-GB" w:eastAsia="es-ES"/>
        </w:rPr>
      </w:pPr>
      <w:r w:rsidRPr="0068503D">
        <w:rPr>
          <w:rFonts w:ascii="Cambria" w:eastAsia="Times New Roman" w:hAnsi="Cambria" w:cs="Times New Roman"/>
          <w:szCs w:val="20"/>
          <w:lang w:val="en-GB" w:eastAsia="es-ES"/>
        </w:rPr>
        <w:t>Legislative changes to implement the ICCAT conservation and management measures in the UKOTs can take time and each territory has a separate process and legislature that enacts legislation. Implementation can also be impacted by the amount of outstanding legislation work in other areas.</w:t>
      </w:r>
    </w:p>
    <w:p w14:paraId="5C70EF3E" w14:textId="0C4A1B98" w:rsidR="0068503D" w:rsidRPr="0068503D" w:rsidRDefault="0068503D" w:rsidP="0068503D">
      <w:pPr>
        <w:spacing w:after="0" w:line="240" w:lineRule="auto"/>
        <w:jc w:val="both"/>
        <w:rPr>
          <w:rFonts w:ascii="Cambria" w:eastAsia="Times New Roman" w:hAnsi="Cambria" w:cs="Times New Roman"/>
          <w:szCs w:val="20"/>
          <w:lang w:val="en-GB" w:eastAsia="es-ES"/>
        </w:rPr>
      </w:pPr>
      <w:r w:rsidRPr="0068503D">
        <w:rPr>
          <w:rFonts w:ascii="Cambria" w:eastAsia="Times New Roman" w:hAnsi="Cambria" w:cs="Times New Roman"/>
          <w:szCs w:val="20"/>
          <w:lang w:val="en-GB" w:eastAsia="es-ES"/>
        </w:rPr>
        <w:t>Structured development of sustainable fisheries is a core component of the UK Government’s environmental strategies for its Overseas Territories.</w:t>
      </w:r>
    </w:p>
    <w:p w14:paraId="02AAB04E" w14:textId="12113D69" w:rsidR="0068503D" w:rsidRPr="0068503D" w:rsidRDefault="0068503D" w:rsidP="0068503D">
      <w:pPr>
        <w:spacing w:after="0" w:line="240" w:lineRule="auto"/>
        <w:jc w:val="both"/>
        <w:rPr>
          <w:rFonts w:ascii="Cambria" w:eastAsia="Times New Roman" w:hAnsi="Cambria" w:cs="Times New Roman"/>
          <w:szCs w:val="20"/>
          <w:lang w:val="en-GB" w:eastAsia="es-ES"/>
        </w:rPr>
      </w:pPr>
      <w:r w:rsidRPr="0068503D">
        <w:rPr>
          <w:rFonts w:ascii="Cambria" w:eastAsia="Times New Roman" w:hAnsi="Cambria" w:cs="Times New Roman"/>
          <w:szCs w:val="20"/>
          <w:lang w:val="en-GB" w:eastAsia="es-ES"/>
        </w:rPr>
        <w:t>The UK Government’s ‘Blue Belt’ programme provides technical advice to support improvements in institutional arrangements in the UKOTs and effective ecosystem-based management of marine resources, including compliance with ICCAT Recommendations.</w:t>
      </w:r>
    </w:p>
    <w:p w14:paraId="7D0D2B7A" w14:textId="3A6D988C" w:rsidR="0068503D" w:rsidRPr="0068503D" w:rsidRDefault="0068503D" w:rsidP="0068503D">
      <w:pPr>
        <w:spacing w:after="0" w:line="240" w:lineRule="auto"/>
        <w:jc w:val="both"/>
        <w:rPr>
          <w:rFonts w:ascii="Cambria" w:eastAsia="Times New Roman" w:hAnsi="Cambria" w:cs="Times New Roman"/>
          <w:szCs w:val="20"/>
          <w:lang w:val="en-GB" w:eastAsia="es-ES"/>
        </w:rPr>
      </w:pPr>
      <w:r w:rsidRPr="0068503D">
        <w:rPr>
          <w:rFonts w:ascii="Cambria" w:eastAsia="Times New Roman" w:hAnsi="Cambria" w:cs="Times New Roman"/>
          <w:szCs w:val="20"/>
          <w:lang w:val="en-GB" w:eastAsia="es-ES"/>
        </w:rPr>
        <w:t>The Blue Belt programme undertook a gap analysis in 2023 to identify where work was required to fulfil ICCAT obligations in each UKOT and establish a workstream to implement the requirements.</w:t>
      </w:r>
    </w:p>
    <w:p w14:paraId="7D49D84F" w14:textId="77777777" w:rsidR="0068503D" w:rsidRPr="0068503D" w:rsidRDefault="0068503D" w:rsidP="0068503D">
      <w:pPr>
        <w:spacing w:after="0" w:line="240" w:lineRule="auto"/>
        <w:jc w:val="both"/>
        <w:rPr>
          <w:rFonts w:ascii="Cambria" w:eastAsia="Times New Roman" w:hAnsi="Cambria" w:cs="Times New Roman"/>
          <w:szCs w:val="20"/>
          <w:lang w:val="en-GB" w:eastAsia="es-ES"/>
        </w:rPr>
      </w:pPr>
      <w:r w:rsidRPr="0068503D">
        <w:rPr>
          <w:rFonts w:ascii="Cambria" w:eastAsia="Times New Roman" w:hAnsi="Cambria" w:cs="Times New Roman"/>
          <w:szCs w:val="20"/>
          <w:lang w:val="en-GB" w:eastAsia="es-ES"/>
        </w:rPr>
        <w:t xml:space="preserve">To date the Blue Belt programme has assisted the UKOTs with implementing new legislation, establishing observer programmes in commercial and recreational fisheries and improving the management of ICCAT species fisheries through enhanced data collection and analysis. Enhanced data collection includes ongoing and new trials of EMS in Turks and Caicos Islands, St Helena and Bermuda. </w:t>
      </w:r>
    </w:p>
    <w:p w14:paraId="14FC4B9C" w14:textId="77777777" w:rsidR="0068503D" w:rsidRPr="0068503D" w:rsidRDefault="0068503D" w:rsidP="0068503D">
      <w:pPr>
        <w:spacing w:after="0" w:line="240" w:lineRule="auto"/>
        <w:jc w:val="both"/>
        <w:rPr>
          <w:rFonts w:ascii="Cambria" w:eastAsia="Times New Roman" w:hAnsi="Cambria" w:cs="Times New Roman"/>
          <w:szCs w:val="20"/>
          <w:lang w:val="en-GB" w:eastAsia="es-ES"/>
        </w:rPr>
      </w:pPr>
    </w:p>
    <w:p w14:paraId="0370B7EE" w14:textId="55584BE4" w:rsidR="0068503D" w:rsidRPr="00CD40F6" w:rsidRDefault="0068503D" w:rsidP="0068503D">
      <w:pPr>
        <w:spacing w:after="0" w:line="240" w:lineRule="auto"/>
        <w:jc w:val="both"/>
        <w:rPr>
          <w:rFonts w:ascii="Cambria" w:eastAsia="Times New Roman" w:hAnsi="Cambria" w:cs="Times New Roman"/>
          <w:i/>
          <w:iCs/>
          <w:szCs w:val="20"/>
          <w:lang w:val="en-GB" w:eastAsia="es-ES"/>
        </w:rPr>
      </w:pPr>
      <w:r w:rsidRPr="0068503D">
        <w:rPr>
          <w:rFonts w:ascii="Cambria" w:eastAsia="Times New Roman" w:hAnsi="Cambria" w:cs="Times New Roman"/>
          <w:i/>
          <w:iCs/>
          <w:szCs w:val="20"/>
          <w:lang w:val="en-GB" w:eastAsia="es-ES"/>
        </w:rPr>
        <w:t>2.2.3 Bermuda</w:t>
      </w:r>
    </w:p>
    <w:p w14:paraId="164CDF15" w14:textId="77777777" w:rsidR="0068503D" w:rsidRPr="0068503D" w:rsidRDefault="0068503D" w:rsidP="0068503D">
      <w:pPr>
        <w:spacing w:after="0" w:line="240" w:lineRule="auto"/>
        <w:jc w:val="both"/>
        <w:rPr>
          <w:rFonts w:ascii="Cambria" w:eastAsia="Times New Roman" w:hAnsi="Cambria" w:cs="Times New Roman"/>
          <w:szCs w:val="20"/>
          <w:lang w:val="en-GB" w:eastAsia="es-ES"/>
        </w:rPr>
      </w:pPr>
      <w:r w:rsidRPr="0068503D">
        <w:rPr>
          <w:rFonts w:ascii="Cambria" w:eastAsia="Times New Roman" w:hAnsi="Cambria" w:cs="Times New Roman"/>
          <w:szCs w:val="20"/>
          <w:lang w:val="en-GB" w:eastAsia="es-ES"/>
        </w:rPr>
        <w:t>Upgrades to the Bermuda Customs Department’s system several years ago resulted in better itemisation of imported ICCAT species. However a fair amount of tuna is still being characterised as ‘other tunas’.  The Department of Environment and Natural Resources is working with the Customs Department to improve characterisation. Additionally, import consignments of bigeye tuna and swordfish require more detailed checks in line with import requirements (GEN 0026; TRO 2006; SWO 3001). This process will require additional focus and resource in the future.</w:t>
      </w:r>
    </w:p>
    <w:p w14:paraId="1E16F642" w14:textId="77777777" w:rsidR="0068503D" w:rsidRPr="0068503D" w:rsidRDefault="0068503D" w:rsidP="0068503D">
      <w:pPr>
        <w:spacing w:after="0" w:line="240" w:lineRule="auto"/>
        <w:jc w:val="both"/>
        <w:rPr>
          <w:rFonts w:ascii="Cambria" w:eastAsia="Times New Roman" w:hAnsi="Cambria" w:cs="Times New Roman"/>
          <w:szCs w:val="20"/>
          <w:lang w:val="en-GB" w:eastAsia="es-ES"/>
        </w:rPr>
      </w:pPr>
    </w:p>
    <w:p w14:paraId="71F1FC58" w14:textId="77777777" w:rsidR="0068503D" w:rsidRPr="0068503D" w:rsidRDefault="0068503D" w:rsidP="0068503D">
      <w:pPr>
        <w:spacing w:after="0" w:line="240" w:lineRule="auto"/>
        <w:jc w:val="both"/>
        <w:rPr>
          <w:rFonts w:ascii="Cambria" w:eastAsia="Times New Roman" w:hAnsi="Cambria" w:cs="Times New Roman"/>
          <w:i/>
          <w:iCs/>
          <w:szCs w:val="20"/>
          <w:lang w:val="en-GB" w:eastAsia="es-ES"/>
        </w:rPr>
      </w:pPr>
      <w:r w:rsidRPr="0068503D">
        <w:rPr>
          <w:rFonts w:ascii="Cambria" w:eastAsia="Times New Roman" w:hAnsi="Cambria" w:cs="Times New Roman"/>
          <w:i/>
          <w:iCs/>
          <w:szCs w:val="20"/>
          <w:lang w:val="en-GB" w:eastAsia="es-ES"/>
        </w:rPr>
        <w:t>2.2.4 St Helena, Ascension Island and Tristan da Cunha</w:t>
      </w:r>
    </w:p>
    <w:p w14:paraId="6B6AA8EA" w14:textId="77777777" w:rsidR="0068503D" w:rsidRPr="0068503D" w:rsidRDefault="0068503D" w:rsidP="0068503D">
      <w:pPr>
        <w:spacing w:after="0" w:line="240" w:lineRule="auto"/>
        <w:jc w:val="both"/>
        <w:rPr>
          <w:rFonts w:ascii="Cambria" w:eastAsia="Times New Roman" w:hAnsi="Cambria" w:cs="Times New Roman"/>
          <w:szCs w:val="20"/>
          <w:lang w:val="en-GB" w:eastAsia="es-ES"/>
        </w:rPr>
      </w:pPr>
    </w:p>
    <w:p w14:paraId="05B83957" w14:textId="51D66BE2" w:rsidR="0068503D" w:rsidRPr="00CD40F6" w:rsidRDefault="0068503D" w:rsidP="0068503D">
      <w:pPr>
        <w:spacing w:after="0" w:line="240" w:lineRule="auto"/>
        <w:jc w:val="both"/>
        <w:rPr>
          <w:rFonts w:ascii="Cambria" w:eastAsia="Times New Roman" w:hAnsi="Cambria" w:cs="Times New Roman"/>
          <w:i/>
          <w:iCs/>
          <w:szCs w:val="20"/>
          <w:lang w:val="en-GB" w:eastAsia="es-ES"/>
        </w:rPr>
      </w:pPr>
      <w:r w:rsidRPr="0068503D">
        <w:rPr>
          <w:rFonts w:ascii="Cambria" w:eastAsia="Times New Roman" w:hAnsi="Cambria" w:cs="Times New Roman"/>
          <w:i/>
          <w:iCs/>
          <w:szCs w:val="20"/>
          <w:lang w:val="en-GB" w:eastAsia="es-ES"/>
        </w:rPr>
        <w:t>St Helena</w:t>
      </w:r>
    </w:p>
    <w:p w14:paraId="077C7814" w14:textId="77777777" w:rsidR="0068503D" w:rsidRPr="0068503D" w:rsidRDefault="0068503D" w:rsidP="0068503D">
      <w:pPr>
        <w:spacing w:after="0" w:line="240" w:lineRule="auto"/>
        <w:jc w:val="both"/>
        <w:rPr>
          <w:rFonts w:ascii="Cambria" w:eastAsia="Times New Roman" w:hAnsi="Cambria" w:cs="Times New Roman"/>
          <w:szCs w:val="20"/>
          <w:lang w:val="en-GB" w:eastAsia="es-ES"/>
        </w:rPr>
      </w:pPr>
      <w:r w:rsidRPr="0068503D">
        <w:rPr>
          <w:rFonts w:ascii="Cambria" w:eastAsia="Times New Roman" w:hAnsi="Cambria" w:cs="Times New Roman"/>
          <w:szCs w:val="20"/>
          <w:lang w:val="en-GB" w:eastAsia="es-ES"/>
        </w:rPr>
        <w:t xml:space="preserve">St Helena has no difficulties to report regarding the implementation of the ICCAT conservation management measures. </w:t>
      </w:r>
    </w:p>
    <w:p w14:paraId="28C2D453" w14:textId="77777777" w:rsidR="00CD40F6" w:rsidRPr="0068503D" w:rsidRDefault="00CD40F6" w:rsidP="0068503D">
      <w:pPr>
        <w:spacing w:after="0" w:line="240" w:lineRule="auto"/>
        <w:jc w:val="both"/>
        <w:rPr>
          <w:rFonts w:ascii="Cambria" w:eastAsia="Times New Roman" w:hAnsi="Cambria" w:cs="Times New Roman"/>
          <w:szCs w:val="20"/>
          <w:lang w:val="en-GB" w:eastAsia="es-ES"/>
        </w:rPr>
      </w:pPr>
    </w:p>
    <w:p w14:paraId="3FE3EE3B" w14:textId="29F59EBC" w:rsidR="0068503D" w:rsidRPr="00CD40F6" w:rsidRDefault="0068503D" w:rsidP="0068503D">
      <w:pPr>
        <w:spacing w:after="0" w:line="240" w:lineRule="auto"/>
        <w:jc w:val="both"/>
        <w:rPr>
          <w:rFonts w:ascii="Cambria" w:eastAsia="Times New Roman" w:hAnsi="Cambria" w:cs="Times New Roman"/>
          <w:i/>
          <w:szCs w:val="20"/>
          <w:lang w:val="en-GB" w:eastAsia="es-ES"/>
        </w:rPr>
      </w:pPr>
      <w:r w:rsidRPr="0068503D">
        <w:rPr>
          <w:rFonts w:ascii="Cambria" w:eastAsia="Times New Roman" w:hAnsi="Cambria" w:cs="Times New Roman"/>
          <w:i/>
          <w:szCs w:val="20"/>
          <w:lang w:val="en-GB" w:eastAsia="es-ES"/>
        </w:rPr>
        <w:t>Ascension Island</w:t>
      </w:r>
    </w:p>
    <w:p w14:paraId="2E93E6F6" w14:textId="1981FD91" w:rsidR="0068503D" w:rsidRPr="0068503D" w:rsidRDefault="0068503D" w:rsidP="0068503D">
      <w:pPr>
        <w:spacing w:after="0" w:line="240" w:lineRule="auto"/>
        <w:jc w:val="both"/>
        <w:rPr>
          <w:rFonts w:ascii="Cambria" w:eastAsia="Times New Roman" w:hAnsi="Cambria" w:cs="Times New Roman"/>
          <w:szCs w:val="20"/>
          <w:lang w:val="en-GB" w:eastAsia="es-ES"/>
        </w:rPr>
      </w:pPr>
      <w:r w:rsidRPr="0068503D">
        <w:rPr>
          <w:rFonts w:ascii="Cambria" w:eastAsia="Times New Roman" w:hAnsi="Cambria" w:cs="Times New Roman"/>
          <w:szCs w:val="20"/>
          <w:lang w:val="en-GB" w:eastAsia="es-ES"/>
        </w:rPr>
        <w:t xml:space="preserve">Despite the challenge of limited legal capacity Ascension Island did progress amendments to existing legislation in 2025 that are now in force. These implement the ICCAT requirements for billfish, swordfish and introduce a full retention ban for all ICCAT shark species. </w:t>
      </w:r>
    </w:p>
    <w:p w14:paraId="74E50B74" w14:textId="4ED75FC6" w:rsidR="0068503D" w:rsidRDefault="0068503D" w:rsidP="0068503D">
      <w:pPr>
        <w:spacing w:after="0" w:line="240" w:lineRule="auto"/>
        <w:jc w:val="both"/>
        <w:rPr>
          <w:rFonts w:ascii="Cambria" w:eastAsia="Times New Roman" w:hAnsi="Cambria" w:cs="Times New Roman"/>
          <w:szCs w:val="20"/>
          <w:lang w:val="en-GB" w:eastAsia="es-ES"/>
        </w:rPr>
      </w:pPr>
      <w:r w:rsidRPr="0068503D">
        <w:rPr>
          <w:rFonts w:ascii="Cambria" w:eastAsia="Times New Roman" w:hAnsi="Cambria" w:cs="Times New Roman"/>
          <w:szCs w:val="20"/>
          <w:lang w:val="en-GB" w:eastAsia="es-ES"/>
        </w:rPr>
        <w:t xml:space="preserve">New legislation for inshore fishing was progressed in 2025 and Ascension Island Government are currently working towards this legislation entering into force in 2027. </w:t>
      </w:r>
    </w:p>
    <w:p w14:paraId="11890B66" w14:textId="77777777" w:rsidR="00CD40F6" w:rsidRDefault="00CD40F6" w:rsidP="0068503D">
      <w:pPr>
        <w:spacing w:after="0" w:line="240" w:lineRule="auto"/>
        <w:jc w:val="both"/>
        <w:rPr>
          <w:rFonts w:ascii="Cambria" w:eastAsia="Times New Roman" w:hAnsi="Cambria" w:cs="Times New Roman"/>
          <w:szCs w:val="20"/>
          <w:lang w:val="en-GB" w:eastAsia="es-ES"/>
        </w:rPr>
      </w:pPr>
    </w:p>
    <w:p w14:paraId="42EADC63" w14:textId="77777777" w:rsidR="00CD40F6" w:rsidRPr="0068503D" w:rsidRDefault="00CD40F6" w:rsidP="0068503D">
      <w:pPr>
        <w:spacing w:after="0" w:line="240" w:lineRule="auto"/>
        <w:jc w:val="both"/>
        <w:rPr>
          <w:rFonts w:ascii="Cambria" w:eastAsia="Times New Roman" w:hAnsi="Cambria" w:cs="Times New Roman"/>
          <w:szCs w:val="20"/>
          <w:lang w:val="en-GB" w:eastAsia="es-ES"/>
        </w:rPr>
      </w:pPr>
    </w:p>
    <w:p w14:paraId="0E7BD518" w14:textId="4715A5D8" w:rsidR="0068503D" w:rsidRPr="00CD40F6" w:rsidRDefault="0068503D" w:rsidP="0068503D">
      <w:pPr>
        <w:spacing w:after="0" w:line="240" w:lineRule="auto"/>
        <w:jc w:val="both"/>
        <w:rPr>
          <w:rFonts w:ascii="Cambria" w:eastAsia="Times New Roman" w:hAnsi="Cambria" w:cs="Times New Roman"/>
          <w:i/>
          <w:iCs/>
          <w:szCs w:val="20"/>
          <w:lang w:val="en-GB" w:eastAsia="es-ES"/>
        </w:rPr>
      </w:pPr>
      <w:r w:rsidRPr="0068503D">
        <w:rPr>
          <w:rFonts w:ascii="Cambria" w:eastAsia="Times New Roman" w:hAnsi="Cambria" w:cs="Times New Roman"/>
          <w:i/>
          <w:iCs/>
          <w:szCs w:val="20"/>
          <w:lang w:val="en-GB" w:eastAsia="es-ES"/>
        </w:rPr>
        <w:lastRenderedPageBreak/>
        <w:t>2.2.5 Turks and Caicos Islands</w:t>
      </w:r>
    </w:p>
    <w:p w14:paraId="3FAAB882" w14:textId="77777777" w:rsidR="0068503D" w:rsidRPr="0068503D" w:rsidRDefault="0068503D" w:rsidP="0068503D">
      <w:pPr>
        <w:spacing w:after="0" w:line="240" w:lineRule="auto"/>
        <w:jc w:val="both"/>
        <w:rPr>
          <w:rFonts w:ascii="Cambria" w:eastAsia="Times New Roman" w:hAnsi="Cambria" w:cs="Times New Roman"/>
          <w:szCs w:val="20"/>
          <w:lang w:val="en-GB" w:eastAsia="es-ES"/>
        </w:rPr>
      </w:pPr>
      <w:r w:rsidRPr="0068503D">
        <w:rPr>
          <w:rFonts w:ascii="Cambria" w:eastAsia="Times New Roman" w:hAnsi="Cambria" w:cs="Times New Roman"/>
          <w:szCs w:val="20"/>
          <w:lang w:val="en-GB" w:eastAsia="es-ES"/>
        </w:rPr>
        <w:t xml:space="preserve">The Turks and Caicos Islands Government has limited legal capacity but does have a proposed legislative review planned for 2026. </w:t>
      </w:r>
    </w:p>
    <w:p w14:paraId="760AFC31" w14:textId="77777777" w:rsidR="0068503D" w:rsidRPr="0068503D" w:rsidRDefault="0068503D" w:rsidP="0068503D">
      <w:pPr>
        <w:spacing w:after="0" w:line="240" w:lineRule="auto"/>
        <w:jc w:val="both"/>
        <w:rPr>
          <w:rFonts w:ascii="Cambria" w:eastAsia="Times New Roman" w:hAnsi="Cambria" w:cs="Times New Roman"/>
          <w:b/>
          <w:bCs/>
          <w:szCs w:val="20"/>
          <w:lang w:val="en-GB" w:eastAsia="es-ES"/>
        </w:rPr>
      </w:pPr>
    </w:p>
    <w:p w14:paraId="43DC7B51" w14:textId="24882E2E" w:rsidR="0068503D" w:rsidRPr="00CD40F6" w:rsidRDefault="0068503D" w:rsidP="0068503D">
      <w:pPr>
        <w:spacing w:after="0" w:line="240" w:lineRule="auto"/>
        <w:jc w:val="both"/>
        <w:rPr>
          <w:rFonts w:ascii="Cambria" w:eastAsia="Times New Roman" w:hAnsi="Cambria" w:cs="Times New Roman"/>
          <w:i/>
          <w:szCs w:val="20"/>
          <w:lang w:val="en-GB" w:eastAsia="es-ES"/>
        </w:rPr>
      </w:pPr>
      <w:r w:rsidRPr="0068503D">
        <w:rPr>
          <w:rFonts w:ascii="Cambria" w:eastAsia="Times New Roman" w:hAnsi="Cambria" w:cs="Times New Roman"/>
          <w:i/>
          <w:szCs w:val="20"/>
          <w:lang w:val="en-GB" w:eastAsia="es-ES"/>
        </w:rPr>
        <w:t>2.2.</w:t>
      </w:r>
      <w:r w:rsidRPr="0068503D">
        <w:rPr>
          <w:rFonts w:ascii="Cambria" w:eastAsia="Times New Roman" w:hAnsi="Cambria" w:cs="Times New Roman"/>
          <w:i/>
          <w:iCs/>
          <w:szCs w:val="20"/>
          <w:lang w:val="en-GB" w:eastAsia="es-ES"/>
        </w:rPr>
        <w:t xml:space="preserve">6 </w:t>
      </w:r>
      <w:r w:rsidRPr="0068503D">
        <w:rPr>
          <w:rFonts w:ascii="Cambria" w:eastAsia="Times New Roman" w:hAnsi="Cambria" w:cs="Times New Roman"/>
          <w:i/>
          <w:szCs w:val="20"/>
          <w:lang w:val="en-GB" w:eastAsia="es-ES"/>
        </w:rPr>
        <w:t>UK Virgin Islands</w:t>
      </w:r>
    </w:p>
    <w:p w14:paraId="7C73A930" w14:textId="77777777" w:rsidR="0068503D" w:rsidRPr="0068503D" w:rsidRDefault="0068503D" w:rsidP="0068503D">
      <w:pPr>
        <w:spacing w:after="0" w:line="240" w:lineRule="auto"/>
        <w:jc w:val="both"/>
        <w:rPr>
          <w:rFonts w:ascii="Cambria" w:eastAsia="Times New Roman" w:hAnsi="Cambria" w:cs="Times New Roman"/>
          <w:szCs w:val="20"/>
          <w:lang w:val="en-GB" w:eastAsia="es-ES"/>
        </w:rPr>
      </w:pPr>
      <w:r w:rsidRPr="0068503D">
        <w:rPr>
          <w:rFonts w:ascii="Cambria" w:eastAsia="Times New Roman" w:hAnsi="Cambria" w:cs="Times New Roman"/>
          <w:szCs w:val="20"/>
          <w:lang w:val="en-GB" w:eastAsia="es-ES"/>
        </w:rPr>
        <w:t xml:space="preserve">The UK Virgin Islands has experienced a decline in government-based human and financial resources available to fisheries management. Efforts to recruit staff and implement co-management strategies are ongoing. </w:t>
      </w:r>
    </w:p>
    <w:p w14:paraId="3C508D4E" w14:textId="77777777" w:rsidR="00511737" w:rsidRPr="008D55F4" w:rsidRDefault="00511737" w:rsidP="00511737">
      <w:pPr>
        <w:spacing w:after="0" w:line="240" w:lineRule="auto"/>
        <w:jc w:val="both"/>
        <w:rPr>
          <w:rFonts w:ascii="Cambria" w:eastAsia="Calibri" w:hAnsi="Cambria" w:cs="Times New Roman"/>
          <w:szCs w:val="20"/>
          <w:highlight w:val="yellow"/>
          <w:lang w:val="en-US"/>
        </w:rPr>
      </w:pPr>
    </w:p>
    <w:p w14:paraId="3FE15520" w14:textId="77777777" w:rsidR="000D4943" w:rsidRPr="002A4265" w:rsidRDefault="000D4943" w:rsidP="00783E56">
      <w:pPr>
        <w:spacing w:after="0" w:line="240" w:lineRule="auto"/>
        <w:jc w:val="both"/>
        <w:rPr>
          <w:rFonts w:ascii="Cambria" w:eastAsia="Times New Roman" w:hAnsi="Cambria" w:cs="Times New Roman"/>
          <w:b/>
          <w:bCs/>
          <w:szCs w:val="20"/>
          <w:lang w:val="en-US" w:eastAsia="fr-FR"/>
        </w:rPr>
      </w:pPr>
      <w:r w:rsidRPr="002A4265">
        <w:rPr>
          <w:rFonts w:ascii="Cambria" w:hAnsi="Cambria" w:cs="Times New Roman"/>
          <w:b/>
          <w:szCs w:val="20"/>
          <w:lang w:val="en-US"/>
        </w:rPr>
        <w:t>UNITED STATES OF AMERICA</w:t>
      </w:r>
    </w:p>
    <w:p w14:paraId="1DA15EF1" w14:textId="77777777" w:rsidR="002A4265" w:rsidRDefault="002A4265" w:rsidP="002A4265">
      <w:pPr>
        <w:spacing w:after="0" w:line="240" w:lineRule="auto"/>
        <w:jc w:val="both"/>
        <w:rPr>
          <w:rFonts w:ascii="Cambria" w:eastAsia="Times New Roman" w:hAnsi="Cambria" w:cs="Times New Roman"/>
          <w:lang w:val="en-US"/>
        </w:rPr>
      </w:pPr>
      <w:r w:rsidRPr="002A4265">
        <w:rPr>
          <w:rFonts w:ascii="Cambria" w:eastAsia="Times New Roman" w:hAnsi="Cambria" w:cs="Times New Roman"/>
          <w:lang w:val="en-US"/>
        </w:rPr>
        <w:t>The United States has no difficulties to report regarding implementing ICCAT conservation and management measures.</w:t>
      </w:r>
    </w:p>
    <w:p w14:paraId="463476EE" w14:textId="77777777" w:rsidR="002A4265" w:rsidRPr="002A4265" w:rsidRDefault="002A4265" w:rsidP="002A4265">
      <w:pPr>
        <w:spacing w:after="0" w:line="240" w:lineRule="auto"/>
        <w:jc w:val="both"/>
        <w:rPr>
          <w:rFonts w:ascii="Cambria" w:eastAsia="Times New Roman" w:hAnsi="Cambria" w:cs="Times New Roman"/>
          <w:lang w:val="en"/>
        </w:rPr>
      </w:pPr>
    </w:p>
    <w:p w14:paraId="794E277C" w14:textId="282910AE" w:rsidR="000D4943" w:rsidRPr="002A4265" w:rsidRDefault="000D4943" w:rsidP="00783E56">
      <w:pPr>
        <w:pStyle w:val="BodyText"/>
        <w:bidi w:val="0"/>
        <w:rPr>
          <w:rFonts w:ascii="Cambria" w:hAnsi="Cambria"/>
          <w:b/>
          <w:color w:val="000000"/>
          <w:sz w:val="20"/>
          <w:szCs w:val="20"/>
          <w:lang w:val="es-ES"/>
        </w:rPr>
      </w:pPr>
      <w:r w:rsidRPr="002A4265">
        <w:rPr>
          <w:rFonts w:ascii="Cambria" w:hAnsi="Cambria"/>
          <w:b/>
          <w:color w:val="000000"/>
          <w:sz w:val="20"/>
          <w:szCs w:val="20"/>
          <w:lang w:val="es-ES"/>
        </w:rPr>
        <w:t>URUGUAY</w:t>
      </w:r>
    </w:p>
    <w:p w14:paraId="52C47FF7" w14:textId="77777777" w:rsidR="002A4265" w:rsidRPr="002A4265" w:rsidRDefault="002A4265" w:rsidP="002A4265">
      <w:pPr>
        <w:spacing w:after="0" w:line="240" w:lineRule="auto"/>
        <w:jc w:val="both"/>
        <w:rPr>
          <w:rFonts w:ascii="Cambria" w:hAnsi="Cambria" w:cs="Times New Roman"/>
          <w:szCs w:val="20"/>
        </w:rPr>
      </w:pPr>
      <w:r w:rsidRPr="002A4265">
        <w:rPr>
          <w:rFonts w:ascii="Cambria" w:hAnsi="Cambria" w:cs="Times New Roman"/>
          <w:szCs w:val="20"/>
        </w:rPr>
        <w:t>No se encontraron dificultades en la implementación y cumplimiento de las medidas de conservación y ordenación de ICCAT.</w:t>
      </w:r>
    </w:p>
    <w:p w14:paraId="576E1AA5" w14:textId="77777777" w:rsidR="002A4265" w:rsidRPr="002A4265" w:rsidRDefault="002A4265" w:rsidP="002A4265">
      <w:pPr>
        <w:spacing w:after="0" w:line="240" w:lineRule="auto"/>
        <w:jc w:val="both"/>
        <w:rPr>
          <w:rFonts w:ascii="Cambria" w:hAnsi="Cambria" w:cs="Times New Roman"/>
          <w:szCs w:val="20"/>
        </w:rPr>
      </w:pPr>
      <w:r w:rsidRPr="002A4265">
        <w:rPr>
          <w:rFonts w:ascii="Cambria" w:hAnsi="Cambria" w:cs="Times New Roman"/>
          <w:szCs w:val="20"/>
        </w:rPr>
        <w:t>Todas las Recomendaciones de ICCAT aprobadas durante la Reunión de la Comisión en el año 2023 han sido internalizadas en Uruguay.</w:t>
      </w:r>
    </w:p>
    <w:p w14:paraId="0F9B499B" w14:textId="77777777" w:rsidR="000953FB" w:rsidRPr="008D55F4" w:rsidRDefault="000953FB" w:rsidP="000953FB">
      <w:pPr>
        <w:spacing w:after="0" w:line="240" w:lineRule="auto"/>
        <w:jc w:val="both"/>
        <w:rPr>
          <w:rFonts w:ascii="Cambria" w:eastAsia="Calibri" w:hAnsi="Cambria" w:cs="Times New Roman"/>
          <w:szCs w:val="20"/>
          <w:highlight w:val="yellow"/>
        </w:rPr>
      </w:pPr>
    </w:p>
    <w:p w14:paraId="31D783F1" w14:textId="448840A8" w:rsidR="00365F04" w:rsidRPr="002A4265" w:rsidRDefault="00365F04" w:rsidP="00783E56">
      <w:pPr>
        <w:pStyle w:val="BodyText"/>
        <w:bidi w:val="0"/>
        <w:rPr>
          <w:rFonts w:ascii="Cambria" w:hAnsi="Cambria"/>
          <w:b/>
          <w:color w:val="000000"/>
          <w:sz w:val="20"/>
          <w:szCs w:val="20"/>
          <w:lang w:val="es-ES"/>
        </w:rPr>
      </w:pPr>
      <w:r w:rsidRPr="002A4265">
        <w:rPr>
          <w:rFonts w:ascii="Cambria" w:hAnsi="Cambria"/>
          <w:b/>
          <w:color w:val="000000"/>
          <w:sz w:val="20"/>
          <w:szCs w:val="20"/>
          <w:lang w:val="es-ES"/>
        </w:rPr>
        <w:t>V</w:t>
      </w:r>
      <w:r w:rsidR="00342922" w:rsidRPr="002A4265">
        <w:rPr>
          <w:rFonts w:ascii="Cambria" w:hAnsi="Cambria"/>
          <w:b/>
          <w:color w:val="000000"/>
          <w:sz w:val="20"/>
          <w:szCs w:val="20"/>
          <w:lang w:val="es-ES"/>
        </w:rPr>
        <w:t>E</w:t>
      </w:r>
      <w:r w:rsidRPr="002A4265">
        <w:rPr>
          <w:rFonts w:ascii="Cambria" w:hAnsi="Cambria"/>
          <w:b/>
          <w:color w:val="000000"/>
          <w:sz w:val="20"/>
          <w:szCs w:val="20"/>
          <w:lang w:val="es-ES"/>
        </w:rPr>
        <w:t>NEZUELA</w:t>
      </w:r>
    </w:p>
    <w:p w14:paraId="7D487681" w14:textId="77777777" w:rsidR="002A4265" w:rsidRPr="002A4265" w:rsidRDefault="002A4265" w:rsidP="002A4265">
      <w:pPr>
        <w:spacing w:after="0" w:line="240" w:lineRule="auto"/>
        <w:jc w:val="both"/>
        <w:rPr>
          <w:rFonts w:ascii="Cambria" w:eastAsia="SimSun" w:hAnsi="Cambria" w:cs="Times New Roman"/>
          <w:kern w:val="3"/>
          <w:szCs w:val="20"/>
          <w:lang w:val="es-VE"/>
        </w:rPr>
      </w:pPr>
      <w:r w:rsidRPr="002A4265">
        <w:rPr>
          <w:rFonts w:ascii="Cambria" w:eastAsia="SimSun" w:hAnsi="Cambria" w:cs="Times New Roman"/>
          <w:kern w:val="3"/>
          <w:szCs w:val="20"/>
          <w:lang w:val="es-VE"/>
        </w:rPr>
        <w:t xml:space="preserve">La República Bolivariana de Venezuela, como país parte de la Comisión Internacional para la Conservación del Atún Atlántico (CICAA) desea dejar de manifiesto su más clara e impostergable voluntad de cumplir con el conjunto de edictos de la Comisión con el fin de garantizar toda y cada una de las medidas de conservación y ordenación establecido en el seno de la misma. Lo anterior se refleja en el andamiaje normativo nacional en materia de pesca y conservación de recursos hidrobiológicos, y en el trabajo que realiza a diario el personal técnico a través del Ministerio del Poder Popular de Pesca y Acuicultura. </w:t>
      </w:r>
    </w:p>
    <w:p w14:paraId="2969252F" w14:textId="77777777" w:rsidR="002A4265" w:rsidRPr="002A4265" w:rsidRDefault="002A4265" w:rsidP="002A4265">
      <w:pPr>
        <w:spacing w:after="0" w:line="240" w:lineRule="auto"/>
        <w:jc w:val="both"/>
        <w:rPr>
          <w:rFonts w:ascii="Cambria" w:eastAsia="SimSun" w:hAnsi="Cambria" w:cs="Times New Roman"/>
          <w:kern w:val="3"/>
          <w:szCs w:val="20"/>
          <w:lang w:val="es-VE"/>
        </w:rPr>
      </w:pPr>
    </w:p>
    <w:p w14:paraId="20974C6B" w14:textId="5406F585" w:rsidR="002A4265" w:rsidRPr="002A4265" w:rsidRDefault="002A4265" w:rsidP="002A4265">
      <w:pPr>
        <w:spacing w:after="0" w:line="240" w:lineRule="auto"/>
        <w:jc w:val="both"/>
        <w:rPr>
          <w:rFonts w:ascii="Cambria" w:eastAsia="SimSun" w:hAnsi="Cambria" w:cs="Times New Roman"/>
          <w:kern w:val="3"/>
          <w:szCs w:val="20"/>
          <w:lang w:val="es-VE"/>
        </w:rPr>
      </w:pPr>
      <w:r w:rsidRPr="002A4265">
        <w:rPr>
          <w:rFonts w:ascii="Cambria" w:eastAsia="SimSun" w:hAnsi="Cambria" w:cs="Times New Roman"/>
          <w:kern w:val="3"/>
          <w:szCs w:val="20"/>
          <w:lang w:val="es-VE"/>
        </w:rPr>
        <w:t>Para la República Bolivariana de Venezuela, es imperativo dar a conocer las agravantes circunstancias que de forma extraordinaria hemos venido sobrellevando como nación. Desde el año 2015 ha presentado algunas dificultades políticas, económicas y sociales producto de sanciones, lo que ha afectado la operatividad de la flota venezolana.</w:t>
      </w:r>
    </w:p>
    <w:p w14:paraId="675B780A" w14:textId="77777777" w:rsidR="002A4265" w:rsidRPr="002A4265" w:rsidRDefault="002A4265" w:rsidP="002A4265">
      <w:pPr>
        <w:spacing w:after="0" w:line="240" w:lineRule="auto"/>
        <w:jc w:val="both"/>
        <w:rPr>
          <w:rFonts w:ascii="Cambria" w:eastAsia="SimSun" w:hAnsi="Cambria" w:cs="Times New Roman"/>
          <w:kern w:val="3"/>
          <w:szCs w:val="20"/>
          <w:lang w:val="es-VE"/>
        </w:rPr>
      </w:pPr>
    </w:p>
    <w:p w14:paraId="3B19094D" w14:textId="77777777" w:rsidR="002A4265" w:rsidRPr="002A4265" w:rsidRDefault="002A4265" w:rsidP="002A4265">
      <w:pPr>
        <w:spacing w:after="0" w:line="240" w:lineRule="auto"/>
        <w:jc w:val="both"/>
        <w:rPr>
          <w:rFonts w:ascii="Cambria" w:eastAsia="SimSun" w:hAnsi="Cambria" w:cs="Times New Roman"/>
          <w:kern w:val="3"/>
          <w:szCs w:val="20"/>
          <w:lang w:val="es-VE"/>
        </w:rPr>
      </w:pPr>
      <w:r w:rsidRPr="002A4265">
        <w:rPr>
          <w:rFonts w:ascii="Cambria" w:eastAsia="SimSun" w:hAnsi="Cambria" w:cs="Times New Roman"/>
          <w:kern w:val="3"/>
          <w:szCs w:val="20"/>
          <w:lang w:val="es-VE"/>
        </w:rPr>
        <w:t>La República Bolivariana de Venezuela ratifica su disposición en la participación activa a través de la asistencia a reuniones de manera presencial y virtual, así como, facilitar la data solicitada sobre los aspectos técnicos de medición que realiza la Comisión bajo sus orientaciones metodológicas, y todas aquellas acciones que garanticen nuestro cumplimiento País, con miras a optimizar nuestros procesos de intercambio de información y comunicación plena con la Comisión.</w:t>
      </w:r>
    </w:p>
    <w:p w14:paraId="286F031C" w14:textId="77777777" w:rsidR="002A4265" w:rsidRPr="002A4265" w:rsidRDefault="002A4265" w:rsidP="002A4265">
      <w:pPr>
        <w:spacing w:after="0" w:line="240" w:lineRule="auto"/>
        <w:jc w:val="both"/>
        <w:rPr>
          <w:rFonts w:ascii="Cambria" w:eastAsia="SimSun" w:hAnsi="Cambria" w:cs="Times New Roman"/>
          <w:kern w:val="3"/>
          <w:szCs w:val="20"/>
          <w:lang w:val="es-VE"/>
        </w:rPr>
      </w:pPr>
    </w:p>
    <w:p w14:paraId="45D71B71" w14:textId="77777777" w:rsidR="002A4265" w:rsidRPr="002A4265" w:rsidRDefault="002A4265" w:rsidP="002A4265">
      <w:pPr>
        <w:spacing w:after="0" w:line="240" w:lineRule="auto"/>
        <w:jc w:val="both"/>
        <w:rPr>
          <w:rFonts w:ascii="Cambria" w:eastAsia="SimSun" w:hAnsi="Cambria" w:cs="Times New Roman"/>
          <w:bCs/>
          <w:kern w:val="3"/>
          <w:szCs w:val="20"/>
          <w:lang w:val="es-VE"/>
        </w:rPr>
      </w:pPr>
      <w:r w:rsidRPr="002A4265">
        <w:rPr>
          <w:rFonts w:ascii="Cambria" w:eastAsia="SimSun" w:hAnsi="Cambria" w:cs="Times New Roman"/>
          <w:bCs/>
          <w:kern w:val="3"/>
          <w:szCs w:val="20"/>
          <w:lang w:val="es-VE"/>
        </w:rPr>
        <w:t>La Administración Pesquera del país; a través del seguimiento y control de las pesquerías atuneras, emprenden acciones constantes para subsanar cualquier dificultad en el cumplimiento de las medidas de conservación y ordenación en las pesquerías objetivo de ICCAT; Sin embargo., debido a la situación de inactividad de la flota industrial durante el 205 no fueron necesarias las medidas de descartes para la aguja blanca (</w:t>
      </w:r>
      <w:r w:rsidRPr="002A4265">
        <w:rPr>
          <w:rFonts w:ascii="Cambria" w:eastAsia="SimSun" w:hAnsi="Cambria" w:cs="Times New Roman"/>
          <w:bCs/>
          <w:i/>
          <w:kern w:val="3"/>
          <w:szCs w:val="20"/>
          <w:lang w:val="es-VE"/>
        </w:rPr>
        <w:t xml:space="preserve">T. </w:t>
      </w:r>
      <w:proofErr w:type="spellStart"/>
      <w:r w:rsidRPr="002A4265">
        <w:rPr>
          <w:rFonts w:ascii="Cambria" w:eastAsia="SimSun" w:hAnsi="Cambria" w:cs="Times New Roman"/>
          <w:bCs/>
          <w:i/>
          <w:kern w:val="3"/>
          <w:szCs w:val="20"/>
          <w:lang w:val="es-VE"/>
        </w:rPr>
        <w:t>Albidus</w:t>
      </w:r>
      <w:proofErr w:type="spellEnd"/>
      <w:r w:rsidRPr="002A4265">
        <w:rPr>
          <w:rFonts w:ascii="Cambria" w:eastAsia="SimSun" w:hAnsi="Cambria" w:cs="Times New Roman"/>
          <w:bCs/>
          <w:kern w:val="3"/>
          <w:szCs w:val="20"/>
          <w:lang w:val="es-VE"/>
        </w:rPr>
        <w:t xml:space="preserve">). </w:t>
      </w:r>
    </w:p>
    <w:p w14:paraId="2D0D7A46" w14:textId="77777777" w:rsidR="002A4265" w:rsidRPr="002A4265" w:rsidRDefault="002A4265" w:rsidP="002A4265">
      <w:pPr>
        <w:spacing w:after="0" w:line="240" w:lineRule="auto"/>
        <w:jc w:val="both"/>
        <w:rPr>
          <w:rFonts w:ascii="Cambria" w:eastAsia="SimSun" w:hAnsi="Cambria" w:cs="Times New Roman"/>
          <w:bCs/>
          <w:kern w:val="3"/>
          <w:szCs w:val="20"/>
          <w:lang w:val="es-VE"/>
        </w:rPr>
      </w:pPr>
    </w:p>
    <w:p w14:paraId="79189E2D" w14:textId="77777777" w:rsidR="002A4265" w:rsidRPr="002A4265" w:rsidRDefault="002A4265" w:rsidP="002A4265">
      <w:pPr>
        <w:spacing w:after="0" w:line="240" w:lineRule="auto"/>
        <w:jc w:val="both"/>
        <w:rPr>
          <w:rFonts w:ascii="Cambria" w:eastAsia="SimSun" w:hAnsi="Cambria" w:cs="Times New Roman"/>
          <w:kern w:val="3"/>
          <w:szCs w:val="20"/>
          <w:lang w:val="es-VE"/>
        </w:rPr>
      </w:pPr>
      <w:r w:rsidRPr="002A4265">
        <w:rPr>
          <w:rFonts w:ascii="Cambria" w:eastAsia="SimSun" w:hAnsi="Cambria" w:cs="Times New Roman"/>
          <w:bCs/>
          <w:kern w:val="3"/>
          <w:szCs w:val="20"/>
          <w:lang w:val="es-VE"/>
        </w:rPr>
        <w:t xml:space="preserve">Es importante acotar, que la flota no ha operado en su 100% debido a una paralización parcial producto del aumento del costo del combustible a mediados del 2024 y la paralización del comercio del </w:t>
      </w:r>
      <w:proofErr w:type="spellStart"/>
      <w:r w:rsidRPr="002A4265">
        <w:rPr>
          <w:rFonts w:ascii="Cambria" w:eastAsia="SimSun" w:hAnsi="Cambria" w:cs="Times New Roman"/>
          <w:bCs/>
          <w:kern w:val="3"/>
          <w:szCs w:val="20"/>
          <w:lang w:val="es-VE"/>
        </w:rPr>
        <w:t>atun</w:t>
      </w:r>
      <w:proofErr w:type="spellEnd"/>
      <w:r w:rsidRPr="002A4265">
        <w:rPr>
          <w:rFonts w:ascii="Cambria" w:eastAsia="SimSun" w:hAnsi="Cambria" w:cs="Times New Roman"/>
          <w:bCs/>
          <w:kern w:val="3"/>
          <w:szCs w:val="20"/>
          <w:lang w:val="es-VE"/>
        </w:rPr>
        <w:t xml:space="preserve"> a mercados internacionales, ya que la </w:t>
      </w:r>
      <w:proofErr w:type="spellStart"/>
      <w:r w:rsidRPr="002A4265">
        <w:rPr>
          <w:rFonts w:ascii="Cambria" w:eastAsia="SimSun" w:hAnsi="Cambria" w:cs="Times New Roman"/>
          <w:bCs/>
          <w:kern w:val="3"/>
          <w:szCs w:val="20"/>
          <w:lang w:val="es-VE"/>
        </w:rPr>
        <w:t>Republica</w:t>
      </w:r>
      <w:proofErr w:type="spellEnd"/>
      <w:r w:rsidRPr="002A4265">
        <w:rPr>
          <w:rFonts w:ascii="Cambria" w:eastAsia="SimSun" w:hAnsi="Cambria" w:cs="Times New Roman"/>
          <w:bCs/>
          <w:kern w:val="3"/>
          <w:szCs w:val="20"/>
          <w:lang w:val="es-VE"/>
        </w:rPr>
        <w:t xml:space="preserve"> Bolivariana de Venezuela está realizando el proceso de hallazgos de comparabilidad de mamíferos ante los Estados Unidos. Lo que ha afectado la operatividad de la flota y la reactivación del </w:t>
      </w:r>
      <w:r w:rsidRPr="002A4265">
        <w:rPr>
          <w:rFonts w:ascii="Cambria" w:eastAsia="SimSun" w:hAnsi="Cambria" w:cs="Times New Roman"/>
          <w:kern w:val="3"/>
          <w:szCs w:val="20"/>
          <w:lang w:val="es-VE"/>
        </w:rPr>
        <w:t>Programa de Observadores a Bordo.</w:t>
      </w:r>
    </w:p>
    <w:p w14:paraId="01EF2D63" w14:textId="77777777" w:rsidR="002A4265" w:rsidRPr="002A4265" w:rsidRDefault="002A4265" w:rsidP="002A4265">
      <w:pPr>
        <w:spacing w:after="0" w:line="240" w:lineRule="auto"/>
        <w:jc w:val="both"/>
        <w:rPr>
          <w:rFonts w:ascii="Cambria" w:eastAsia="SimSun" w:hAnsi="Cambria" w:cs="Times New Roman"/>
          <w:kern w:val="3"/>
          <w:szCs w:val="20"/>
          <w:lang w:val="es-VE"/>
        </w:rPr>
      </w:pPr>
    </w:p>
    <w:p w14:paraId="4FACD3AE" w14:textId="77777777" w:rsidR="002A4265" w:rsidRPr="002A4265" w:rsidRDefault="002A4265" w:rsidP="002A4265">
      <w:pPr>
        <w:spacing w:after="0" w:line="240" w:lineRule="auto"/>
        <w:jc w:val="both"/>
        <w:rPr>
          <w:rFonts w:ascii="Cambria" w:eastAsia="SimSun" w:hAnsi="Cambria" w:cs="Times New Roman"/>
          <w:kern w:val="3"/>
          <w:szCs w:val="20"/>
          <w:lang w:val="es-VE"/>
        </w:rPr>
      </w:pPr>
      <w:r w:rsidRPr="002A4265">
        <w:rPr>
          <w:rFonts w:ascii="Cambria" w:eastAsia="SimSun" w:hAnsi="Cambria" w:cs="Times New Roman"/>
          <w:kern w:val="3"/>
          <w:szCs w:val="20"/>
          <w:lang w:val="es-VE"/>
        </w:rPr>
        <w:t xml:space="preserve">A pesar de la inactividad del PNOB de Venezuela durante el presente año se han ido desarrollando algunas actividades relacionadas con la conservación de tortugas marinas y con el avistamiento de mamíferos. Estas actividades han estado enfocadas y aumentar la participación en talleres organizados por la CIAT relacionados con la conservación de tortugas marinas y una serie de talleres de formación a nivel nacional sobre avistamiento de mamíferos marinos, los cuales han estado enfocados en la capacitación tanto de personal del MINPESCA como de pescadores y personal involucrado en cualquier actividad pesquera, con el fin de que dado cualquier avistamiento se puedan tomar las acciones correctas para su posible identificación </w:t>
      </w:r>
      <w:r w:rsidRPr="002A4265">
        <w:rPr>
          <w:rFonts w:ascii="Cambria" w:eastAsia="SimSun" w:hAnsi="Cambria" w:cs="Times New Roman"/>
          <w:kern w:val="3"/>
          <w:szCs w:val="20"/>
          <w:lang w:val="es-VE"/>
        </w:rPr>
        <w:lastRenderedPageBreak/>
        <w:t xml:space="preserve">y reportes que permitan recolectar información importante sobre estas especies de gran importancia para nuestros ecosistemas. </w:t>
      </w:r>
    </w:p>
    <w:p w14:paraId="52DF5F23" w14:textId="77777777" w:rsidR="002A4265" w:rsidRPr="002A4265" w:rsidRDefault="002A4265" w:rsidP="002A4265">
      <w:pPr>
        <w:spacing w:after="0" w:line="240" w:lineRule="auto"/>
        <w:jc w:val="both"/>
        <w:rPr>
          <w:rFonts w:ascii="Cambria" w:eastAsia="SimSun" w:hAnsi="Cambria" w:cs="Times New Roman"/>
          <w:kern w:val="3"/>
          <w:szCs w:val="20"/>
          <w:lang w:val="es-VE"/>
        </w:rPr>
      </w:pPr>
    </w:p>
    <w:p w14:paraId="5E51B028" w14:textId="77777777" w:rsidR="002A4265" w:rsidRPr="002A4265" w:rsidRDefault="002A4265" w:rsidP="002A4265">
      <w:pPr>
        <w:spacing w:after="0" w:line="240" w:lineRule="auto"/>
        <w:jc w:val="both"/>
        <w:rPr>
          <w:rFonts w:ascii="Cambria" w:eastAsia="SimSun" w:hAnsi="Cambria" w:cs="Times New Roman"/>
          <w:kern w:val="3"/>
          <w:szCs w:val="20"/>
          <w:lang w:val="es-VE"/>
        </w:rPr>
      </w:pPr>
      <w:r w:rsidRPr="002A4265">
        <w:rPr>
          <w:rFonts w:ascii="Cambria" w:eastAsia="SimSun" w:hAnsi="Cambria" w:cs="Times New Roman"/>
          <w:kern w:val="3"/>
          <w:szCs w:val="20"/>
          <w:lang w:val="es-VE"/>
        </w:rPr>
        <w:t>Nuestro país, aun frente a las adversidades y desde la resiliencia, hace el mejor de los esfuerzos para cumplir con las recomendaciones y cumplimientos ante la CICAA, demostrado que el trabajo mancomunado entre el Estado, técnicos - científicos y pescadores del país, es el principal recurso con que cuenta nuestra Nación para dar cumplimiento a todas las medidas, estrategias y recomendaciones que emanan de la Comisión con el objeto de garantizar el sostenimiento de nuestros recursos hidrobiológicos, para así reorientar nuestras políticas públicas en el marco de una económica sostenida, autosustentable y en perfecta armonía con la madre naturaleza.</w:t>
      </w:r>
    </w:p>
    <w:p w14:paraId="1AF127A5" w14:textId="77777777" w:rsidR="000D4943" w:rsidRDefault="000D4943" w:rsidP="00783E56">
      <w:pPr>
        <w:spacing w:after="0" w:line="240" w:lineRule="auto"/>
        <w:jc w:val="both"/>
        <w:rPr>
          <w:rFonts w:ascii="Cambria" w:hAnsi="Cambria" w:cs="Times New Roman"/>
          <w:szCs w:val="20"/>
          <w:lang w:val="es-VE"/>
        </w:rPr>
      </w:pPr>
    </w:p>
    <w:p w14:paraId="3CE5BF7A" w14:textId="77777777" w:rsidR="002A4265" w:rsidRPr="002A4265" w:rsidRDefault="002A4265" w:rsidP="00783E56">
      <w:pPr>
        <w:spacing w:after="0" w:line="240" w:lineRule="auto"/>
        <w:jc w:val="both"/>
        <w:rPr>
          <w:rFonts w:ascii="Cambria" w:hAnsi="Cambria" w:cs="Times New Roman"/>
          <w:szCs w:val="20"/>
          <w:lang w:val="es-VE"/>
        </w:rPr>
      </w:pPr>
    </w:p>
    <w:p w14:paraId="54B79C7C" w14:textId="77777777" w:rsidR="000D4943" w:rsidRPr="001E5049" w:rsidRDefault="000D4943" w:rsidP="00783E56">
      <w:pPr>
        <w:pStyle w:val="BodyText"/>
        <w:bidi w:val="0"/>
        <w:rPr>
          <w:rFonts w:ascii="Cambria" w:hAnsi="Cambria"/>
          <w:b/>
          <w:color w:val="000000"/>
          <w:sz w:val="20"/>
          <w:szCs w:val="20"/>
          <w:lang w:val="es-ES"/>
        </w:rPr>
      </w:pPr>
    </w:p>
    <w:p w14:paraId="22FB1E2F" w14:textId="77777777" w:rsidR="00F82C2F" w:rsidRPr="001E5049" w:rsidRDefault="00F82C2F" w:rsidP="00783E56">
      <w:pPr>
        <w:spacing w:line="240" w:lineRule="auto"/>
        <w:rPr>
          <w:rFonts w:ascii="Cambria" w:hAnsi="Cambria"/>
          <w:szCs w:val="20"/>
        </w:rPr>
      </w:pPr>
    </w:p>
    <w:sectPr w:rsidR="00F82C2F" w:rsidRPr="001E5049" w:rsidSect="001E5049">
      <w:headerReference w:type="default" r:id="rId7"/>
      <w:footerReference w:type="default" r:id="rId8"/>
      <w:pgSz w:w="11906" w:h="16838"/>
      <w:pgMar w:top="1418" w:right="1418" w:bottom="1418" w:left="1418" w:header="85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FFE9C" w14:textId="77777777" w:rsidR="009A3CE8" w:rsidRDefault="009A3CE8" w:rsidP="000D4943">
      <w:pPr>
        <w:spacing w:after="0" w:line="240" w:lineRule="auto"/>
      </w:pPr>
      <w:r>
        <w:separator/>
      </w:r>
    </w:p>
  </w:endnote>
  <w:endnote w:type="continuationSeparator" w:id="0">
    <w:p w14:paraId="38F454A1" w14:textId="77777777" w:rsidR="009A3CE8" w:rsidRDefault="009A3CE8" w:rsidP="000D4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8323653"/>
      <w:docPartObj>
        <w:docPartGallery w:val="Page Numbers (Bottom of Page)"/>
        <w:docPartUnique/>
      </w:docPartObj>
    </w:sdtPr>
    <w:sdtEndPr>
      <w:rPr>
        <w:rFonts w:ascii="Cambria" w:hAnsi="Cambria"/>
        <w:noProof/>
      </w:rPr>
    </w:sdtEndPr>
    <w:sdtContent>
      <w:p w14:paraId="55F3EF92" w14:textId="77777777" w:rsidR="004B0C11" w:rsidRPr="001E5049" w:rsidRDefault="00C26093">
        <w:pPr>
          <w:pStyle w:val="Footer"/>
          <w:jc w:val="center"/>
          <w:rPr>
            <w:rFonts w:ascii="Cambria" w:hAnsi="Cambria"/>
          </w:rPr>
        </w:pPr>
        <w:r w:rsidRPr="001E5049">
          <w:rPr>
            <w:rFonts w:ascii="Cambria" w:hAnsi="Cambria"/>
          </w:rPr>
          <w:fldChar w:fldCharType="begin"/>
        </w:r>
        <w:r w:rsidRPr="001E5049">
          <w:rPr>
            <w:rFonts w:ascii="Cambria" w:hAnsi="Cambria"/>
          </w:rPr>
          <w:instrText xml:space="preserve"> PAGE   \* MERGEFORMAT </w:instrText>
        </w:r>
        <w:r w:rsidRPr="001E5049">
          <w:rPr>
            <w:rFonts w:ascii="Cambria" w:hAnsi="Cambria"/>
          </w:rPr>
          <w:fldChar w:fldCharType="separate"/>
        </w:r>
        <w:r w:rsidR="00E85C0D" w:rsidRPr="001E5049">
          <w:rPr>
            <w:rFonts w:ascii="Cambria" w:hAnsi="Cambria"/>
            <w:noProof/>
          </w:rPr>
          <w:t>16</w:t>
        </w:r>
        <w:r w:rsidRPr="001E5049">
          <w:rPr>
            <w:rFonts w:ascii="Cambria" w:hAnsi="Cambria"/>
            <w:noProof/>
          </w:rPr>
          <w:fldChar w:fldCharType="end"/>
        </w:r>
      </w:p>
    </w:sdtContent>
  </w:sdt>
  <w:p w14:paraId="0A3AA1AA" w14:textId="77777777" w:rsidR="004B0C11" w:rsidRDefault="004B0C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B6B85" w14:textId="77777777" w:rsidR="009A3CE8" w:rsidRDefault="009A3CE8" w:rsidP="000D4943">
      <w:pPr>
        <w:spacing w:after="0" w:line="240" w:lineRule="auto"/>
      </w:pPr>
      <w:r>
        <w:separator/>
      </w:r>
    </w:p>
  </w:footnote>
  <w:footnote w:type="continuationSeparator" w:id="0">
    <w:p w14:paraId="54DC2749" w14:textId="77777777" w:rsidR="009A3CE8" w:rsidRDefault="009A3CE8" w:rsidP="000D49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1BC3C" w14:textId="3DD24A67" w:rsidR="001E5049" w:rsidRPr="008D2D2C" w:rsidRDefault="001E5049" w:rsidP="001E5049">
    <w:pPr>
      <w:tabs>
        <w:tab w:val="center" w:pos="4680"/>
        <w:tab w:val="left" w:pos="6520"/>
        <w:tab w:val="right" w:pos="9360"/>
        <w:tab w:val="right" w:pos="14240"/>
      </w:tabs>
      <w:spacing w:after="0" w:line="240" w:lineRule="auto"/>
      <w:jc w:val="right"/>
      <w:rPr>
        <w:rFonts w:ascii="Cambria" w:eastAsia="Calibri" w:hAnsi="Cambria"/>
        <w:b/>
        <w:bCs/>
        <w:lang w:val="fr-FR"/>
      </w:rPr>
    </w:pPr>
    <w:bookmarkStart w:id="1" w:name="_Hlk107908354"/>
    <w:bookmarkStart w:id="2" w:name="_Hlk107908355"/>
    <w:bookmarkStart w:id="3" w:name="_Hlk107908359"/>
    <w:bookmarkStart w:id="4" w:name="_Hlk107908360"/>
    <w:bookmarkStart w:id="5" w:name="_Hlk107908361"/>
    <w:bookmarkStart w:id="6" w:name="_Hlk107908362"/>
    <w:bookmarkStart w:id="7" w:name="_Hlk117162352"/>
    <w:bookmarkStart w:id="8" w:name="_Hlk117162353"/>
    <w:bookmarkStart w:id="9" w:name="_Hlk117162355"/>
    <w:bookmarkStart w:id="10" w:name="_Hlk117162356"/>
    <w:bookmarkStart w:id="11" w:name="_Hlk117589541"/>
    <w:bookmarkStart w:id="12" w:name="_Hlk117589542"/>
    <w:bookmarkStart w:id="13" w:name="_Hlk117589581"/>
    <w:bookmarkStart w:id="14" w:name="_Hlk117589582"/>
    <w:r w:rsidRPr="008D2D2C">
      <w:rPr>
        <w:rFonts w:ascii="Cambria" w:eastAsia="Calibri" w:hAnsi="Cambria"/>
        <w:b/>
        <w:bCs/>
        <w:lang w:val="fr-FR"/>
      </w:rPr>
      <w:t>COC_311</w:t>
    </w:r>
    <w:r>
      <w:rPr>
        <w:rFonts w:ascii="Cambria" w:eastAsia="Calibri" w:hAnsi="Cambria"/>
        <w:b/>
        <w:bCs/>
        <w:lang w:val="fr-FR"/>
      </w:rPr>
      <w:t>_Annex_1</w:t>
    </w:r>
    <w:r w:rsidRPr="008D2D2C">
      <w:rPr>
        <w:rFonts w:ascii="Cambria" w:eastAsia="Calibri" w:hAnsi="Cambria"/>
        <w:b/>
        <w:bCs/>
        <w:lang w:val="fr-FR"/>
      </w:rPr>
      <w:t>/202</w:t>
    </w:r>
    <w:r w:rsidR="008D55F4">
      <w:rPr>
        <w:rFonts w:ascii="Cambria" w:eastAsia="Calibri" w:hAnsi="Cambria"/>
        <w:b/>
        <w:bCs/>
        <w:lang w:val="fr-FR"/>
      </w:rPr>
      <w:t>6</w:t>
    </w:r>
  </w:p>
  <w:p w14:paraId="4CD646A7" w14:textId="4239CE26" w:rsidR="004B0C11" w:rsidRPr="001E5049" w:rsidRDefault="001E5049" w:rsidP="001E5049">
    <w:pPr>
      <w:tabs>
        <w:tab w:val="center" w:pos="4680"/>
        <w:tab w:val="left" w:pos="6520"/>
        <w:tab w:val="right" w:pos="9360"/>
        <w:tab w:val="right" w:pos="14240"/>
      </w:tabs>
      <w:spacing w:after="0" w:line="240" w:lineRule="auto"/>
      <w:jc w:val="right"/>
      <w:rPr>
        <w:lang w:val="fr-FR"/>
      </w:rPr>
    </w:pPr>
    <w:r>
      <w:fldChar w:fldCharType="begin"/>
    </w:r>
    <w:r>
      <w:rPr>
        <w:rFonts w:ascii="Cambria" w:hAnsi="Cambria"/>
        <w:b/>
        <w:bCs/>
        <w:sz w:val="16"/>
        <w:szCs w:val="16"/>
      </w:rPr>
      <w:instrText xml:space="preserve"> TIME \@ "dd/MM/yyyy H:mm" </w:instrText>
    </w:r>
    <w:r>
      <w:fldChar w:fldCharType="separate"/>
    </w:r>
    <w:r w:rsidR="005E3A47">
      <w:rPr>
        <w:rFonts w:ascii="Cambria" w:hAnsi="Cambria"/>
        <w:b/>
        <w:bCs/>
        <w:noProof/>
        <w:sz w:val="16"/>
        <w:szCs w:val="16"/>
      </w:rPr>
      <w:t>14/10/2026 9:06</w:t>
    </w:r>
    <w:r>
      <w:fldChar w:fldCharType="end"/>
    </w:r>
    <w:bookmarkEnd w:id="1"/>
    <w:bookmarkEnd w:id="2"/>
    <w:bookmarkEnd w:id="3"/>
    <w:bookmarkEnd w:id="4"/>
    <w:bookmarkEnd w:id="5"/>
    <w:bookmarkEnd w:id="6"/>
    <w:bookmarkEnd w:id="7"/>
    <w:bookmarkEnd w:id="8"/>
    <w:bookmarkEnd w:id="9"/>
    <w:bookmarkEnd w:id="10"/>
    <w:bookmarkEnd w:id="11"/>
    <w:bookmarkEnd w:id="12"/>
    <w:bookmarkEnd w:id="13"/>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hAnsi="Times New Roman" w:cs="Times New Roman"/>
        <w:sz w:val="20"/>
        <w:szCs w:val="20"/>
        <w:lang w:val="en-US"/>
      </w:rPr>
    </w:lvl>
    <w:lvl w:ilvl="1">
      <w:start w:val="1"/>
      <w:numFmt w:val="lowerLetter"/>
      <w:lvlText w:val="%2."/>
      <w:lvlJc w:val="left"/>
      <w:pPr>
        <w:tabs>
          <w:tab w:val="num" w:pos="1440"/>
        </w:tabs>
        <w:ind w:left="1440" w:hanging="360"/>
      </w:pPr>
      <w:rPr>
        <w:rFonts w:ascii="Times New Roman" w:hAnsi="Times New Roman" w:cs="Times New Roman"/>
        <w:sz w:val="20"/>
        <w:szCs w:val="20"/>
        <w:lang w:val="en-US"/>
      </w:rPr>
    </w:lvl>
    <w:lvl w:ilvl="2">
      <w:start w:val="1"/>
      <w:numFmt w:val="lowerRoman"/>
      <w:lvlText w:val="%3."/>
      <w:lvlJc w:val="right"/>
      <w:pPr>
        <w:tabs>
          <w:tab w:val="num" w:pos="2160"/>
        </w:tabs>
        <w:ind w:left="2160" w:hanging="180"/>
      </w:pPr>
      <w:rPr>
        <w:rFonts w:ascii="Times New Roman" w:hAnsi="Times New Roman" w:cs="Times New Roman"/>
        <w:sz w:val="20"/>
        <w:szCs w:val="20"/>
        <w:lang w:val="en-US"/>
      </w:rPr>
    </w:lvl>
    <w:lvl w:ilvl="3">
      <w:start w:val="1"/>
      <w:numFmt w:val="decimal"/>
      <w:lvlText w:val="%4."/>
      <w:lvlJc w:val="left"/>
      <w:pPr>
        <w:tabs>
          <w:tab w:val="num" w:pos="2880"/>
        </w:tabs>
        <w:ind w:left="2880" w:hanging="360"/>
      </w:pPr>
      <w:rPr>
        <w:rFonts w:ascii="Times New Roman" w:hAnsi="Times New Roman" w:cs="Times New Roman"/>
        <w:sz w:val="20"/>
        <w:szCs w:val="20"/>
        <w:lang w:val="en-US"/>
      </w:rPr>
    </w:lvl>
    <w:lvl w:ilvl="4">
      <w:start w:val="1"/>
      <w:numFmt w:val="lowerLetter"/>
      <w:lvlText w:val="%5."/>
      <w:lvlJc w:val="left"/>
      <w:pPr>
        <w:tabs>
          <w:tab w:val="num" w:pos="3600"/>
        </w:tabs>
        <w:ind w:left="3600" w:hanging="360"/>
      </w:pPr>
      <w:rPr>
        <w:rFonts w:ascii="Times New Roman" w:hAnsi="Times New Roman" w:cs="Times New Roman"/>
        <w:sz w:val="20"/>
        <w:szCs w:val="20"/>
        <w:lang w:val="en-US"/>
      </w:rPr>
    </w:lvl>
    <w:lvl w:ilvl="5">
      <w:start w:val="1"/>
      <w:numFmt w:val="lowerRoman"/>
      <w:lvlText w:val="%6."/>
      <w:lvlJc w:val="right"/>
      <w:pPr>
        <w:tabs>
          <w:tab w:val="num" w:pos="4320"/>
        </w:tabs>
        <w:ind w:left="4320" w:hanging="180"/>
      </w:pPr>
      <w:rPr>
        <w:rFonts w:ascii="Times New Roman" w:hAnsi="Times New Roman" w:cs="Times New Roman"/>
        <w:sz w:val="20"/>
        <w:szCs w:val="20"/>
        <w:lang w:val="en-US"/>
      </w:rPr>
    </w:lvl>
    <w:lvl w:ilvl="6">
      <w:start w:val="1"/>
      <w:numFmt w:val="decimal"/>
      <w:lvlText w:val="%7."/>
      <w:lvlJc w:val="left"/>
      <w:pPr>
        <w:tabs>
          <w:tab w:val="num" w:pos="5040"/>
        </w:tabs>
        <w:ind w:left="5040" w:hanging="360"/>
      </w:pPr>
      <w:rPr>
        <w:rFonts w:ascii="Times New Roman" w:hAnsi="Times New Roman" w:cs="Times New Roman"/>
        <w:sz w:val="20"/>
        <w:szCs w:val="20"/>
        <w:lang w:val="en-US"/>
      </w:rPr>
    </w:lvl>
    <w:lvl w:ilvl="7">
      <w:start w:val="1"/>
      <w:numFmt w:val="lowerLetter"/>
      <w:lvlText w:val="%8."/>
      <w:lvlJc w:val="left"/>
      <w:pPr>
        <w:tabs>
          <w:tab w:val="num" w:pos="5760"/>
        </w:tabs>
        <w:ind w:left="5760" w:hanging="360"/>
      </w:pPr>
      <w:rPr>
        <w:rFonts w:ascii="Times New Roman" w:hAnsi="Times New Roman" w:cs="Times New Roman"/>
        <w:sz w:val="20"/>
        <w:szCs w:val="20"/>
        <w:lang w:val="en-US"/>
      </w:rPr>
    </w:lvl>
    <w:lvl w:ilvl="8">
      <w:start w:val="1"/>
      <w:numFmt w:val="lowerRoman"/>
      <w:lvlText w:val="%9."/>
      <w:lvlJc w:val="right"/>
      <w:pPr>
        <w:tabs>
          <w:tab w:val="num" w:pos="6480"/>
        </w:tabs>
        <w:ind w:left="6480" w:hanging="180"/>
      </w:pPr>
      <w:rPr>
        <w:rFonts w:ascii="Times New Roman" w:hAnsi="Times New Roman" w:cs="Times New Roman"/>
        <w:sz w:val="20"/>
        <w:szCs w:val="20"/>
        <w:lang w:val="en-US"/>
      </w:rPr>
    </w:lvl>
  </w:abstractNum>
  <w:abstractNum w:abstractNumId="1" w15:restartNumberingAfterBreak="0">
    <w:nsid w:val="00000024"/>
    <w:multiLevelType w:val="hybridMultilevel"/>
    <w:tmpl w:val="8F5AE19A"/>
    <w:lvl w:ilvl="0" w:tplc="8D80CDE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0A26C18"/>
    <w:multiLevelType w:val="hybridMultilevel"/>
    <w:tmpl w:val="BDBA0E46"/>
    <w:lvl w:ilvl="0" w:tplc="349A488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68757C"/>
    <w:multiLevelType w:val="hybridMultilevel"/>
    <w:tmpl w:val="CE682264"/>
    <w:lvl w:ilvl="0" w:tplc="028AB0B6">
      <w:start w:val="1"/>
      <w:numFmt w:val="bullet"/>
      <w:lvlText w:val="-"/>
      <w:lvlJc w:val="left"/>
      <w:pPr>
        <w:ind w:left="720" w:hanging="360"/>
      </w:pPr>
      <w:rPr>
        <w:rFonts w:ascii="Cambria" w:eastAsiaTheme="minorHAnsi"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89440AD"/>
    <w:multiLevelType w:val="hybridMultilevel"/>
    <w:tmpl w:val="C29C91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CF257D7"/>
    <w:multiLevelType w:val="hybridMultilevel"/>
    <w:tmpl w:val="46405316"/>
    <w:lvl w:ilvl="0" w:tplc="EEAE1C48">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BB287F"/>
    <w:multiLevelType w:val="hybridMultilevel"/>
    <w:tmpl w:val="CDE0C39C"/>
    <w:lvl w:ilvl="0" w:tplc="B2CCEC88">
      <w:start w:val="1"/>
      <w:numFmt w:val="bullet"/>
      <w:lvlText w:val=""/>
      <w:lvlJc w:val="left"/>
      <w:pPr>
        <w:ind w:left="720" w:hanging="360"/>
      </w:pPr>
      <w:rPr>
        <w:rFonts w:ascii="Symbol" w:hAnsi="Symbol" w:hint="default"/>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B926F91"/>
    <w:multiLevelType w:val="hybridMultilevel"/>
    <w:tmpl w:val="FECC5D90"/>
    <w:lvl w:ilvl="0" w:tplc="09CEA5B8">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773D62"/>
    <w:multiLevelType w:val="hybridMultilevel"/>
    <w:tmpl w:val="05C472FC"/>
    <w:lvl w:ilvl="0" w:tplc="8F3A16EE">
      <w:start w:val="2"/>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3D47A2"/>
    <w:multiLevelType w:val="hybridMultilevel"/>
    <w:tmpl w:val="483A6FEA"/>
    <w:lvl w:ilvl="0" w:tplc="4C329854">
      <w:start w:val="2"/>
      <w:numFmt w:val="bullet"/>
      <w:lvlText w:val="-"/>
      <w:lvlJc w:val="left"/>
      <w:pPr>
        <w:tabs>
          <w:tab w:val="num" w:pos="720"/>
        </w:tabs>
        <w:ind w:left="720" w:hanging="360"/>
      </w:pPr>
      <w:rPr>
        <w:rFonts w:ascii="Times New Roman" w:eastAsia="Times New Roman" w:hAnsi="Times New Roman" w:cs="Times New Roman"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A01067"/>
    <w:multiLevelType w:val="hybridMultilevel"/>
    <w:tmpl w:val="D212AFF6"/>
    <w:styleLink w:val="Style1import"/>
    <w:lvl w:ilvl="0" w:tplc="14567FE6">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D224E6C">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EBEBE98">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E26ADC">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29AB378">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D84791C">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FEEEC36">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5DEFD90">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F8CD188">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2E244520"/>
    <w:multiLevelType w:val="multilevel"/>
    <w:tmpl w:val="FFFFFFFF"/>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3B3F0CD3"/>
    <w:multiLevelType w:val="hybridMultilevel"/>
    <w:tmpl w:val="4184B4D2"/>
    <w:lvl w:ilvl="0" w:tplc="27C2C41E">
      <w:numFmt w:val="bullet"/>
      <w:lvlText w:val="•"/>
      <w:lvlJc w:val="left"/>
      <w:pPr>
        <w:ind w:left="1080" w:hanging="72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038706B"/>
    <w:multiLevelType w:val="hybridMultilevel"/>
    <w:tmpl w:val="09D4568C"/>
    <w:lvl w:ilvl="0" w:tplc="27C2C41E">
      <w:numFmt w:val="bullet"/>
      <w:lvlText w:val="•"/>
      <w:lvlJc w:val="left"/>
      <w:pPr>
        <w:ind w:left="1080" w:hanging="72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6450B7E"/>
    <w:multiLevelType w:val="hybridMultilevel"/>
    <w:tmpl w:val="D212AFF6"/>
    <w:numStyleLink w:val="Style1import"/>
  </w:abstractNum>
  <w:abstractNum w:abstractNumId="15" w15:restartNumberingAfterBreak="0">
    <w:nsid w:val="49DF3BAE"/>
    <w:multiLevelType w:val="hybridMultilevel"/>
    <w:tmpl w:val="AA340294"/>
    <w:lvl w:ilvl="0" w:tplc="15687C6C">
      <w:numFmt w:val="bullet"/>
      <w:lvlText w:val="-"/>
      <w:lvlJc w:val="left"/>
      <w:pPr>
        <w:ind w:left="720" w:hanging="360"/>
      </w:pPr>
      <w:rPr>
        <w:rFonts w:ascii="Calibri" w:eastAsia="Calibri" w:hAnsi="Calibri"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4D5E55A1"/>
    <w:multiLevelType w:val="multilevel"/>
    <w:tmpl w:val="FFFFFFFF"/>
    <w:lvl w:ilvl="0">
      <w:start w:val="1"/>
      <w:numFmt w:val="decimal"/>
      <w:lvlText w:val="%1."/>
      <w:lvlJc w:val="left"/>
      <w:pPr>
        <w:tabs>
          <w:tab w:val="num" w:pos="720"/>
        </w:tabs>
        <w:ind w:left="720" w:hanging="360"/>
      </w:pPr>
      <w:rPr>
        <w:rFonts w:cs="Times New Roman"/>
        <w:sz w:val="20"/>
        <w:szCs w:val="2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7" w15:restartNumberingAfterBreak="0">
    <w:nsid w:val="4F037E55"/>
    <w:multiLevelType w:val="hybridMultilevel"/>
    <w:tmpl w:val="B1C8B218"/>
    <w:lvl w:ilvl="0" w:tplc="08CA672A">
      <w:start w:val="1"/>
      <w:numFmt w:val="bullet"/>
      <w:lvlText w:val="­"/>
      <w:lvlJc w:val="left"/>
      <w:pPr>
        <w:ind w:left="1002" w:hanging="360"/>
      </w:pPr>
      <w:rPr>
        <w:rFonts w:ascii="Courier New" w:hAnsi="Courier New" w:hint="default"/>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18" w15:restartNumberingAfterBreak="0">
    <w:nsid w:val="50131DB8"/>
    <w:multiLevelType w:val="hybridMultilevel"/>
    <w:tmpl w:val="9AAC4F22"/>
    <w:lvl w:ilvl="0" w:tplc="01580204">
      <w:start w:val="2021"/>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15604E5"/>
    <w:multiLevelType w:val="hybridMultilevel"/>
    <w:tmpl w:val="407A1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F61679"/>
    <w:multiLevelType w:val="hybridMultilevel"/>
    <w:tmpl w:val="1AB87558"/>
    <w:lvl w:ilvl="0" w:tplc="6D9C71E0">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C9A5412"/>
    <w:multiLevelType w:val="hybridMultilevel"/>
    <w:tmpl w:val="F12A62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49F750C"/>
    <w:multiLevelType w:val="hybridMultilevel"/>
    <w:tmpl w:val="92123AD2"/>
    <w:lvl w:ilvl="0" w:tplc="3D3A2E46">
      <w:start w:val="2024"/>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B380892"/>
    <w:multiLevelType w:val="hybridMultilevel"/>
    <w:tmpl w:val="D232489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6CEB508F"/>
    <w:multiLevelType w:val="hybridMultilevel"/>
    <w:tmpl w:val="8184115A"/>
    <w:lvl w:ilvl="0" w:tplc="AD86745C">
      <w:start w:val="202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DD42899"/>
    <w:multiLevelType w:val="hybridMultilevel"/>
    <w:tmpl w:val="2F02ACE0"/>
    <w:lvl w:ilvl="0" w:tplc="08CA672A">
      <w:start w:val="1"/>
      <w:numFmt w:val="bullet"/>
      <w:lvlText w:val="­"/>
      <w:lvlJc w:val="left"/>
      <w:pPr>
        <w:ind w:left="720" w:hanging="360"/>
      </w:pPr>
      <w:rPr>
        <w:rFonts w:ascii="Courier New" w:hAnsi="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71E54027"/>
    <w:multiLevelType w:val="hybridMultilevel"/>
    <w:tmpl w:val="DC6E0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791BE6"/>
    <w:multiLevelType w:val="hybridMultilevel"/>
    <w:tmpl w:val="E68AC924"/>
    <w:lvl w:ilvl="0" w:tplc="5A62D10A">
      <w:start w:val="4"/>
      <w:numFmt w:val="bullet"/>
      <w:lvlText w:val="-"/>
      <w:lvlJc w:val="left"/>
      <w:pPr>
        <w:ind w:left="786" w:hanging="360"/>
      </w:pPr>
      <w:rPr>
        <w:rFonts w:ascii="Times New Roman" w:eastAsia="Calibr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16cid:durableId="604271655">
    <w:abstractNumId w:val="25"/>
  </w:num>
  <w:num w:numId="2" w16cid:durableId="1164979526">
    <w:abstractNumId w:val="15"/>
  </w:num>
  <w:num w:numId="3" w16cid:durableId="1450314010">
    <w:abstractNumId w:val="9"/>
  </w:num>
  <w:num w:numId="4" w16cid:durableId="560941308">
    <w:abstractNumId w:val="27"/>
  </w:num>
  <w:num w:numId="5" w16cid:durableId="1958365169">
    <w:abstractNumId w:val="23"/>
  </w:num>
  <w:num w:numId="6" w16cid:durableId="2098214097">
    <w:abstractNumId w:val="2"/>
  </w:num>
  <w:num w:numId="7" w16cid:durableId="487861475">
    <w:abstractNumId w:val="17"/>
  </w:num>
  <w:num w:numId="8" w16cid:durableId="1449469073">
    <w:abstractNumId w:val="18"/>
  </w:num>
  <w:num w:numId="9" w16cid:durableId="2045716879">
    <w:abstractNumId w:val="7"/>
  </w:num>
  <w:num w:numId="10" w16cid:durableId="1051417905">
    <w:abstractNumId w:val="5"/>
  </w:num>
  <w:num w:numId="11" w16cid:durableId="28536515">
    <w:abstractNumId w:val="26"/>
  </w:num>
  <w:num w:numId="12" w16cid:durableId="15937070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8011738">
    <w:abstractNumId w:val="21"/>
  </w:num>
  <w:num w:numId="14" w16cid:durableId="1248078670">
    <w:abstractNumId w:val="12"/>
  </w:num>
  <w:num w:numId="15" w16cid:durableId="2139297941">
    <w:abstractNumId w:val="13"/>
  </w:num>
  <w:num w:numId="16" w16cid:durableId="71510907">
    <w:abstractNumId w:val="4"/>
  </w:num>
  <w:num w:numId="17" w16cid:durableId="169682081">
    <w:abstractNumId w:val="10"/>
  </w:num>
  <w:num w:numId="18" w16cid:durableId="1622151426">
    <w:abstractNumId w:val="14"/>
  </w:num>
  <w:num w:numId="19" w16cid:durableId="880173671">
    <w:abstractNumId w:val="0"/>
  </w:num>
  <w:num w:numId="20" w16cid:durableId="757403677">
    <w:abstractNumId w:val="19"/>
  </w:num>
  <w:num w:numId="21" w16cid:durableId="679628762">
    <w:abstractNumId w:val="20"/>
  </w:num>
  <w:num w:numId="22" w16cid:durableId="21379466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34912082">
    <w:abstractNumId w:val="24"/>
  </w:num>
  <w:num w:numId="24" w16cid:durableId="903640532">
    <w:abstractNumId w:val="22"/>
  </w:num>
  <w:num w:numId="25" w16cid:durableId="20478696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74518639">
    <w:abstractNumId w:val="3"/>
  </w:num>
  <w:num w:numId="27" w16cid:durableId="1211309599">
    <w:abstractNumId w:val="8"/>
  </w:num>
  <w:num w:numId="28" w16cid:durableId="19297293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083845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82004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943"/>
    <w:rsid w:val="0001182D"/>
    <w:rsid w:val="00015714"/>
    <w:rsid w:val="000448A0"/>
    <w:rsid w:val="00054AB8"/>
    <w:rsid w:val="0005679B"/>
    <w:rsid w:val="00060AB8"/>
    <w:rsid w:val="000631B6"/>
    <w:rsid w:val="00066DEF"/>
    <w:rsid w:val="00070799"/>
    <w:rsid w:val="00071B96"/>
    <w:rsid w:val="0007327C"/>
    <w:rsid w:val="00074A44"/>
    <w:rsid w:val="00080D70"/>
    <w:rsid w:val="00086724"/>
    <w:rsid w:val="00087028"/>
    <w:rsid w:val="00087503"/>
    <w:rsid w:val="000953FB"/>
    <w:rsid w:val="000B1D0A"/>
    <w:rsid w:val="000D4943"/>
    <w:rsid w:val="00101DC8"/>
    <w:rsid w:val="00107020"/>
    <w:rsid w:val="00107021"/>
    <w:rsid w:val="001121A9"/>
    <w:rsid w:val="0011308A"/>
    <w:rsid w:val="001209E4"/>
    <w:rsid w:val="001258DF"/>
    <w:rsid w:val="00125B96"/>
    <w:rsid w:val="00135A26"/>
    <w:rsid w:val="00137BD3"/>
    <w:rsid w:val="00142D07"/>
    <w:rsid w:val="001540F1"/>
    <w:rsid w:val="00174B2B"/>
    <w:rsid w:val="001811F4"/>
    <w:rsid w:val="0019492C"/>
    <w:rsid w:val="001E5049"/>
    <w:rsid w:val="001E7E8A"/>
    <w:rsid w:val="00207485"/>
    <w:rsid w:val="00207B9E"/>
    <w:rsid w:val="00212836"/>
    <w:rsid w:val="00234167"/>
    <w:rsid w:val="002454CE"/>
    <w:rsid w:val="00246A5C"/>
    <w:rsid w:val="00256B81"/>
    <w:rsid w:val="00273714"/>
    <w:rsid w:val="002757E3"/>
    <w:rsid w:val="00297FCA"/>
    <w:rsid w:val="002A4265"/>
    <w:rsid w:val="002B41E2"/>
    <w:rsid w:val="002C09F2"/>
    <w:rsid w:val="002C3A2B"/>
    <w:rsid w:val="002C5202"/>
    <w:rsid w:val="002D4484"/>
    <w:rsid w:val="002D467C"/>
    <w:rsid w:val="002F7CA7"/>
    <w:rsid w:val="00321420"/>
    <w:rsid w:val="00335580"/>
    <w:rsid w:val="00342922"/>
    <w:rsid w:val="00343A7B"/>
    <w:rsid w:val="003542BC"/>
    <w:rsid w:val="00365F04"/>
    <w:rsid w:val="00380E2D"/>
    <w:rsid w:val="0038206C"/>
    <w:rsid w:val="0038329A"/>
    <w:rsid w:val="00391B2C"/>
    <w:rsid w:val="0039240E"/>
    <w:rsid w:val="003B40CD"/>
    <w:rsid w:val="003B6AE3"/>
    <w:rsid w:val="003C5473"/>
    <w:rsid w:val="003C589A"/>
    <w:rsid w:val="003D63CF"/>
    <w:rsid w:val="003E3F2E"/>
    <w:rsid w:val="003F0EFF"/>
    <w:rsid w:val="00405055"/>
    <w:rsid w:val="004116E8"/>
    <w:rsid w:val="00413C7D"/>
    <w:rsid w:val="00416ACE"/>
    <w:rsid w:val="00437538"/>
    <w:rsid w:val="0044224B"/>
    <w:rsid w:val="004523ED"/>
    <w:rsid w:val="004556E0"/>
    <w:rsid w:val="004863AE"/>
    <w:rsid w:val="00493997"/>
    <w:rsid w:val="004A4295"/>
    <w:rsid w:val="004A5200"/>
    <w:rsid w:val="004B0C11"/>
    <w:rsid w:val="004C0510"/>
    <w:rsid w:val="004C5A58"/>
    <w:rsid w:val="004D349D"/>
    <w:rsid w:val="004E21EA"/>
    <w:rsid w:val="004E2A8C"/>
    <w:rsid w:val="004E76F0"/>
    <w:rsid w:val="00511737"/>
    <w:rsid w:val="00517F61"/>
    <w:rsid w:val="005368F7"/>
    <w:rsid w:val="005401A9"/>
    <w:rsid w:val="00560D1F"/>
    <w:rsid w:val="00561600"/>
    <w:rsid w:val="00583250"/>
    <w:rsid w:val="005857DA"/>
    <w:rsid w:val="005A055D"/>
    <w:rsid w:val="005A64B8"/>
    <w:rsid w:val="005B32DD"/>
    <w:rsid w:val="005D0636"/>
    <w:rsid w:val="005E3255"/>
    <w:rsid w:val="005E3A47"/>
    <w:rsid w:val="005F0E68"/>
    <w:rsid w:val="005F34D8"/>
    <w:rsid w:val="005F7B29"/>
    <w:rsid w:val="006021E3"/>
    <w:rsid w:val="00622B6E"/>
    <w:rsid w:val="00635265"/>
    <w:rsid w:val="00652BAF"/>
    <w:rsid w:val="00657597"/>
    <w:rsid w:val="00672294"/>
    <w:rsid w:val="0068503D"/>
    <w:rsid w:val="00686D87"/>
    <w:rsid w:val="006A5220"/>
    <w:rsid w:val="006B28A4"/>
    <w:rsid w:val="006B3981"/>
    <w:rsid w:val="006E07EF"/>
    <w:rsid w:val="006E2324"/>
    <w:rsid w:val="007100ED"/>
    <w:rsid w:val="00722855"/>
    <w:rsid w:val="00734E53"/>
    <w:rsid w:val="00744803"/>
    <w:rsid w:val="007554A8"/>
    <w:rsid w:val="00770728"/>
    <w:rsid w:val="007739AF"/>
    <w:rsid w:val="00783E56"/>
    <w:rsid w:val="007970F5"/>
    <w:rsid w:val="00797F16"/>
    <w:rsid w:val="007A283D"/>
    <w:rsid w:val="007C50F7"/>
    <w:rsid w:val="007D0E75"/>
    <w:rsid w:val="007D1A5D"/>
    <w:rsid w:val="007D5042"/>
    <w:rsid w:val="008054EB"/>
    <w:rsid w:val="00810A8F"/>
    <w:rsid w:val="00813F96"/>
    <w:rsid w:val="00825CB7"/>
    <w:rsid w:val="0083025F"/>
    <w:rsid w:val="0085664C"/>
    <w:rsid w:val="00862007"/>
    <w:rsid w:val="008654F1"/>
    <w:rsid w:val="00881918"/>
    <w:rsid w:val="008A2E6B"/>
    <w:rsid w:val="008D143B"/>
    <w:rsid w:val="008D55F4"/>
    <w:rsid w:val="008D7FDF"/>
    <w:rsid w:val="008E5101"/>
    <w:rsid w:val="00903F0B"/>
    <w:rsid w:val="00904F15"/>
    <w:rsid w:val="00911395"/>
    <w:rsid w:val="009166A7"/>
    <w:rsid w:val="00917B24"/>
    <w:rsid w:val="00934D67"/>
    <w:rsid w:val="00935036"/>
    <w:rsid w:val="00940EF2"/>
    <w:rsid w:val="00955B5B"/>
    <w:rsid w:val="00974CAE"/>
    <w:rsid w:val="00977DED"/>
    <w:rsid w:val="00994C30"/>
    <w:rsid w:val="009A3CE8"/>
    <w:rsid w:val="009A6776"/>
    <w:rsid w:val="009B3ABB"/>
    <w:rsid w:val="009C6885"/>
    <w:rsid w:val="009D08C4"/>
    <w:rsid w:val="009E3527"/>
    <w:rsid w:val="009E7E97"/>
    <w:rsid w:val="009F244B"/>
    <w:rsid w:val="009F2FB6"/>
    <w:rsid w:val="00A1669A"/>
    <w:rsid w:val="00A20D6E"/>
    <w:rsid w:val="00A20F4F"/>
    <w:rsid w:val="00A30413"/>
    <w:rsid w:val="00A36982"/>
    <w:rsid w:val="00A41A9A"/>
    <w:rsid w:val="00AB353B"/>
    <w:rsid w:val="00AC463E"/>
    <w:rsid w:val="00AE190A"/>
    <w:rsid w:val="00B0221A"/>
    <w:rsid w:val="00B127E9"/>
    <w:rsid w:val="00B14356"/>
    <w:rsid w:val="00B6467D"/>
    <w:rsid w:val="00B6798F"/>
    <w:rsid w:val="00B7720A"/>
    <w:rsid w:val="00B803FE"/>
    <w:rsid w:val="00B872FA"/>
    <w:rsid w:val="00B92806"/>
    <w:rsid w:val="00B93774"/>
    <w:rsid w:val="00BA27DA"/>
    <w:rsid w:val="00BB428D"/>
    <w:rsid w:val="00BF0666"/>
    <w:rsid w:val="00BF25A8"/>
    <w:rsid w:val="00C03D9E"/>
    <w:rsid w:val="00C06A0B"/>
    <w:rsid w:val="00C179D6"/>
    <w:rsid w:val="00C23D35"/>
    <w:rsid w:val="00C26093"/>
    <w:rsid w:val="00C41076"/>
    <w:rsid w:val="00C527F0"/>
    <w:rsid w:val="00C53CDB"/>
    <w:rsid w:val="00C55291"/>
    <w:rsid w:val="00C57A46"/>
    <w:rsid w:val="00C63E2C"/>
    <w:rsid w:val="00CA50A7"/>
    <w:rsid w:val="00CC2839"/>
    <w:rsid w:val="00CC504D"/>
    <w:rsid w:val="00CD40F6"/>
    <w:rsid w:val="00CF75E8"/>
    <w:rsid w:val="00D00C81"/>
    <w:rsid w:val="00D01B59"/>
    <w:rsid w:val="00D14714"/>
    <w:rsid w:val="00D22468"/>
    <w:rsid w:val="00D305EE"/>
    <w:rsid w:val="00D444B4"/>
    <w:rsid w:val="00D475BE"/>
    <w:rsid w:val="00D65B48"/>
    <w:rsid w:val="00D85820"/>
    <w:rsid w:val="00D86FD4"/>
    <w:rsid w:val="00D905BF"/>
    <w:rsid w:val="00D92011"/>
    <w:rsid w:val="00DB686F"/>
    <w:rsid w:val="00DC3E5C"/>
    <w:rsid w:val="00DC6658"/>
    <w:rsid w:val="00DE50D0"/>
    <w:rsid w:val="00DF73A9"/>
    <w:rsid w:val="00E00671"/>
    <w:rsid w:val="00E04E91"/>
    <w:rsid w:val="00E066B3"/>
    <w:rsid w:val="00E27E1B"/>
    <w:rsid w:val="00E41771"/>
    <w:rsid w:val="00E47ED7"/>
    <w:rsid w:val="00E6343E"/>
    <w:rsid w:val="00E64CB1"/>
    <w:rsid w:val="00E70568"/>
    <w:rsid w:val="00E70966"/>
    <w:rsid w:val="00E72AF7"/>
    <w:rsid w:val="00E75621"/>
    <w:rsid w:val="00E757D6"/>
    <w:rsid w:val="00E771EB"/>
    <w:rsid w:val="00E80511"/>
    <w:rsid w:val="00E842ED"/>
    <w:rsid w:val="00E85C0D"/>
    <w:rsid w:val="00EA31B4"/>
    <w:rsid w:val="00ED502C"/>
    <w:rsid w:val="00EE28E9"/>
    <w:rsid w:val="00EF3C3D"/>
    <w:rsid w:val="00F0654D"/>
    <w:rsid w:val="00F12F99"/>
    <w:rsid w:val="00F154B3"/>
    <w:rsid w:val="00F22083"/>
    <w:rsid w:val="00F42235"/>
    <w:rsid w:val="00F43F3D"/>
    <w:rsid w:val="00F44D84"/>
    <w:rsid w:val="00F5106D"/>
    <w:rsid w:val="00F62BEF"/>
    <w:rsid w:val="00F6555E"/>
    <w:rsid w:val="00F82C2F"/>
    <w:rsid w:val="00F866F7"/>
    <w:rsid w:val="00FC0457"/>
    <w:rsid w:val="00FE1091"/>
    <w:rsid w:val="00FE4194"/>
    <w:rsid w:val="00FF43C0"/>
    <w:rsid w:val="00FF5E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5C3CE"/>
  <w15:chartTrackingRefBased/>
  <w15:docId w15:val="{30AA20E2-0E4A-44B6-956A-B5FF04D1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F4F"/>
    <w:pPr>
      <w:spacing w:after="200" w:line="276" w:lineRule="auto"/>
    </w:pPr>
    <w:rPr>
      <w:rFonts w:ascii="Times New Roman" w:hAnsi="Times New Roman"/>
      <w:sz w:val="20"/>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4943"/>
    <w:pPr>
      <w:tabs>
        <w:tab w:val="center" w:pos="4252"/>
        <w:tab w:val="right" w:pos="8504"/>
      </w:tabs>
      <w:spacing w:after="0" w:line="240" w:lineRule="auto"/>
    </w:pPr>
  </w:style>
  <w:style w:type="character" w:customStyle="1" w:styleId="HeaderChar">
    <w:name w:val="Header Char"/>
    <w:basedOn w:val="DefaultParagraphFont"/>
    <w:link w:val="Header"/>
    <w:uiPriority w:val="99"/>
    <w:rsid w:val="000D4943"/>
    <w:rPr>
      <w:lang w:val="es-ES"/>
    </w:rPr>
  </w:style>
  <w:style w:type="paragraph" w:styleId="Footer">
    <w:name w:val="footer"/>
    <w:basedOn w:val="Normal"/>
    <w:link w:val="FooterChar"/>
    <w:uiPriority w:val="99"/>
    <w:unhideWhenUsed/>
    <w:rsid w:val="000D4943"/>
    <w:pPr>
      <w:tabs>
        <w:tab w:val="center" w:pos="4252"/>
        <w:tab w:val="right" w:pos="8504"/>
      </w:tabs>
      <w:spacing w:after="0" w:line="240" w:lineRule="auto"/>
    </w:pPr>
  </w:style>
  <w:style w:type="character" w:customStyle="1" w:styleId="FooterChar">
    <w:name w:val="Footer Char"/>
    <w:basedOn w:val="DefaultParagraphFont"/>
    <w:link w:val="Footer"/>
    <w:uiPriority w:val="99"/>
    <w:rsid w:val="000D4943"/>
    <w:rPr>
      <w:lang w:val="es-ES"/>
    </w:rPr>
  </w:style>
  <w:style w:type="paragraph" w:styleId="ListParagraph">
    <w:name w:val="List Paragraph"/>
    <w:basedOn w:val="Normal"/>
    <w:link w:val="ListParagraphChar"/>
    <w:uiPriority w:val="34"/>
    <w:qFormat/>
    <w:rsid w:val="000D4943"/>
    <w:pPr>
      <w:ind w:left="720"/>
      <w:contextualSpacing/>
    </w:pPr>
  </w:style>
  <w:style w:type="paragraph" w:styleId="BodyText">
    <w:name w:val="Body Text"/>
    <w:basedOn w:val="Normal"/>
    <w:link w:val="BodyTextChar"/>
    <w:uiPriority w:val="99"/>
    <w:rsid w:val="000D4943"/>
    <w:pPr>
      <w:bidi/>
      <w:spacing w:after="0" w:line="240" w:lineRule="auto"/>
      <w:jc w:val="both"/>
    </w:pPr>
    <w:rPr>
      <w:rFonts w:eastAsia="Times New Roman" w:cs="Times New Roman"/>
      <w:sz w:val="24"/>
      <w:szCs w:val="24"/>
      <w:lang w:val="x-none" w:eastAsia="fr-FR"/>
    </w:rPr>
  </w:style>
  <w:style w:type="character" w:customStyle="1" w:styleId="BodyTextChar">
    <w:name w:val="Body Text Char"/>
    <w:basedOn w:val="DefaultParagraphFont"/>
    <w:link w:val="BodyText"/>
    <w:uiPriority w:val="99"/>
    <w:rsid w:val="000D4943"/>
    <w:rPr>
      <w:rFonts w:ascii="Times New Roman" w:eastAsia="Times New Roman" w:hAnsi="Times New Roman" w:cs="Times New Roman"/>
      <w:sz w:val="24"/>
      <w:szCs w:val="24"/>
      <w:lang w:val="x-none" w:eastAsia="fr-FR"/>
    </w:rPr>
  </w:style>
  <w:style w:type="paragraph" w:customStyle="1" w:styleId="Cuerpo">
    <w:name w:val="Cuerpo"/>
    <w:rsid w:val="000D4943"/>
    <w:pPr>
      <w:pBdr>
        <w:top w:val="nil"/>
        <w:left w:val="nil"/>
        <w:bottom w:val="nil"/>
        <w:right w:val="nil"/>
        <w:between w:val="nil"/>
        <w:bar w:val="nil"/>
      </w:pBdr>
      <w:spacing w:after="0" w:line="240" w:lineRule="auto"/>
      <w:ind w:left="567" w:right="278"/>
      <w:jc w:val="both"/>
    </w:pPr>
    <w:rPr>
      <w:rFonts w:ascii="Helvetica" w:eastAsia="Arial Unicode MS" w:hAnsi="Helvetica" w:cs="Arial Unicode MS"/>
      <w:color w:val="000000"/>
      <w:bdr w:val="nil"/>
      <w:lang w:val="es-ES_tradnl" w:eastAsia="es-ES"/>
    </w:rPr>
  </w:style>
  <w:style w:type="paragraph" w:customStyle="1" w:styleId="Default">
    <w:name w:val="Default"/>
    <w:rsid w:val="000D4943"/>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customStyle="1" w:styleId="BodyTextIndent1">
    <w:name w:val="Body Text Indent1"/>
    <w:basedOn w:val="BodyText"/>
    <w:rsid w:val="000D4943"/>
    <w:pPr>
      <w:bidi w:val="0"/>
      <w:spacing w:after="80"/>
      <w:ind w:firstLine="720"/>
      <w:jc w:val="left"/>
    </w:pPr>
    <w:rPr>
      <w:szCs w:val="20"/>
      <w:lang w:val="en-GB" w:eastAsia="en-US"/>
    </w:rPr>
  </w:style>
  <w:style w:type="paragraph" w:customStyle="1" w:styleId="ydpbee0276yiv2311613478msonormal">
    <w:name w:val="ydpbee0276yiv2311613478msonormal"/>
    <w:basedOn w:val="Normal"/>
    <w:rsid w:val="000D4943"/>
    <w:pPr>
      <w:spacing w:before="100" w:beforeAutospacing="1" w:after="100" w:afterAutospacing="1" w:line="240" w:lineRule="auto"/>
    </w:pPr>
    <w:rPr>
      <w:rFonts w:cs="Times New Roman"/>
      <w:sz w:val="24"/>
      <w:szCs w:val="24"/>
      <w:lang w:val="en-GB" w:eastAsia="en-GB"/>
    </w:rPr>
  </w:style>
  <w:style w:type="numbering" w:customStyle="1" w:styleId="Style1import">
    <w:name w:val="Style 1 importé"/>
    <w:rsid w:val="002C3A2B"/>
    <w:pPr>
      <w:numPr>
        <w:numId w:val="17"/>
      </w:numPr>
    </w:pPr>
  </w:style>
  <w:style w:type="paragraph" w:customStyle="1" w:styleId="xmsonormal">
    <w:name w:val="x_msonormal"/>
    <w:basedOn w:val="Normal"/>
    <w:rsid w:val="002757E3"/>
    <w:pPr>
      <w:spacing w:before="100" w:beforeAutospacing="1" w:after="100" w:afterAutospacing="1" w:line="240" w:lineRule="auto"/>
    </w:pPr>
    <w:rPr>
      <w:rFonts w:eastAsia="Times New Roman" w:cs="Times New Roman"/>
      <w:sz w:val="24"/>
      <w:szCs w:val="24"/>
      <w:lang w:val="fr-FR" w:eastAsia="fr-FR"/>
    </w:rPr>
  </w:style>
  <w:style w:type="paragraph" w:customStyle="1" w:styleId="Standard">
    <w:name w:val="Standard"/>
    <w:rsid w:val="00135A26"/>
    <w:pPr>
      <w:suppressAutoHyphens/>
      <w:autoSpaceDN w:val="0"/>
      <w:spacing w:after="200" w:line="276" w:lineRule="auto"/>
      <w:textAlignment w:val="baseline"/>
    </w:pPr>
    <w:rPr>
      <w:rFonts w:ascii="Calibri" w:eastAsia="SimSun" w:hAnsi="Calibri" w:cs="Tahoma"/>
      <w:kern w:val="3"/>
      <w:lang w:val="es-VE"/>
    </w:rPr>
  </w:style>
  <w:style w:type="paragraph" w:styleId="Revision">
    <w:name w:val="Revision"/>
    <w:hidden/>
    <w:uiPriority w:val="99"/>
    <w:semiHidden/>
    <w:rsid w:val="00B803FE"/>
    <w:pPr>
      <w:spacing w:after="0" w:line="240" w:lineRule="auto"/>
    </w:pPr>
    <w:rPr>
      <w:rFonts w:ascii="Times New Roman" w:hAnsi="Times New Roman"/>
      <w:sz w:val="20"/>
      <w:lang w:val="es-ES"/>
    </w:rPr>
  </w:style>
  <w:style w:type="character" w:customStyle="1" w:styleId="ListParagraphChar">
    <w:name w:val="List Paragraph Char"/>
    <w:link w:val="ListParagraph"/>
    <w:uiPriority w:val="34"/>
    <w:locked/>
    <w:rsid w:val="00722855"/>
    <w:rPr>
      <w:rFonts w:ascii="Times New Roman" w:hAnsi="Times New Roman"/>
      <w:sz w:val="20"/>
      <w:lang w:val="es-ES"/>
    </w:rPr>
  </w:style>
  <w:style w:type="paragraph" w:customStyle="1" w:styleId="ICCATANNUALReportBody">
    <w:name w:val="ICCAT ANNUAL Report Body"/>
    <w:basedOn w:val="Normal"/>
    <w:link w:val="ICCATANNUALReportBodyChar"/>
    <w:qFormat/>
    <w:rsid w:val="0011308A"/>
    <w:pPr>
      <w:spacing w:after="160" w:line="259" w:lineRule="auto"/>
    </w:pPr>
    <w:rPr>
      <w:rFonts w:ascii="Cambria" w:hAnsi="Cambria"/>
      <w:lang w:val="en-US"/>
    </w:rPr>
  </w:style>
  <w:style w:type="character" w:customStyle="1" w:styleId="ICCATANNUALReportBodyChar">
    <w:name w:val="ICCAT ANNUAL Report Body Char"/>
    <w:basedOn w:val="DefaultParagraphFont"/>
    <w:link w:val="ICCATANNUALReportBody"/>
    <w:rsid w:val="0011308A"/>
    <w:rPr>
      <w:rFonts w:ascii="Cambria" w:hAnsi="Cambria"/>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3171">
      <w:bodyDiv w:val="1"/>
      <w:marLeft w:val="0"/>
      <w:marRight w:val="0"/>
      <w:marTop w:val="0"/>
      <w:marBottom w:val="0"/>
      <w:divBdr>
        <w:top w:val="none" w:sz="0" w:space="0" w:color="auto"/>
        <w:left w:val="none" w:sz="0" w:space="0" w:color="auto"/>
        <w:bottom w:val="none" w:sz="0" w:space="0" w:color="auto"/>
        <w:right w:val="none" w:sz="0" w:space="0" w:color="auto"/>
      </w:divBdr>
    </w:div>
    <w:div w:id="64189003">
      <w:bodyDiv w:val="1"/>
      <w:marLeft w:val="0"/>
      <w:marRight w:val="0"/>
      <w:marTop w:val="0"/>
      <w:marBottom w:val="0"/>
      <w:divBdr>
        <w:top w:val="none" w:sz="0" w:space="0" w:color="auto"/>
        <w:left w:val="none" w:sz="0" w:space="0" w:color="auto"/>
        <w:bottom w:val="none" w:sz="0" w:space="0" w:color="auto"/>
        <w:right w:val="none" w:sz="0" w:space="0" w:color="auto"/>
      </w:divBdr>
    </w:div>
    <w:div w:id="313417419">
      <w:bodyDiv w:val="1"/>
      <w:marLeft w:val="0"/>
      <w:marRight w:val="0"/>
      <w:marTop w:val="0"/>
      <w:marBottom w:val="0"/>
      <w:divBdr>
        <w:top w:val="none" w:sz="0" w:space="0" w:color="auto"/>
        <w:left w:val="none" w:sz="0" w:space="0" w:color="auto"/>
        <w:bottom w:val="none" w:sz="0" w:space="0" w:color="auto"/>
        <w:right w:val="none" w:sz="0" w:space="0" w:color="auto"/>
      </w:divBdr>
    </w:div>
    <w:div w:id="423308806">
      <w:bodyDiv w:val="1"/>
      <w:marLeft w:val="0"/>
      <w:marRight w:val="0"/>
      <w:marTop w:val="0"/>
      <w:marBottom w:val="0"/>
      <w:divBdr>
        <w:top w:val="none" w:sz="0" w:space="0" w:color="auto"/>
        <w:left w:val="none" w:sz="0" w:space="0" w:color="auto"/>
        <w:bottom w:val="none" w:sz="0" w:space="0" w:color="auto"/>
        <w:right w:val="none" w:sz="0" w:space="0" w:color="auto"/>
      </w:divBdr>
    </w:div>
    <w:div w:id="437719616">
      <w:bodyDiv w:val="1"/>
      <w:marLeft w:val="0"/>
      <w:marRight w:val="0"/>
      <w:marTop w:val="0"/>
      <w:marBottom w:val="0"/>
      <w:divBdr>
        <w:top w:val="none" w:sz="0" w:space="0" w:color="auto"/>
        <w:left w:val="none" w:sz="0" w:space="0" w:color="auto"/>
        <w:bottom w:val="none" w:sz="0" w:space="0" w:color="auto"/>
        <w:right w:val="none" w:sz="0" w:space="0" w:color="auto"/>
      </w:divBdr>
    </w:div>
    <w:div w:id="496462638">
      <w:bodyDiv w:val="1"/>
      <w:marLeft w:val="0"/>
      <w:marRight w:val="0"/>
      <w:marTop w:val="0"/>
      <w:marBottom w:val="0"/>
      <w:divBdr>
        <w:top w:val="none" w:sz="0" w:space="0" w:color="auto"/>
        <w:left w:val="none" w:sz="0" w:space="0" w:color="auto"/>
        <w:bottom w:val="none" w:sz="0" w:space="0" w:color="auto"/>
        <w:right w:val="none" w:sz="0" w:space="0" w:color="auto"/>
      </w:divBdr>
    </w:div>
    <w:div w:id="499469912">
      <w:bodyDiv w:val="1"/>
      <w:marLeft w:val="0"/>
      <w:marRight w:val="0"/>
      <w:marTop w:val="0"/>
      <w:marBottom w:val="0"/>
      <w:divBdr>
        <w:top w:val="none" w:sz="0" w:space="0" w:color="auto"/>
        <w:left w:val="none" w:sz="0" w:space="0" w:color="auto"/>
        <w:bottom w:val="none" w:sz="0" w:space="0" w:color="auto"/>
        <w:right w:val="none" w:sz="0" w:space="0" w:color="auto"/>
      </w:divBdr>
    </w:div>
    <w:div w:id="536241513">
      <w:bodyDiv w:val="1"/>
      <w:marLeft w:val="0"/>
      <w:marRight w:val="0"/>
      <w:marTop w:val="0"/>
      <w:marBottom w:val="0"/>
      <w:divBdr>
        <w:top w:val="none" w:sz="0" w:space="0" w:color="auto"/>
        <w:left w:val="none" w:sz="0" w:space="0" w:color="auto"/>
        <w:bottom w:val="none" w:sz="0" w:space="0" w:color="auto"/>
        <w:right w:val="none" w:sz="0" w:space="0" w:color="auto"/>
      </w:divBdr>
    </w:div>
    <w:div w:id="583606022">
      <w:bodyDiv w:val="1"/>
      <w:marLeft w:val="0"/>
      <w:marRight w:val="0"/>
      <w:marTop w:val="0"/>
      <w:marBottom w:val="0"/>
      <w:divBdr>
        <w:top w:val="none" w:sz="0" w:space="0" w:color="auto"/>
        <w:left w:val="none" w:sz="0" w:space="0" w:color="auto"/>
        <w:bottom w:val="none" w:sz="0" w:space="0" w:color="auto"/>
        <w:right w:val="none" w:sz="0" w:space="0" w:color="auto"/>
      </w:divBdr>
    </w:div>
    <w:div w:id="625502793">
      <w:bodyDiv w:val="1"/>
      <w:marLeft w:val="0"/>
      <w:marRight w:val="0"/>
      <w:marTop w:val="0"/>
      <w:marBottom w:val="0"/>
      <w:divBdr>
        <w:top w:val="none" w:sz="0" w:space="0" w:color="auto"/>
        <w:left w:val="none" w:sz="0" w:space="0" w:color="auto"/>
        <w:bottom w:val="none" w:sz="0" w:space="0" w:color="auto"/>
        <w:right w:val="none" w:sz="0" w:space="0" w:color="auto"/>
      </w:divBdr>
    </w:div>
    <w:div w:id="764692383">
      <w:bodyDiv w:val="1"/>
      <w:marLeft w:val="0"/>
      <w:marRight w:val="0"/>
      <w:marTop w:val="0"/>
      <w:marBottom w:val="0"/>
      <w:divBdr>
        <w:top w:val="none" w:sz="0" w:space="0" w:color="auto"/>
        <w:left w:val="none" w:sz="0" w:space="0" w:color="auto"/>
        <w:bottom w:val="none" w:sz="0" w:space="0" w:color="auto"/>
        <w:right w:val="none" w:sz="0" w:space="0" w:color="auto"/>
      </w:divBdr>
    </w:div>
    <w:div w:id="850216133">
      <w:bodyDiv w:val="1"/>
      <w:marLeft w:val="0"/>
      <w:marRight w:val="0"/>
      <w:marTop w:val="0"/>
      <w:marBottom w:val="0"/>
      <w:divBdr>
        <w:top w:val="none" w:sz="0" w:space="0" w:color="auto"/>
        <w:left w:val="none" w:sz="0" w:space="0" w:color="auto"/>
        <w:bottom w:val="none" w:sz="0" w:space="0" w:color="auto"/>
        <w:right w:val="none" w:sz="0" w:space="0" w:color="auto"/>
      </w:divBdr>
    </w:div>
    <w:div w:id="970094352">
      <w:bodyDiv w:val="1"/>
      <w:marLeft w:val="0"/>
      <w:marRight w:val="0"/>
      <w:marTop w:val="0"/>
      <w:marBottom w:val="0"/>
      <w:divBdr>
        <w:top w:val="none" w:sz="0" w:space="0" w:color="auto"/>
        <w:left w:val="none" w:sz="0" w:space="0" w:color="auto"/>
        <w:bottom w:val="none" w:sz="0" w:space="0" w:color="auto"/>
        <w:right w:val="none" w:sz="0" w:space="0" w:color="auto"/>
      </w:divBdr>
    </w:div>
    <w:div w:id="1005746647">
      <w:bodyDiv w:val="1"/>
      <w:marLeft w:val="0"/>
      <w:marRight w:val="0"/>
      <w:marTop w:val="0"/>
      <w:marBottom w:val="0"/>
      <w:divBdr>
        <w:top w:val="none" w:sz="0" w:space="0" w:color="auto"/>
        <w:left w:val="none" w:sz="0" w:space="0" w:color="auto"/>
        <w:bottom w:val="none" w:sz="0" w:space="0" w:color="auto"/>
        <w:right w:val="none" w:sz="0" w:space="0" w:color="auto"/>
      </w:divBdr>
    </w:div>
    <w:div w:id="1049845805">
      <w:bodyDiv w:val="1"/>
      <w:marLeft w:val="0"/>
      <w:marRight w:val="0"/>
      <w:marTop w:val="0"/>
      <w:marBottom w:val="0"/>
      <w:divBdr>
        <w:top w:val="none" w:sz="0" w:space="0" w:color="auto"/>
        <w:left w:val="none" w:sz="0" w:space="0" w:color="auto"/>
        <w:bottom w:val="none" w:sz="0" w:space="0" w:color="auto"/>
        <w:right w:val="none" w:sz="0" w:space="0" w:color="auto"/>
      </w:divBdr>
    </w:div>
    <w:div w:id="1067000763">
      <w:bodyDiv w:val="1"/>
      <w:marLeft w:val="0"/>
      <w:marRight w:val="0"/>
      <w:marTop w:val="0"/>
      <w:marBottom w:val="0"/>
      <w:divBdr>
        <w:top w:val="none" w:sz="0" w:space="0" w:color="auto"/>
        <w:left w:val="none" w:sz="0" w:space="0" w:color="auto"/>
        <w:bottom w:val="none" w:sz="0" w:space="0" w:color="auto"/>
        <w:right w:val="none" w:sz="0" w:space="0" w:color="auto"/>
      </w:divBdr>
    </w:div>
    <w:div w:id="1315646633">
      <w:bodyDiv w:val="1"/>
      <w:marLeft w:val="0"/>
      <w:marRight w:val="0"/>
      <w:marTop w:val="0"/>
      <w:marBottom w:val="0"/>
      <w:divBdr>
        <w:top w:val="none" w:sz="0" w:space="0" w:color="auto"/>
        <w:left w:val="none" w:sz="0" w:space="0" w:color="auto"/>
        <w:bottom w:val="none" w:sz="0" w:space="0" w:color="auto"/>
        <w:right w:val="none" w:sz="0" w:space="0" w:color="auto"/>
      </w:divBdr>
    </w:div>
    <w:div w:id="1332878315">
      <w:bodyDiv w:val="1"/>
      <w:marLeft w:val="0"/>
      <w:marRight w:val="0"/>
      <w:marTop w:val="0"/>
      <w:marBottom w:val="0"/>
      <w:divBdr>
        <w:top w:val="none" w:sz="0" w:space="0" w:color="auto"/>
        <w:left w:val="none" w:sz="0" w:space="0" w:color="auto"/>
        <w:bottom w:val="none" w:sz="0" w:space="0" w:color="auto"/>
        <w:right w:val="none" w:sz="0" w:space="0" w:color="auto"/>
      </w:divBdr>
    </w:div>
    <w:div w:id="1574587712">
      <w:bodyDiv w:val="1"/>
      <w:marLeft w:val="0"/>
      <w:marRight w:val="0"/>
      <w:marTop w:val="0"/>
      <w:marBottom w:val="0"/>
      <w:divBdr>
        <w:top w:val="none" w:sz="0" w:space="0" w:color="auto"/>
        <w:left w:val="none" w:sz="0" w:space="0" w:color="auto"/>
        <w:bottom w:val="none" w:sz="0" w:space="0" w:color="auto"/>
        <w:right w:val="none" w:sz="0" w:space="0" w:color="auto"/>
      </w:divBdr>
    </w:div>
    <w:div w:id="1580600434">
      <w:bodyDiv w:val="1"/>
      <w:marLeft w:val="0"/>
      <w:marRight w:val="0"/>
      <w:marTop w:val="0"/>
      <w:marBottom w:val="0"/>
      <w:divBdr>
        <w:top w:val="none" w:sz="0" w:space="0" w:color="auto"/>
        <w:left w:val="none" w:sz="0" w:space="0" w:color="auto"/>
        <w:bottom w:val="none" w:sz="0" w:space="0" w:color="auto"/>
        <w:right w:val="none" w:sz="0" w:space="0" w:color="auto"/>
      </w:divBdr>
    </w:div>
    <w:div w:id="1650397622">
      <w:bodyDiv w:val="1"/>
      <w:marLeft w:val="0"/>
      <w:marRight w:val="0"/>
      <w:marTop w:val="0"/>
      <w:marBottom w:val="0"/>
      <w:divBdr>
        <w:top w:val="none" w:sz="0" w:space="0" w:color="auto"/>
        <w:left w:val="none" w:sz="0" w:space="0" w:color="auto"/>
        <w:bottom w:val="none" w:sz="0" w:space="0" w:color="auto"/>
        <w:right w:val="none" w:sz="0" w:space="0" w:color="auto"/>
      </w:divBdr>
    </w:div>
    <w:div w:id="1679384535">
      <w:bodyDiv w:val="1"/>
      <w:marLeft w:val="0"/>
      <w:marRight w:val="0"/>
      <w:marTop w:val="0"/>
      <w:marBottom w:val="0"/>
      <w:divBdr>
        <w:top w:val="none" w:sz="0" w:space="0" w:color="auto"/>
        <w:left w:val="none" w:sz="0" w:space="0" w:color="auto"/>
        <w:bottom w:val="none" w:sz="0" w:space="0" w:color="auto"/>
        <w:right w:val="none" w:sz="0" w:space="0" w:color="auto"/>
      </w:divBdr>
    </w:div>
    <w:div w:id="1721711370">
      <w:bodyDiv w:val="1"/>
      <w:marLeft w:val="0"/>
      <w:marRight w:val="0"/>
      <w:marTop w:val="0"/>
      <w:marBottom w:val="0"/>
      <w:divBdr>
        <w:top w:val="none" w:sz="0" w:space="0" w:color="auto"/>
        <w:left w:val="none" w:sz="0" w:space="0" w:color="auto"/>
        <w:bottom w:val="none" w:sz="0" w:space="0" w:color="auto"/>
        <w:right w:val="none" w:sz="0" w:space="0" w:color="auto"/>
      </w:divBdr>
    </w:div>
    <w:div w:id="1862354643">
      <w:bodyDiv w:val="1"/>
      <w:marLeft w:val="0"/>
      <w:marRight w:val="0"/>
      <w:marTop w:val="0"/>
      <w:marBottom w:val="0"/>
      <w:divBdr>
        <w:top w:val="none" w:sz="0" w:space="0" w:color="auto"/>
        <w:left w:val="none" w:sz="0" w:space="0" w:color="auto"/>
        <w:bottom w:val="none" w:sz="0" w:space="0" w:color="auto"/>
        <w:right w:val="none" w:sz="0" w:space="0" w:color="auto"/>
      </w:divBdr>
    </w:div>
    <w:div w:id="2010711467">
      <w:bodyDiv w:val="1"/>
      <w:marLeft w:val="0"/>
      <w:marRight w:val="0"/>
      <w:marTop w:val="0"/>
      <w:marBottom w:val="0"/>
      <w:divBdr>
        <w:top w:val="none" w:sz="0" w:space="0" w:color="auto"/>
        <w:left w:val="none" w:sz="0" w:space="0" w:color="auto"/>
        <w:bottom w:val="none" w:sz="0" w:space="0" w:color="auto"/>
        <w:right w:val="none" w:sz="0" w:space="0" w:color="auto"/>
      </w:divBdr>
    </w:div>
    <w:div w:id="2043479140">
      <w:bodyDiv w:val="1"/>
      <w:marLeft w:val="0"/>
      <w:marRight w:val="0"/>
      <w:marTop w:val="0"/>
      <w:marBottom w:val="0"/>
      <w:divBdr>
        <w:top w:val="none" w:sz="0" w:space="0" w:color="auto"/>
        <w:left w:val="none" w:sz="0" w:space="0" w:color="auto"/>
        <w:bottom w:val="none" w:sz="0" w:space="0" w:color="auto"/>
        <w:right w:val="none" w:sz="0" w:space="0" w:color="auto"/>
      </w:divBdr>
    </w:div>
    <w:div w:id="2089575065">
      <w:bodyDiv w:val="1"/>
      <w:marLeft w:val="0"/>
      <w:marRight w:val="0"/>
      <w:marTop w:val="0"/>
      <w:marBottom w:val="0"/>
      <w:divBdr>
        <w:top w:val="none" w:sz="0" w:space="0" w:color="auto"/>
        <w:left w:val="none" w:sz="0" w:space="0" w:color="auto"/>
        <w:bottom w:val="none" w:sz="0" w:space="0" w:color="auto"/>
        <w:right w:val="none" w:sz="0" w:space="0" w:color="auto"/>
      </w:divBdr>
    </w:div>
    <w:div w:id="2117285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1125</TotalTime>
  <Pages>11</Pages>
  <Words>6180</Words>
  <Characters>35232</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Cheatle</dc:creator>
  <cp:keywords/>
  <dc:description/>
  <cp:lastModifiedBy>Valerie Samedy</cp:lastModifiedBy>
  <cp:revision>17</cp:revision>
  <cp:lastPrinted>2023-10-03T09:44:00Z</cp:lastPrinted>
  <dcterms:created xsi:type="dcterms:W3CDTF">2026-09-29T07:40:00Z</dcterms:created>
  <dcterms:modified xsi:type="dcterms:W3CDTF">2026-10-14T08:20:00Z</dcterms:modified>
</cp:coreProperties>
</file>