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CF46F4" w14:textId="163FFAAD" w:rsidR="004252C7" w:rsidRPr="004252C7" w:rsidRDefault="004252C7" w:rsidP="004252C7">
      <w:pPr>
        <w:jc w:val="right"/>
      </w:pPr>
      <w:r>
        <w:rPr>
          <w:b/>
          <w:bCs/>
        </w:rPr>
        <w:t xml:space="preserve">Original: </w:t>
      </w:r>
      <w:r>
        <w:t>English</w:t>
      </w:r>
    </w:p>
    <w:p w14:paraId="634E806E" w14:textId="77777777" w:rsidR="004252C7" w:rsidRDefault="004252C7" w:rsidP="00D80B70">
      <w:pPr>
        <w:jc w:val="center"/>
        <w:rPr>
          <w:b/>
          <w:bCs/>
        </w:rPr>
      </w:pPr>
    </w:p>
    <w:p w14:paraId="6C39D696" w14:textId="46E1E657" w:rsidR="002C0729" w:rsidRPr="00973C32" w:rsidRDefault="005024B3" w:rsidP="00D80B70">
      <w:pPr>
        <w:jc w:val="center"/>
        <w:rPr>
          <w:b/>
          <w:bCs/>
        </w:rPr>
      </w:pPr>
      <w:r w:rsidRPr="00973C32">
        <w:rPr>
          <w:b/>
          <w:bCs/>
        </w:rPr>
        <w:t xml:space="preserve">Report of the </w:t>
      </w:r>
      <w:r w:rsidR="002C572D" w:rsidRPr="00973C32">
        <w:rPr>
          <w:b/>
          <w:bCs/>
        </w:rPr>
        <w:t>M</w:t>
      </w:r>
      <w:r w:rsidRPr="00973C32">
        <w:rPr>
          <w:b/>
          <w:bCs/>
        </w:rPr>
        <w:t xml:space="preserve">eeting of the Online Reporting Technology Working Group </w:t>
      </w:r>
      <w:r w:rsidR="005F46C3" w:rsidRPr="00973C32">
        <w:rPr>
          <w:b/>
          <w:bCs/>
        </w:rPr>
        <w:t>(WG-ORT)</w:t>
      </w:r>
    </w:p>
    <w:p w14:paraId="01EA3ADF" w14:textId="27F9446E" w:rsidR="002C0729" w:rsidRPr="00973C32" w:rsidRDefault="005F46C3" w:rsidP="00D80B70">
      <w:pPr>
        <w:jc w:val="center"/>
        <w:rPr>
          <w:i/>
          <w:iCs/>
        </w:rPr>
      </w:pPr>
      <w:r w:rsidRPr="00973C32">
        <w:rPr>
          <w:i/>
          <w:iCs/>
        </w:rPr>
        <w:t xml:space="preserve">(Online, </w:t>
      </w:r>
      <w:r w:rsidR="00A15D57" w:rsidRPr="00973C32">
        <w:rPr>
          <w:i/>
          <w:iCs/>
        </w:rPr>
        <w:t>1</w:t>
      </w:r>
      <w:r w:rsidR="004F1914" w:rsidRPr="00973C32">
        <w:rPr>
          <w:i/>
          <w:iCs/>
        </w:rPr>
        <w:t>0</w:t>
      </w:r>
      <w:r w:rsidRPr="00973C32">
        <w:rPr>
          <w:i/>
          <w:iCs/>
        </w:rPr>
        <w:t>-</w:t>
      </w:r>
      <w:r w:rsidR="00A15D57" w:rsidRPr="00973C32">
        <w:rPr>
          <w:i/>
          <w:iCs/>
        </w:rPr>
        <w:t>1</w:t>
      </w:r>
      <w:r w:rsidR="004F1914" w:rsidRPr="00973C32">
        <w:rPr>
          <w:i/>
          <w:iCs/>
        </w:rPr>
        <w:t>1</w:t>
      </w:r>
      <w:r w:rsidRPr="00973C32">
        <w:rPr>
          <w:i/>
          <w:iCs/>
        </w:rPr>
        <w:t xml:space="preserve"> February 202</w:t>
      </w:r>
      <w:r w:rsidR="004F1914" w:rsidRPr="00973C32">
        <w:rPr>
          <w:i/>
          <w:iCs/>
        </w:rPr>
        <w:t>6</w:t>
      </w:r>
      <w:r w:rsidRPr="00973C32">
        <w:rPr>
          <w:i/>
          <w:iCs/>
        </w:rPr>
        <w:t>)</w:t>
      </w:r>
    </w:p>
    <w:p w14:paraId="4A976E7F" w14:textId="77777777" w:rsidR="006556F7" w:rsidRPr="00973C32" w:rsidRDefault="006556F7" w:rsidP="00D80B70"/>
    <w:p w14:paraId="7109C725" w14:textId="77777777" w:rsidR="00F3448E" w:rsidRPr="00973C32" w:rsidRDefault="00F3448E" w:rsidP="00D80B70"/>
    <w:p w14:paraId="4E6693F6" w14:textId="2C99BE15" w:rsidR="002C0729" w:rsidRPr="00973C32" w:rsidRDefault="005F46C3" w:rsidP="00D80B70">
      <w:pPr>
        <w:pStyle w:val="Heading1"/>
        <w:spacing w:before="0" w:after="0"/>
        <w:ind w:left="426" w:hanging="426"/>
      </w:pPr>
      <w:r w:rsidRPr="00973C32">
        <w:t>Opening of the meeting</w:t>
      </w:r>
    </w:p>
    <w:p w14:paraId="240DBED4" w14:textId="77777777" w:rsidR="00F3448E" w:rsidRPr="00973C32" w:rsidRDefault="00F3448E" w:rsidP="00F3448E"/>
    <w:p w14:paraId="3D351AC9" w14:textId="28DCBC48" w:rsidR="00775C77" w:rsidRPr="00973C32" w:rsidRDefault="00065AF8" w:rsidP="00D80B70">
      <w:r w:rsidRPr="00973C32">
        <w:t>The ICCAT Executive Secretary, Mr Camille Jean Pierre Manel,</w:t>
      </w:r>
      <w:r w:rsidR="005F46C3" w:rsidRPr="00973C32">
        <w:t xml:space="preserve"> </w:t>
      </w:r>
      <w:r w:rsidR="00CF4F6B" w:rsidRPr="00973C32">
        <w:t xml:space="preserve">opened the meeting and welcomed </w:t>
      </w:r>
      <w:r w:rsidR="004A448D" w:rsidRPr="00973C32">
        <w:t xml:space="preserve">all the </w:t>
      </w:r>
      <w:r w:rsidR="005F46C3" w:rsidRPr="00973C32">
        <w:t>participants to the</w:t>
      </w:r>
      <w:r w:rsidR="006319F3" w:rsidRPr="00973C32">
        <w:t xml:space="preserve"> </w:t>
      </w:r>
      <w:r w:rsidR="002C572D" w:rsidRPr="00973C32">
        <w:t>M</w:t>
      </w:r>
      <w:r w:rsidR="005F46C3" w:rsidRPr="00973C32">
        <w:t xml:space="preserve">eeting of the </w:t>
      </w:r>
      <w:r w:rsidR="005F46C3" w:rsidRPr="00973C32">
        <w:rPr>
          <w:iCs/>
        </w:rPr>
        <w:t>Online Reporting Technology Working Group (WG-ORT)</w:t>
      </w:r>
      <w:r w:rsidR="005B5104" w:rsidRPr="00973C32">
        <w:rPr>
          <w:iCs/>
        </w:rPr>
        <w:t>,</w:t>
      </w:r>
      <w:r w:rsidR="00F203E3" w:rsidRPr="00973C32">
        <w:rPr>
          <w:iCs/>
        </w:rPr>
        <w:t xml:space="preserve"> </w:t>
      </w:r>
      <w:r w:rsidR="00F232CD" w:rsidRPr="00973C32">
        <w:t>recall</w:t>
      </w:r>
      <w:r w:rsidR="00F203E3" w:rsidRPr="00973C32">
        <w:t xml:space="preserve">ing </w:t>
      </w:r>
      <w:r w:rsidR="009367F1" w:rsidRPr="00973C32">
        <w:t xml:space="preserve">the </w:t>
      </w:r>
      <w:r w:rsidR="00F203E3" w:rsidRPr="00973C32">
        <w:t xml:space="preserve">availability </w:t>
      </w:r>
      <w:r w:rsidR="009367F1" w:rsidRPr="00973C32">
        <w:t xml:space="preserve">of the </w:t>
      </w:r>
      <w:r w:rsidR="004A448D" w:rsidRPr="00973C32">
        <w:t xml:space="preserve">ICCAT Secretariat </w:t>
      </w:r>
      <w:r w:rsidR="007317CD" w:rsidRPr="00973C32">
        <w:t xml:space="preserve">to </w:t>
      </w:r>
      <w:r w:rsidR="00775C77" w:rsidRPr="00973C32">
        <w:t xml:space="preserve">contribute to a </w:t>
      </w:r>
      <w:r w:rsidR="004A448D" w:rsidRPr="00973C32">
        <w:t>successful meeting.</w:t>
      </w:r>
      <w:r w:rsidR="002E1A6D" w:rsidRPr="00973C32">
        <w:t xml:space="preserve"> </w:t>
      </w:r>
      <w:r w:rsidR="008276BB" w:rsidRPr="00973C32">
        <w:t>The Executive Secretary</w:t>
      </w:r>
      <w:r w:rsidR="007317CD" w:rsidRPr="00973C32">
        <w:t xml:space="preserve"> </w:t>
      </w:r>
      <w:r w:rsidR="0038684F" w:rsidRPr="00973C32">
        <w:t>expressed</w:t>
      </w:r>
      <w:r w:rsidR="002E1A6D" w:rsidRPr="00973C32">
        <w:t xml:space="preserve"> </w:t>
      </w:r>
      <w:r w:rsidR="00D471FC" w:rsidRPr="00973C32">
        <w:t xml:space="preserve">his </w:t>
      </w:r>
      <w:r w:rsidR="002E1A6D" w:rsidRPr="00973C32">
        <w:t xml:space="preserve">gratitude </w:t>
      </w:r>
      <w:r w:rsidR="0038684F" w:rsidRPr="00973C32">
        <w:t xml:space="preserve">to </w:t>
      </w:r>
      <w:r w:rsidR="007317CD" w:rsidRPr="00973C32">
        <w:t>the</w:t>
      </w:r>
      <w:r w:rsidR="00A76AB1" w:rsidRPr="00973C32">
        <w:t xml:space="preserve"> team of</w:t>
      </w:r>
      <w:r w:rsidR="007317CD" w:rsidRPr="00973C32">
        <w:t xml:space="preserve"> interpreter</w:t>
      </w:r>
      <w:r w:rsidR="00487583" w:rsidRPr="00973C32">
        <w:t>s</w:t>
      </w:r>
      <w:r w:rsidR="007317CD" w:rsidRPr="00973C32">
        <w:t xml:space="preserve"> </w:t>
      </w:r>
      <w:r w:rsidR="00AB76C2" w:rsidRPr="00973C32">
        <w:t>for their work</w:t>
      </w:r>
      <w:r w:rsidR="00482460" w:rsidRPr="00973C32">
        <w:t xml:space="preserve"> during this complex and</w:t>
      </w:r>
      <w:r w:rsidR="00AB76C2" w:rsidRPr="00973C32">
        <w:t xml:space="preserve"> highly technical meeting, </w:t>
      </w:r>
      <w:r w:rsidR="007317CD" w:rsidRPr="00973C32">
        <w:t>and</w:t>
      </w:r>
      <w:r w:rsidR="006319F3" w:rsidRPr="00973C32">
        <w:t xml:space="preserve"> </w:t>
      </w:r>
      <w:r w:rsidR="00440A14" w:rsidRPr="00973C32">
        <w:t>thanked</w:t>
      </w:r>
      <w:r w:rsidR="0038684F" w:rsidRPr="00973C32">
        <w:t xml:space="preserve"> </w:t>
      </w:r>
      <w:r w:rsidR="007317CD" w:rsidRPr="00973C32">
        <w:t xml:space="preserve">the </w:t>
      </w:r>
      <w:r w:rsidR="00775C77" w:rsidRPr="00973C32">
        <w:t>Chair of th</w:t>
      </w:r>
      <w:r w:rsidR="0038684F" w:rsidRPr="00973C32">
        <w:t>e WG-ORT</w:t>
      </w:r>
      <w:r w:rsidR="00775C77" w:rsidRPr="00973C32">
        <w:t>, Dr</w:t>
      </w:r>
      <w:r w:rsidR="00EC53DD" w:rsidRPr="00973C32">
        <w:t> </w:t>
      </w:r>
      <w:r w:rsidR="00775C77" w:rsidRPr="00973C32">
        <w:t>Bryan Keller</w:t>
      </w:r>
      <w:r w:rsidR="006319F3" w:rsidRPr="00973C32">
        <w:t xml:space="preserve">, </w:t>
      </w:r>
      <w:r w:rsidR="007C27E3" w:rsidRPr="00973C32">
        <w:t>for h</w:t>
      </w:r>
      <w:r w:rsidR="00B32851" w:rsidRPr="00973C32">
        <w:t>i</w:t>
      </w:r>
      <w:r w:rsidR="007C27E3" w:rsidRPr="00973C32">
        <w:t xml:space="preserve">s </w:t>
      </w:r>
      <w:r w:rsidR="00AB76C2" w:rsidRPr="00973C32">
        <w:t xml:space="preserve">commitment and </w:t>
      </w:r>
      <w:r w:rsidR="007C27E3" w:rsidRPr="00973C32">
        <w:t>leadership.</w:t>
      </w:r>
      <w:r w:rsidR="00194DE6" w:rsidRPr="00973C32">
        <w:t xml:space="preserve"> </w:t>
      </w:r>
      <w:r w:rsidR="0038684F" w:rsidRPr="00973C32">
        <w:t>Dr</w:t>
      </w:r>
      <w:r w:rsidR="006F0B81" w:rsidRPr="00973C32">
        <w:t> </w:t>
      </w:r>
      <w:r w:rsidR="0038684F" w:rsidRPr="00973C32">
        <w:t xml:space="preserve">Keller </w:t>
      </w:r>
      <w:r w:rsidR="00775C77" w:rsidRPr="00973C32">
        <w:t>thanked</w:t>
      </w:r>
      <w:r w:rsidR="006F0B81" w:rsidRPr="00973C32">
        <w:t xml:space="preserve"> the</w:t>
      </w:r>
      <w:r w:rsidR="00775C77" w:rsidRPr="00973C32">
        <w:t xml:space="preserve"> </w:t>
      </w:r>
      <w:r w:rsidR="006F0B81" w:rsidRPr="00973C32">
        <w:t>Executive Secretary</w:t>
      </w:r>
      <w:r w:rsidR="00F203E3" w:rsidRPr="00973C32">
        <w:t xml:space="preserve">, </w:t>
      </w:r>
      <w:r w:rsidR="00901CE7" w:rsidRPr="00973C32">
        <w:t xml:space="preserve">all the participants, </w:t>
      </w:r>
      <w:r w:rsidR="00775C77" w:rsidRPr="00973C32">
        <w:t xml:space="preserve">and the ICCAT Secretariat </w:t>
      </w:r>
      <w:r w:rsidR="00F203E3" w:rsidRPr="00973C32">
        <w:t>support.</w:t>
      </w:r>
      <w:r w:rsidR="00194DE6" w:rsidRPr="00973C32">
        <w:t xml:space="preserve"> </w:t>
      </w:r>
      <w:r w:rsidR="00F203E3" w:rsidRPr="00973C32">
        <w:t xml:space="preserve">The Chair </w:t>
      </w:r>
      <w:r w:rsidR="002E1A6D" w:rsidRPr="00973C32">
        <w:t xml:space="preserve">also acknowledged the </w:t>
      </w:r>
      <w:r w:rsidR="0038270B" w:rsidRPr="00973C32">
        <w:t xml:space="preserve">Integrated Online Management System </w:t>
      </w:r>
      <w:r w:rsidR="00913B6E" w:rsidRPr="00973C32">
        <w:t>(</w:t>
      </w:r>
      <w:r w:rsidR="007567DC" w:rsidRPr="00973C32">
        <w:t>IOMS</w:t>
      </w:r>
      <w:r w:rsidR="00913B6E" w:rsidRPr="00973C32">
        <w:t>)</w:t>
      </w:r>
      <w:r w:rsidR="007567DC" w:rsidRPr="00973C32">
        <w:t xml:space="preserve"> team </w:t>
      </w:r>
      <w:r w:rsidR="00194DE6" w:rsidRPr="00973C32">
        <w:t>in preparing t</w:t>
      </w:r>
      <w:r w:rsidR="009564D9" w:rsidRPr="00973C32">
        <w:t>he</w:t>
      </w:r>
      <w:r w:rsidR="00194DE6" w:rsidRPr="00973C32">
        <w:t xml:space="preserve"> meeting discussions, and </w:t>
      </w:r>
      <w:r w:rsidR="007567DC" w:rsidRPr="00973C32">
        <w:t>the</w:t>
      </w:r>
      <w:r w:rsidR="0038684F" w:rsidRPr="00973C32">
        <w:t xml:space="preserve">ir continuous </w:t>
      </w:r>
      <w:r w:rsidR="007567DC" w:rsidRPr="00973C32">
        <w:t xml:space="preserve">hard work </w:t>
      </w:r>
      <w:r w:rsidR="0038684F" w:rsidRPr="00973C32">
        <w:t>to consistently advance the IOMS development.</w:t>
      </w:r>
      <w:r w:rsidR="00F232CD" w:rsidRPr="00973C32">
        <w:t xml:space="preserve"> Both the Executive Secretariat and the WG-ORT Chair reinforced the key role of this Group in the </w:t>
      </w:r>
      <w:r w:rsidR="00F203E3" w:rsidRPr="00973C32">
        <w:t xml:space="preserve">governance of the IOMS </w:t>
      </w:r>
      <w:r w:rsidR="00F232CD" w:rsidRPr="00973C32">
        <w:t>development</w:t>
      </w:r>
      <w:r w:rsidR="00F203E3" w:rsidRPr="00973C32">
        <w:t>.</w:t>
      </w:r>
    </w:p>
    <w:p w14:paraId="7ED1CAB2" w14:textId="77777777" w:rsidR="008A4D98" w:rsidRPr="00973C32" w:rsidRDefault="008A4D98" w:rsidP="00D80B70"/>
    <w:p w14:paraId="4AFF0FBF" w14:textId="77777777" w:rsidR="00F3448E" w:rsidRPr="00973C32" w:rsidRDefault="00F3448E" w:rsidP="00D80B70"/>
    <w:p w14:paraId="525B3FFC" w14:textId="7324419F" w:rsidR="00041EFE" w:rsidRPr="00973C32" w:rsidRDefault="00041EFE" w:rsidP="00D80B70">
      <w:pPr>
        <w:pStyle w:val="Heading1"/>
        <w:spacing w:before="0" w:after="0"/>
        <w:ind w:left="426" w:hanging="426"/>
      </w:pPr>
      <w:r w:rsidRPr="00973C32">
        <w:t>Appointment of Rapporteur</w:t>
      </w:r>
    </w:p>
    <w:p w14:paraId="020DA346" w14:textId="77777777" w:rsidR="00F3448E" w:rsidRPr="00973C32" w:rsidRDefault="00F3448E" w:rsidP="00F3448E"/>
    <w:p w14:paraId="78C9857B" w14:textId="3C87E980" w:rsidR="008A4D98" w:rsidRPr="00973C32" w:rsidRDefault="00F64CFC" w:rsidP="00D80B70">
      <w:r w:rsidRPr="00973C32">
        <w:t xml:space="preserve">Mr Carlos Palma was appointed as the Rapporteur of the meeting. </w:t>
      </w:r>
      <w:r w:rsidR="00D56C98" w:rsidRPr="00973C32">
        <w:t>The Chair</w:t>
      </w:r>
      <w:r w:rsidRPr="00973C32">
        <w:t xml:space="preserve"> </w:t>
      </w:r>
      <w:r w:rsidR="00D56C98" w:rsidRPr="00973C32">
        <w:t>thank</w:t>
      </w:r>
      <w:r w:rsidRPr="00973C32">
        <w:t xml:space="preserve">ed </w:t>
      </w:r>
      <w:r w:rsidR="00A35A8A" w:rsidRPr="00973C32">
        <w:t>hi</w:t>
      </w:r>
      <w:r w:rsidR="00802BEB" w:rsidRPr="00973C32">
        <w:t xml:space="preserve">m for </w:t>
      </w:r>
      <w:r w:rsidRPr="00973C32">
        <w:t>accept</w:t>
      </w:r>
      <w:r w:rsidR="00802BEB" w:rsidRPr="00973C32">
        <w:t>ing</w:t>
      </w:r>
      <w:r w:rsidRPr="00973C32">
        <w:t xml:space="preserve"> this role</w:t>
      </w:r>
      <w:r w:rsidR="00802BEB" w:rsidRPr="00973C32">
        <w:t xml:space="preserve"> again</w:t>
      </w:r>
      <w:r w:rsidR="00041EFE" w:rsidRPr="00973C32">
        <w:t>.</w:t>
      </w:r>
    </w:p>
    <w:p w14:paraId="2D5531A4" w14:textId="77777777" w:rsidR="00F3448E" w:rsidRPr="00973C32" w:rsidRDefault="00F3448E" w:rsidP="00D80B70"/>
    <w:p w14:paraId="0EC39146" w14:textId="77777777" w:rsidR="00F3448E" w:rsidRPr="00973C32" w:rsidRDefault="00F3448E" w:rsidP="00D80B70"/>
    <w:p w14:paraId="1B38E0C9" w14:textId="44D95F33" w:rsidR="002C0729" w:rsidRPr="00973C32" w:rsidRDefault="005F46C3" w:rsidP="00D80B70">
      <w:pPr>
        <w:pStyle w:val="Heading1"/>
        <w:spacing w:before="0" w:after="0"/>
        <w:ind w:left="426" w:hanging="426"/>
      </w:pPr>
      <w:r w:rsidRPr="00973C32">
        <w:t>Adoption of Agenda and meeting arrangements</w:t>
      </w:r>
    </w:p>
    <w:p w14:paraId="0F2FFE1C" w14:textId="77777777" w:rsidR="00F3448E" w:rsidRPr="00973C32" w:rsidRDefault="00F3448E" w:rsidP="00F3448E"/>
    <w:p w14:paraId="3359828B" w14:textId="2C162A0E" w:rsidR="006F307A" w:rsidRPr="00973C32" w:rsidRDefault="00996732" w:rsidP="00D80B70">
      <w:r w:rsidRPr="00973C32">
        <w:t>After a brief discussion</w:t>
      </w:r>
      <w:r w:rsidR="00AD7BFF" w:rsidRPr="00973C32">
        <w:t>,</w:t>
      </w:r>
      <w:r w:rsidRPr="00973C32">
        <w:t xml:space="preserve"> t</w:t>
      </w:r>
      <w:r w:rsidR="00D10D77" w:rsidRPr="00973C32">
        <w:t>he meeting Agenda was adopted with</w:t>
      </w:r>
      <w:r w:rsidR="00451634" w:rsidRPr="00973C32">
        <w:t xml:space="preserve"> </w:t>
      </w:r>
      <w:r w:rsidR="00903FD4" w:rsidRPr="00973C32">
        <w:t xml:space="preserve">minor </w:t>
      </w:r>
      <w:r w:rsidR="00D10D77" w:rsidRPr="00973C32">
        <w:t>modifications and</w:t>
      </w:r>
      <w:r w:rsidR="00AF265E" w:rsidRPr="00973C32">
        <w:t xml:space="preserve"> is</w:t>
      </w:r>
      <w:r w:rsidR="00D10D77" w:rsidRPr="00973C32">
        <w:t xml:space="preserve"> attached as </w:t>
      </w:r>
      <w:r w:rsidR="00D10D77" w:rsidRPr="00973C32">
        <w:rPr>
          <w:b/>
        </w:rPr>
        <w:t>Appendix 1</w:t>
      </w:r>
      <w:r w:rsidR="00D10D77" w:rsidRPr="00973C32">
        <w:t xml:space="preserve">. The List of </w:t>
      </w:r>
      <w:r w:rsidR="00EA4887" w:rsidRPr="00973C32">
        <w:t>p</w:t>
      </w:r>
      <w:r w:rsidR="00D10D77" w:rsidRPr="00973C32">
        <w:t xml:space="preserve">articipants is attached as </w:t>
      </w:r>
      <w:r w:rsidR="00D10D77" w:rsidRPr="00973C32">
        <w:rPr>
          <w:b/>
        </w:rPr>
        <w:t>Appendix 2</w:t>
      </w:r>
      <w:r w:rsidR="00D10D77" w:rsidRPr="00973C32">
        <w:t>.</w:t>
      </w:r>
    </w:p>
    <w:p w14:paraId="4DABF3E1" w14:textId="77777777" w:rsidR="006F307A" w:rsidRPr="00973C32" w:rsidRDefault="006F307A" w:rsidP="00D80B70"/>
    <w:p w14:paraId="67C8BBE0" w14:textId="62B875AF" w:rsidR="00D37EE8" w:rsidRPr="00973C32" w:rsidRDefault="009E305D" w:rsidP="00D80B70">
      <w:r w:rsidRPr="00973C32">
        <w:t xml:space="preserve">The Secretariat recalled that ICCAT </w:t>
      </w:r>
      <w:r w:rsidR="007377FA" w:rsidRPr="00973C32">
        <w:t>C</w:t>
      </w:r>
      <w:r w:rsidR="00F64CFC" w:rsidRPr="00973C32">
        <w:t xml:space="preserve">ircular </w:t>
      </w:r>
      <w:hyperlink r:id="rId8" w:history="1">
        <w:r w:rsidRPr="00973C32">
          <w:rPr>
            <w:rStyle w:val="Hyperlink"/>
            <w:u w:val="none"/>
          </w:rPr>
          <w:t>#0309/2026</w:t>
        </w:r>
      </w:hyperlink>
      <w:r w:rsidRPr="00973C32">
        <w:t xml:space="preserve"> announced the 2026 </w:t>
      </w:r>
      <w:r w:rsidR="00112996" w:rsidRPr="00973C32">
        <w:t xml:space="preserve">Meeting of the </w:t>
      </w:r>
      <w:r w:rsidRPr="00973C32">
        <w:t>WG-ORT</w:t>
      </w:r>
      <w:r w:rsidR="000606BD" w:rsidRPr="00973C32">
        <w:t xml:space="preserve"> to be held online over two days</w:t>
      </w:r>
      <w:r w:rsidRPr="00973C32">
        <w:t xml:space="preserve">. </w:t>
      </w:r>
      <w:r w:rsidR="00D37EE8" w:rsidRPr="00973C32">
        <w:t xml:space="preserve">The Chair, with the support of the Secretariat, </w:t>
      </w:r>
      <w:r w:rsidRPr="00973C32">
        <w:t xml:space="preserve">also </w:t>
      </w:r>
      <w:r w:rsidR="00D37EE8" w:rsidRPr="00973C32">
        <w:t xml:space="preserve">informed the participants about the meeting arrangements and logistics, including the information </w:t>
      </w:r>
      <w:r w:rsidR="00996732" w:rsidRPr="00973C32">
        <w:t xml:space="preserve">available in </w:t>
      </w:r>
      <w:r w:rsidR="00D37EE8" w:rsidRPr="00973C32">
        <w:t xml:space="preserve">the </w:t>
      </w:r>
      <w:hyperlink r:id="rId9" w:history="1">
        <w:r w:rsidR="00D37EE8" w:rsidRPr="00973C32">
          <w:rPr>
            <w:rStyle w:val="Hyperlink"/>
            <w:u w:val="none"/>
          </w:rPr>
          <w:t>NextCloud</w:t>
        </w:r>
      </w:hyperlink>
      <w:r w:rsidR="00D37EE8" w:rsidRPr="00973C32">
        <w:t xml:space="preserve"> shared folder</w:t>
      </w:r>
      <w:r w:rsidR="005C7BA6" w:rsidRPr="00973C32">
        <w:t xml:space="preserve"> </w:t>
      </w:r>
      <w:r w:rsidR="00D37EE8" w:rsidRPr="00973C32">
        <w:t>containing all the WG-ORT documents for th</w:t>
      </w:r>
      <w:r w:rsidR="00996732" w:rsidRPr="00973C32">
        <w:t xml:space="preserve">e current </w:t>
      </w:r>
      <w:r w:rsidR="00D37EE8" w:rsidRPr="00973C32">
        <w:t>meeting (folder 202</w:t>
      </w:r>
      <w:r w:rsidRPr="00973C32">
        <w:t>6</w:t>
      </w:r>
      <w:r w:rsidR="00D37EE8" w:rsidRPr="00973C32">
        <w:t xml:space="preserve">) and all the </w:t>
      </w:r>
      <w:r w:rsidRPr="00973C32">
        <w:t xml:space="preserve">resources used in </w:t>
      </w:r>
      <w:r w:rsidR="00D37EE8" w:rsidRPr="00973C32">
        <w:t>previous WG-ORT meetings</w:t>
      </w:r>
      <w:r w:rsidR="00996732" w:rsidRPr="00973C32">
        <w:t xml:space="preserve">, </w:t>
      </w:r>
      <w:r w:rsidR="00D37EE8" w:rsidRPr="00973C32">
        <w:t xml:space="preserve">back to 2021. </w:t>
      </w:r>
      <w:r w:rsidR="00996732" w:rsidRPr="00973C32">
        <w:t xml:space="preserve">The Chair </w:t>
      </w:r>
      <w:r w:rsidR="00D37EE8" w:rsidRPr="00973C32">
        <w:t xml:space="preserve">also recalled that the meeting was recorded and had interpretation in the </w:t>
      </w:r>
      <w:r w:rsidR="008C24D7" w:rsidRPr="00973C32">
        <w:t xml:space="preserve">three </w:t>
      </w:r>
      <w:r w:rsidR="00D37EE8" w:rsidRPr="00973C32">
        <w:t>ICCAT official languages.</w:t>
      </w:r>
    </w:p>
    <w:p w14:paraId="2C26A79C" w14:textId="77777777" w:rsidR="00903FD4" w:rsidRPr="00973C32" w:rsidRDefault="00903FD4" w:rsidP="00D80B70"/>
    <w:p w14:paraId="3FB05AAF" w14:textId="6958367F" w:rsidR="009E305D" w:rsidRPr="00973C32" w:rsidRDefault="00E15671" w:rsidP="00D80B70">
      <w:r w:rsidRPr="00973C32">
        <w:t xml:space="preserve">The Chair </w:t>
      </w:r>
      <w:r w:rsidR="009E305D" w:rsidRPr="00973C32">
        <w:t>thanked Japan for presenting document</w:t>
      </w:r>
      <w:r w:rsidR="003C4DCF" w:rsidRPr="00973C32">
        <w:t xml:space="preserve"> “</w:t>
      </w:r>
      <w:r w:rsidR="00E23E23" w:rsidRPr="00973C32">
        <w:t>Some comments on improving the IOMS specifications</w:t>
      </w:r>
      <w:r w:rsidR="003C4DCF" w:rsidRPr="00973C32">
        <w:t xml:space="preserve">” </w:t>
      </w:r>
      <w:r w:rsidR="00E23E23" w:rsidRPr="00973C32">
        <w:t xml:space="preserve">with </w:t>
      </w:r>
      <w:r w:rsidR="009E305D" w:rsidRPr="00973C32">
        <w:t xml:space="preserve">thoughtful suggestions </w:t>
      </w:r>
      <w:r w:rsidR="00E23E23" w:rsidRPr="00973C32">
        <w:t xml:space="preserve">foreseeing IOMS long-term improvements, </w:t>
      </w:r>
      <w:r w:rsidR="00996732" w:rsidRPr="00973C32">
        <w:t xml:space="preserve">noting it will </w:t>
      </w:r>
      <w:r w:rsidR="00E23E23" w:rsidRPr="00973C32">
        <w:t xml:space="preserve">be discussed in detail </w:t>
      </w:r>
      <w:r w:rsidR="009E305D" w:rsidRPr="00973C32">
        <w:t>under agenda item 5.2.</w:t>
      </w:r>
    </w:p>
    <w:p w14:paraId="4DC664A2" w14:textId="77777777" w:rsidR="00F3448E" w:rsidRPr="00973C32" w:rsidRDefault="00F3448E" w:rsidP="00D80B70"/>
    <w:p w14:paraId="20CE2706" w14:textId="77777777" w:rsidR="00F3448E" w:rsidRPr="00973C32" w:rsidRDefault="00F3448E" w:rsidP="00D80B70"/>
    <w:p w14:paraId="2D186C7B" w14:textId="4C6E66FE" w:rsidR="002C0729" w:rsidRPr="00973C32" w:rsidRDefault="005F46C3" w:rsidP="00D80B70">
      <w:pPr>
        <w:pStyle w:val="Heading1"/>
        <w:spacing w:before="0" w:after="0"/>
        <w:ind w:left="426" w:hanging="426"/>
      </w:pPr>
      <w:r w:rsidRPr="00973C32">
        <w:t xml:space="preserve">Review of ICCAT regulations with implications </w:t>
      </w:r>
      <w:r w:rsidR="00C71DE5" w:rsidRPr="00973C32">
        <w:t>for</w:t>
      </w:r>
      <w:r w:rsidRPr="00973C32">
        <w:t xml:space="preserve"> the Working Group’s mandate</w:t>
      </w:r>
    </w:p>
    <w:p w14:paraId="04D28BE9" w14:textId="77777777" w:rsidR="00F3448E" w:rsidRPr="00973C32" w:rsidRDefault="00F3448E" w:rsidP="00F3448E"/>
    <w:p w14:paraId="57B644FE" w14:textId="46FB7C84" w:rsidR="003713FB" w:rsidRPr="00973C32" w:rsidRDefault="003713FB" w:rsidP="00D80B70">
      <w:r w:rsidRPr="00973C32">
        <w:t xml:space="preserve">The Chair </w:t>
      </w:r>
      <w:r w:rsidR="009C6F71" w:rsidRPr="00973C32">
        <w:t xml:space="preserve">briefly </w:t>
      </w:r>
      <w:r w:rsidRPr="00973C32">
        <w:t xml:space="preserve">reviewed </w:t>
      </w:r>
      <w:r w:rsidR="007169DA" w:rsidRPr="00973C32">
        <w:t xml:space="preserve">the ICCAT </w:t>
      </w:r>
      <w:r w:rsidR="00B228CC" w:rsidRPr="00973C32">
        <w:t xml:space="preserve">measures </w:t>
      </w:r>
      <w:r w:rsidR="007169DA" w:rsidRPr="00973C32">
        <w:t>with implications</w:t>
      </w:r>
      <w:r w:rsidR="00287E36" w:rsidRPr="00973C32">
        <w:t xml:space="preserve"> for</w:t>
      </w:r>
      <w:r w:rsidR="007169DA" w:rsidRPr="00973C32">
        <w:t xml:space="preserve"> the mandate </w:t>
      </w:r>
      <w:r w:rsidRPr="00973C32">
        <w:t>of the WG-ORT</w:t>
      </w:r>
      <w:r w:rsidR="009C6F71" w:rsidRPr="00973C32">
        <w:t xml:space="preserve"> and informed that no major changes have been made </w:t>
      </w:r>
      <w:r w:rsidR="00B228CC" w:rsidRPr="00973C32">
        <w:t xml:space="preserve">during </w:t>
      </w:r>
      <w:r w:rsidRPr="00973C32">
        <w:t xml:space="preserve">the </w:t>
      </w:r>
      <w:r w:rsidR="00E23E23" w:rsidRPr="00973C32">
        <w:t>29th Regular Meeting of the Commission (</w:t>
      </w:r>
      <w:r w:rsidR="00B228CC" w:rsidRPr="00973C32">
        <w:t>17</w:t>
      </w:r>
      <w:r w:rsidR="00B228CC" w:rsidRPr="00973C32">
        <w:noBreakHyphen/>
        <w:t xml:space="preserve">24 November 2025, </w:t>
      </w:r>
      <w:r w:rsidR="00E23E23" w:rsidRPr="00973C32">
        <w:t>Seville</w:t>
      </w:r>
      <w:r w:rsidR="00B228CC" w:rsidRPr="00973C32">
        <w:t xml:space="preserve">, </w:t>
      </w:r>
      <w:r w:rsidR="00E23E23" w:rsidRPr="00973C32">
        <w:t>Spain)</w:t>
      </w:r>
      <w:r w:rsidR="00B32851" w:rsidRPr="00973C32">
        <w:t xml:space="preserve">. </w:t>
      </w:r>
      <w:r w:rsidR="00630D87" w:rsidRPr="00973C32">
        <w:t xml:space="preserve">The </w:t>
      </w:r>
      <w:r w:rsidR="00B228CC" w:rsidRPr="00973C32">
        <w:t xml:space="preserve">current </w:t>
      </w:r>
      <w:r w:rsidR="00630D87" w:rsidRPr="00973C32">
        <w:t xml:space="preserve">ICCAT </w:t>
      </w:r>
      <w:r w:rsidR="00B228CC" w:rsidRPr="00973C32">
        <w:t xml:space="preserve">regulations </w:t>
      </w:r>
      <w:r w:rsidR="00630D87" w:rsidRPr="00973C32">
        <w:t xml:space="preserve">with implications </w:t>
      </w:r>
      <w:r w:rsidR="00807FCB" w:rsidRPr="00973C32">
        <w:t>for</w:t>
      </w:r>
      <w:r w:rsidR="00630D87" w:rsidRPr="00973C32">
        <w:t xml:space="preserve"> the WG-ORT are</w:t>
      </w:r>
      <w:r w:rsidRPr="00973C32">
        <w:t>:</w:t>
      </w:r>
    </w:p>
    <w:p w14:paraId="7A614FB5" w14:textId="77777777" w:rsidR="00F3448E" w:rsidRPr="00973C32" w:rsidRDefault="00F3448E" w:rsidP="00D80B70"/>
    <w:p w14:paraId="3C577903" w14:textId="09CEAC2F" w:rsidR="00C14E6B" w:rsidRPr="00973C32" w:rsidRDefault="00C14E6B" w:rsidP="00D80B70">
      <w:pPr>
        <w:pStyle w:val="ListParagraph"/>
        <w:numPr>
          <w:ilvl w:val="0"/>
          <w:numId w:val="1"/>
        </w:numPr>
        <w:ind w:left="851" w:hanging="425"/>
      </w:pPr>
      <w:hyperlink r:id="rId10" w:history="1">
        <w:r w:rsidRPr="00973C32">
          <w:rPr>
            <w:rStyle w:val="Hyperlink"/>
            <w:i/>
            <w:iCs/>
            <w:u w:val="none"/>
          </w:rPr>
          <w:t xml:space="preserve">Recommendation by ICCAT for the development of an Online Reporting System </w:t>
        </w:r>
        <w:r w:rsidRPr="00973C32">
          <w:rPr>
            <w:rStyle w:val="Hyperlink"/>
            <w:u w:val="none"/>
          </w:rPr>
          <w:t>(Rec. 16-19)</w:t>
        </w:r>
      </w:hyperlink>
      <w:r w:rsidRPr="00973C32">
        <w:t>. This measure establishes the creation and the terms of reference of the WG-ORT</w:t>
      </w:r>
      <w:r w:rsidR="00DD1982" w:rsidRPr="00973C32">
        <w:t xml:space="preserve"> for</w:t>
      </w:r>
      <w:r w:rsidRPr="00973C32">
        <w:t xml:space="preserve"> the development of the IOMS.</w:t>
      </w:r>
    </w:p>
    <w:p w14:paraId="6C20C02C" w14:textId="77777777" w:rsidR="00C14E6B" w:rsidRPr="00973C32" w:rsidRDefault="00C14E6B" w:rsidP="00D80B70"/>
    <w:p w14:paraId="6D8FD36B" w14:textId="59764CEB" w:rsidR="00C14E6B" w:rsidRPr="00973C32" w:rsidRDefault="00C14E6B" w:rsidP="00D80B70">
      <w:pPr>
        <w:pStyle w:val="ListParagraph"/>
        <w:numPr>
          <w:ilvl w:val="0"/>
          <w:numId w:val="1"/>
        </w:numPr>
        <w:ind w:left="851" w:hanging="425"/>
      </w:pPr>
      <w:hyperlink r:id="rId11" w:history="1">
        <w:r w:rsidRPr="00973C32">
          <w:rPr>
            <w:rStyle w:val="Hyperlink"/>
            <w:i/>
            <w:iCs/>
            <w:u w:val="none"/>
          </w:rPr>
          <w:t xml:space="preserve">Recommendation by ICCAT to continue the development of an Integrated Online Reporting System </w:t>
        </w:r>
        <w:r w:rsidRPr="00973C32">
          <w:rPr>
            <w:rStyle w:val="Hyperlink"/>
            <w:u w:val="none"/>
          </w:rPr>
          <w:t>(Rec.</w:t>
        </w:r>
        <w:r w:rsidR="008B14F9" w:rsidRPr="00973C32">
          <w:rPr>
            <w:rStyle w:val="Hyperlink"/>
            <w:u w:val="none"/>
          </w:rPr>
          <w:t xml:space="preserve"> </w:t>
        </w:r>
        <w:r w:rsidRPr="00973C32">
          <w:rPr>
            <w:rStyle w:val="Hyperlink"/>
            <w:u w:val="none"/>
          </w:rPr>
          <w:t>21-20)</w:t>
        </w:r>
      </w:hyperlink>
      <w:r w:rsidRPr="00973C32">
        <w:t>. This measure reinforces the WG-ORT mandate by strengthening the intersessional work and allowing</w:t>
      </w:r>
      <w:r w:rsidR="00D520DB" w:rsidRPr="00973C32">
        <w:t xml:space="preserve"> for</w:t>
      </w:r>
      <w:r w:rsidRPr="00973C32">
        <w:t xml:space="preserve"> a more flexible and autonomous decision-making process </w:t>
      </w:r>
      <w:r w:rsidR="004F136E" w:rsidRPr="00973C32">
        <w:t>for</w:t>
      </w:r>
      <w:r w:rsidRPr="00973C32">
        <w:t xml:space="preserve"> the release of new functionalities into production.</w:t>
      </w:r>
    </w:p>
    <w:p w14:paraId="4DFC01EB" w14:textId="77777777" w:rsidR="00C14E6B" w:rsidRPr="00973C32" w:rsidRDefault="00C14E6B" w:rsidP="00D80B70">
      <w:pPr>
        <w:pStyle w:val="ListParagraph"/>
      </w:pPr>
    </w:p>
    <w:p w14:paraId="3E1B6553" w14:textId="77777777" w:rsidR="00171EDE" w:rsidRPr="00973C32" w:rsidRDefault="00171EDE" w:rsidP="00D80B70">
      <w:pPr>
        <w:pStyle w:val="ListParagraph"/>
      </w:pPr>
    </w:p>
    <w:p w14:paraId="0B65BE4B" w14:textId="77777777" w:rsidR="00171EDE" w:rsidRPr="00973C32" w:rsidRDefault="00171EDE" w:rsidP="00D80B70">
      <w:pPr>
        <w:pStyle w:val="ListParagraph"/>
      </w:pPr>
    </w:p>
    <w:p w14:paraId="61AEE860" w14:textId="62AF5875" w:rsidR="00C14E6B" w:rsidRPr="00973C32" w:rsidRDefault="00630D87" w:rsidP="00171EDE">
      <w:r w:rsidRPr="00973C32">
        <w:t xml:space="preserve">The Chair </w:t>
      </w:r>
      <w:r w:rsidR="00B228CC" w:rsidRPr="00973C32">
        <w:t xml:space="preserve">mentioned </w:t>
      </w:r>
      <w:r w:rsidRPr="00973C32">
        <w:t xml:space="preserve">the benefits of </w:t>
      </w:r>
      <w:r w:rsidR="007249C5" w:rsidRPr="00973C32">
        <w:t>these measures</w:t>
      </w:r>
      <w:r w:rsidRPr="00973C32">
        <w:t xml:space="preserve"> in the past few years in streamlining the development of new IOMS modules.</w:t>
      </w:r>
      <w:r w:rsidR="00B228CC" w:rsidRPr="00973C32">
        <w:t xml:space="preserve"> </w:t>
      </w:r>
      <w:r w:rsidR="0033518D" w:rsidRPr="00973C32">
        <w:t xml:space="preserve">The Chair also </w:t>
      </w:r>
      <w:r w:rsidR="00B228CC" w:rsidRPr="00973C32">
        <w:t xml:space="preserve">recalled </w:t>
      </w:r>
      <w:r w:rsidR="0033518D" w:rsidRPr="00973C32">
        <w:t>that</w:t>
      </w:r>
      <w:r w:rsidR="00960D5E" w:rsidRPr="00973C32">
        <w:t xml:space="preserve">, aiming to replace </w:t>
      </w:r>
      <w:r w:rsidR="0061027B" w:rsidRPr="00973C32">
        <w:t xml:space="preserve">the </w:t>
      </w:r>
      <w:hyperlink r:id="rId12" w:history="1">
        <w:r w:rsidR="00960D5E" w:rsidRPr="00973C32">
          <w:rPr>
            <w:rStyle w:val="Hyperlink"/>
            <w:i/>
            <w:iCs/>
            <w:u w:val="none"/>
          </w:rPr>
          <w:t>Recommendation by ICCAT on the application of the Integrated Online Management System</w:t>
        </w:r>
        <w:r w:rsidR="0061027B" w:rsidRPr="00973C32">
          <w:rPr>
            <w:rStyle w:val="Hyperlink"/>
            <w:u w:val="none"/>
          </w:rPr>
          <w:t xml:space="preserve"> (Rec. 22-17</w:t>
        </w:r>
        <w:r w:rsidR="00960D5E" w:rsidRPr="00973C32">
          <w:rPr>
            <w:rStyle w:val="Hyperlink"/>
            <w:u w:val="none"/>
          </w:rPr>
          <w:t>)</w:t>
        </w:r>
      </w:hyperlink>
      <w:r w:rsidR="00960D5E" w:rsidRPr="00973C32">
        <w:t xml:space="preserve">, </w:t>
      </w:r>
      <w:r w:rsidR="000816D9" w:rsidRPr="00973C32">
        <w:t xml:space="preserve">a new </w:t>
      </w:r>
      <w:r w:rsidR="00066F1F" w:rsidRPr="00973C32">
        <w:t>R</w:t>
      </w:r>
      <w:r w:rsidR="000816D9" w:rsidRPr="00973C32">
        <w:t>ecommendation was adopted</w:t>
      </w:r>
      <w:r w:rsidR="00B32851" w:rsidRPr="00973C32">
        <w:t xml:space="preserve"> </w:t>
      </w:r>
      <w:r w:rsidR="0008081D" w:rsidRPr="00973C32">
        <w:t xml:space="preserve">by the Commission </w:t>
      </w:r>
      <w:r w:rsidR="00B32851" w:rsidRPr="00973C32">
        <w:t xml:space="preserve">at </w:t>
      </w:r>
      <w:r w:rsidR="00667866" w:rsidRPr="00973C32">
        <w:t>its</w:t>
      </w:r>
      <w:r w:rsidR="0008081D" w:rsidRPr="00973C32">
        <w:t xml:space="preserve"> </w:t>
      </w:r>
      <w:r w:rsidR="00B32851" w:rsidRPr="00973C32">
        <w:t xml:space="preserve">2024 </w:t>
      </w:r>
      <w:r w:rsidR="00FF7667" w:rsidRPr="00973C32">
        <w:t>A</w:t>
      </w:r>
      <w:r w:rsidR="00B32851" w:rsidRPr="00973C32">
        <w:t xml:space="preserve">nnual </w:t>
      </w:r>
      <w:r w:rsidR="00FF7667" w:rsidRPr="00973C32">
        <w:t>M</w:t>
      </w:r>
      <w:r w:rsidR="00B32851" w:rsidRPr="00973C32">
        <w:t xml:space="preserve">eeting to </w:t>
      </w:r>
      <w:r w:rsidR="0008081D" w:rsidRPr="00973C32">
        <w:t xml:space="preserve">address the flexibility needed by the </w:t>
      </w:r>
      <w:r w:rsidR="00756241" w:rsidRPr="00973C32">
        <w:t xml:space="preserve">WG-ORT </w:t>
      </w:r>
      <w:r w:rsidR="0008081D" w:rsidRPr="00973C32">
        <w:t xml:space="preserve">to </w:t>
      </w:r>
      <w:r w:rsidR="00960D5E" w:rsidRPr="00973C32">
        <w:t xml:space="preserve">release into production </w:t>
      </w:r>
      <w:r w:rsidR="00756241" w:rsidRPr="00973C32">
        <w:t xml:space="preserve">the newly completed </w:t>
      </w:r>
      <w:r w:rsidR="00E44B17" w:rsidRPr="00973C32">
        <w:t xml:space="preserve">IOMS modules </w:t>
      </w:r>
      <w:r w:rsidR="00B228CC" w:rsidRPr="00973C32">
        <w:t xml:space="preserve">to manage </w:t>
      </w:r>
      <w:r w:rsidR="000816D9" w:rsidRPr="00973C32">
        <w:t>both compliance and statistical data</w:t>
      </w:r>
      <w:r w:rsidR="008C7DF3" w:rsidRPr="00973C32">
        <w:t>:</w:t>
      </w:r>
    </w:p>
    <w:p w14:paraId="08519445" w14:textId="77777777" w:rsidR="008A4D98" w:rsidRPr="00973C32" w:rsidRDefault="008A4D98" w:rsidP="00171EDE">
      <w:pPr>
        <w:pStyle w:val="ListParagraph"/>
      </w:pPr>
    </w:p>
    <w:p w14:paraId="561D1116" w14:textId="0A556BA7" w:rsidR="00E44B17" w:rsidRPr="00973C32" w:rsidRDefault="00C14E6B" w:rsidP="00171EDE">
      <w:pPr>
        <w:pStyle w:val="ListParagraph"/>
        <w:numPr>
          <w:ilvl w:val="0"/>
          <w:numId w:val="1"/>
        </w:numPr>
        <w:ind w:left="851" w:hanging="425"/>
      </w:pPr>
      <w:hyperlink r:id="rId13" w:history="1">
        <w:r w:rsidRPr="00973C32">
          <w:rPr>
            <w:rStyle w:val="Hyperlink"/>
            <w:i/>
            <w:iCs/>
            <w:u w:val="none"/>
          </w:rPr>
          <w:t xml:space="preserve">Recommendation by ICCAT on the application of the Integrated Online Management System </w:t>
        </w:r>
        <w:r w:rsidRPr="00973C32">
          <w:rPr>
            <w:rStyle w:val="Hyperlink"/>
            <w:u w:val="none"/>
          </w:rPr>
          <w:t>(Rec.</w:t>
        </w:r>
        <w:r w:rsidR="001E086A" w:rsidRPr="00973C32">
          <w:rPr>
            <w:rStyle w:val="Hyperlink"/>
            <w:u w:val="none"/>
          </w:rPr>
          <w:t> </w:t>
        </w:r>
        <w:r w:rsidRPr="00973C32">
          <w:rPr>
            <w:rStyle w:val="Hyperlink"/>
            <w:u w:val="none"/>
          </w:rPr>
          <w:t>24-17)</w:t>
        </w:r>
      </w:hyperlink>
      <w:r w:rsidRPr="00973C32">
        <w:t xml:space="preserve">. </w:t>
      </w:r>
      <w:r w:rsidR="00960D5E" w:rsidRPr="00973C32">
        <w:t>This measure requires CPCs to register at least one user in the IOMS</w:t>
      </w:r>
      <w:r w:rsidR="002B618C" w:rsidRPr="00973C32">
        <w:t xml:space="preserve">. In addition, </w:t>
      </w:r>
      <w:r w:rsidR="00E44B17" w:rsidRPr="00973C32">
        <w:t xml:space="preserve">as new modules are developed in IOMS, CPCs </w:t>
      </w:r>
      <w:r w:rsidR="00672CDE" w:rsidRPr="00973C32">
        <w:t>will</w:t>
      </w:r>
      <w:r w:rsidR="00E44B17" w:rsidRPr="00973C32">
        <w:t xml:space="preserve"> be required to submit the relevant information using the dedicated IOMS modules as they become available</w:t>
      </w:r>
      <w:r w:rsidR="00B32851" w:rsidRPr="00973C32">
        <w:t>.</w:t>
      </w:r>
    </w:p>
    <w:p w14:paraId="3A093E1D" w14:textId="77777777" w:rsidR="00E44B17" w:rsidRPr="00973C32" w:rsidRDefault="00E44B17" w:rsidP="00171EDE">
      <w:pPr>
        <w:pStyle w:val="ListParagraph"/>
      </w:pPr>
    </w:p>
    <w:p w14:paraId="0D224D7E" w14:textId="62E22087" w:rsidR="003A1993" w:rsidRPr="00973C32" w:rsidRDefault="008C7DF3" w:rsidP="00171EDE">
      <w:r w:rsidRPr="00973C32">
        <w:t xml:space="preserve">This </w:t>
      </w:r>
      <w:r w:rsidR="0081541F" w:rsidRPr="00973C32">
        <w:t>R</w:t>
      </w:r>
      <w:r w:rsidR="00756241" w:rsidRPr="00973C32">
        <w:t xml:space="preserve">ecommendation </w:t>
      </w:r>
      <w:r w:rsidRPr="00973C32">
        <w:t xml:space="preserve">gives </w:t>
      </w:r>
      <w:r w:rsidR="00756241" w:rsidRPr="00973C32">
        <w:t xml:space="preserve">the IOMS enough </w:t>
      </w:r>
      <w:r w:rsidRPr="00973C32">
        <w:t xml:space="preserve">flexibility to </w:t>
      </w:r>
      <w:r w:rsidR="00756241" w:rsidRPr="00973C32">
        <w:t xml:space="preserve">release new modules into production as they become available. </w:t>
      </w:r>
      <w:r w:rsidR="003A1993" w:rsidRPr="00973C32">
        <w:t>Moreover</w:t>
      </w:r>
      <w:r w:rsidR="00756241" w:rsidRPr="00973C32">
        <w:t xml:space="preserve">, there is no need </w:t>
      </w:r>
      <w:r w:rsidR="009C6F71" w:rsidRPr="00973C32">
        <w:t xml:space="preserve">to adopt a new </w:t>
      </w:r>
      <w:r w:rsidR="003A3B51" w:rsidRPr="00973C32">
        <w:t>R</w:t>
      </w:r>
      <w:r w:rsidR="009C6F71" w:rsidRPr="00973C32">
        <w:t xml:space="preserve">ecommendation every year when </w:t>
      </w:r>
      <w:r w:rsidR="003A1993" w:rsidRPr="00973C32">
        <w:t xml:space="preserve">a new IOMS module is ready. </w:t>
      </w:r>
      <w:r w:rsidR="009C49AE" w:rsidRPr="00973C32">
        <w:t>T</w:t>
      </w:r>
      <w:r w:rsidR="003A1993" w:rsidRPr="00973C32">
        <w:t>he</w:t>
      </w:r>
      <w:r w:rsidR="009C49AE" w:rsidRPr="00973C32">
        <w:t xml:space="preserve"> </w:t>
      </w:r>
      <w:r w:rsidR="003A1993" w:rsidRPr="00973C32">
        <w:t xml:space="preserve">Chair recalled the sequence of activities (development, testing, training, release into production, experimental provision period, mandatory provision) </w:t>
      </w:r>
      <w:r w:rsidR="009C49AE" w:rsidRPr="00973C32">
        <w:t xml:space="preserve">behind the readiness of a new IOMS module, each one with </w:t>
      </w:r>
      <w:r w:rsidR="003A1993" w:rsidRPr="00973C32">
        <w:t>specific dates (or time periods)</w:t>
      </w:r>
      <w:r w:rsidR="009C49AE" w:rsidRPr="00973C32">
        <w:t xml:space="preserve"> </w:t>
      </w:r>
      <w:r w:rsidR="003A1993" w:rsidRPr="00973C32">
        <w:t>described in the WG-ORT workplan</w:t>
      </w:r>
      <w:r w:rsidR="009C49AE" w:rsidRPr="00973C32">
        <w:t>.</w:t>
      </w:r>
    </w:p>
    <w:p w14:paraId="5F8829AA" w14:textId="77777777" w:rsidR="00CF430C" w:rsidRPr="00973C32" w:rsidRDefault="00CF430C" w:rsidP="00171EDE"/>
    <w:p w14:paraId="3D0C3509" w14:textId="77777777" w:rsidR="00171EDE" w:rsidRPr="00973C32" w:rsidRDefault="00171EDE" w:rsidP="00171EDE"/>
    <w:p w14:paraId="31A29A9C" w14:textId="44763019" w:rsidR="002C0729" w:rsidRPr="00973C32" w:rsidRDefault="005F46C3" w:rsidP="00171EDE">
      <w:pPr>
        <w:pStyle w:val="Heading1"/>
        <w:spacing w:before="0" w:after="0"/>
        <w:ind w:left="426" w:hanging="426"/>
      </w:pPr>
      <w:r w:rsidRPr="00973C32">
        <w:t xml:space="preserve">Status update of the Integrated Online Management System (IOMS) </w:t>
      </w:r>
    </w:p>
    <w:p w14:paraId="064BB5D1" w14:textId="77777777" w:rsidR="00171EDE" w:rsidRPr="00973C32" w:rsidRDefault="00171EDE" w:rsidP="00171EDE"/>
    <w:p w14:paraId="053B9C35" w14:textId="283612B0" w:rsidR="00B65B03" w:rsidRPr="00973C32" w:rsidRDefault="00FC0EFC" w:rsidP="00171EDE">
      <w:r w:rsidRPr="00973C32">
        <w:t xml:space="preserve">The Chair introduced this section by reminding the </w:t>
      </w:r>
      <w:r w:rsidR="00B65B03" w:rsidRPr="00973C32">
        <w:t>Group that the</w:t>
      </w:r>
      <w:r w:rsidR="00EF1FE9" w:rsidRPr="00973C32">
        <w:t xml:space="preserve"> “2</w:t>
      </w:r>
      <w:r w:rsidR="00A64573" w:rsidRPr="00973C32">
        <w:t>0</w:t>
      </w:r>
      <w:r w:rsidR="00EF1FE9" w:rsidRPr="00973C32">
        <w:t>25 Status Report of the Online Reporting Technology Working Group (W</w:t>
      </w:r>
      <w:r w:rsidR="00A64573" w:rsidRPr="00973C32">
        <w:t>G</w:t>
      </w:r>
      <w:r w:rsidR="00EF1FE9" w:rsidRPr="00973C32">
        <w:t>-ORT)</w:t>
      </w:r>
      <w:r w:rsidR="00DF0D11" w:rsidRPr="00973C32">
        <w:t>”</w:t>
      </w:r>
      <w:r w:rsidRPr="00973C32">
        <w:t xml:space="preserve"> (</w:t>
      </w:r>
      <w:r w:rsidR="008F13B9" w:rsidRPr="00973C32">
        <w:t xml:space="preserve">contained in Appendix 2 to Annex 9 </w:t>
      </w:r>
      <w:r w:rsidR="00DF0D11" w:rsidRPr="00973C32">
        <w:t>of</w:t>
      </w:r>
      <w:r w:rsidR="008A5124" w:rsidRPr="00973C32">
        <w:t xml:space="preserve"> the </w:t>
      </w:r>
      <w:hyperlink r:id="rId14" w:history="1">
        <w:r w:rsidR="008A5124" w:rsidRPr="00973C32">
          <w:rPr>
            <w:rStyle w:val="Hyperlink"/>
            <w:i/>
            <w:iCs/>
            <w:u w:val="none"/>
          </w:rPr>
          <w:t>Report for Biennial Period 202</w:t>
        </w:r>
        <w:r w:rsidR="00DC61C1" w:rsidRPr="00973C32">
          <w:rPr>
            <w:rStyle w:val="Hyperlink"/>
            <w:i/>
            <w:iCs/>
            <w:u w:val="none"/>
          </w:rPr>
          <w:t>4</w:t>
        </w:r>
        <w:r w:rsidR="008A5124" w:rsidRPr="00973C32">
          <w:rPr>
            <w:rStyle w:val="Hyperlink"/>
            <w:i/>
            <w:iCs/>
            <w:u w:val="none"/>
          </w:rPr>
          <w:t>-202</w:t>
        </w:r>
        <w:r w:rsidR="00DC61C1" w:rsidRPr="00973C32">
          <w:rPr>
            <w:rStyle w:val="Hyperlink"/>
            <w:i/>
            <w:iCs/>
            <w:u w:val="none"/>
          </w:rPr>
          <w:t>5</w:t>
        </w:r>
        <w:r w:rsidR="008A5124" w:rsidRPr="00973C32">
          <w:rPr>
            <w:rStyle w:val="Hyperlink"/>
            <w:i/>
            <w:iCs/>
            <w:u w:val="none"/>
          </w:rPr>
          <w:t>, Part I</w:t>
        </w:r>
        <w:r w:rsidR="00B65B03" w:rsidRPr="00973C32">
          <w:rPr>
            <w:rStyle w:val="Hyperlink"/>
            <w:i/>
            <w:iCs/>
            <w:u w:val="none"/>
          </w:rPr>
          <w:t>I</w:t>
        </w:r>
        <w:r w:rsidR="008A5124" w:rsidRPr="00973C32">
          <w:rPr>
            <w:rStyle w:val="Hyperlink"/>
            <w:i/>
            <w:iCs/>
            <w:u w:val="none"/>
          </w:rPr>
          <w:t xml:space="preserve"> (202</w:t>
        </w:r>
        <w:r w:rsidR="00B65B03" w:rsidRPr="00973C32">
          <w:rPr>
            <w:rStyle w:val="Hyperlink"/>
            <w:i/>
            <w:iCs/>
            <w:u w:val="none"/>
          </w:rPr>
          <w:t>5</w:t>
        </w:r>
        <w:r w:rsidR="008A5124" w:rsidRPr="00973C32">
          <w:rPr>
            <w:rStyle w:val="Hyperlink"/>
            <w:i/>
            <w:iCs/>
            <w:u w:val="none"/>
          </w:rPr>
          <w:t xml:space="preserve">), Vol. </w:t>
        </w:r>
        <w:r w:rsidR="00A64573" w:rsidRPr="00973C32">
          <w:rPr>
            <w:rStyle w:val="Hyperlink"/>
            <w:i/>
            <w:iCs/>
            <w:u w:val="none"/>
          </w:rPr>
          <w:t>1</w:t>
        </w:r>
      </w:hyperlink>
      <w:r w:rsidR="0042537C" w:rsidRPr="00973C32">
        <w:t xml:space="preserve">) </w:t>
      </w:r>
      <w:r w:rsidRPr="00973C32">
        <w:t>was presented</w:t>
      </w:r>
      <w:r w:rsidR="00DC491A" w:rsidRPr="00973C32">
        <w:t xml:space="preserve"> to the Compliance Committee</w:t>
      </w:r>
      <w:r w:rsidR="00E86711" w:rsidRPr="00973C32">
        <w:t xml:space="preserve"> (COC)</w:t>
      </w:r>
      <w:r w:rsidRPr="00973C32">
        <w:t xml:space="preserve"> by the WG-ORT Chair</w:t>
      </w:r>
      <w:r w:rsidR="006A0E1D" w:rsidRPr="00973C32">
        <w:t xml:space="preserve"> at the </w:t>
      </w:r>
      <w:r w:rsidRPr="00973C32">
        <w:t>2</w:t>
      </w:r>
      <w:r w:rsidR="00B65B03" w:rsidRPr="00973C32">
        <w:t>9</w:t>
      </w:r>
      <w:r w:rsidRPr="00973C32">
        <w:t>th</w:t>
      </w:r>
      <w:r w:rsidR="007F1448" w:rsidRPr="00973C32">
        <w:t xml:space="preserve"> </w:t>
      </w:r>
      <w:r w:rsidR="00B65B03" w:rsidRPr="00973C32">
        <w:t xml:space="preserve">Regular </w:t>
      </w:r>
      <w:r w:rsidRPr="00973C32">
        <w:t>Meeting of the Commission.</w:t>
      </w:r>
      <w:r w:rsidR="005F6AF6" w:rsidRPr="00973C32">
        <w:t xml:space="preserve"> </w:t>
      </w:r>
      <w:r w:rsidRPr="00973C32">
        <w:t xml:space="preserve">This executive summary report summarizes the WG-ORT activities </w:t>
      </w:r>
      <w:r w:rsidR="0028637D" w:rsidRPr="00973C32">
        <w:t>developed</w:t>
      </w:r>
      <w:r w:rsidR="006A577E" w:rsidRPr="00973C32">
        <w:t xml:space="preserve"> </w:t>
      </w:r>
      <w:r w:rsidRPr="00973C32">
        <w:t>during 202</w:t>
      </w:r>
      <w:r w:rsidR="00B65B03" w:rsidRPr="00973C32">
        <w:t>5.</w:t>
      </w:r>
    </w:p>
    <w:p w14:paraId="3B99E1C1" w14:textId="77777777" w:rsidR="00B65B03" w:rsidRPr="00973C32" w:rsidRDefault="00B65B03" w:rsidP="00171EDE"/>
    <w:p w14:paraId="0279CC21" w14:textId="72C495B3" w:rsidR="006D0CAD" w:rsidRPr="00973C32" w:rsidRDefault="00D13DC0" w:rsidP="00171EDE">
      <w:r w:rsidRPr="00973C32">
        <w:t xml:space="preserve">The Chair </w:t>
      </w:r>
      <w:r w:rsidR="005F6AF6" w:rsidRPr="00973C32">
        <w:t xml:space="preserve">congratulated </w:t>
      </w:r>
      <w:r w:rsidR="00D85007" w:rsidRPr="00973C32">
        <w:t xml:space="preserve">the Secretariat </w:t>
      </w:r>
      <w:r w:rsidR="005F6AF6" w:rsidRPr="00973C32">
        <w:t xml:space="preserve">on the preparation of </w:t>
      </w:r>
      <w:r w:rsidR="00FD336B" w:rsidRPr="00973C32">
        <w:t>the</w:t>
      </w:r>
      <w:r w:rsidR="005F6AF6" w:rsidRPr="00973C32">
        <w:t xml:space="preserve"> </w:t>
      </w:r>
      <w:r w:rsidR="00D85007" w:rsidRPr="00973C32">
        <w:t>draft document</w:t>
      </w:r>
      <w:r w:rsidR="00FD336B" w:rsidRPr="00973C32">
        <w:t xml:space="preserve"> </w:t>
      </w:r>
      <w:r w:rsidR="00146306" w:rsidRPr="00973C32">
        <w:t>“ICCAT Integrated Online Management System (IOMS): Overview, development and current status”</w:t>
      </w:r>
      <w:r w:rsidR="00D85007" w:rsidRPr="00973C32">
        <w:t xml:space="preserve"> aimed to be a new </w:t>
      </w:r>
      <w:r w:rsidR="006D0CAD" w:rsidRPr="00973C32">
        <w:t>“live” document contain</w:t>
      </w:r>
      <w:r w:rsidR="00D85007" w:rsidRPr="00973C32">
        <w:t xml:space="preserve">ing </w:t>
      </w:r>
      <w:r w:rsidR="006D0CAD" w:rsidRPr="00973C32">
        <w:t xml:space="preserve">all major </w:t>
      </w:r>
      <w:r w:rsidR="005F6AF6" w:rsidRPr="00973C32">
        <w:t xml:space="preserve">IOMS </w:t>
      </w:r>
      <w:r w:rsidR="006D0CAD" w:rsidRPr="00973C32">
        <w:t xml:space="preserve">achievements made over time. </w:t>
      </w:r>
      <w:r w:rsidR="00D85007" w:rsidRPr="00973C32">
        <w:t xml:space="preserve">Its goal is to simplify and </w:t>
      </w:r>
      <w:r w:rsidR="006D0CAD" w:rsidRPr="00973C32">
        <w:t xml:space="preserve">optimize </w:t>
      </w:r>
      <w:r w:rsidR="00F22A67" w:rsidRPr="00973C32">
        <w:t xml:space="preserve">the IOMS status update </w:t>
      </w:r>
      <w:r w:rsidR="005F6AF6" w:rsidRPr="00973C32">
        <w:t xml:space="preserve">described </w:t>
      </w:r>
      <w:r w:rsidR="00F22A67" w:rsidRPr="00973C32">
        <w:t xml:space="preserve">under this </w:t>
      </w:r>
      <w:r w:rsidR="00D85007" w:rsidRPr="00973C32">
        <w:t>section</w:t>
      </w:r>
      <w:r w:rsidR="005F6AF6" w:rsidRPr="00973C32">
        <w:t xml:space="preserve">, where all the </w:t>
      </w:r>
      <w:r w:rsidR="008107F6" w:rsidRPr="00973C32">
        <w:t xml:space="preserve">completed achievements </w:t>
      </w:r>
      <w:r w:rsidR="005F6AF6" w:rsidRPr="00973C32">
        <w:t xml:space="preserve">will be incrementally added to this document </w:t>
      </w:r>
      <w:r w:rsidR="008107F6" w:rsidRPr="00973C32">
        <w:t xml:space="preserve">avoiding the need to </w:t>
      </w:r>
      <w:r w:rsidR="00656967" w:rsidRPr="00973C32">
        <w:t xml:space="preserve">describe </w:t>
      </w:r>
      <w:r w:rsidR="005F6AF6" w:rsidRPr="00973C32">
        <w:t>them every year</w:t>
      </w:r>
      <w:r w:rsidR="00F22A67" w:rsidRPr="00973C32">
        <w:t>.</w:t>
      </w:r>
    </w:p>
    <w:p w14:paraId="618E8A3F" w14:textId="77777777" w:rsidR="00171EDE" w:rsidRPr="00973C32" w:rsidRDefault="00171EDE" w:rsidP="00171EDE"/>
    <w:p w14:paraId="6C77A76D" w14:textId="09A3A298" w:rsidR="002C0729" w:rsidRPr="003E4488" w:rsidRDefault="007D4AA3" w:rsidP="00171EDE">
      <w:pPr>
        <w:pStyle w:val="Heading2"/>
        <w:numPr>
          <w:ilvl w:val="0"/>
          <w:numId w:val="0"/>
        </w:numPr>
        <w:spacing w:before="0" w:after="0"/>
        <w:ind w:left="576" w:hanging="576"/>
      </w:pPr>
      <w:r w:rsidRPr="003E4488">
        <w:t xml:space="preserve">5.1 </w:t>
      </w:r>
      <w:r w:rsidR="002200EC" w:rsidRPr="003E4488">
        <w:t xml:space="preserve">Review of </w:t>
      </w:r>
      <w:proofErr w:type="gramStart"/>
      <w:r w:rsidR="002200EC" w:rsidRPr="003E4488">
        <w:t>current status</w:t>
      </w:r>
      <w:proofErr w:type="gramEnd"/>
      <w:r w:rsidR="002200EC" w:rsidRPr="003E4488">
        <w:t xml:space="preserve"> and progress made during 202</w:t>
      </w:r>
      <w:r w:rsidR="001668DB" w:rsidRPr="003E4488">
        <w:t>5</w:t>
      </w:r>
    </w:p>
    <w:p w14:paraId="0F2EC909" w14:textId="77777777" w:rsidR="00171EDE" w:rsidRPr="00973C32" w:rsidRDefault="00171EDE" w:rsidP="00171EDE"/>
    <w:p w14:paraId="00CDDFA2" w14:textId="75486DEB" w:rsidR="007F56C3" w:rsidRPr="00973C32" w:rsidRDefault="00795F5D" w:rsidP="00171EDE">
      <w:r w:rsidRPr="00973C32">
        <w:t>The Secretariat summarised in a presentation the main goal of the IOMS</w:t>
      </w:r>
      <w:r w:rsidR="008107F6" w:rsidRPr="00973C32">
        <w:t xml:space="preserve"> together with </w:t>
      </w:r>
      <w:r w:rsidR="00B84C16" w:rsidRPr="00973C32">
        <w:t>its</w:t>
      </w:r>
      <w:r w:rsidR="008107F6" w:rsidRPr="00973C32">
        <w:t xml:space="preserve"> </w:t>
      </w:r>
      <w:r w:rsidRPr="00973C32">
        <w:t xml:space="preserve">specifications and </w:t>
      </w:r>
      <w:r w:rsidR="008107F6" w:rsidRPr="00973C32">
        <w:t xml:space="preserve">the </w:t>
      </w:r>
      <w:r w:rsidRPr="00973C32">
        <w:t>development model. The IOMS aims to centralise and manage virtually all the data reporting requirements of ICCAT. It adopted a modular architecture based on modern technologies running on a cloud based scalable infrastructure</w:t>
      </w:r>
      <w:r w:rsidR="000A6D8D" w:rsidRPr="00973C32">
        <w:t xml:space="preserve"> (recently upgraded to increase flexibility and scalability)</w:t>
      </w:r>
      <w:r w:rsidRPr="00973C32">
        <w:t>.</w:t>
      </w:r>
      <w:r w:rsidR="007F56C3" w:rsidRPr="00973C32">
        <w:t xml:space="preserve"> To accomplish the IOMS objectives three IOMS working environments were created and are </w:t>
      </w:r>
      <w:r w:rsidR="00FC57F2" w:rsidRPr="00973C32">
        <w:t xml:space="preserve">today </w:t>
      </w:r>
      <w:r w:rsidR="007F56C3" w:rsidRPr="00973C32">
        <w:t xml:space="preserve">fully operational. The development environment is only used by the IOMS team and aims to develop new modules and improve the existing IOMS functionality. The </w:t>
      </w:r>
      <w:hyperlink r:id="rId15" w:history="1">
        <w:r w:rsidR="007F56C3" w:rsidRPr="00973C32">
          <w:rPr>
            <w:rStyle w:val="Hyperlink"/>
            <w:u w:val="none"/>
          </w:rPr>
          <w:t>sandbox environment</w:t>
        </w:r>
      </w:hyperlink>
      <w:r w:rsidR="007F56C3" w:rsidRPr="00973C32">
        <w:t xml:space="preserve"> used for training purposes and testing new features in advance, can be used by all the IOMS users. Finally, the </w:t>
      </w:r>
      <w:hyperlink r:id="rId16" w:history="1">
        <w:r w:rsidR="007F56C3" w:rsidRPr="00973C32">
          <w:rPr>
            <w:rStyle w:val="Hyperlink"/>
            <w:u w:val="none"/>
          </w:rPr>
          <w:t xml:space="preserve">production environment </w:t>
        </w:r>
      </w:hyperlink>
      <w:r w:rsidR="007F56C3" w:rsidRPr="00973C32">
        <w:t xml:space="preserve">is where all the CPC </w:t>
      </w:r>
      <w:r w:rsidR="008F6C6D" w:rsidRPr="00973C32">
        <w:t xml:space="preserve">official </w:t>
      </w:r>
      <w:r w:rsidR="007F56C3" w:rsidRPr="00973C32">
        <w:t xml:space="preserve">data provisions to ICCAT are managed. The Secretariat recalled that the WG-ORT is consistently recommending IOMS users to learn and do exercises </w:t>
      </w:r>
      <w:r w:rsidR="00334058" w:rsidRPr="00973C32">
        <w:t>i</w:t>
      </w:r>
      <w:r w:rsidR="007F56C3" w:rsidRPr="00973C32">
        <w:t>n the sandbox environment as much as possible, before moving to the IOMS production environment.</w:t>
      </w:r>
    </w:p>
    <w:p w14:paraId="5A25D60F" w14:textId="77777777" w:rsidR="007F56C3" w:rsidRPr="00973C32" w:rsidRDefault="007F56C3" w:rsidP="00171EDE"/>
    <w:p w14:paraId="096628E3" w14:textId="7AAFE311" w:rsidR="00795F5D" w:rsidRPr="00973C32" w:rsidRDefault="007F56C3" w:rsidP="00171EDE">
      <w:r w:rsidRPr="00973C32">
        <w:t>T</w:t>
      </w:r>
      <w:r w:rsidR="00795F5D" w:rsidRPr="00973C32">
        <w:t xml:space="preserve">he Secretariat made a short historical synopsis of IOMS </w:t>
      </w:r>
      <w:r w:rsidR="008107F6" w:rsidRPr="00973C32">
        <w:t xml:space="preserve">progress </w:t>
      </w:r>
      <w:r w:rsidR="00795F5D" w:rsidRPr="00973C32">
        <w:t xml:space="preserve">since the establishment of the WG-ORT in 2016 (see </w:t>
      </w:r>
      <w:hyperlink r:id="rId17" w:history="1">
        <w:r w:rsidR="00795F5D" w:rsidRPr="00973C32">
          <w:rPr>
            <w:rStyle w:val="Hyperlink"/>
            <w:u w:val="none"/>
          </w:rPr>
          <w:t>Rec. 16-19</w:t>
        </w:r>
      </w:hyperlink>
      <w:r w:rsidR="00795F5D" w:rsidRPr="00973C32">
        <w:t xml:space="preserve">) until the ongoing </w:t>
      </w:r>
      <w:r w:rsidR="008107F6" w:rsidRPr="00973C32">
        <w:t xml:space="preserve">and almost complete </w:t>
      </w:r>
      <w:r w:rsidR="00795F5D" w:rsidRPr="00973C32">
        <w:t>fourth development phase (for further details, see WG</w:t>
      </w:r>
      <w:r w:rsidR="00795F5D" w:rsidRPr="00973C32">
        <w:noBreakHyphen/>
        <w:t xml:space="preserve">ORT workplan in section 11). This synopsis, with an historical overview of the IOMS major achievements, will now be continuously updated by the ICCAT Secretariat in </w:t>
      </w:r>
      <w:r w:rsidR="00210548" w:rsidRPr="00973C32">
        <w:t>the</w:t>
      </w:r>
      <w:r w:rsidR="00FC57F2" w:rsidRPr="00973C32">
        <w:t xml:space="preserve"> “</w:t>
      </w:r>
      <w:r w:rsidR="00795F5D" w:rsidRPr="00973C32">
        <w:t>live</w:t>
      </w:r>
      <w:r w:rsidR="00FC57F2" w:rsidRPr="00973C32">
        <w:t>”</w:t>
      </w:r>
      <w:r w:rsidR="00795F5D" w:rsidRPr="00973C32">
        <w:t xml:space="preserve"> document</w:t>
      </w:r>
      <w:r w:rsidR="0084239C" w:rsidRPr="00973C32">
        <w:t xml:space="preserve"> “ICCAT Integrated Online Management System (IOMS): Overview, development and current status” </w:t>
      </w:r>
      <w:r w:rsidR="000A6D8D" w:rsidRPr="00973C32">
        <w:t xml:space="preserve">as new </w:t>
      </w:r>
      <w:r w:rsidR="008107F6" w:rsidRPr="00973C32">
        <w:t xml:space="preserve">progress is </w:t>
      </w:r>
      <w:r w:rsidR="000A6D8D" w:rsidRPr="00973C32">
        <w:t>made. This approach allows to simplify and shorten the IOMS status update made every year in this section by moving to this document repetitive portions of descriptive tex</w:t>
      </w:r>
      <w:r w:rsidR="00F87ABC" w:rsidRPr="00973C32">
        <w:t>t.</w:t>
      </w:r>
      <w:r w:rsidR="00FC57F2" w:rsidRPr="00973C32">
        <w:t xml:space="preserve"> Therefore, f</w:t>
      </w:r>
      <w:r w:rsidR="002B10B1" w:rsidRPr="00973C32">
        <w:t xml:space="preserve">rom now on, all the IOMS historical </w:t>
      </w:r>
      <w:r w:rsidR="006E14CA" w:rsidRPr="00973C32">
        <w:t xml:space="preserve">achievements (from </w:t>
      </w:r>
      <w:r w:rsidR="008F6C6D" w:rsidRPr="00973C32">
        <w:t xml:space="preserve">the IOMS </w:t>
      </w:r>
      <w:r w:rsidR="006E14CA" w:rsidRPr="00973C32">
        <w:t xml:space="preserve">prototyping </w:t>
      </w:r>
      <w:r w:rsidR="008F6C6D" w:rsidRPr="00973C32">
        <w:t xml:space="preserve">phase </w:t>
      </w:r>
      <w:r w:rsidR="006E14CA" w:rsidRPr="00973C32">
        <w:t xml:space="preserve">to </w:t>
      </w:r>
      <w:r w:rsidR="008F6C6D" w:rsidRPr="00973C32">
        <w:t xml:space="preserve">the </w:t>
      </w:r>
      <w:r w:rsidR="006E14CA" w:rsidRPr="00973C32">
        <w:t xml:space="preserve">progress </w:t>
      </w:r>
      <w:r w:rsidR="008F6C6D" w:rsidRPr="00973C32">
        <w:t xml:space="preserve">achieved </w:t>
      </w:r>
      <w:r w:rsidR="006E14CA" w:rsidRPr="00973C32">
        <w:t xml:space="preserve">in each phase) </w:t>
      </w:r>
      <w:r w:rsidR="002B10B1" w:rsidRPr="00973C32">
        <w:t xml:space="preserve">can be queried in this live document </w:t>
      </w:r>
      <w:r w:rsidR="008107F6" w:rsidRPr="00973C32">
        <w:t>which will be later</w:t>
      </w:r>
      <w:r w:rsidR="002B10B1" w:rsidRPr="00973C32">
        <w:t xml:space="preserve"> </w:t>
      </w:r>
      <w:r w:rsidR="008107F6" w:rsidRPr="00973C32">
        <w:t xml:space="preserve">posted and continuously updated </w:t>
      </w:r>
      <w:r w:rsidR="002B10B1" w:rsidRPr="00973C32">
        <w:t xml:space="preserve">on the ICCAT website </w:t>
      </w:r>
      <w:r w:rsidR="00FC57F2" w:rsidRPr="00973C32">
        <w:t>(</w:t>
      </w:r>
      <w:hyperlink r:id="rId18" w:history="1">
        <w:r w:rsidR="00FC57F2" w:rsidRPr="00973C32">
          <w:rPr>
            <w:rStyle w:val="Hyperlink"/>
            <w:u w:val="none"/>
          </w:rPr>
          <w:t xml:space="preserve">IOMS </w:t>
        </w:r>
        <w:r w:rsidR="002B10B1" w:rsidRPr="00973C32">
          <w:rPr>
            <w:rStyle w:val="Hyperlink"/>
            <w:u w:val="none"/>
          </w:rPr>
          <w:t xml:space="preserve">dedicated </w:t>
        </w:r>
        <w:r w:rsidR="00FC57F2" w:rsidRPr="00973C32">
          <w:rPr>
            <w:rStyle w:val="Hyperlink"/>
            <w:u w:val="none"/>
          </w:rPr>
          <w:t>webpage</w:t>
        </w:r>
      </w:hyperlink>
      <w:r w:rsidR="00FC57F2" w:rsidRPr="00973C32">
        <w:t>)</w:t>
      </w:r>
      <w:r w:rsidR="008107F6" w:rsidRPr="00973C32">
        <w:t xml:space="preserve">. </w:t>
      </w:r>
      <w:r w:rsidR="000A6D8D" w:rsidRPr="00973C32">
        <w:t xml:space="preserve">The </w:t>
      </w:r>
      <w:r w:rsidR="008107F6" w:rsidRPr="00973C32">
        <w:t xml:space="preserve">Chair and the </w:t>
      </w:r>
      <w:r w:rsidR="000A6D8D" w:rsidRPr="00973C32">
        <w:t>Group commended this initiative.</w:t>
      </w:r>
    </w:p>
    <w:p w14:paraId="4B589FAA" w14:textId="77777777" w:rsidR="002F161C" w:rsidRPr="00973C32" w:rsidRDefault="002F161C" w:rsidP="00171EDE"/>
    <w:p w14:paraId="38F53CCD" w14:textId="77777777" w:rsidR="00973C32" w:rsidRPr="00973C32" w:rsidRDefault="00973C32" w:rsidP="00171EDE"/>
    <w:p w14:paraId="0B32432F" w14:textId="08517B56" w:rsidR="002F161C" w:rsidRPr="00973C32" w:rsidRDefault="008F6C6D" w:rsidP="00171EDE">
      <w:r w:rsidRPr="00973C32">
        <w:t xml:space="preserve">The progress made in </w:t>
      </w:r>
      <w:r w:rsidR="002F161C" w:rsidRPr="00973C32">
        <w:t>Phases 1, 2</w:t>
      </w:r>
      <w:r w:rsidRPr="00973C32">
        <w:t xml:space="preserve">, </w:t>
      </w:r>
      <w:r w:rsidR="002F161C" w:rsidRPr="00973C32">
        <w:t xml:space="preserve">3 </w:t>
      </w:r>
      <w:r w:rsidRPr="00973C32">
        <w:t xml:space="preserve">and the first year of Phase 4 (biannual: 2024-06-01 to 2026-05-31) </w:t>
      </w:r>
      <w:r w:rsidR="002F161C" w:rsidRPr="00973C32">
        <w:t>can be found in</w:t>
      </w:r>
      <w:r w:rsidR="00AF4851" w:rsidRPr="00973C32">
        <w:t xml:space="preserve"> the</w:t>
      </w:r>
      <w:r w:rsidR="002F161C" w:rsidRPr="00973C32">
        <w:t xml:space="preserve"> </w:t>
      </w:r>
      <w:r w:rsidRPr="00973C32">
        <w:t xml:space="preserve">document </w:t>
      </w:r>
      <w:r w:rsidR="00AF4851" w:rsidRPr="00973C32">
        <w:t>“ICCAT Integrated Online Management System (IOMS): Overview, development and current status”</w:t>
      </w:r>
      <w:r w:rsidRPr="00973C32">
        <w:t>.</w:t>
      </w:r>
      <w:r w:rsidR="002F161C" w:rsidRPr="00973C32">
        <w:t xml:space="preserve"> During 202</w:t>
      </w:r>
      <w:r w:rsidRPr="00973C32">
        <w:t>5</w:t>
      </w:r>
      <w:r w:rsidR="002F161C" w:rsidRPr="00973C32">
        <w:t>, the development work focused on completing the Vessel Manager</w:t>
      </w:r>
      <w:r w:rsidR="00F90C18" w:rsidRPr="00973C32">
        <w:t xml:space="preserve"> (without the UN/FLUX integration)</w:t>
      </w:r>
      <w:r w:rsidR="002F161C" w:rsidRPr="00973C32">
        <w:t xml:space="preserve"> </w:t>
      </w:r>
      <w:r w:rsidR="00F90C18" w:rsidRPr="00973C32">
        <w:t xml:space="preserve">and the </w:t>
      </w:r>
      <w:r w:rsidR="002F161C" w:rsidRPr="00973C32">
        <w:t>Form Manager</w:t>
      </w:r>
      <w:r w:rsidR="00F90C18" w:rsidRPr="00973C32">
        <w:t xml:space="preserve"> modules and release</w:t>
      </w:r>
      <w:r w:rsidR="00152DBF" w:rsidRPr="00973C32">
        <w:t>d</w:t>
      </w:r>
      <w:r w:rsidR="00F90C18" w:rsidRPr="00973C32">
        <w:t xml:space="preserve"> both modules into production (</w:t>
      </w:r>
      <w:r w:rsidR="00D13E3D" w:rsidRPr="00973C32">
        <w:t>1</w:t>
      </w:r>
      <w:r w:rsidR="00AF4851" w:rsidRPr="00973C32">
        <w:t xml:space="preserve"> August </w:t>
      </w:r>
      <w:r w:rsidR="00F90C18" w:rsidRPr="00973C32">
        <w:t>2025)</w:t>
      </w:r>
      <w:r w:rsidR="002F161C" w:rsidRPr="00973C32">
        <w:t xml:space="preserve">. In addition, </w:t>
      </w:r>
      <w:r w:rsidR="00F90C18" w:rsidRPr="00973C32">
        <w:t xml:space="preserve">four </w:t>
      </w:r>
      <w:r w:rsidR="002F161C" w:rsidRPr="00973C32">
        <w:t xml:space="preserve">new modules </w:t>
      </w:r>
      <w:r w:rsidR="00F90C18" w:rsidRPr="00973C32">
        <w:t>were also under heavy develop</w:t>
      </w:r>
      <w:r w:rsidR="00100BB0" w:rsidRPr="00973C32">
        <w:t>ment</w:t>
      </w:r>
      <w:r w:rsidR="002F161C" w:rsidRPr="00973C32">
        <w:t xml:space="preserve">: </w:t>
      </w:r>
      <w:r w:rsidR="00F90C18" w:rsidRPr="00973C32">
        <w:t xml:space="preserve">Ports Manager, </w:t>
      </w:r>
      <w:r w:rsidR="002F161C" w:rsidRPr="00973C32">
        <w:t xml:space="preserve">Check sheets Manager for sharks and billfishes, T1NC (Task 1 nominal catch) Manager, COCT (Compliance tables) Manager. </w:t>
      </w:r>
      <w:r w:rsidR="00F90C18" w:rsidRPr="00973C32">
        <w:t xml:space="preserve">The Ports </w:t>
      </w:r>
      <w:r w:rsidR="00437A5A" w:rsidRPr="00973C32">
        <w:t xml:space="preserve">Manager </w:t>
      </w:r>
      <w:r w:rsidR="00F90C18" w:rsidRPr="00973C32">
        <w:t xml:space="preserve">is almost </w:t>
      </w:r>
      <w:r w:rsidR="00BE1C1B" w:rsidRPr="00973C32">
        <w:t>finished</w:t>
      </w:r>
      <w:r w:rsidR="00F90C18" w:rsidRPr="00973C32">
        <w:t xml:space="preserve">. The other three remaining modules will require further work. The integration of the UN/FLUX into the Vessel Manager module was delayed </w:t>
      </w:r>
      <w:r w:rsidR="00907D13" w:rsidRPr="00973C32">
        <w:t xml:space="preserve">since </w:t>
      </w:r>
      <w:r w:rsidR="00F90C18" w:rsidRPr="00973C32">
        <w:t xml:space="preserve">it requires heavy testing before being released into production. </w:t>
      </w:r>
    </w:p>
    <w:p w14:paraId="62235870" w14:textId="77777777" w:rsidR="00F27FFC" w:rsidRPr="00973C32" w:rsidRDefault="00F27FFC" w:rsidP="00795F5D"/>
    <w:p w14:paraId="5BA159A6" w14:textId="58A301E4" w:rsidR="00F27FFC" w:rsidRPr="00973C32" w:rsidRDefault="00F27FFC" w:rsidP="00F27FFC">
      <w:pPr>
        <w:ind w:right="113"/>
      </w:pPr>
      <w:r w:rsidRPr="00973C32">
        <w:t xml:space="preserve">Throughout 2025, continuous work </w:t>
      </w:r>
      <w:r w:rsidR="00FF7C8D" w:rsidRPr="00973C32">
        <w:t>was</w:t>
      </w:r>
      <w:r w:rsidRPr="00973C32">
        <w:t xml:space="preserve"> carried out to ensure the stability and effective use of IOMS. This includes IOMS maintenance tasks (bug corrections, optimization, minor functional improvements), continuous user support (Secretariat and CPCs) through WG-ORT workshops and individual CPC training sessions.</w:t>
      </w:r>
    </w:p>
    <w:p w14:paraId="10E0A06F" w14:textId="77777777" w:rsidR="002F161C" w:rsidRPr="00973C32" w:rsidRDefault="002F161C" w:rsidP="00795F5D"/>
    <w:p w14:paraId="22E997F4" w14:textId="50F55716" w:rsidR="002467A8" w:rsidRPr="00973C32" w:rsidRDefault="008609F8" w:rsidP="00B472E8">
      <w:r w:rsidRPr="00973C32">
        <w:t>Finally, the</w:t>
      </w:r>
      <w:r w:rsidR="002467A8" w:rsidRPr="00973C32">
        <w:t xml:space="preserve"> Secretariat provided some statistics </w:t>
      </w:r>
      <w:r w:rsidR="00BD7191" w:rsidRPr="00973C32">
        <w:t xml:space="preserve">on the utilization of the </w:t>
      </w:r>
      <w:r w:rsidR="00E50B8D" w:rsidRPr="00973C32">
        <w:t>IOMS</w:t>
      </w:r>
      <w:r w:rsidR="00BD7191" w:rsidRPr="00973C32">
        <w:t xml:space="preserve">, </w:t>
      </w:r>
      <w:proofErr w:type="gramStart"/>
      <w:r w:rsidR="00BD7191" w:rsidRPr="00973C32">
        <w:t xml:space="preserve">in particular </w:t>
      </w:r>
      <w:r w:rsidR="00955C9D" w:rsidRPr="00973C32">
        <w:t>the</w:t>
      </w:r>
      <w:proofErr w:type="gramEnd"/>
      <w:r w:rsidR="00955C9D" w:rsidRPr="00973C32">
        <w:t xml:space="preserve"> activities</w:t>
      </w:r>
      <w:r w:rsidR="00BD7191" w:rsidRPr="00973C32">
        <w:t xml:space="preserve"> related to the </w:t>
      </w:r>
      <w:r w:rsidR="00C54698" w:rsidRPr="00973C32">
        <w:t xml:space="preserve">submission of Annual Reports </w:t>
      </w:r>
      <w:r w:rsidR="00E50B8D" w:rsidRPr="00973C32">
        <w:t xml:space="preserve">for </w:t>
      </w:r>
      <w:r w:rsidR="00C54698" w:rsidRPr="00973C32">
        <w:t xml:space="preserve">the </w:t>
      </w:r>
      <w:r w:rsidR="006C499F" w:rsidRPr="00973C32">
        <w:t xml:space="preserve">five </w:t>
      </w:r>
      <w:r w:rsidR="002467A8" w:rsidRPr="00973C32">
        <w:t>years in production (2021 to 202</w:t>
      </w:r>
      <w:r w:rsidR="006C499F" w:rsidRPr="00973C32">
        <w:t>5</w:t>
      </w:r>
      <w:r w:rsidR="002467A8" w:rsidRPr="00973C32">
        <w:t>)</w:t>
      </w:r>
      <w:r w:rsidR="00BD7191" w:rsidRPr="00973C32">
        <w:t xml:space="preserve">. Overall, they </w:t>
      </w:r>
      <w:r w:rsidR="005737B2" w:rsidRPr="00973C32">
        <w:t xml:space="preserve">indicate </w:t>
      </w:r>
      <w:r w:rsidR="00BD7191" w:rsidRPr="00973C32">
        <w:t>improvement</w:t>
      </w:r>
      <w:r w:rsidR="009F4B27" w:rsidRPr="00973C32">
        <w:t>s</w:t>
      </w:r>
      <w:r w:rsidR="00BD7191" w:rsidRPr="00973C32">
        <w:t xml:space="preserve"> over time</w:t>
      </w:r>
      <w:r w:rsidR="002467A8" w:rsidRPr="00973C32">
        <w:t xml:space="preserve">. </w:t>
      </w:r>
      <w:r w:rsidR="00A22C82" w:rsidRPr="00973C32">
        <w:t>In summary, those statistics indicate that</w:t>
      </w:r>
      <w:r w:rsidR="002467A8" w:rsidRPr="00973C32">
        <w:t>:</w:t>
      </w:r>
    </w:p>
    <w:p w14:paraId="5D1C196B" w14:textId="77777777" w:rsidR="00CE2B59" w:rsidRPr="00973C32" w:rsidRDefault="00CE2B59" w:rsidP="00B472E8"/>
    <w:p w14:paraId="18D1DF50" w14:textId="538C8770" w:rsidR="00BD7191" w:rsidRPr="00973C32" w:rsidRDefault="00303D53" w:rsidP="00F77309">
      <w:pPr>
        <w:pStyle w:val="ListParagraph"/>
        <w:numPr>
          <w:ilvl w:val="0"/>
          <w:numId w:val="1"/>
        </w:numPr>
        <w:ind w:left="851" w:hanging="425"/>
      </w:pPr>
      <w:r w:rsidRPr="00973C32">
        <w:t xml:space="preserve">Since </w:t>
      </w:r>
      <w:r w:rsidR="00BF1521" w:rsidRPr="00973C32">
        <w:t>202</w:t>
      </w:r>
      <w:r w:rsidR="00E50B8D" w:rsidRPr="00973C32">
        <w:t>3</w:t>
      </w:r>
      <w:r w:rsidR="00BF1521" w:rsidRPr="00973C32">
        <w:t>, a</w:t>
      </w:r>
      <w:r w:rsidR="002467A8" w:rsidRPr="00973C32">
        <w:t>ll ICCAT CPCs have IOMS registered users</w:t>
      </w:r>
      <w:r w:rsidR="00BD7191" w:rsidRPr="00973C32">
        <w:t xml:space="preserve"> (complying </w:t>
      </w:r>
      <w:r w:rsidR="00BF1521" w:rsidRPr="00973C32">
        <w:t xml:space="preserve">with </w:t>
      </w:r>
      <w:r w:rsidR="002467A8" w:rsidRPr="00973C32">
        <w:t xml:space="preserve">paragraph 1 of </w:t>
      </w:r>
      <w:hyperlink r:id="rId19" w:history="1">
        <w:r w:rsidR="002467A8" w:rsidRPr="00973C32">
          <w:rPr>
            <w:rStyle w:val="Hyperlink"/>
            <w:u w:val="none"/>
          </w:rPr>
          <w:t>Rec.</w:t>
        </w:r>
        <w:r w:rsidR="001136BE" w:rsidRPr="00973C32">
          <w:rPr>
            <w:rStyle w:val="Hyperlink"/>
            <w:u w:val="none"/>
          </w:rPr>
          <w:t> </w:t>
        </w:r>
        <w:r w:rsidR="002467A8" w:rsidRPr="00973C32">
          <w:rPr>
            <w:rStyle w:val="Hyperlink"/>
            <w:u w:val="none"/>
          </w:rPr>
          <w:t>22</w:t>
        </w:r>
        <w:r w:rsidR="001136BE" w:rsidRPr="00973C32">
          <w:rPr>
            <w:rStyle w:val="Hyperlink"/>
            <w:u w:val="none"/>
          </w:rPr>
          <w:noBreakHyphen/>
        </w:r>
        <w:r w:rsidR="002467A8" w:rsidRPr="00973C32">
          <w:rPr>
            <w:rStyle w:val="Hyperlink"/>
            <w:u w:val="none"/>
          </w:rPr>
          <w:t>17</w:t>
        </w:r>
      </w:hyperlink>
      <w:r w:rsidR="00C249F7" w:rsidRPr="00973C32">
        <w:t>)</w:t>
      </w:r>
      <w:r w:rsidR="002467A8" w:rsidRPr="00973C32">
        <w:t>.</w:t>
      </w:r>
    </w:p>
    <w:p w14:paraId="778A02C5" w14:textId="77777777" w:rsidR="00FC700B" w:rsidRPr="00973C32" w:rsidRDefault="00FC700B" w:rsidP="00FC700B">
      <w:pPr>
        <w:pStyle w:val="ListParagraph"/>
        <w:ind w:left="851"/>
      </w:pPr>
    </w:p>
    <w:p w14:paraId="37A87450" w14:textId="223159C6" w:rsidR="00F35387" w:rsidRPr="00973C32" w:rsidRDefault="00F35387" w:rsidP="00F77309">
      <w:pPr>
        <w:pStyle w:val="ListParagraph"/>
        <w:numPr>
          <w:ilvl w:val="0"/>
          <w:numId w:val="1"/>
        </w:numPr>
        <w:ind w:left="851" w:hanging="425"/>
      </w:pPr>
      <w:r w:rsidRPr="00973C32">
        <w:t>Increasing trend to reach f</w:t>
      </w:r>
      <w:r w:rsidR="002467A8" w:rsidRPr="00973C32">
        <w:t>ull</w:t>
      </w:r>
      <w:r w:rsidRPr="00973C32">
        <w:t xml:space="preserve"> completeness of </w:t>
      </w:r>
      <w:r w:rsidR="00A46712" w:rsidRPr="00973C32">
        <w:t>the</w:t>
      </w:r>
      <w:r w:rsidR="002467A8" w:rsidRPr="00973C32">
        <w:t xml:space="preserve"> two sections of the Annual Report (</w:t>
      </w:r>
      <w:r w:rsidR="00E50B8D" w:rsidRPr="00973C32">
        <w:t>S3P1</w:t>
      </w:r>
      <w:r w:rsidR="002467A8" w:rsidRPr="00973C32">
        <w:t>: </w:t>
      </w:r>
      <w:r w:rsidR="00E50B8D" w:rsidRPr="00973C32">
        <w:t>Section 3/</w:t>
      </w:r>
      <w:r w:rsidR="002467A8" w:rsidRPr="00973C32">
        <w:t>Part </w:t>
      </w:r>
      <w:r w:rsidR="00E50B8D" w:rsidRPr="00973C32">
        <w:t>1</w:t>
      </w:r>
      <w:r w:rsidRPr="00973C32">
        <w:t xml:space="preserve"> for statistics</w:t>
      </w:r>
      <w:r w:rsidR="002467A8" w:rsidRPr="00973C32">
        <w:t xml:space="preserve">; </w:t>
      </w:r>
      <w:r w:rsidR="00E50B8D" w:rsidRPr="00973C32">
        <w:t>S3</w:t>
      </w:r>
      <w:r w:rsidR="002467A8" w:rsidRPr="00973C32">
        <w:t>P</w:t>
      </w:r>
      <w:r w:rsidR="00E50B8D" w:rsidRPr="00973C32">
        <w:t>2</w:t>
      </w:r>
      <w:r w:rsidR="002467A8" w:rsidRPr="00973C32">
        <w:t xml:space="preserve">: </w:t>
      </w:r>
      <w:r w:rsidR="00E50B8D" w:rsidRPr="00973C32">
        <w:t>Section</w:t>
      </w:r>
      <w:r w:rsidR="0080530F" w:rsidRPr="00973C32">
        <w:t> </w:t>
      </w:r>
      <w:r w:rsidR="00E50B8D" w:rsidRPr="00973C32">
        <w:t>3/</w:t>
      </w:r>
      <w:r w:rsidR="002467A8" w:rsidRPr="00973C32">
        <w:t>Part</w:t>
      </w:r>
      <w:r w:rsidRPr="00973C32">
        <w:t xml:space="preserve"> </w:t>
      </w:r>
      <w:r w:rsidR="00E50B8D" w:rsidRPr="00973C32">
        <w:t>2</w:t>
      </w:r>
      <w:r w:rsidRPr="00973C32">
        <w:t xml:space="preserve"> for compliance</w:t>
      </w:r>
      <w:r w:rsidR="00E50B8D" w:rsidRPr="00973C32">
        <w:t>)</w:t>
      </w:r>
      <w:r w:rsidRPr="00973C32">
        <w:t xml:space="preserve">, </w:t>
      </w:r>
      <w:r w:rsidR="0080530F" w:rsidRPr="00973C32">
        <w:t>submitted via</w:t>
      </w:r>
      <w:r w:rsidR="002467A8" w:rsidRPr="00973C32">
        <w:t xml:space="preserve"> the IOMS </w:t>
      </w:r>
      <w:r w:rsidR="0002212B" w:rsidRPr="00973C32">
        <w:t>between</w:t>
      </w:r>
      <w:r w:rsidR="002467A8" w:rsidRPr="00973C32">
        <w:t xml:space="preserve"> 2021 and 202</w:t>
      </w:r>
      <w:r w:rsidRPr="00973C32">
        <w:t>5</w:t>
      </w:r>
      <w:r w:rsidR="002467A8" w:rsidRPr="00973C32">
        <w:t xml:space="preserve"> for the </w:t>
      </w:r>
      <w:r w:rsidRPr="00973C32">
        <w:t>ICCAT CPCs</w:t>
      </w:r>
      <w:r w:rsidR="00A8578E" w:rsidRPr="00973C32">
        <w:t xml:space="preserve"> (57 to 58 in total)</w:t>
      </w:r>
      <w:r w:rsidRPr="00973C32">
        <w:t>. Specifically</w:t>
      </w:r>
      <w:r w:rsidR="002467A8" w:rsidRPr="00973C32">
        <w:t>:</w:t>
      </w:r>
    </w:p>
    <w:p w14:paraId="5B0A21F7" w14:textId="77777777" w:rsidR="00FC700B" w:rsidRPr="00973C32" w:rsidRDefault="00FC700B" w:rsidP="00FC700B">
      <w:pPr>
        <w:pStyle w:val="ListParagraph"/>
        <w:ind w:left="851"/>
      </w:pPr>
    </w:p>
    <w:p w14:paraId="1B150AD4" w14:textId="0EB9520A" w:rsidR="00F35387" w:rsidRPr="00973C32" w:rsidRDefault="00E50B8D" w:rsidP="00561752">
      <w:pPr>
        <w:pStyle w:val="ListParagraph"/>
        <w:numPr>
          <w:ilvl w:val="0"/>
          <w:numId w:val="40"/>
        </w:numPr>
        <w:ind w:left="1276" w:hanging="425"/>
      </w:pPr>
      <w:r w:rsidRPr="00973C32">
        <w:t>S3</w:t>
      </w:r>
      <w:r w:rsidR="002467A8" w:rsidRPr="00973C32">
        <w:t>P1 (statistics): from 7</w:t>
      </w:r>
      <w:r w:rsidRPr="00973C32">
        <w:t>2</w:t>
      </w:r>
      <w:r w:rsidR="002467A8" w:rsidRPr="00973C32">
        <w:t xml:space="preserve">% in 2021 to </w:t>
      </w:r>
      <w:r w:rsidR="00A8578E" w:rsidRPr="00973C32">
        <w:t>77</w:t>
      </w:r>
      <w:r w:rsidR="002467A8" w:rsidRPr="00973C32">
        <w:t>% in 202</w:t>
      </w:r>
      <w:r w:rsidR="00A8578E" w:rsidRPr="00973C32">
        <w:t>5</w:t>
      </w:r>
    </w:p>
    <w:p w14:paraId="39D6B8F7" w14:textId="277E1066" w:rsidR="002467A8" w:rsidRPr="00973C32" w:rsidRDefault="00D838E1" w:rsidP="00561752">
      <w:pPr>
        <w:pStyle w:val="ListParagraph"/>
        <w:numPr>
          <w:ilvl w:val="0"/>
          <w:numId w:val="40"/>
        </w:numPr>
        <w:ind w:left="1276" w:hanging="425"/>
        <w:rPr>
          <w:b/>
        </w:rPr>
      </w:pPr>
      <w:r w:rsidRPr="00973C32">
        <w:t>S3P2</w:t>
      </w:r>
      <w:r w:rsidR="002467A8" w:rsidRPr="00973C32">
        <w:t xml:space="preserve"> (compliance): from 7</w:t>
      </w:r>
      <w:r w:rsidR="00E50B8D" w:rsidRPr="00973C32">
        <w:t>0</w:t>
      </w:r>
      <w:r w:rsidR="002467A8" w:rsidRPr="00973C32">
        <w:t>% in 2021 to 8</w:t>
      </w:r>
      <w:r w:rsidR="00A8578E" w:rsidRPr="00973C32">
        <w:t>5</w:t>
      </w:r>
      <w:r w:rsidR="002467A8" w:rsidRPr="00973C32">
        <w:t>% in 202</w:t>
      </w:r>
      <w:r w:rsidR="00A8578E" w:rsidRPr="00973C32">
        <w:t>5</w:t>
      </w:r>
    </w:p>
    <w:p w14:paraId="7D829F2A" w14:textId="77777777" w:rsidR="002467A8" w:rsidRPr="00973C32" w:rsidRDefault="002467A8" w:rsidP="00B472E8">
      <w:pPr>
        <w:pStyle w:val="ListParagraph"/>
      </w:pPr>
    </w:p>
    <w:p w14:paraId="1720FA62" w14:textId="624B8A57" w:rsidR="002467A8" w:rsidRPr="00973C32" w:rsidRDefault="00396859" w:rsidP="00F77309">
      <w:pPr>
        <w:pStyle w:val="ListParagraph"/>
        <w:numPr>
          <w:ilvl w:val="0"/>
          <w:numId w:val="1"/>
        </w:numPr>
        <w:ind w:left="851" w:hanging="425"/>
        <w:rPr>
          <w:b/>
        </w:rPr>
      </w:pPr>
      <w:r w:rsidRPr="00973C32">
        <w:t>In addition to</w:t>
      </w:r>
      <w:r w:rsidR="002467A8" w:rsidRPr="00973C32">
        <w:t xml:space="preserve"> the steady increase </w:t>
      </w:r>
      <w:r w:rsidRPr="00973C32">
        <w:t>indicated</w:t>
      </w:r>
      <w:r w:rsidR="002467A8" w:rsidRPr="00973C32">
        <w:t xml:space="preserve"> above, the </w:t>
      </w:r>
      <w:r w:rsidR="00387A62" w:rsidRPr="00973C32">
        <w:t xml:space="preserve">direct </w:t>
      </w:r>
      <w:r w:rsidR="00F5085D" w:rsidRPr="00973C32">
        <w:t xml:space="preserve">support </w:t>
      </w:r>
      <w:r w:rsidR="005922BF" w:rsidRPr="00973C32">
        <w:t xml:space="preserve">provided by the </w:t>
      </w:r>
      <w:r w:rsidR="002467A8" w:rsidRPr="00973C32">
        <w:t xml:space="preserve">Secretariat </w:t>
      </w:r>
      <w:r w:rsidR="00423157" w:rsidRPr="00973C32">
        <w:t>to</w:t>
      </w:r>
      <w:r w:rsidR="002467A8" w:rsidRPr="00973C32">
        <w:t xml:space="preserve"> upload and correct both </w:t>
      </w:r>
      <w:r w:rsidR="00D510C6" w:rsidRPr="00973C32">
        <w:t xml:space="preserve">annual report </w:t>
      </w:r>
      <w:r w:rsidR="002467A8" w:rsidRPr="00973C32">
        <w:t>sections (</w:t>
      </w:r>
      <w:r w:rsidR="00F5085D" w:rsidRPr="00973C32">
        <w:t>S3</w:t>
      </w:r>
      <w:r w:rsidR="002467A8" w:rsidRPr="00973C32">
        <w:t>P1</w:t>
      </w:r>
      <w:r w:rsidR="00A8578E" w:rsidRPr="00973C32">
        <w:t xml:space="preserve"> and </w:t>
      </w:r>
      <w:r w:rsidR="00F5085D" w:rsidRPr="00973C32">
        <w:t>S3</w:t>
      </w:r>
      <w:r w:rsidR="002467A8" w:rsidRPr="00973C32">
        <w:t>P2)</w:t>
      </w:r>
      <w:r w:rsidR="0002212B" w:rsidRPr="00973C32">
        <w:t xml:space="preserve"> decreased</w:t>
      </w:r>
      <w:r w:rsidR="002467A8" w:rsidRPr="00973C32">
        <w:t xml:space="preserve"> progressively </w:t>
      </w:r>
      <w:r w:rsidR="0002212B" w:rsidRPr="00973C32">
        <w:t>from</w:t>
      </w:r>
      <w:r w:rsidR="00F5085D" w:rsidRPr="00973C32">
        <w:t xml:space="preserve"> </w:t>
      </w:r>
      <w:r w:rsidR="002467A8" w:rsidRPr="00973C32">
        <w:t>2021 (4</w:t>
      </w:r>
      <w:r w:rsidR="00F5085D" w:rsidRPr="00973C32">
        <w:t>0</w:t>
      </w:r>
      <w:r w:rsidR="002467A8" w:rsidRPr="00973C32">
        <w:t xml:space="preserve">% of CPCs) </w:t>
      </w:r>
      <w:r w:rsidR="0002212B" w:rsidRPr="00973C32">
        <w:t>to</w:t>
      </w:r>
      <w:r w:rsidR="002467A8" w:rsidRPr="00973C32">
        <w:t xml:space="preserve"> 202</w:t>
      </w:r>
      <w:r w:rsidR="00A8578E" w:rsidRPr="00973C32">
        <w:t>5</w:t>
      </w:r>
      <w:r w:rsidR="002467A8" w:rsidRPr="00973C32">
        <w:t xml:space="preserve"> (&lt;</w:t>
      </w:r>
      <w:r w:rsidR="00F5085D" w:rsidRPr="00973C32">
        <w:t>5</w:t>
      </w:r>
      <w:r w:rsidR="002467A8" w:rsidRPr="00973C32">
        <w:t>% of CPCs).</w:t>
      </w:r>
    </w:p>
    <w:p w14:paraId="67323945" w14:textId="77777777" w:rsidR="002467A8" w:rsidRPr="00973C32" w:rsidRDefault="002467A8" w:rsidP="00956D01">
      <w:pPr>
        <w:pStyle w:val="ListParagraph"/>
        <w:ind w:left="567" w:hanging="283"/>
      </w:pPr>
    </w:p>
    <w:p w14:paraId="0CCC0AB3" w14:textId="75847215" w:rsidR="002467A8" w:rsidRPr="00973C32" w:rsidRDefault="00956D01" w:rsidP="00F77309">
      <w:pPr>
        <w:pStyle w:val="ListParagraph"/>
        <w:numPr>
          <w:ilvl w:val="0"/>
          <w:numId w:val="1"/>
        </w:numPr>
        <w:ind w:left="851" w:hanging="425"/>
        <w:rPr>
          <w:b/>
        </w:rPr>
      </w:pPr>
      <w:r w:rsidRPr="00973C32">
        <w:t xml:space="preserve">About </w:t>
      </w:r>
      <w:r w:rsidR="006A0E1D" w:rsidRPr="00973C32">
        <w:t xml:space="preserve">ten </w:t>
      </w:r>
      <w:r w:rsidR="002467A8" w:rsidRPr="00973C32">
        <w:t xml:space="preserve">CPCs </w:t>
      </w:r>
      <w:r w:rsidR="00A8578E" w:rsidRPr="00973C32">
        <w:t xml:space="preserve">still have </w:t>
      </w:r>
      <w:r w:rsidR="002467A8" w:rsidRPr="00973C32">
        <w:t xml:space="preserve">difficulties </w:t>
      </w:r>
      <w:r w:rsidRPr="00973C32">
        <w:t xml:space="preserve">to prepare and </w:t>
      </w:r>
      <w:r w:rsidR="002467A8" w:rsidRPr="00973C32">
        <w:t>provid</w:t>
      </w:r>
      <w:r w:rsidRPr="00973C32">
        <w:t xml:space="preserve">e </w:t>
      </w:r>
      <w:r w:rsidR="002467A8" w:rsidRPr="00973C32">
        <w:t>both Annual Report sections</w:t>
      </w:r>
      <w:r w:rsidR="00303D53" w:rsidRPr="00973C32">
        <w:t xml:space="preserve"> (</w:t>
      </w:r>
      <w:r w:rsidRPr="00973C32">
        <w:t xml:space="preserve">period </w:t>
      </w:r>
      <w:r w:rsidR="00303D53" w:rsidRPr="00973C32">
        <w:t>2021-2025)</w:t>
      </w:r>
      <w:r w:rsidR="002467A8" w:rsidRPr="00973C32">
        <w:t>.</w:t>
      </w:r>
    </w:p>
    <w:p w14:paraId="0AC32775" w14:textId="77777777" w:rsidR="002467A8" w:rsidRPr="00973C32" w:rsidRDefault="002467A8" w:rsidP="00B472E8">
      <w:pPr>
        <w:pStyle w:val="ListParagraph"/>
      </w:pPr>
    </w:p>
    <w:p w14:paraId="7BCD7058" w14:textId="04E80979" w:rsidR="002467A8" w:rsidRPr="00973C32" w:rsidRDefault="002467A8" w:rsidP="00B472E8">
      <w:r w:rsidRPr="00973C32">
        <w:t xml:space="preserve">The above statistical indicators (details in </w:t>
      </w:r>
      <w:r w:rsidR="00135052" w:rsidRPr="00973C32">
        <w:rPr>
          <w:b/>
          <w:bCs/>
        </w:rPr>
        <w:fldChar w:fldCharType="begin"/>
      </w:r>
      <w:r w:rsidR="00135052" w:rsidRPr="00973C32">
        <w:instrText xml:space="preserve"> REF _Ref193563119 \h </w:instrText>
      </w:r>
      <w:r w:rsidR="00E15946" w:rsidRPr="00973C32">
        <w:rPr>
          <w:b/>
          <w:bCs/>
        </w:rPr>
        <w:instrText xml:space="preserve"> \* MERGEFORMAT </w:instrText>
      </w:r>
      <w:r w:rsidR="00135052" w:rsidRPr="00973C32">
        <w:rPr>
          <w:b/>
          <w:bCs/>
        </w:rPr>
      </w:r>
      <w:r w:rsidR="00135052" w:rsidRPr="00973C32">
        <w:rPr>
          <w:b/>
          <w:bCs/>
        </w:rPr>
        <w:fldChar w:fldCharType="separate"/>
      </w:r>
      <w:r w:rsidR="00135052" w:rsidRPr="00973C32">
        <w:rPr>
          <w:b/>
          <w:bCs/>
          <w:color w:val="auto"/>
        </w:rPr>
        <w:t xml:space="preserve">Table </w:t>
      </w:r>
      <w:r w:rsidR="00135052" w:rsidRPr="00973C32">
        <w:rPr>
          <w:b/>
          <w:bCs/>
          <w:noProof/>
          <w:color w:val="auto"/>
        </w:rPr>
        <w:t>1</w:t>
      </w:r>
      <w:r w:rsidR="00135052" w:rsidRPr="00973C32">
        <w:rPr>
          <w:b/>
          <w:bCs/>
        </w:rPr>
        <w:fldChar w:fldCharType="end"/>
      </w:r>
      <w:r w:rsidRPr="00973C32">
        <w:t xml:space="preserve">) signal good progress over the last </w:t>
      </w:r>
      <w:r w:rsidR="00303D53" w:rsidRPr="00973C32">
        <w:t xml:space="preserve">five </w:t>
      </w:r>
      <w:r w:rsidRPr="00973C32">
        <w:t xml:space="preserve">years. However, some difficulties still exist for some CPCs (pending submissions </w:t>
      </w:r>
      <w:r w:rsidR="005C1A51" w:rsidRPr="00973C32">
        <w:t xml:space="preserve">with </w:t>
      </w:r>
      <w:r w:rsidRPr="00973C32">
        <w:t xml:space="preserve">both incomplete and complete sections). The Secretariat is committed </w:t>
      </w:r>
      <w:r w:rsidR="003F7F3B" w:rsidRPr="00973C32">
        <w:t>to</w:t>
      </w:r>
      <w:r w:rsidR="00F5085D" w:rsidRPr="00973C32">
        <w:t xml:space="preserve"> </w:t>
      </w:r>
      <w:r w:rsidRPr="00973C32">
        <w:t>analys</w:t>
      </w:r>
      <w:r w:rsidR="005B1F61" w:rsidRPr="00973C32">
        <w:t>ing</w:t>
      </w:r>
      <w:r w:rsidR="00203C8C" w:rsidRPr="00973C32">
        <w:t xml:space="preserve"> </w:t>
      </w:r>
      <w:r w:rsidRPr="00973C32">
        <w:t>each case and contact</w:t>
      </w:r>
      <w:r w:rsidR="00F25EDD" w:rsidRPr="00973C32">
        <w:t>ing</w:t>
      </w:r>
      <w:r w:rsidR="00203C8C" w:rsidRPr="00973C32">
        <w:t xml:space="preserve"> </w:t>
      </w:r>
      <w:r w:rsidRPr="00973C32">
        <w:t xml:space="preserve">the CPCs to solve the problems </w:t>
      </w:r>
      <w:r w:rsidR="00F05B32" w:rsidRPr="00973C32">
        <w:t>encountered</w:t>
      </w:r>
      <w:r w:rsidRPr="00973C32">
        <w:t>.</w:t>
      </w:r>
    </w:p>
    <w:p w14:paraId="6F0F4D43" w14:textId="77777777" w:rsidR="00721D66" w:rsidRPr="00973C32" w:rsidRDefault="00721D66" w:rsidP="00B472E8"/>
    <w:p w14:paraId="321A75CC" w14:textId="7DF3CA2B" w:rsidR="00B12CA8" w:rsidRPr="00973C32" w:rsidRDefault="00303D53" w:rsidP="00B472E8">
      <w:r w:rsidRPr="00973C32">
        <w:t xml:space="preserve">The Secretariat informed that it is </w:t>
      </w:r>
      <w:r w:rsidR="00203C8C" w:rsidRPr="00973C32">
        <w:t xml:space="preserve">also </w:t>
      </w:r>
      <w:r w:rsidRPr="00973C32">
        <w:t xml:space="preserve">working on preparing similar </w:t>
      </w:r>
      <w:r w:rsidR="00721D66" w:rsidRPr="00973C32">
        <w:t>statistic</w:t>
      </w:r>
      <w:r w:rsidRPr="00973C32">
        <w:t xml:space="preserve">al indicators for all the IOMS modules in production, </w:t>
      </w:r>
      <w:r w:rsidR="004B52E6" w:rsidRPr="00973C32">
        <w:t xml:space="preserve">aimed at </w:t>
      </w:r>
      <w:r w:rsidRPr="00973C32">
        <w:t>identify</w:t>
      </w:r>
      <w:r w:rsidR="004B52E6" w:rsidRPr="00973C32">
        <w:t xml:space="preserve">ing </w:t>
      </w:r>
      <w:r w:rsidR="00956D01" w:rsidRPr="00973C32">
        <w:t xml:space="preserve">fundamental </w:t>
      </w:r>
      <w:r w:rsidRPr="00973C32">
        <w:t>weaknesses and inform the WG-ORT</w:t>
      </w:r>
      <w:r w:rsidR="00B12CA8" w:rsidRPr="00973C32">
        <w:t xml:space="preserve"> (detailed </w:t>
      </w:r>
      <w:r w:rsidR="004B52E6" w:rsidRPr="00973C32">
        <w:t xml:space="preserve">next </w:t>
      </w:r>
      <w:r w:rsidR="00C4288A" w:rsidRPr="00973C32">
        <w:t xml:space="preserve">in the </w:t>
      </w:r>
      <w:r w:rsidR="00E46B29" w:rsidRPr="00973C32">
        <w:t xml:space="preserve">respective </w:t>
      </w:r>
      <w:r w:rsidR="004B52E6" w:rsidRPr="00973C32">
        <w:t>sub</w:t>
      </w:r>
      <w:r w:rsidR="00E46B29" w:rsidRPr="00973C32">
        <w:t>sections</w:t>
      </w:r>
      <w:r w:rsidR="00B12CA8" w:rsidRPr="00973C32">
        <w:t>).</w:t>
      </w:r>
    </w:p>
    <w:p w14:paraId="6BCA2BAB" w14:textId="77777777" w:rsidR="00E46B29" w:rsidRPr="00973C32" w:rsidRDefault="00E46B29" w:rsidP="00B472E8"/>
    <w:p w14:paraId="7A93328E" w14:textId="70D90742" w:rsidR="00E46B29" w:rsidRPr="00973C32" w:rsidRDefault="00E46B29" w:rsidP="00E46B29">
      <w:r w:rsidRPr="00973C32">
        <w:t xml:space="preserve">In addition to the </w:t>
      </w:r>
      <w:r w:rsidR="004B52E6" w:rsidRPr="00973C32">
        <w:t xml:space="preserve">normal </w:t>
      </w:r>
      <w:r w:rsidRPr="00973C32">
        <w:t>IOMS development, which includes adapting and design</w:t>
      </w:r>
      <w:r w:rsidR="004B52E6" w:rsidRPr="00973C32">
        <w:t xml:space="preserve">ing </w:t>
      </w:r>
      <w:r w:rsidRPr="00973C32">
        <w:t xml:space="preserve">the databases running under each module, the Secretariat is also working on the standardization of the </w:t>
      </w:r>
      <w:r w:rsidR="00C61388" w:rsidRPr="00973C32">
        <w:t xml:space="preserve">remaining </w:t>
      </w:r>
      <w:r w:rsidRPr="00973C32">
        <w:t xml:space="preserve">ICCAT forms (only </w:t>
      </w:r>
      <w:r w:rsidR="004B52E6" w:rsidRPr="00973C32">
        <w:t>16 out of more than 60 are standardized</w:t>
      </w:r>
      <w:r w:rsidRPr="00973C32">
        <w:t xml:space="preserve">) </w:t>
      </w:r>
      <w:r w:rsidR="004B52E6" w:rsidRPr="00973C32">
        <w:t xml:space="preserve">to be uploaded to the IOMS. </w:t>
      </w:r>
      <w:r w:rsidRPr="00973C32">
        <w:t xml:space="preserve"> </w:t>
      </w:r>
    </w:p>
    <w:p w14:paraId="58DCA726" w14:textId="77777777" w:rsidR="004B52E6" w:rsidRPr="00973C32" w:rsidRDefault="004B52E6" w:rsidP="00E46B29"/>
    <w:p w14:paraId="64934CA9" w14:textId="299DCA6A" w:rsidR="00B15B5F" w:rsidRPr="00973C32" w:rsidRDefault="00050527" w:rsidP="004B52E6">
      <w:r w:rsidRPr="00973C32">
        <w:t xml:space="preserve">The Secretariat informed that the </w:t>
      </w:r>
      <w:r w:rsidR="00EE29F2" w:rsidRPr="00973C32">
        <w:t xml:space="preserve">time-share spent on the </w:t>
      </w:r>
      <w:r w:rsidRPr="00973C32">
        <w:t>three main IOMS activities</w:t>
      </w:r>
      <w:r w:rsidR="00970698" w:rsidRPr="00973C32">
        <w:t xml:space="preserve"> </w:t>
      </w:r>
      <w:r w:rsidR="000D4261" w:rsidRPr="00973C32">
        <w:t>is</w:t>
      </w:r>
      <w:r w:rsidR="00970698" w:rsidRPr="00973C32">
        <w:t xml:space="preserve"> near or on track</w:t>
      </w:r>
      <w:r w:rsidR="001A01F5" w:rsidRPr="00973C32">
        <w:t xml:space="preserve">. The </w:t>
      </w:r>
      <w:r w:rsidR="00203C8C" w:rsidRPr="00973C32">
        <w:t xml:space="preserve">IOMS </w:t>
      </w:r>
      <w:r w:rsidR="001A01F5" w:rsidRPr="00973C32">
        <w:t>u</w:t>
      </w:r>
      <w:r w:rsidRPr="00973C32">
        <w:t xml:space="preserve">ser’s support </w:t>
      </w:r>
      <w:r w:rsidR="001A01F5" w:rsidRPr="00973C32">
        <w:t>(CPCs and Secre</w:t>
      </w:r>
      <w:r w:rsidR="00FA2AB7" w:rsidRPr="00973C32">
        <w:t>t</w:t>
      </w:r>
      <w:r w:rsidR="001A01F5" w:rsidRPr="00973C32">
        <w:t xml:space="preserve">ariat) </w:t>
      </w:r>
      <w:r w:rsidR="00FA2AB7" w:rsidRPr="00973C32">
        <w:t xml:space="preserve">is close to </w:t>
      </w:r>
      <w:r w:rsidR="00203C8C" w:rsidRPr="00973C32">
        <w:t xml:space="preserve">the target of </w:t>
      </w:r>
      <w:r w:rsidR="001A01F5" w:rsidRPr="00973C32">
        <w:t>30%</w:t>
      </w:r>
      <w:r w:rsidR="00FA2AB7" w:rsidRPr="00973C32">
        <w:t xml:space="preserve">. The </w:t>
      </w:r>
      <w:r w:rsidR="00203C8C" w:rsidRPr="00973C32">
        <w:t xml:space="preserve">IOMS </w:t>
      </w:r>
      <w:r w:rsidR="00FA2AB7" w:rsidRPr="00973C32">
        <w:t xml:space="preserve">maintenance (bug corrections and minor improvements to the existing code) is </w:t>
      </w:r>
      <w:r w:rsidR="006860AC" w:rsidRPr="00973C32">
        <w:t xml:space="preserve">about </w:t>
      </w:r>
      <w:r w:rsidR="00FA2AB7" w:rsidRPr="00973C32">
        <w:t>40%</w:t>
      </w:r>
      <w:r w:rsidR="006860AC" w:rsidRPr="00973C32">
        <w:t xml:space="preserve">, </w:t>
      </w:r>
      <w:r w:rsidR="003360D9" w:rsidRPr="00973C32">
        <w:t xml:space="preserve">slightly above the </w:t>
      </w:r>
      <w:r w:rsidR="00FA2AB7" w:rsidRPr="00973C32">
        <w:t>target</w:t>
      </w:r>
      <w:r w:rsidR="003360D9" w:rsidRPr="00973C32">
        <w:t xml:space="preserve"> of 30%</w:t>
      </w:r>
      <w:r w:rsidR="00FA2AB7" w:rsidRPr="00973C32">
        <w:t xml:space="preserve">. The new </w:t>
      </w:r>
      <w:r w:rsidR="00203C8C" w:rsidRPr="00973C32">
        <w:t xml:space="preserve">IOMS </w:t>
      </w:r>
      <w:r w:rsidR="00FA2AB7" w:rsidRPr="00973C32">
        <w:t xml:space="preserve">development (new modules and major improvements in functionality) is </w:t>
      </w:r>
      <w:r w:rsidR="00203C8C" w:rsidRPr="00973C32">
        <w:t xml:space="preserve">about </w:t>
      </w:r>
      <w:r w:rsidR="00FA2AB7" w:rsidRPr="00973C32">
        <w:t>30%</w:t>
      </w:r>
      <w:r w:rsidR="00970698" w:rsidRPr="00973C32">
        <w:t>, which is</w:t>
      </w:r>
      <w:r w:rsidR="00203C8C" w:rsidRPr="00973C32">
        <w:t xml:space="preserve"> below the 40% target</w:t>
      </w:r>
      <w:r w:rsidR="00FA2AB7" w:rsidRPr="00973C32">
        <w:t xml:space="preserve">. </w:t>
      </w:r>
      <w:r w:rsidR="00B15B5F" w:rsidRPr="00973C32">
        <w:t xml:space="preserve">The </w:t>
      </w:r>
      <w:r w:rsidR="006860AC" w:rsidRPr="00973C32">
        <w:t xml:space="preserve">Secretariat </w:t>
      </w:r>
      <w:r w:rsidR="00B15B5F" w:rsidRPr="00973C32">
        <w:t>considers that</w:t>
      </w:r>
      <w:r w:rsidR="0015761C" w:rsidRPr="00973C32">
        <w:t xml:space="preserve"> </w:t>
      </w:r>
      <w:r w:rsidR="008D5CD3" w:rsidRPr="00973C32">
        <w:t>from</w:t>
      </w:r>
      <w:r w:rsidR="0015761C" w:rsidRPr="00973C32">
        <w:t xml:space="preserve"> </w:t>
      </w:r>
      <w:r w:rsidR="007247EA" w:rsidRPr="00973C32">
        <w:t xml:space="preserve">a long-term perspective, </w:t>
      </w:r>
      <w:r w:rsidR="00FA2AB7" w:rsidRPr="00973C32">
        <w:t xml:space="preserve">the </w:t>
      </w:r>
      <w:r w:rsidR="00203C8C" w:rsidRPr="00973C32">
        <w:t xml:space="preserve">new IOMS development should </w:t>
      </w:r>
      <w:r w:rsidR="00970698" w:rsidRPr="00973C32">
        <w:t>eventually be approximately</w:t>
      </w:r>
      <w:r w:rsidR="004D7637" w:rsidRPr="00973C32">
        <w:t xml:space="preserve"> </w:t>
      </w:r>
      <w:r w:rsidR="00B15B5F" w:rsidRPr="00973C32">
        <w:t xml:space="preserve">50% </w:t>
      </w:r>
      <w:r w:rsidR="00970698" w:rsidRPr="00973C32">
        <w:t xml:space="preserve">of </w:t>
      </w:r>
      <w:r w:rsidR="00AA3A64" w:rsidRPr="00973C32">
        <w:t>the</w:t>
      </w:r>
      <w:r w:rsidR="00F75EAA" w:rsidRPr="00973C32">
        <w:t xml:space="preserve"> IOMS</w:t>
      </w:r>
      <w:r w:rsidR="00970698" w:rsidRPr="00973C32">
        <w:t xml:space="preserve"> time-share</w:t>
      </w:r>
      <w:r w:rsidR="00B15B5F" w:rsidRPr="00973C32">
        <w:t>.</w:t>
      </w:r>
    </w:p>
    <w:p w14:paraId="18003683" w14:textId="77777777" w:rsidR="00B15B5F" w:rsidRPr="00973C32" w:rsidRDefault="00B15B5F" w:rsidP="00E46B29"/>
    <w:p w14:paraId="41B62ED8" w14:textId="36D5CE4E" w:rsidR="004B52E6" w:rsidRPr="00973C32" w:rsidRDefault="00B15B5F" w:rsidP="004B52E6">
      <w:r w:rsidRPr="00973C32">
        <w:lastRenderedPageBreak/>
        <w:t>T</w:t>
      </w:r>
      <w:r w:rsidR="004B52E6" w:rsidRPr="00973C32">
        <w:t xml:space="preserve">he Chair congratulated the IOMS team for the impressive amount of work conducted during 2025, </w:t>
      </w:r>
      <w:r w:rsidR="00714EFD" w:rsidRPr="00973C32">
        <w:t>echoing</w:t>
      </w:r>
      <w:r w:rsidRPr="00973C32">
        <w:t xml:space="preserve"> that </w:t>
      </w:r>
      <w:r w:rsidR="004B52E6" w:rsidRPr="00973C32">
        <w:t xml:space="preserve">the </w:t>
      </w:r>
      <w:r w:rsidRPr="00973C32">
        <w:t xml:space="preserve">IOMS </w:t>
      </w:r>
      <w:r w:rsidR="004B52E6" w:rsidRPr="00973C32">
        <w:t>user</w:t>
      </w:r>
      <w:r w:rsidRPr="00973C32">
        <w:t xml:space="preserve">’s </w:t>
      </w:r>
      <w:r w:rsidR="004B52E6" w:rsidRPr="00973C32">
        <w:t xml:space="preserve">support provided by the Secretariat adds to the </w:t>
      </w:r>
      <w:r w:rsidRPr="00973C32">
        <w:t xml:space="preserve">new </w:t>
      </w:r>
      <w:r w:rsidR="004B52E6" w:rsidRPr="00973C32">
        <w:t xml:space="preserve">development and </w:t>
      </w:r>
      <w:r w:rsidRPr="00973C32">
        <w:t xml:space="preserve">maintenance tasks, and that the three activities are equally important and complement each other. </w:t>
      </w:r>
    </w:p>
    <w:p w14:paraId="6550333B" w14:textId="72BCCE3B" w:rsidR="00BE4C67" w:rsidRPr="00973C32" w:rsidRDefault="00970698" w:rsidP="00BE4C67">
      <w:r w:rsidRPr="00973C32">
        <w:t>One CPC</w:t>
      </w:r>
      <w:r w:rsidR="00714EFD" w:rsidRPr="00973C32">
        <w:t xml:space="preserve"> </w:t>
      </w:r>
      <w:r w:rsidR="00B15B5F" w:rsidRPr="00973C32">
        <w:t xml:space="preserve">asked </w:t>
      </w:r>
      <w:r w:rsidR="00714EFD" w:rsidRPr="00973C32">
        <w:t xml:space="preserve">for </w:t>
      </w:r>
      <w:r w:rsidR="0059460C" w:rsidRPr="00973C32">
        <w:t xml:space="preserve">a detailed </w:t>
      </w:r>
      <w:r w:rsidR="00714EFD" w:rsidRPr="00973C32">
        <w:t xml:space="preserve">explanation </w:t>
      </w:r>
      <w:r w:rsidR="00B15B5F" w:rsidRPr="00973C32">
        <w:t>about the IOMS maintenance task</w:t>
      </w:r>
      <w:r w:rsidR="005D385E" w:rsidRPr="00973C32">
        <w:t xml:space="preserve"> with about 40% of the time</w:t>
      </w:r>
      <w:r w:rsidR="00AB4AF8" w:rsidRPr="00973C32">
        <w:noBreakHyphen/>
      </w:r>
      <w:r w:rsidR="005D385E" w:rsidRPr="00973C32">
        <w:t>share</w:t>
      </w:r>
      <w:r w:rsidR="00B15B5F" w:rsidRPr="00973C32">
        <w:t xml:space="preserve">. The Secretariat informed that it covers all the activities related to the existing IOMS code in production </w:t>
      </w:r>
      <w:r w:rsidR="00714EFD" w:rsidRPr="00973C32">
        <w:t>(</w:t>
      </w:r>
      <w:r w:rsidR="005D385E" w:rsidRPr="00973C32">
        <w:t xml:space="preserve">bug fixes, code optimization, </w:t>
      </w:r>
      <w:r w:rsidR="00BE65D9" w:rsidRPr="00973C32">
        <w:t xml:space="preserve">code refactoring due to new versions of the software and technologies used by the IOMS, </w:t>
      </w:r>
      <w:r w:rsidR="005D385E" w:rsidRPr="00973C32">
        <w:t>and minor improvements aimed to enhance the user experience</w:t>
      </w:r>
      <w:r w:rsidR="00714EFD" w:rsidRPr="00973C32">
        <w:t>) and</w:t>
      </w:r>
      <w:r w:rsidR="00624EE8" w:rsidRPr="00973C32">
        <w:t xml:space="preserve"> includes maintaining and improving the deployed IOMS infrastructure</w:t>
      </w:r>
      <w:r w:rsidR="00656729" w:rsidRPr="00973C32">
        <w:t xml:space="preserve"> (cloud </w:t>
      </w:r>
      <w:r w:rsidR="00714EFD" w:rsidRPr="00973C32">
        <w:t>servers’</w:t>
      </w:r>
      <w:r w:rsidR="00656729" w:rsidRPr="00973C32">
        <w:t xml:space="preserve"> scalability, services orchestration, etc.)</w:t>
      </w:r>
      <w:r w:rsidR="00785A32" w:rsidRPr="00973C32">
        <w:t>, as was the case of the recent migration of the IOMS infrastructure from RACKSPACE to AZURE (</w:t>
      </w:r>
      <w:r w:rsidR="0042584D" w:rsidRPr="00973C32">
        <w:t xml:space="preserve">now </w:t>
      </w:r>
      <w:r w:rsidR="00785A32" w:rsidRPr="00973C32">
        <w:t xml:space="preserve">using </w:t>
      </w:r>
      <w:hyperlink r:id="rId20" w:history="1">
        <w:r w:rsidR="00785A32" w:rsidRPr="00973C32">
          <w:rPr>
            <w:rStyle w:val="Hyperlink"/>
            <w:u w:val="none"/>
          </w:rPr>
          <w:t>Kubernetes</w:t>
        </w:r>
      </w:hyperlink>
      <w:r w:rsidR="00785A32" w:rsidRPr="00973C32">
        <w:t xml:space="preserve"> to orchestrate and automate deployments)</w:t>
      </w:r>
      <w:r w:rsidR="00624EE8" w:rsidRPr="00973C32">
        <w:t xml:space="preserve">. </w:t>
      </w:r>
      <w:r w:rsidR="00BE4C67" w:rsidRPr="00973C32">
        <w:t xml:space="preserve">Overall, the IOMS development team performs regular tests and code </w:t>
      </w:r>
      <w:r w:rsidR="0097219B" w:rsidRPr="00973C32">
        <w:t>refactoring</w:t>
      </w:r>
      <w:r w:rsidR="00BE4C67" w:rsidRPr="00973C32">
        <w:t>, as was the case of a recent code update (refactored to run with new software versions)</w:t>
      </w:r>
      <w:r w:rsidR="00E353ED" w:rsidRPr="00973C32">
        <w:t>,</w:t>
      </w:r>
      <w:r w:rsidR="00BE4C67" w:rsidRPr="00973C32">
        <w:t xml:space="preserve"> to improve </w:t>
      </w:r>
      <w:r w:rsidR="001824F8" w:rsidRPr="00973C32">
        <w:t xml:space="preserve">IOMS </w:t>
      </w:r>
      <w:r w:rsidR="00BE4C67" w:rsidRPr="00973C32">
        <w:t>response times</w:t>
      </w:r>
      <w:r w:rsidR="001824F8" w:rsidRPr="00973C32">
        <w:t xml:space="preserve"> and overall performance</w:t>
      </w:r>
      <w:r w:rsidR="00BE4C67" w:rsidRPr="00973C32">
        <w:t>.</w:t>
      </w:r>
    </w:p>
    <w:p w14:paraId="3C766F60" w14:textId="77777777" w:rsidR="00BE4C67" w:rsidRPr="00973C32" w:rsidRDefault="00BE4C67" w:rsidP="00B472E8"/>
    <w:p w14:paraId="4AA53C78" w14:textId="41CF89F0" w:rsidR="000159CB" w:rsidRPr="00973C32" w:rsidRDefault="00752BAF" w:rsidP="000159CB">
      <w:r w:rsidRPr="00973C32">
        <w:t>A</w:t>
      </w:r>
      <w:r w:rsidR="005D385E" w:rsidRPr="00973C32">
        <w:t xml:space="preserve"> broader explanation about the IOMS user’s support (30% of</w:t>
      </w:r>
      <w:r w:rsidRPr="00973C32">
        <w:t xml:space="preserve"> the</w:t>
      </w:r>
      <w:r w:rsidR="005D385E" w:rsidRPr="00973C32">
        <w:t xml:space="preserve"> time-share)</w:t>
      </w:r>
      <w:r w:rsidRPr="00973C32">
        <w:t xml:space="preserve"> was also requested</w:t>
      </w:r>
      <w:r w:rsidR="005D385E" w:rsidRPr="00973C32">
        <w:t xml:space="preserve">. The Secretariat </w:t>
      </w:r>
      <w:r w:rsidR="00714EFD" w:rsidRPr="00973C32">
        <w:t xml:space="preserve">explained that it covers all the capacity building </w:t>
      </w:r>
      <w:r w:rsidR="000B29BD" w:rsidRPr="00973C32">
        <w:t xml:space="preserve">endeavour </w:t>
      </w:r>
      <w:r w:rsidR="00FB1D44" w:rsidRPr="00973C32">
        <w:t>regarding</w:t>
      </w:r>
      <w:r w:rsidR="0059460C" w:rsidRPr="00973C32">
        <w:t xml:space="preserve"> </w:t>
      </w:r>
      <w:r w:rsidR="005D385E" w:rsidRPr="00973C32">
        <w:t>all the IOMS registered users (CPCs and Secretariat staff)</w:t>
      </w:r>
      <w:r w:rsidR="00714EFD" w:rsidRPr="00973C32">
        <w:t xml:space="preserve">. </w:t>
      </w:r>
      <w:r w:rsidR="000159CB" w:rsidRPr="00973C32">
        <w:t xml:space="preserve">There are several training modalities. </w:t>
      </w:r>
      <w:r w:rsidR="00587160" w:rsidRPr="00973C32">
        <w:t xml:space="preserve">In </w:t>
      </w:r>
      <w:r w:rsidR="000B29BD" w:rsidRPr="00973C32">
        <w:t xml:space="preserve">the form of intersessional workshops planned every year by the WG-ORT (registered participants), </w:t>
      </w:r>
      <w:r w:rsidR="00587160" w:rsidRPr="00973C32">
        <w:t xml:space="preserve">as </w:t>
      </w:r>
      <w:r w:rsidR="000B29BD" w:rsidRPr="00973C32">
        <w:t xml:space="preserve">individual CPCs </w:t>
      </w:r>
      <w:r w:rsidR="00587160" w:rsidRPr="00973C32">
        <w:t xml:space="preserve">specific </w:t>
      </w:r>
      <w:r w:rsidR="000B29BD" w:rsidRPr="00973C32">
        <w:t>training requests (using TEAMS or ZOOM), and most recently (since</w:t>
      </w:r>
      <w:r w:rsidR="00801328" w:rsidRPr="00973C32">
        <w:t xml:space="preserve"> the 28th Regular Meeting of the Commission, held in</w:t>
      </w:r>
      <w:r w:rsidR="009F2E24" w:rsidRPr="00973C32">
        <w:t xml:space="preserve"> New Cairo,</w:t>
      </w:r>
      <w:r w:rsidR="000B29BD" w:rsidRPr="00973C32">
        <w:t xml:space="preserve"> Egypt</w:t>
      </w:r>
      <w:r w:rsidR="009F2E24" w:rsidRPr="00973C32">
        <w:t>,</w:t>
      </w:r>
      <w:r w:rsidR="000B29BD" w:rsidRPr="00973C32">
        <w:t xml:space="preserve"> 2023) CPC dedicated training slot sessions </w:t>
      </w:r>
      <w:r w:rsidR="0059460C" w:rsidRPr="00973C32">
        <w:t xml:space="preserve">(1 to 2 hours) </w:t>
      </w:r>
      <w:r w:rsidR="000B29BD" w:rsidRPr="00973C32">
        <w:t xml:space="preserve">made </w:t>
      </w:r>
      <w:r w:rsidR="006F682F" w:rsidRPr="00973C32">
        <w:t xml:space="preserve">on request </w:t>
      </w:r>
      <w:r w:rsidR="0059460C" w:rsidRPr="00973C32">
        <w:t xml:space="preserve">at the </w:t>
      </w:r>
      <w:r w:rsidR="000B29BD" w:rsidRPr="00973C32">
        <w:t xml:space="preserve">Commission </w:t>
      </w:r>
      <w:r w:rsidR="00E01F65" w:rsidRPr="00973C32">
        <w:t>A</w:t>
      </w:r>
      <w:r w:rsidR="000B29BD" w:rsidRPr="00973C32">
        <w:t xml:space="preserve">nnual </w:t>
      </w:r>
      <w:r w:rsidR="00E01F65" w:rsidRPr="00973C32">
        <w:t>M</w:t>
      </w:r>
      <w:r w:rsidR="000B29BD" w:rsidRPr="00973C32">
        <w:t>eeting.</w:t>
      </w:r>
      <w:r w:rsidR="0059460C" w:rsidRPr="00973C32">
        <w:t xml:space="preserve"> </w:t>
      </w:r>
      <w:r w:rsidR="00587160" w:rsidRPr="00973C32">
        <w:t xml:space="preserve">The required </w:t>
      </w:r>
      <w:r w:rsidR="0059460C" w:rsidRPr="00973C32">
        <w:t>support is also given by email (</w:t>
      </w:r>
      <w:hyperlink r:id="rId21" w:history="1">
        <w:r w:rsidR="0059460C" w:rsidRPr="00973C32">
          <w:rPr>
            <w:rStyle w:val="Hyperlink"/>
            <w:u w:val="none"/>
          </w:rPr>
          <w:t>general@ioms.iccat.int</w:t>
        </w:r>
      </w:hyperlink>
      <w:r w:rsidR="0059460C" w:rsidRPr="00973C32">
        <w:t xml:space="preserve">) to CPCs with </w:t>
      </w:r>
      <w:r w:rsidR="000159CB" w:rsidRPr="00973C32">
        <w:t>responses to questions or concerns</w:t>
      </w:r>
      <w:r w:rsidR="0059460C" w:rsidRPr="00973C32">
        <w:t xml:space="preserve">. </w:t>
      </w:r>
      <w:r w:rsidR="00587160" w:rsidRPr="00973C32">
        <w:t>Additionally, t</w:t>
      </w:r>
      <w:r w:rsidR="0059460C" w:rsidRPr="00973C32">
        <w:t>he IOMS has also internal tool</w:t>
      </w:r>
      <w:r w:rsidR="00DD0869" w:rsidRPr="00973C32">
        <w:t>s</w:t>
      </w:r>
      <w:r w:rsidR="0059460C" w:rsidRPr="00973C32">
        <w:t xml:space="preserve"> (notification system and the dynamic help system) </w:t>
      </w:r>
      <w:r w:rsidR="00FB1D44" w:rsidRPr="00973C32">
        <w:t xml:space="preserve">to guide </w:t>
      </w:r>
      <w:r w:rsidR="0059460C" w:rsidRPr="00973C32">
        <w:t>the IOMS users.</w:t>
      </w:r>
    </w:p>
    <w:p w14:paraId="57417D17" w14:textId="77777777" w:rsidR="000159CB" w:rsidRPr="00973C32" w:rsidRDefault="000159CB" w:rsidP="000159CB"/>
    <w:p w14:paraId="43AB98A1" w14:textId="567B4925" w:rsidR="00FC2A21" w:rsidRPr="00973C32" w:rsidRDefault="00DC65AB" w:rsidP="00B472E8">
      <w:r w:rsidRPr="00973C32">
        <w:t>The W</w:t>
      </w:r>
      <w:r w:rsidR="00730D13" w:rsidRPr="00973C32">
        <w:t>G-ORT</w:t>
      </w:r>
      <w:r w:rsidRPr="00973C32">
        <w:t xml:space="preserve"> took note of the information provided and of the ongoing efforts by the Secretariat to maintain and improve the </w:t>
      </w:r>
      <w:r w:rsidR="00587160" w:rsidRPr="00973C32">
        <w:t xml:space="preserve">IOMS. The Chair informed that </w:t>
      </w:r>
      <w:r w:rsidRPr="00973C32">
        <w:t xml:space="preserve">clarifications </w:t>
      </w:r>
      <w:r w:rsidR="00587160" w:rsidRPr="00973C32">
        <w:t xml:space="preserve">requested on </w:t>
      </w:r>
      <w:r w:rsidR="00FB1D44" w:rsidRPr="00973C32">
        <w:t xml:space="preserve">specific modules </w:t>
      </w:r>
      <w:r w:rsidRPr="00973C32">
        <w:t xml:space="preserve">will be </w:t>
      </w:r>
      <w:r w:rsidR="00FB1D44" w:rsidRPr="00973C32">
        <w:t xml:space="preserve">detailed </w:t>
      </w:r>
      <w:r w:rsidRPr="00973C32">
        <w:t xml:space="preserve">in the </w:t>
      </w:r>
      <w:r w:rsidR="00FB1D44" w:rsidRPr="00973C32">
        <w:t>respective sections</w:t>
      </w:r>
      <w:r w:rsidRPr="00973C32">
        <w:t>.</w:t>
      </w:r>
      <w:r w:rsidR="00587160" w:rsidRPr="00973C32">
        <w:t xml:space="preserve"> </w:t>
      </w:r>
    </w:p>
    <w:p w14:paraId="39FD1A34" w14:textId="77777777" w:rsidR="004A2593" w:rsidRPr="00973C32" w:rsidRDefault="004A2593" w:rsidP="00B472E8">
      <w:pPr>
        <w:rPr>
          <w:sz w:val="16"/>
          <w:szCs w:val="16"/>
        </w:rPr>
      </w:pPr>
    </w:p>
    <w:p w14:paraId="36A10B71" w14:textId="7F1F8114" w:rsidR="00BE7FE3" w:rsidRPr="00973C32" w:rsidRDefault="007D4AA3" w:rsidP="007D4AA3">
      <w:pPr>
        <w:pStyle w:val="Heading3"/>
        <w:numPr>
          <w:ilvl w:val="0"/>
          <w:numId w:val="0"/>
        </w:numPr>
        <w:rPr>
          <w:b w:val="0"/>
          <w:bCs w:val="0"/>
          <w:spacing w:val="-2"/>
        </w:rPr>
      </w:pPr>
      <w:r w:rsidRPr="00973C32">
        <w:rPr>
          <w:b w:val="0"/>
          <w:bCs w:val="0"/>
        </w:rPr>
        <w:t>5.1.</w:t>
      </w:r>
      <w:r w:rsidR="00D80B70" w:rsidRPr="00973C32">
        <w:rPr>
          <w:b w:val="0"/>
          <w:bCs w:val="0"/>
        </w:rPr>
        <w:t xml:space="preserve">1 </w:t>
      </w:r>
      <w:r w:rsidR="00BE7FE3" w:rsidRPr="00973C32">
        <w:rPr>
          <w:b w:val="0"/>
          <w:bCs w:val="0"/>
        </w:rPr>
        <w:t>Form</w:t>
      </w:r>
      <w:r w:rsidR="00BE7FE3" w:rsidRPr="00973C32">
        <w:rPr>
          <w:b w:val="0"/>
          <w:bCs w:val="0"/>
          <w:spacing w:val="8"/>
        </w:rPr>
        <w:t xml:space="preserve"> </w:t>
      </w:r>
      <w:r w:rsidR="009F4A60" w:rsidRPr="00973C32">
        <w:rPr>
          <w:b w:val="0"/>
          <w:bCs w:val="0"/>
        </w:rPr>
        <w:t>M</w:t>
      </w:r>
      <w:r w:rsidR="00BE7FE3" w:rsidRPr="00973C32">
        <w:rPr>
          <w:b w:val="0"/>
          <w:bCs w:val="0"/>
        </w:rPr>
        <w:t>anager</w:t>
      </w:r>
      <w:r w:rsidR="00BE7FE3" w:rsidRPr="00973C32">
        <w:rPr>
          <w:b w:val="0"/>
          <w:bCs w:val="0"/>
          <w:spacing w:val="42"/>
        </w:rPr>
        <w:t xml:space="preserve"> </w:t>
      </w:r>
      <w:r w:rsidR="00BE7FE3" w:rsidRPr="00973C32">
        <w:rPr>
          <w:b w:val="0"/>
          <w:bCs w:val="0"/>
          <w:spacing w:val="-2"/>
        </w:rPr>
        <w:t>module</w:t>
      </w:r>
    </w:p>
    <w:p w14:paraId="65CDB8DB" w14:textId="77777777" w:rsidR="00A01421" w:rsidRPr="00973C32" w:rsidRDefault="00A01421" w:rsidP="00B472E8">
      <w:pPr>
        <w:rPr>
          <w:sz w:val="16"/>
          <w:szCs w:val="16"/>
        </w:rPr>
      </w:pPr>
    </w:p>
    <w:p w14:paraId="1DECE8D1" w14:textId="56E2A7EF" w:rsidR="004A37EF" w:rsidRPr="00973C32" w:rsidRDefault="004A37EF" w:rsidP="004A37EF">
      <w:r w:rsidRPr="00973C32">
        <w:t xml:space="preserve">The main goal of the Form Manager module is to centralize and manage all the ICCAT standard electronic forms of various types (CP: compliance; ST: statistics; TG: tagging) sent by ICCAT CPCs to ICCAT, to accomplish their reporting obligations. </w:t>
      </w:r>
      <w:r w:rsidR="00FC60A7" w:rsidRPr="00973C32">
        <w:t xml:space="preserve">One or more forms can be simultaneously uploaded. </w:t>
      </w:r>
      <w:r w:rsidRPr="00973C32">
        <w:t xml:space="preserve">ICCAT CPCs can access online the inventory of all forms submitted over time, verify their status and track the events associated to each one and </w:t>
      </w:r>
      <w:r w:rsidR="00F03780" w:rsidRPr="00973C32">
        <w:t xml:space="preserve">proceed with </w:t>
      </w:r>
      <w:r w:rsidRPr="00973C32">
        <w:t xml:space="preserve">the required actions. Each form uploaded has a unique thread identifier (dates, actions, remarks, etc.) to track intermediate events and </w:t>
      </w:r>
      <w:r w:rsidR="0010429D" w:rsidRPr="00973C32">
        <w:t xml:space="preserve">associated </w:t>
      </w:r>
      <w:r w:rsidRPr="00973C32">
        <w:t>status (rejected, inventoried, validating, corrected, processed, etc.) until the information is effectively stored in the ICCAT databases (IOMS or current ICCAT-DB system) and the thread ultimately closed. The Form Manager has a dedicated database to handle all the information it manages.</w:t>
      </w:r>
    </w:p>
    <w:p w14:paraId="4436CC77" w14:textId="77777777" w:rsidR="004A37EF" w:rsidRPr="00973C32" w:rsidRDefault="004A37EF" w:rsidP="004A37EF"/>
    <w:p w14:paraId="54D69B67" w14:textId="595A1089" w:rsidR="00FC60A7" w:rsidRPr="00973C32" w:rsidRDefault="005C2E99" w:rsidP="000372F4">
      <w:r w:rsidRPr="00973C32">
        <w:t xml:space="preserve">The Secretariat provided a presentation </w:t>
      </w:r>
      <w:r w:rsidR="000372F4" w:rsidRPr="00973C32">
        <w:t xml:space="preserve">with an overview of the </w:t>
      </w:r>
      <w:proofErr w:type="gramStart"/>
      <w:r w:rsidR="000372F4" w:rsidRPr="00973C32">
        <w:t>current status</w:t>
      </w:r>
      <w:proofErr w:type="gramEnd"/>
      <w:r w:rsidRPr="00973C32">
        <w:t xml:space="preserve"> of the Form Manager module</w:t>
      </w:r>
      <w:r w:rsidR="000372F4" w:rsidRPr="00973C32">
        <w:t>, after it was released in production on 1 August 2025</w:t>
      </w:r>
      <w:r w:rsidRPr="00973C32">
        <w:t xml:space="preserve">. </w:t>
      </w:r>
      <w:r w:rsidR="000372F4" w:rsidRPr="00973C32">
        <w:t xml:space="preserve">The presentation described the main functionalities of the module, including the </w:t>
      </w:r>
      <w:r w:rsidR="004A37EF" w:rsidRPr="00973C32">
        <w:t xml:space="preserve">process of uploading standard forms, </w:t>
      </w:r>
      <w:r w:rsidR="00FC60A7" w:rsidRPr="00973C32">
        <w:t xml:space="preserve">how </w:t>
      </w:r>
      <w:r w:rsidR="004A37EF" w:rsidRPr="00973C32">
        <w:t>notification</w:t>
      </w:r>
      <w:r w:rsidR="00F03780" w:rsidRPr="00973C32">
        <w:t>s</w:t>
      </w:r>
      <w:r w:rsidR="004A37EF" w:rsidRPr="00973C32">
        <w:t xml:space="preserve"> </w:t>
      </w:r>
      <w:r w:rsidR="00FC60A7" w:rsidRPr="00973C32">
        <w:t>work</w:t>
      </w:r>
      <w:r w:rsidR="000372F4" w:rsidRPr="00973C32">
        <w:t xml:space="preserve">, </w:t>
      </w:r>
      <w:r w:rsidR="00FC60A7" w:rsidRPr="00973C32">
        <w:t xml:space="preserve">the </w:t>
      </w:r>
      <w:r w:rsidR="000372F4" w:rsidRPr="00973C32">
        <w:t xml:space="preserve">validation mechanisms, and </w:t>
      </w:r>
      <w:r w:rsidR="00FC60A7" w:rsidRPr="00973C32">
        <w:t xml:space="preserve">how to </w:t>
      </w:r>
      <w:r w:rsidR="000372F4" w:rsidRPr="00973C32">
        <w:t>track</w:t>
      </w:r>
      <w:r w:rsidR="00FC60A7" w:rsidRPr="00973C32">
        <w:t xml:space="preserve"> and query the </w:t>
      </w:r>
      <w:r w:rsidR="000372F4" w:rsidRPr="00973C32">
        <w:t>reporting status</w:t>
      </w:r>
      <w:r w:rsidR="00FC60A7" w:rsidRPr="00973C32">
        <w:t xml:space="preserve"> of one of more forms</w:t>
      </w:r>
      <w:r w:rsidR="000372F4" w:rsidRPr="00973C32">
        <w:t xml:space="preserve">. </w:t>
      </w:r>
      <w:r w:rsidR="00F03780" w:rsidRPr="00973C32">
        <w:t>The i</w:t>
      </w:r>
      <w:r w:rsidR="000372F4" w:rsidRPr="00973C32">
        <w:t xml:space="preserve">mprovements </w:t>
      </w:r>
      <w:r w:rsidR="00F03780" w:rsidRPr="00973C32">
        <w:t>made</w:t>
      </w:r>
      <w:r w:rsidR="000372F4" w:rsidRPr="00973C32">
        <w:t xml:space="preserve"> </w:t>
      </w:r>
      <w:r w:rsidR="00F03780" w:rsidRPr="00973C32">
        <w:t xml:space="preserve">over the last six months </w:t>
      </w:r>
      <w:r w:rsidR="000372F4" w:rsidRPr="00973C32">
        <w:t xml:space="preserve">were </w:t>
      </w:r>
      <w:r w:rsidR="00F03780" w:rsidRPr="00973C32">
        <w:t xml:space="preserve">also </w:t>
      </w:r>
      <w:r w:rsidR="000372F4" w:rsidRPr="00973C32">
        <w:t xml:space="preserve">highlighted, including refinements to user interface, </w:t>
      </w:r>
      <w:r w:rsidR="00FC60A7" w:rsidRPr="00973C32">
        <w:t xml:space="preserve">improvements to the notification tool, </w:t>
      </w:r>
      <w:r w:rsidR="000372F4" w:rsidRPr="00973C32">
        <w:t>adjustments to validation rules, and enhancements aimed at facilitating data submission and review.</w:t>
      </w:r>
    </w:p>
    <w:p w14:paraId="65066D74" w14:textId="77777777" w:rsidR="00FC60A7" w:rsidRPr="00973C32" w:rsidRDefault="00FC60A7" w:rsidP="000372F4"/>
    <w:p w14:paraId="78BDB203" w14:textId="7D655E89" w:rsidR="00D879ED" w:rsidRPr="00973C32" w:rsidRDefault="00F03780" w:rsidP="000372F4">
      <w:r w:rsidRPr="00973C32">
        <w:t xml:space="preserve">The Secretariat recalled that, </w:t>
      </w:r>
      <w:r w:rsidR="001A36EE" w:rsidRPr="00973C32">
        <w:t xml:space="preserve">as of today, </w:t>
      </w:r>
      <w:r w:rsidRPr="00973C32">
        <w:t xml:space="preserve">the Form Manager only supports </w:t>
      </w:r>
      <w:r w:rsidR="000372F4" w:rsidRPr="00973C32">
        <w:t>1</w:t>
      </w:r>
      <w:r w:rsidR="003417C5" w:rsidRPr="00973C32">
        <w:t>6</w:t>
      </w:r>
      <w:r w:rsidR="000372F4" w:rsidRPr="00973C32">
        <w:t xml:space="preserve"> </w:t>
      </w:r>
      <w:r w:rsidRPr="00973C32">
        <w:t xml:space="preserve">standard </w:t>
      </w:r>
      <w:r w:rsidR="000372F4" w:rsidRPr="00973C32">
        <w:t>forms</w:t>
      </w:r>
      <w:r w:rsidRPr="00973C32">
        <w:t xml:space="preserve"> </w:t>
      </w:r>
      <w:r w:rsidR="001A36EE" w:rsidRPr="00973C32">
        <w:t xml:space="preserve">(10 of ST type, 3 of type CP, and </w:t>
      </w:r>
      <w:r w:rsidR="003417C5" w:rsidRPr="00973C32">
        <w:t>3</w:t>
      </w:r>
      <w:r w:rsidR="001A36EE" w:rsidRPr="00973C32">
        <w:t xml:space="preserve"> of type TG) out of a total of about 65 ICCAT data reporting forms. The form standardisation is complex (multilingual, embedded ICCAT codes, embedded instructions, etc.) and will be made by the Secretariat over time and lately registered in the Form Manager to allow respective uploads. </w:t>
      </w:r>
    </w:p>
    <w:p w14:paraId="1BA6C47A" w14:textId="77777777" w:rsidR="00D879ED" w:rsidRPr="00973C32" w:rsidRDefault="00D879ED" w:rsidP="000372F4"/>
    <w:p w14:paraId="3790C18C" w14:textId="4551E9F1" w:rsidR="00D879ED" w:rsidRPr="00973C32" w:rsidRDefault="00E87E1A" w:rsidP="000372F4">
      <w:r w:rsidRPr="00973C32">
        <w:t>The Secretariat also presented s</w:t>
      </w:r>
      <w:r w:rsidR="001A36EE" w:rsidRPr="00973C32">
        <w:t xml:space="preserve">ome </w:t>
      </w:r>
      <w:r w:rsidR="00D879ED" w:rsidRPr="00973C32">
        <w:t xml:space="preserve">preliminary </w:t>
      </w:r>
      <w:r w:rsidR="001A36EE" w:rsidRPr="00973C32">
        <w:t xml:space="preserve">statistical indicators for the first six months </w:t>
      </w:r>
      <w:r w:rsidR="00D879ED" w:rsidRPr="00973C32">
        <w:t xml:space="preserve">of activity of the </w:t>
      </w:r>
      <w:r w:rsidR="001A36EE" w:rsidRPr="00973C32">
        <w:t>Form Manager</w:t>
      </w:r>
      <w:r w:rsidR="00D879ED" w:rsidRPr="00973C32">
        <w:t xml:space="preserve"> (2025-08-01 to 2026-02-03):</w:t>
      </w:r>
    </w:p>
    <w:p w14:paraId="2F42907A" w14:textId="77777777" w:rsidR="00561752" w:rsidRPr="00973C32" w:rsidRDefault="00561752" w:rsidP="000372F4"/>
    <w:p w14:paraId="2A7C774D" w14:textId="3B70C6F4" w:rsidR="001A36EE" w:rsidRPr="00973C32" w:rsidRDefault="00D879ED" w:rsidP="00561752">
      <w:pPr>
        <w:pStyle w:val="ListParagraph"/>
        <w:numPr>
          <w:ilvl w:val="0"/>
          <w:numId w:val="1"/>
        </w:numPr>
        <w:ind w:left="851" w:hanging="425"/>
      </w:pPr>
      <w:r w:rsidRPr="00973C32">
        <w:t xml:space="preserve">A total of </w:t>
      </w:r>
      <w:r w:rsidR="001A36EE" w:rsidRPr="00973C32">
        <w:t>653 forms uploaded</w:t>
      </w:r>
      <w:r w:rsidRPr="00973C32">
        <w:t xml:space="preserve"> and registered</w:t>
      </w:r>
      <w:r w:rsidR="001A36EE" w:rsidRPr="00973C32">
        <w:t xml:space="preserve"> (62% accepted, 37% rejected, 1% pending)</w:t>
      </w:r>
    </w:p>
    <w:p w14:paraId="03F990A7" w14:textId="025F68CB" w:rsidR="001A36EE" w:rsidRPr="00973C32" w:rsidRDefault="00A539B3" w:rsidP="00561752">
      <w:pPr>
        <w:pStyle w:val="ListParagraph"/>
        <w:numPr>
          <w:ilvl w:val="0"/>
          <w:numId w:val="1"/>
        </w:numPr>
        <w:ind w:left="851" w:hanging="425"/>
      </w:pPr>
      <w:r w:rsidRPr="00973C32">
        <w:t>1</w:t>
      </w:r>
      <w:r w:rsidR="003417C5" w:rsidRPr="00973C32">
        <w:t>6</w:t>
      </w:r>
      <w:r w:rsidR="001A36EE" w:rsidRPr="00973C32">
        <w:t xml:space="preserve"> different form types (64% CP type, 35% ST type, 1% TG type)</w:t>
      </w:r>
    </w:p>
    <w:p w14:paraId="182F1BAE" w14:textId="77777777" w:rsidR="001A36EE" w:rsidRPr="00973C32" w:rsidRDefault="001A36EE" w:rsidP="00561752">
      <w:pPr>
        <w:pStyle w:val="ListParagraph"/>
        <w:numPr>
          <w:ilvl w:val="0"/>
          <w:numId w:val="1"/>
        </w:numPr>
        <w:ind w:left="851" w:hanging="425"/>
      </w:pPr>
      <w:r w:rsidRPr="00973C32">
        <w:t>59% (387) of form CP01 (52% accepted, 46% rejected, 1% pending)</w:t>
      </w:r>
    </w:p>
    <w:p w14:paraId="75C17D72" w14:textId="77777777" w:rsidR="001A36EE" w:rsidRPr="00973C32" w:rsidRDefault="001A36EE" w:rsidP="001A36EE"/>
    <w:p w14:paraId="71FC164B" w14:textId="28DE2BC0" w:rsidR="00A539B3" w:rsidRPr="00973C32" w:rsidRDefault="007521E5" w:rsidP="00D879ED">
      <w:r w:rsidRPr="00973C32">
        <w:lastRenderedPageBreak/>
        <w:t xml:space="preserve">As expected, form CP01 </w:t>
      </w:r>
      <w:r w:rsidR="00A539B3" w:rsidRPr="00973C32">
        <w:t>(vessels registrations and authorizations</w:t>
      </w:r>
      <w:r w:rsidR="0037515B" w:rsidRPr="00973C32">
        <w:t xml:space="preserve">) automatically handled and validated by the new IOMS Vessel Manager module, </w:t>
      </w:r>
      <w:r w:rsidRPr="00973C32">
        <w:t xml:space="preserve">was </w:t>
      </w:r>
      <w:r w:rsidR="00D879ED" w:rsidRPr="00973C32">
        <w:t xml:space="preserve">the </w:t>
      </w:r>
      <w:r w:rsidRPr="00973C32">
        <w:t xml:space="preserve">most important </w:t>
      </w:r>
      <w:r w:rsidR="00D879ED" w:rsidRPr="00973C32">
        <w:t xml:space="preserve">form uploaded </w:t>
      </w:r>
      <w:r w:rsidRPr="00973C32">
        <w:t>t</w:t>
      </w:r>
      <w:r w:rsidR="008B53BF" w:rsidRPr="00973C32">
        <w:t>h</w:t>
      </w:r>
      <w:r w:rsidRPr="00973C32">
        <w:t xml:space="preserve">rough Form Manager with </w:t>
      </w:r>
      <w:r w:rsidR="00D879ED" w:rsidRPr="00973C32">
        <w:t>59%</w:t>
      </w:r>
      <w:r w:rsidR="00A539B3" w:rsidRPr="00973C32">
        <w:t xml:space="preserve"> (</w:t>
      </w:r>
      <w:r w:rsidR="00D879ED" w:rsidRPr="00973C32">
        <w:t>387</w:t>
      </w:r>
      <w:r w:rsidR="00A539B3" w:rsidRPr="00973C32">
        <w:t>)</w:t>
      </w:r>
      <w:r w:rsidRPr="00973C32">
        <w:t xml:space="preserve"> of the total. </w:t>
      </w:r>
      <w:r w:rsidR="00A539B3" w:rsidRPr="00973C32">
        <w:t>Nearly half of CP01 forms were reject</w:t>
      </w:r>
      <w:r w:rsidR="003417C5" w:rsidRPr="00973C32">
        <w:t>ed</w:t>
      </w:r>
      <w:r w:rsidR="00A539B3" w:rsidRPr="00973C32">
        <w:t xml:space="preserve"> (46%) by the validation rules (old forms, incomplete header sections, invalid codes and formats, others) and had to be revised with the support of the Secretariat and uploaded again</w:t>
      </w:r>
      <w:r w:rsidR="00670D75" w:rsidRPr="00973C32">
        <w:t xml:space="preserve"> by the CPCs</w:t>
      </w:r>
      <w:r w:rsidR="00A539B3" w:rsidRPr="00973C32">
        <w:t xml:space="preserve">. </w:t>
      </w:r>
      <w:r w:rsidR="0037515B" w:rsidRPr="00973C32">
        <w:t>About 3</w:t>
      </w:r>
      <w:r w:rsidR="003417C5" w:rsidRPr="00973C32">
        <w:t>5</w:t>
      </w:r>
      <w:r w:rsidR="0037515B" w:rsidRPr="00973C32">
        <w:t xml:space="preserve">% </w:t>
      </w:r>
      <w:r w:rsidR="003417C5" w:rsidRPr="00973C32">
        <w:t xml:space="preserve">(230) </w:t>
      </w:r>
      <w:r w:rsidR="0037515B" w:rsidRPr="00973C32">
        <w:t>of the forms uploaded t</w:t>
      </w:r>
      <w:r w:rsidR="009F14FE" w:rsidRPr="00973C32">
        <w:t>h</w:t>
      </w:r>
      <w:r w:rsidR="0037515B" w:rsidRPr="00973C32">
        <w:t>rough the Form Manager were statistical forms (ST type)</w:t>
      </w:r>
      <w:r w:rsidR="006A5994" w:rsidRPr="00973C32">
        <w:t xml:space="preserve">, the validation of </w:t>
      </w:r>
      <w:r w:rsidR="0037515B" w:rsidRPr="00973C32">
        <w:t xml:space="preserve">which </w:t>
      </w:r>
      <w:r w:rsidR="00670D75" w:rsidRPr="00973C32">
        <w:t xml:space="preserve">(about 16% were rejected and revised) </w:t>
      </w:r>
      <w:r w:rsidR="0037515B" w:rsidRPr="00973C32">
        <w:t xml:space="preserve">is </w:t>
      </w:r>
      <w:r w:rsidR="005472E4" w:rsidRPr="00973C32">
        <w:t>ca</w:t>
      </w:r>
      <w:r w:rsidR="006A5994" w:rsidRPr="00973C32">
        <w:t>rried out</w:t>
      </w:r>
      <w:r w:rsidR="0037515B" w:rsidRPr="00973C32">
        <w:t xml:space="preserve"> outside the IOMS by the Statisti</w:t>
      </w:r>
      <w:r w:rsidR="00710D8F" w:rsidRPr="00973C32">
        <w:t>cs</w:t>
      </w:r>
      <w:r w:rsidR="0037515B" w:rsidRPr="00973C32">
        <w:t xml:space="preserve"> </w:t>
      </w:r>
      <w:r w:rsidR="005472E4" w:rsidRPr="00973C32">
        <w:t>D</w:t>
      </w:r>
      <w:r w:rsidR="0037515B" w:rsidRPr="00973C32">
        <w:t>epartment because no module</w:t>
      </w:r>
      <w:r w:rsidR="0073594C" w:rsidRPr="00973C32">
        <w:t xml:space="preserve"> yet</w:t>
      </w:r>
      <w:r w:rsidR="0037515B" w:rsidRPr="00973C32">
        <w:t xml:space="preserve"> exists.</w:t>
      </w:r>
      <w:r w:rsidR="00670D75" w:rsidRPr="00973C32">
        <w:t xml:space="preserve"> </w:t>
      </w:r>
      <w:r w:rsidR="0037515B" w:rsidRPr="00973C32">
        <w:t xml:space="preserve">These are very preliminary </w:t>
      </w:r>
      <w:r w:rsidR="003116A7" w:rsidRPr="00973C32">
        <w:t xml:space="preserve">statistical </w:t>
      </w:r>
      <w:r w:rsidR="0037515B" w:rsidRPr="00973C32">
        <w:t>indicators</w:t>
      </w:r>
      <w:r w:rsidR="003116A7" w:rsidRPr="00973C32">
        <w:t xml:space="preserve"> </w:t>
      </w:r>
      <w:r w:rsidR="0037515B" w:rsidRPr="00973C32">
        <w:t xml:space="preserve">and may be considered with caution. </w:t>
      </w:r>
      <w:r w:rsidR="00937300" w:rsidRPr="00973C32">
        <w:t>Considering that ICCAT receives annually more than 5000 forms of all types, m</w:t>
      </w:r>
      <w:r w:rsidR="0037515B" w:rsidRPr="00973C32">
        <w:t xml:space="preserve">ore complete statistics will be prepared in </w:t>
      </w:r>
      <w:r w:rsidR="00670D75" w:rsidRPr="00973C32">
        <w:t xml:space="preserve">the future as the IOMS progresses, </w:t>
      </w:r>
      <w:r w:rsidR="00C555A3" w:rsidRPr="00973C32">
        <w:t xml:space="preserve">aimed to </w:t>
      </w:r>
      <w:r w:rsidR="00670D75" w:rsidRPr="00973C32">
        <w:t xml:space="preserve">identify and resolve potential weaknesses. For now, these indicators show that </w:t>
      </w:r>
      <w:r w:rsidR="00A539B3" w:rsidRPr="00973C32">
        <w:t>further work is required in training the CPC users on better completing the ICCAT forms</w:t>
      </w:r>
      <w:r w:rsidR="00BB455E" w:rsidRPr="00973C32">
        <w:t xml:space="preserve"> </w:t>
      </w:r>
      <w:r w:rsidR="00970698" w:rsidRPr="00973C32">
        <w:t xml:space="preserve">to </w:t>
      </w:r>
      <w:r w:rsidR="00D50184" w:rsidRPr="00973C32">
        <w:t xml:space="preserve">minimize </w:t>
      </w:r>
      <w:r w:rsidR="00A539B3" w:rsidRPr="00973C32">
        <w:t xml:space="preserve">the </w:t>
      </w:r>
      <w:r w:rsidR="00970698" w:rsidRPr="00973C32">
        <w:t xml:space="preserve">number </w:t>
      </w:r>
      <w:r w:rsidR="00A539B3" w:rsidRPr="00973C32">
        <w:t>of rejections.</w:t>
      </w:r>
    </w:p>
    <w:p w14:paraId="43D9866E" w14:textId="34AFFEAD" w:rsidR="007521E5" w:rsidRPr="00973C32" w:rsidRDefault="007521E5" w:rsidP="00D879ED"/>
    <w:p w14:paraId="5795DA05" w14:textId="13261C7D" w:rsidR="00670D75" w:rsidRPr="00973C32" w:rsidRDefault="00670D75" w:rsidP="00D879ED">
      <w:r w:rsidRPr="00973C32">
        <w:t xml:space="preserve">The Secretariat also </w:t>
      </w:r>
      <w:r w:rsidR="000F20F9" w:rsidRPr="00973C32">
        <w:t xml:space="preserve">informed about some specific situations that can be problematic, such as for example the case when a correct CP01 form is uploaded to the Form Manager </w:t>
      </w:r>
      <w:r w:rsidR="00985B15" w:rsidRPr="00973C32">
        <w:t xml:space="preserve">(duly validated by both the Form Manager and the Vessel Manager) </w:t>
      </w:r>
      <w:r w:rsidR="000F20F9" w:rsidRPr="00973C32">
        <w:t>by a Flag CPC user before the deadline and the final approval by the CPC administrator</w:t>
      </w:r>
      <w:r w:rsidR="00795232" w:rsidRPr="00973C32">
        <w:t xml:space="preserve"> only</w:t>
      </w:r>
      <w:r w:rsidR="000F20F9" w:rsidRPr="00973C32">
        <w:t xml:space="preserve"> happens after the deadline</w:t>
      </w:r>
      <w:r w:rsidR="00985B15" w:rsidRPr="00973C32">
        <w:t>. This delay causes a form rejection and the need to redo every step of the upload cycle</w:t>
      </w:r>
      <w:r w:rsidR="000F20F9" w:rsidRPr="00973C32">
        <w:t xml:space="preserve">. </w:t>
      </w:r>
      <w:r w:rsidR="00E761C4" w:rsidRPr="00973C32">
        <w:t>For now, s</w:t>
      </w:r>
      <w:r w:rsidR="00985B15" w:rsidRPr="00973C32">
        <w:t>olutions to t</w:t>
      </w:r>
      <w:r w:rsidR="000F20F9" w:rsidRPr="00973C32">
        <w:t xml:space="preserve">hese </w:t>
      </w:r>
      <w:r w:rsidR="00A13267" w:rsidRPr="00973C32">
        <w:t xml:space="preserve">rare but </w:t>
      </w:r>
      <w:r w:rsidR="000F20F9" w:rsidRPr="00973C32">
        <w:t xml:space="preserve">problematic cases </w:t>
      </w:r>
      <w:r w:rsidR="00E761C4" w:rsidRPr="00973C32">
        <w:t xml:space="preserve">are </w:t>
      </w:r>
      <w:r w:rsidR="00985B15" w:rsidRPr="00973C32">
        <w:t xml:space="preserve">directly solved with the </w:t>
      </w:r>
      <w:r w:rsidR="00D02365" w:rsidRPr="00973C32">
        <w:t xml:space="preserve">CPCs </w:t>
      </w:r>
      <w:r w:rsidR="00985B15" w:rsidRPr="00973C32">
        <w:t>involved.</w:t>
      </w:r>
    </w:p>
    <w:p w14:paraId="029B5807" w14:textId="77777777" w:rsidR="00985B15" w:rsidRPr="00973C32" w:rsidRDefault="00985B15" w:rsidP="00D879ED"/>
    <w:p w14:paraId="54F15A5E" w14:textId="0E28D103" w:rsidR="00094595" w:rsidRPr="00973C32" w:rsidRDefault="00985B15" w:rsidP="006711C6">
      <w:r w:rsidRPr="00973C32">
        <w:t xml:space="preserve">The Secretariat also </w:t>
      </w:r>
      <w:r w:rsidR="00094595" w:rsidRPr="00973C32">
        <w:t xml:space="preserve">informed about the ongoing work aiming to improve the Form Manager communication </w:t>
      </w:r>
      <w:r w:rsidR="006711C6" w:rsidRPr="00973C32">
        <w:t xml:space="preserve">and storage message </w:t>
      </w:r>
      <w:r w:rsidR="00094595" w:rsidRPr="00973C32">
        <w:t xml:space="preserve">process </w:t>
      </w:r>
      <w:r w:rsidR="005E37B6" w:rsidRPr="00973C32">
        <w:t>throughout</w:t>
      </w:r>
      <w:r w:rsidR="00094595" w:rsidRPr="00973C32">
        <w:t xml:space="preserve"> the life cycle of each form. This </w:t>
      </w:r>
      <w:r w:rsidR="006711C6" w:rsidRPr="00973C32">
        <w:t xml:space="preserve">is being </w:t>
      </w:r>
      <w:r w:rsidR="00094595" w:rsidRPr="00973C32">
        <w:t xml:space="preserve">addressed by having the IOMS notification system </w:t>
      </w:r>
      <w:r w:rsidR="006711C6" w:rsidRPr="00973C32">
        <w:t xml:space="preserve">listing the events associated with </w:t>
      </w:r>
      <w:r w:rsidR="00256B08" w:rsidRPr="00973C32">
        <w:t xml:space="preserve">a </w:t>
      </w:r>
      <w:r w:rsidR="006711C6" w:rsidRPr="00973C32">
        <w:t>change in a form</w:t>
      </w:r>
      <w:r w:rsidR="00F7668A" w:rsidRPr="00973C32">
        <w:t xml:space="preserve"> and </w:t>
      </w:r>
      <w:r w:rsidR="00094595" w:rsidRPr="00973C32">
        <w:t>generat</w:t>
      </w:r>
      <w:r w:rsidR="00090E02" w:rsidRPr="00973C32">
        <w:t>ing</w:t>
      </w:r>
      <w:r w:rsidR="00094595" w:rsidRPr="00973C32">
        <w:t xml:space="preserve"> </w:t>
      </w:r>
      <w:r w:rsidR="00F7668A" w:rsidRPr="00973C32">
        <w:t xml:space="preserve">the </w:t>
      </w:r>
      <w:r w:rsidR="00094595" w:rsidRPr="00973C32">
        <w:t xml:space="preserve">notifications that </w:t>
      </w:r>
      <w:r w:rsidR="00CF5124" w:rsidRPr="00973C32">
        <w:t xml:space="preserve">IOMS </w:t>
      </w:r>
      <w:r w:rsidR="00094595" w:rsidRPr="00973C32">
        <w:t xml:space="preserve">users can </w:t>
      </w:r>
      <w:r w:rsidR="00CF5124" w:rsidRPr="00973C32">
        <w:t xml:space="preserve">access and </w:t>
      </w:r>
      <w:r w:rsidR="00094595" w:rsidRPr="00973C32">
        <w:t>review</w:t>
      </w:r>
      <w:r w:rsidR="00CF5124" w:rsidRPr="00973C32">
        <w:t xml:space="preserve"> at any time</w:t>
      </w:r>
      <w:r w:rsidR="008E36B1" w:rsidRPr="00973C32">
        <w:t xml:space="preserve"> while </w:t>
      </w:r>
      <w:r w:rsidR="00CF5124" w:rsidRPr="00973C32">
        <w:t>navigat</w:t>
      </w:r>
      <w:r w:rsidR="008E36B1" w:rsidRPr="00973C32">
        <w:t xml:space="preserve">ing </w:t>
      </w:r>
      <w:r w:rsidR="00CF5124" w:rsidRPr="00973C32">
        <w:t>between form events</w:t>
      </w:r>
      <w:r w:rsidR="00094595" w:rsidRPr="00973C32">
        <w:t>.</w:t>
      </w:r>
      <w:r w:rsidR="00CF5124" w:rsidRPr="00973C32">
        <w:t xml:space="preserve"> At the same time, each user will receive real-time notifications by email (with hyperlinks to the exact IOMS location</w:t>
      </w:r>
      <w:r w:rsidR="00F16E1B" w:rsidRPr="00973C32">
        <w:t xml:space="preserve"> of the </w:t>
      </w:r>
      <w:r w:rsidR="007F456A" w:rsidRPr="00973C32">
        <w:t xml:space="preserve">form </w:t>
      </w:r>
      <w:r w:rsidR="00F16E1B" w:rsidRPr="00973C32">
        <w:t>event</w:t>
      </w:r>
      <w:r w:rsidR="00CF5124" w:rsidRPr="00973C32">
        <w:t>) whenever updates are made to the</w:t>
      </w:r>
      <w:r w:rsidR="00F324E1" w:rsidRPr="00973C32">
        <w:t xml:space="preserve"> subscribed fo</w:t>
      </w:r>
      <w:r w:rsidR="00CF5124" w:rsidRPr="00973C32">
        <w:t xml:space="preserve">rms. This functionality, that </w:t>
      </w:r>
      <w:r w:rsidR="005E0E4E" w:rsidRPr="00973C32">
        <w:t xml:space="preserve">is being </w:t>
      </w:r>
      <w:r w:rsidR="00CF5124" w:rsidRPr="00973C32">
        <w:t xml:space="preserve">implemented in a gradual </w:t>
      </w:r>
      <w:r w:rsidR="005E0E4E" w:rsidRPr="00973C32">
        <w:t>manner</w:t>
      </w:r>
      <w:r w:rsidR="00CF5124" w:rsidRPr="00973C32">
        <w:t xml:space="preserve">, intends to </w:t>
      </w:r>
      <w:r w:rsidR="005E0E4E" w:rsidRPr="00973C32">
        <w:t xml:space="preserve">automate and </w:t>
      </w:r>
      <w:r w:rsidR="00CF5124" w:rsidRPr="00973C32">
        <w:t>simplify the follow</w:t>
      </w:r>
      <w:r w:rsidR="005E0E4E" w:rsidRPr="00973C32">
        <w:t>-</w:t>
      </w:r>
      <w:r w:rsidR="00CF5124" w:rsidRPr="00973C32">
        <w:t>up</w:t>
      </w:r>
      <w:r w:rsidR="005E0E4E" w:rsidRPr="00973C32">
        <w:t xml:space="preserve"> </w:t>
      </w:r>
      <w:r w:rsidR="00CF5124" w:rsidRPr="00973C32">
        <w:t xml:space="preserve">of all the forms </w:t>
      </w:r>
      <w:r w:rsidR="005E0E4E" w:rsidRPr="00973C32">
        <w:t>provided to ICCAT and the interaction between CPC users and the Secretariat</w:t>
      </w:r>
      <w:r w:rsidR="00BC5F05" w:rsidRPr="00973C32">
        <w:t>. A simple demonstration of the notifications in real-time of a form status update, was provided.</w:t>
      </w:r>
    </w:p>
    <w:p w14:paraId="1C4E6677" w14:textId="77777777" w:rsidR="00670D75" w:rsidRPr="00973C32" w:rsidRDefault="00670D75" w:rsidP="00D879ED"/>
    <w:p w14:paraId="24D649ED" w14:textId="796408EC" w:rsidR="006574D3" w:rsidRPr="00973C32" w:rsidRDefault="00785A32" w:rsidP="00785A32">
      <w:pPr>
        <w:pBdr>
          <w:top w:val="none" w:sz="0" w:space="0" w:color="auto"/>
          <w:left w:val="none" w:sz="0" w:space="0" w:color="auto"/>
          <w:bottom w:val="none" w:sz="0" w:space="0" w:color="auto"/>
          <w:right w:val="none" w:sz="0" w:space="0" w:color="auto"/>
          <w:between w:val="none" w:sz="0" w:space="0" w:color="auto"/>
        </w:pBdr>
      </w:pPr>
      <w:r w:rsidRPr="00973C32">
        <w:t xml:space="preserve">The </w:t>
      </w:r>
      <w:r w:rsidR="006574D3" w:rsidRPr="00973C32">
        <w:t xml:space="preserve">Chair congratulated the </w:t>
      </w:r>
      <w:r w:rsidRPr="00973C32">
        <w:t xml:space="preserve">IOMS team for the achievements as regards the Form Manager module. The Group requested </w:t>
      </w:r>
      <w:r w:rsidR="006574D3" w:rsidRPr="00973C32">
        <w:t>several clarifications.</w:t>
      </w:r>
      <w:r w:rsidR="002B2613" w:rsidRPr="00973C32">
        <w:t xml:space="preserve"> </w:t>
      </w:r>
      <w:r w:rsidR="006574D3" w:rsidRPr="00973C32">
        <w:t xml:space="preserve">First, it was </w:t>
      </w:r>
      <w:r w:rsidR="00E42761" w:rsidRPr="00973C32">
        <w:t>requested</w:t>
      </w:r>
      <w:r w:rsidR="006574D3" w:rsidRPr="00973C32">
        <w:t xml:space="preserve"> that the Secretariat confirm if </w:t>
      </w:r>
      <w:r w:rsidR="002B2613" w:rsidRPr="00973C32">
        <w:t xml:space="preserve">and how </w:t>
      </w:r>
      <w:r w:rsidR="006574D3" w:rsidRPr="00973C32">
        <w:t>the Form Manager</w:t>
      </w:r>
      <w:r w:rsidR="00E42761" w:rsidRPr="00973C32">
        <w:t xml:space="preserve"> is</w:t>
      </w:r>
      <w:r w:rsidR="006574D3" w:rsidRPr="00973C32">
        <w:t xml:space="preserve"> to handle all the ICCAT forms associated </w:t>
      </w:r>
      <w:r w:rsidR="000B58DD" w:rsidRPr="00973C32">
        <w:t xml:space="preserve">with </w:t>
      </w:r>
      <w:r w:rsidR="006574D3" w:rsidRPr="00973C32">
        <w:t>more than 1</w:t>
      </w:r>
      <w:r w:rsidR="000B58DD" w:rsidRPr="00973C32">
        <w:t>8</w:t>
      </w:r>
      <w:r w:rsidR="006574D3" w:rsidRPr="00973C32">
        <w:t>0 requirements. The Secretariat responded affirmatively, but</w:t>
      </w:r>
      <w:r w:rsidR="00C72C92" w:rsidRPr="00973C32">
        <w:t xml:space="preserve"> that</w:t>
      </w:r>
      <w:r w:rsidR="006574D3" w:rsidRPr="00973C32">
        <w:t xml:space="preserve"> noting this process will be</w:t>
      </w:r>
      <w:r w:rsidR="001C5E3B" w:rsidRPr="00973C32">
        <w:t xml:space="preserve"> carried out</w:t>
      </w:r>
      <w:r w:rsidR="006574D3" w:rsidRPr="00973C32">
        <w:t xml:space="preserve"> consistently over time. More than 60 forms, of which only 16 are standardized and registered in the Form Manager, cover the majority of the </w:t>
      </w:r>
      <w:r w:rsidR="002B2613" w:rsidRPr="00973C32">
        <w:t>1</w:t>
      </w:r>
      <w:r w:rsidR="00B67E67" w:rsidRPr="00973C32">
        <w:t>8</w:t>
      </w:r>
      <w:r w:rsidR="002B2613" w:rsidRPr="00973C32">
        <w:t xml:space="preserve">0 data requirements. </w:t>
      </w:r>
      <w:r w:rsidR="00A327A9" w:rsidRPr="00973C32">
        <w:t xml:space="preserve">There is not a univocal (one-to-one) relationship between forms and requirements, and in many cases one form (e.g. </w:t>
      </w:r>
      <w:r w:rsidR="00B67E67" w:rsidRPr="00973C32">
        <w:t>CP</w:t>
      </w:r>
      <w:r w:rsidR="00A327A9" w:rsidRPr="00973C32">
        <w:t xml:space="preserve">01) can fulfil several requirements. </w:t>
      </w:r>
      <w:r w:rsidR="00937300" w:rsidRPr="00973C32">
        <w:t>A</w:t>
      </w:r>
      <w:r w:rsidR="002B2613" w:rsidRPr="00973C32">
        <w:t xml:space="preserve"> small portion of the requirements </w:t>
      </w:r>
      <w:r w:rsidR="00023F24" w:rsidRPr="00973C32">
        <w:t xml:space="preserve">that </w:t>
      </w:r>
      <w:r w:rsidR="002B2613" w:rsidRPr="00973C32">
        <w:t>have free-form template</w:t>
      </w:r>
      <w:r w:rsidR="00937300" w:rsidRPr="00973C32">
        <w:t>s</w:t>
      </w:r>
      <w:r w:rsidR="002B2613" w:rsidRPr="00973C32">
        <w:t xml:space="preserve"> (e.g. SCRS scientific documents) </w:t>
      </w:r>
      <w:r w:rsidR="00937300" w:rsidRPr="00973C32">
        <w:t xml:space="preserve">are not planned to be </w:t>
      </w:r>
      <w:r w:rsidR="002B2613" w:rsidRPr="00973C32">
        <w:t>included in the IOMS.</w:t>
      </w:r>
    </w:p>
    <w:p w14:paraId="7FC05C00" w14:textId="77777777" w:rsidR="006574D3" w:rsidRPr="00973C32" w:rsidRDefault="006574D3" w:rsidP="00785A32">
      <w:pPr>
        <w:pBdr>
          <w:top w:val="none" w:sz="0" w:space="0" w:color="auto"/>
          <w:left w:val="none" w:sz="0" w:space="0" w:color="auto"/>
          <w:bottom w:val="none" w:sz="0" w:space="0" w:color="auto"/>
          <w:right w:val="none" w:sz="0" w:space="0" w:color="auto"/>
          <w:between w:val="none" w:sz="0" w:space="0" w:color="auto"/>
        </w:pBdr>
      </w:pPr>
    </w:p>
    <w:p w14:paraId="7341C1A6" w14:textId="2FA75FB8" w:rsidR="00785A32" w:rsidRPr="00973C32" w:rsidRDefault="00083AFA" w:rsidP="00785A32">
      <w:pPr>
        <w:pBdr>
          <w:top w:val="none" w:sz="0" w:space="0" w:color="auto"/>
          <w:left w:val="none" w:sz="0" w:space="0" w:color="auto"/>
          <w:bottom w:val="none" w:sz="0" w:space="0" w:color="auto"/>
          <w:right w:val="none" w:sz="0" w:space="0" w:color="auto"/>
          <w:between w:val="none" w:sz="0" w:space="0" w:color="auto"/>
        </w:pBdr>
      </w:pPr>
      <w:r w:rsidRPr="00973C32">
        <w:t>A</w:t>
      </w:r>
      <w:r w:rsidR="002B2613" w:rsidRPr="00973C32">
        <w:t xml:space="preserve"> </w:t>
      </w:r>
      <w:r w:rsidR="00785A32" w:rsidRPr="00973C32">
        <w:t>detailed explanation of the Form Manager validation process, specifically the occurrence of automatic and manual processes</w:t>
      </w:r>
      <w:r w:rsidRPr="00973C32">
        <w:t>, was also requested</w:t>
      </w:r>
      <w:r w:rsidR="00785A32" w:rsidRPr="00973C32">
        <w:t xml:space="preserve">. The Secretariat </w:t>
      </w:r>
      <w:r w:rsidR="002B2613" w:rsidRPr="00973C32">
        <w:t xml:space="preserve">informed </w:t>
      </w:r>
      <w:r w:rsidR="00785A32" w:rsidRPr="00973C32">
        <w:t xml:space="preserve">that both the IOMS and the current database system (ICCAT-DB) managed in the ICCAT intranet, </w:t>
      </w:r>
      <w:r w:rsidR="00385372" w:rsidRPr="00973C32">
        <w:t xml:space="preserve">already </w:t>
      </w:r>
      <w:r w:rsidR="00785A32" w:rsidRPr="00973C32">
        <w:t>have a large set</w:t>
      </w:r>
      <w:r w:rsidR="009F33DE" w:rsidRPr="00973C32">
        <w:t xml:space="preserve"> of</w:t>
      </w:r>
      <w:r w:rsidR="00785A32" w:rsidRPr="00973C32">
        <w:t xml:space="preserve"> data validation tools but not all are fully automated and optimized. The IOMS aims to automate and optimize </w:t>
      </w:r>
      <w:r w:rsidR="00232102" w:rsidRPr="00973C32">
        <w:t>most</w:t>
      </w:r>
      <w:r w:rsidR="00785A32" w:rsidRPr="00973C32">
        <w:t xml:space="preserve"> of the data validation processes behind the data submissions, by developing more elaborated and advanced tools. </w:t>
      </w:r>
      <w:r w:rsidR="00652152" w:rsidRPr="00973C32">
        <w:t>This is better explained</w:t>
      </w:r>
      <w:r w:rsidR="009B2F92" w:rsidRPr="00973C32">
        <w:t xml:space="preserve"> </w:t>
      </w:r>
      <w:r w:rsidR="00A24E99" w:rsidRPr="00973C32">
        <w:t>through</w:t>
      </w:r>
      <w:r w:rsidR="00652152" w:rsidRPr="00973C32">
        <w:t xml:space="preserve"> the </w:t>
      </w:r>
      <w:r w:rsidR="00A66DB8" w:rsidRPr="00973C32">
        <w:t xml:space="preserve">schematic </w:t>
      </w:r>
      <w:r w:rsidR="00652152" w:rsidRPr="00973C32">
        <w:t>event</w:t>
      </w:r>
      <w:r w:rsidR="00A66DB8" w:rsidRPr="00973C32">
        <w:t xml:space="preserve"> list and the validation processes described last </w:t>
      </w:r>
      <w:r w:rsidR="00652152" w:rsidRPr="00973C32">
        <w:t xml:space="preserve">year. </w:t>
      </w:r>
      <w:r w:rsidR="00785A32" w:rsidRPr="00973C32">
        <w:t xml:space="preserve">The validation of each form submitted through the Form Manager and handled by the target module (the module that takes care of the information arriving in that specific form type), if it exists, involves the following events: </w:t>
      </w:r>
    </w:p>
    <w:p w14:paraId="3CAEDF76" w14:textId="77777777" w:rsidR="00785A32" w:rsidRPr="00973C32" w:rsidRDefault="00785A32" w:rsidP="00785A32">
      <w:pPr>
        <w:pBdr>
          <w:top w:val="none" w:sz="0" w:space="0" w:color="auto"/>
          <w:left w:val="none" w:sz="0" w:space="0" w:color="auto"/>
          <w:bottom w:val="none" w:sz="0" w:space="0" w:color="auto"/>
          <w:right w:val="none" w:sz="0" w:space="0" w:color="auto"/>
          <w:between w:val="none" w:sz="0" w:space="0" w:color="auto"/>
        </w:pBdr>
      </w:pPr>
    </w:p>
    <w:p w14:paraId="1BBF89E9" w14:textId="77777777" w:rsidR="00785A32" w:rsidRPr="00973C32" w:rsidRDefault="00785A32" w:rsidP="00785A32">
      <w:pPr>
        <w:pStyle w:val="ListParagraph"/>
        <w:numPr>
          <w:ilvl w:val="0"/>
          <w:numId w:val="7"/>
        </w:numPr>
        <w:ind w:left="851" w:hanging="425"/>
      </w:pPr>
      <w:r w:rsidRPr="00973C32">
        <w:t>The Form Manager performs a basic validation (automatic), by:</w:t>
      </w:r>
    </w:p>
    <w:p w14:paraId="69F6039C" w14:textId="77777777" w:rsidR="00561752" w:rsidRPr="00973C32" w:rsidRDefault="00561752" w:rsidP="00561752">
      <w:pPr>
        <w:pStyle w:val="ListParagraph"/>
        <w:ind w:left="851"/>
      </w:pPr>
    </w:p>
    <w:p w14:paraId="77CEF19C" w14:textId="515D9D37" w:rsidR="00785A32" w:rsidRPr="00973C32" w:rsidRDefault="00785A32" w:rsidP="00785A32">
      <w:pPr>
        <w:pStyle w:val="ListParagraph"/>
        <w:numPr>
          <w:ilvl w:val="0"/>
          <w:numId w:val="8"/>
        </w:numPr>
        <w:ind w:left="1276" w:hanging="425"/>
      </w:pPr>
      <w:r w:rsidRPr="00973C32">
        <w:t>Identifying if the form is registered and</w:t>
      </w:r>
      <w:r w:rsidR="00220D5A" w:rsidRPr="00973C32">
        <w:t xml:space="preserve"> if</w:t>
      </w:r>
      <w:r w:rsidRPr="00973C32">
        <w:t xml:space="preserve"> the latest </w:t>
      </w:r>
      <w:r w:rsidR="00310DA5" w:rsidRPr="00973C32">
        <w:t>version</w:t>
      </w:r>
      <w:r w:rsidR="009C3062" w:rsidRPr="00973C32">
        <w:t xml:space="preserve"> has been used</w:t>
      </w:r>
    </w:p>
    <w:p w14:paraId="5917D945" w14:textId="0DC0DAD4" w:rsidR="00785A32" w:rsidRPr="00973C32" w:rsidRDefault="00785A32" w:rsidP="00785A32">
      <w:pPr>
        <w:pStyle w:val="ListParagraph"/>
        <w:numPr>
          <w:ilvl w:val="0"/>
          <w:numId w:val="8"/>
        </w:numPr>
        <w:ind w:left="1276" w:hanging="425"/>
      </w:pPr>
      <w:r w:rsidRPr="00973C32">
        <w:t xml:space="preserve">Verifying if </w:t>
      </w:r>
      <w:r w:rsidR="009C3062" w:rsidRPr="00973C32">
        <w:t>all the fields in the</w:t>
      </w:r>
      <w:r w:rsidRPr="00973C32">
        <w:t xml:space="preserve"> header section of the form h</w:t>
      </w:r>
      <w:r w:rsidR="009C3062" w:rsidRPr="00973C32">
        <w:t>ave been</w:t>
      </w:r>
      <w:r w:rsidRPr="00973C32">
        <w:t xml:space="preserve"> </w:t>
      </w:r>
      <w:r w:rsidR="00310DA5" w:rsidRPr="00973C32">
        <w:t>completed</w:t>
      </w:r>
    </w:p>
    <w:p w14:paraId="02F6FF9E" w14:textId="6D96D3E9" w:rsidR="00785A32" w:rsidRPr="00973C32" w:rsidRDefault="00785A32" w:rsidP="00785A32">
      <w:pPr>
        <w:pStyle w:val="ListParagraph"/>
        <w:numPr>
          <w:ilvl w:val="0"/>
          <w:numId w:val="8"/>
        </w:numPr>
        <w:ind w:left="1276" w:hanging="425"/>
      </w:pPr>
      <w:r w:rsidRPr="00973C32">
        <w:t xml:space="preserve">Checking if all the completed fields are consistent (each form has </w:t>
      </w:r>
      <w:r w:rsidR="00EE025A" w:rsidRPr="00973C32">
        <w:t xml:space="preserve">embedded </w:t>
      </w:r>
      <w:r w:rsidRPr="00973C32">
        <w:t>validity checks)</w:t>
      </w:r>
    </w:p>
    <w:p w14:paraId="58B8F1D1" w14:textId="5F8EFA66" w:rsidR="00785A32" w:rsidRPr="00973C32" w:rsidRDefault="00785A32" w:rsidP="00785A32">
      <w:pPr>
        <w:pStyle w:val="ListParagraph"/>
        <w:numPr>
          <w:ilvl w:val="0"/>
          <w:numId w:val="8"/>
        </w:numPr>
        <w:ind w:left="1276" w:hanging="425"/>
      </w:pPr>
      <w:r w:rsidRPr="00973C32">
        <w:t>Identif</w:t>
      </w:r>
      <w:r w:rsidR="00A66DB8" w:rsidRPr="00973C32">
        <w:t xml:space="preserve">ying </w:t>
      </w:r>
      <w:r w:rsidRPr="00973C32">
        <w:t>the target module that handles the form details (detail</w:t>
      </w:r>
      <w:r w:rsidR="00A66DB8" w:rsidRPr="00973C32">
        <w:t xml:space="preserve"> </w:t>
      </w:r>
      <w:r w:rsidRPr="00973C32">
        <w:t xml:space="preserve">section) </w:t>
      </w:r>
    </w:p>
    <w:p w14:paraId="4A21B937" w14:textId="77777777" w:rsidR="00785A32" w:rsidRPr="00973C32" w:rsidRDefault="00785A32" w:rsidP="00785A32">
      <w:pPr>
        <w:pStyle w:val="ListParagraph"/>
        <w:ind w:left="1276"/>
      </w:pPr>
    </w:p>
    <w:p w14:paraId="7C6DE95A" w14:textId="77777777" w:rsidR="00973C32" w:rsidRPr="00973C32" w:rsidRDefault="00973C32" w:rsidP="00785A32">
      <w:pPr>
        <w:pStyle w:val="ListParagraph"/>
        <w:ind w:left="1276"/>
      </w:pPr>
    </w:p>
    <w:p w14:paraId="0DDB2516" w14:textId="77777777" w:rsidR="00973C32" w:rsidRPr="00973C32" w:rsidRDefault="00973C32" w:rsidP="00785A32">
      <w:pPr>
        <w:pStyle w:val="ListParagraph"/>
        <w:ind w:left="1276"/>
      </w:pPr>
    </w:p>
    <w:p w14:paraId="14A56EBA" w14:textId="77777777" w:rsidR="00973C32" w:rsidRPr="00973C32" w:rsidRDefault="00973C32" w:rsidP="00785A32">
      <w:pPr>
        <w:pStyle w:val="ListParagraph"/>
        <w:ind w:left="1276"/>
      </w:pPr>
    </w:p>
    <w:p w14:paraId="6B88E291" w14:textId="77777777" w:rsidR="00973C32" w:rsidRPr="00973C32" w:rsidRDefault="00973C32" w:rsidP="00785A32">
      <w:pPr>
        <w:pStyle w:val="ListParagraph"/>
        <w:ind w:left="1276"/>
      </w:pPr>
    </w:p>
    <w:p w14:paraId="39E0EBBB" w14:textId="77777777" w:rsidR="00973C32" w:rsidRPr="00973C32" w:rsidRDefault="00973C32" w:rsidP="00785A32">
      <w:pPr>
        <w:pStyle w:val="ListParagraph"/>
        <w:ind w:left="1276"/>
      </w:pPr>
    </w:p>
    <w:p w14:paraId="0ACB5F1B" w14:textId="77777777" w:rsidR="00785A32" w:rsidRPr="00973C32" w:rsidRDefault="00785A32" w:rsidP="00785A32">
      <w:pPr>
        <w:pStyle w:val="ListParagraph"/>
        <w:numPr>
          <w:ilvl w:val="0"/>
          <w:numId w:val="7"/>
        </w:numPr>
        <w:ind w:left="851" w:hanging="425"/>
      </w:pPr>
      <w:r w:rsidRPr="00973C32">
        <w:t>If a target module exists (bi-directional communication):</w:t>
      </w:r>
    </w:p>
    <w:p w14:paraId="67C63A71" w14:textId="77777777" w:rsidR="00561752" w:rsidRPr="00973C32" w:rsidRDefault="00561752" w:rsidP="00561752">
      <w:pPr>
        <w:pStyle w:val="ListParagraph"/>
        <w:ind w:left="851"/>
      </w:pPr>
    </w:p>
    <w:p w14:paraId="6CF5D513" w14:textId="6E906CF7" w:rsidR="00785A32" w:rsidRPr="00973C32" w:rsidRDefault="00785A32" w:rsidP="00785A32">
      <w:pPr>
        <w:pStyle w:val="ListParagraph"/>
        <w:numPr>
          <w:ilvl w:val="0"/>
          <w:numId w:val="8"/>
        </w:numPr>
        <w:ind w:left="1276" w:hanging="425"/>
      </w:pPr>
      <w:r w:rsidRPr="00973C32">
        <w:t>It transfers to the target module, the higher-level validation process</w:t>
      </w:r>
      <w:r w:rsidR="00A66DB8" w:rsidRPr="00973C32">
        <w:t xml:space="preserve"> </w:t>
      </w:r>
      <w:r w:rsidRPr="00973C32">
        <w:t>(automatic)</w:t>
      </w:r>
      <w:r w:rsidR="00A66DB8" w:rsidRPr="00973C32">
        <w:t>, i.e.</w:t>
      </w:r>
    </w:p>
    <w:p w14:paraId="34E03471" w14:textId="77777777" w:rsidR="00481A9D" w:rsidRPr="00973C32" w:rsidRDefault="00481A9D" w:rsidP="00481A9D">
      <w:pPr>
        <w:pStyle w:val="ListParagraph"/>
        <w:ind w:left="1276"/>
      </w:pPr>
    </w:p>
    <w:p w14:paraId="2DFC3D2E" w14:textId="731DB2B1" w:rsidR="00785A32" w:rsidRPr="00973C32" w:rsidRDefault="00A66DB8" w:rsidP="00481A9D">
      <w:pPr>
        <w:pStyle w:val="ListParagraph"/>
        <w:numPr>
          <w:ilvl w:val="0"/>
          <w:numId w:val="40"/>
        </w:numPr>
        <w:ind w:left="1701" w:hanging="425"/>
      </w:pPr>
      <w:r w:rsidRPr="00973C32">
        <w:t>R</w:t>
      </w:r>
      <w:r w:rsidR="00785A32" w:rsidRPr="00973C32">
        <w:t>ecord based</w:t>
      </w:r>
      <w:r w:rsidR="00C61ABC" w:rsidRPr="00973C32">
        <w:t xml:space="preserve"> on</w:t>
      </w:r>
      <w:r w:rsidR="00785A32" w:rsidRPr="00973C32">
        <w:t xml:space="preserve"> validation criteria (syntaxis, semantics, business logic)</w:t>
      </w:r>
    </w:p>
    <w:p w14:paraId="40C3CA2E" w14:textId="00CC4959" w:rsidR="00785A32" w:rsidRPr="00973C32" w:rsidRDefault="00785A32" w:rsidP="00481A9D">
      <w:pPr>
        <w:pStyle w:val="ListParagraph"/>
        <w:numPr>
          <w:ilvl w:val="0"/>
          <w:numId w:val="40"/>
        </w:numPr>
        <w:ind w:left="1701" w:hanging="425"/>
      </w:pPr>
      <w:r w:rsidRPr="00973C32">
        <w:t>Record based</w:t>
      </w:r>
      <w:r w:rsidR="00C25F3B" w:rsidRPr="00973C32">
        <w:t xml:space="preserve"> on</w:t>
      </w:r>
      <w:r w:rsidRPr="00973C32">
        <w:t xml:space="preserve"> consistency checks among fields (e.g. correlation among characteristics)</w:t>
      </w:r>
    </w:p>
    <w:p w14:paraId="32D649C6" w14:textId="77777777" w:rsidR="00481A9D" w:rsidRPr="00973C32" w:rsidRDefault="00481A9D" w:rsidP="00481A9D">
      <w:pPr>
        <w:pStyle w:val="ListParagraph"/>
        <w:ind w:left="1701"/>
      </w:pPr>
    </w:p>
    <w:p w14:paraId="52C8170C" w14:textId="2B3ADF12" w:rsidR="00A66DB8" w:rsidRPr="00973C32" w:rsidRDefault="00A66DB8" w:rsidP="00785A32">
      <w:pPr>
        <w:pStyle w:val="ListParagraph"/>
        <w:numPr>
          <w:ilvl w:val="0"/>
          <w:numId w:val="8"/>
        </w:numPr>
        <w:ind w:left="1276" w:hanging="425"/>
      </w:pPr>
      <w:r w:rsidRPr="00973C32">
        <w:t>The target module treats and stores the information, making it:</w:t>
      </w:r>
    </w:p>
    <w:p w14:paraId="5E035ECC" w14:textId="77777777" w:rsidR="00481A9D" w:rsidRPr="00973C32" w:rsidRDefault="00481A9D" w:rsidP="00481A9D">
      <w:pPr>
        <w:pStyle w:val="ListParagraph"/>
        <w:ind w:left="1276"/>
      </w:pPr>
    </w:p>
    <w:p w14:paraId="32301097" w14:textId="0CB045EC" w:rsidR="00785A32" w:rsidRPr="00973C32" w:rsidRDefault="00785A32" w:rsidP="00481A9D">
      <w:pPr>
        <w:pStyle w:val="ListParagraph"/>
        <w:numPr>
          <w:ilvl w:val="0"/>
          <w:numId w:val="40"/>
        </w:numPr>
        <w:ind w:left="1701" w:hanging="425"/>
      </w:pPr>
      <w:r w:rsidRPr="00973C32">
        <w:t>Read</w:t>
      </w:r>
      <w:r w:rsidR="00A66DB8" w:rsidRPr="00973C32">
        <w:t xml:space="preserve">y </w:t>
      </w:r>
      <w:r w:rsidRPr="00973C32">
        <w:t>for advanced statistical analyses</w:t>
      </w:r>
      <w:r w:rsidR="00A66DB8" w:rsidRPr="00973C32">
        <w:t xml:space="preserve">, internally, or </w:t>
      </w:r>
      <w:r w:rsidRPr="00973C32">
        <w:t>us</w:t>
      </w:r>
      <w:r w:rsidR="00A66DB8" w:rsidRPr="00973C32">
        <w:t xml:space="preserve">ing </w:t>
      </w:r>
      <w:r w:rsidRPr="00973C32">
        <w:t xml:space="preserve">external tools </w:t>
      </w:r>
      <w:r w:rsidR="00A66DB8" w:rsidRPr="00973C32">
        <w:t>(</w:t>
      </w:r>
      <w:r w:rsidRPr="00973C32">
        <w:t>exploratory analyses and data mining)</w:t>
      </w:r>
      <w:r w:rsidR="00A66DB8" w:rsidRPr="00973C32">
        <w:t>, and finally,</w:t>
      </w:r>
    </w:p>
    <w:p w14:paraId="3B584054" w14:textId="77777777" w:rsidR="00C25F3B" w:rsidRPr="00973C32" w:rsidRDefault="00C25F3B" w:rsidP="00C25F3B">
      <w:pPr>
        <w:pStyle w:val="ListParagraph"/>
        <w:ind w:left="1701"/>
      </w:pPr>
    </w:p>
    <w:p w14:paraId="78F94E70" w14:textId="6829F5EE" w:rsidR="00785A32" w:rsidRPr="00973C32" w:rsidRDefault="00A66DB8" w:rsidP="00785A32">
      <w:pPr>
        <w:pStyle w:val="ListParagraph"/>
        <w:numPr>
          <w:ilvl w:val="0"/>
          <w:numId w:val="8"/>
        </w:numPr>
        <w:ind w:left="1276" w:hanging="425"/>
      </w:pPr>
      <w:r w:rsidRPr="00973C32">
        <w:t>T</w:t>
      </w:r>
      <w:r w:rsidR="00785A32" w:rsidRPr="00973C32">
        <w:t>he target module informs the Form Manager o</w:t>
      </w:r>
      <w:r w:rsidR="00303F77" w:rsidRPr="00973C32">
        <w:t>f</w:t>
      </w:r>
      <w:r w:rsidR="00785A32" w:rsidRPr="00973C32">
        <w:t xml:space="preserve"> the results to change the form </w:t>
      </w:r>
      <w:r w:rsidR="00310DA5" w:rsidRPr="00973C32">
        <w:t>status.</w:t>
      </w:r>
    </w:p>
    <w:p w14:paraId="0F4319DF" w14:textId="77777777" w:rsidR="00785A32" w:rsidRPr="00973C32" w:rsidRDefault="00785A32" w:rsidP="00785A32">
      <w:pPr>
        <w:pStyle w:val="ListParagraph"/>
        <w:ind w:left="1276"/>
      </w:pPr>
    </w:p>
    <w:p w14:paraId="1C444B2B" w14:textId="43AC5B88" w:rsidR="00785A32" w:rsidRPr="00973C32" w:rsidRDefault="00785A32" w:rsidP="00785A32">
      <w:pPr>
        <w:pStyle w:val="ListParagraph"/>
        <w:numPr>
          <w:ilvl w:val="0"/>
          <w:numId w:val="7"/>
        </w:numPr>
        <w:ind w:left="851" w:hanging="425"/>
      </w:pPr>
      <w:r w:rsidRPr="00973C32">
        <w:t>Otherwise</w:t>
      </w:r>
      <w:r w:rsidR="00B97C22" w:rsidRPr="00973C32">
        <w:t xml:space="preserve"> (</w:t>
      </w:r>
      <w:r w:rsidR="008652D9" w:rsidRPr="00973C32">
        <w:t>IOMS module not yet developed</w:t>
      </w:r>
      <w:r w:rsidR="00B97C22" w:rsidRPr="00973C32">
        <w:t>)</w:t>
      </w:r>
      <w:r w:rsidR="00A327A9" w:rsidRPr="00973C32">
        <w:t>:</w:t>
      </w:r>
    </w:p>
    <w:p w14:paraId="2B81863D" w14:textId="77777777" w:rsidR="00E11AA3" w:rsidRPr="00973C32" w:rsidRDefault="00E11AA3" w:rsidP="00E11AA3">
      <w:pPr>
        <w:pStyle w:val="ListParagraph"/>
        <w:ind w:left="851"/>
      </w:pPr>
    </w:p>
    <w:p w14:paraId="5B91F877" w14:textId="77777777" w:rsidR="00785A32" w:rsidRPr="00973C32" w:rsidRDefault="00785A32" w:rsidP="00785A32">
      <w:pPr>
        <w:pStyle w:val="ListParagraph"/>
        <w:numPr>
          <w:ilvl w:val="0"/>
          <w:numId w:val="8"/>
        </w:numPr>
        <w:ind w:left="1276" w:hanging="425"/>
      </w:pPr>
      <w:r w:rsidRPr="00973C32">
        <w:t>The validation work is carried out by the Secretariat using the ICCAT-DB (outside the IOMS)</w:t>
      </w:r>
    </w:p>
    <w:p w14:paraId="2CF7AF64" w14:textId="4CD83A4A" w:rsidR="00A327A9" w:rsidRPr="00973C32" w:rsidRDefault="00A327A9" w:rsidP="00A327A9">
      <w:pPr>
        <w:pStyle w:val="ListParagraph"/>
        <w:numPr>
          <w:ilvl w:val="0"/>
          <w:numId w:val="8"/>
        </w:numPr>
        <w:ind w:left="1276" w:hanging="425"/>
      </w:pPr>
      <w:r w:rsidRPr="00973C32">
        <w:t xml:space="preserve">If a specific tool exists, </w:t>
      </w:r>
      <w:r w:rsidR="00785A32" w:rsidRPr="00973C32">
        <w:t>form</w:t>
      </w:r>
      <w:r w:rsidRPr="00973C32">
        <w:t>s</w:t>
      </w:r>
      <w:r w:rsidR="00785A32" w:rsidRPr="00973C32">
        <w:t xml:space="preserve"> </w:t>
      </w:r>
      <w:r w:rsidRPr="00973C32">
        <w:t xml:space="preserve">are automatically </w:t>
      </w:r>
      <w:r w:rsidR="00785A32" w:rsidRPr="00973C32">
        <w:t>validated (</w:t>
      </w:r>
      <w:r w:rsidRPr="00973C32">
        <w:t xml:space="preserve">the case of </w:t>
      </w:r>
      <w:r w:rsidR="00785A32" w:rsidRPr="00973C32">
        <w:t>all ST type forms)</w:t>
      </w:r>
      <w:r w:rsidRPr="00973C32">
        <w:t xml:space="preserve"> and the information stored in ICCAT-DB</w:t>
      </w:r>
    </w:p>
    <w:p w14:paraId="1B352464" w14:textId="27B5AB7C" w:rsidR="00A327A9" w:rsidRPr="00973C32" w:rsidRDefault="00310DA5" w:rsidP="00A327A9">
      <w:pPr>
        <w:pStyle w:val="ListParagraph"/>
        <w:numPr>
          <w:ilvl w:val="0"/>
          <w:numId w:val="8"/>
        </w:numPr>
        <w:ind w:left="1276" w:hanging="425"/>
      </w:pPr>
      <w:r w:rsidRPr="00973C32">
        <w:t>Otherwise, forms</w:t>
      </w:r>
      <w:r w:rsidR="00785A32" w:rsidRPr="00973C32">
        <w:t xml:space="preserve"> </w:t>
      </w:r>
      <w:r w:rsidR="00A327A9" w:rsidRPr="00973C32">
        <w:t xml:space="preserve">are </w:t>
      </w:r>
      <w:r w:rsidR="00785A32" w:rsidRPr="00973C32">
        <w:t xml:space="preserve">validated </w:t>
      </w:r>
      <w:proofErr w:type="gramStart"/>
      <w:r w:rsidR="00785A32" w:rsidRPr="00973C32">
        <w:t>manually</w:t>
      </w:r>
      <w:proofErr w:type="gramEnd"/>
      <w:r w:rsidR="00785A32" w:rsidRPr="00973C32">
        <w:t xml:space="preserve"> and</w:t>
      </w:r>
      <w:r w:rsidR="00A327A9" w:rsidRPr="00973C32">
        <w:t xml:space="preserve"> the information</w:t>
      </w:r>
      <w:r w:rsidR="00A4239E" w:rsidRPr="00973C32">
        <w:t xml:space="preserve"> is</w:t>
      </w:r>
      <w:r w:rsidR="00A327A9" w:rsidRPr="00973C32">
        <w:t xml:space="preserve"> </w:t>
      </w:r>
      <w:r w:rsidR="00785A32" w:rsidRPr="00973C32">
        <w:t>stored</w:t>
      </w:r>
      <w:r w:rsidR="00A327A9" w:rsidRPr="00973C32">
        <w:t xml:space="preserve"> in ICCAT-DB</w:t>
      </w:r>
    </w:p>
    <w:p w14:paraId="3BF27A76" w14:textId="77777777" w:rsidR="00785A32" w:rsidRPr="00973C32" w:rsidRDefault="00785A32" w:rsidP="004D6D1C">
      <w:pPr>
        <w:pStyle w:val="ListParagraph"/>
        <w:ind w:left="1276"/>
      </w:pPr>
    </w:p>
    <w:p w14:paraId="4477596C" w14:textId="355FA142" w:rsidR="00E33634" w:rsidRPr="00973C32" w:rsidRDefault="00E33634" w:rsidP="00E33634">
      <w:r w:rsidRPr="00973C32">
        <w:t>The W</w:t>
      </w:r>
      <w:r w:rsidR="00A4239E" w:rsidRPr="00973C32">
        <w:t>G-ORT</w:t>
      </w:r>
      <w:r w:rsidRPr="00973C32">
        <w:t xml:space="preserve"> took note of the progress made in the development and refinement of the Form Manager module and encouraged continued improvements based on user feedback and evolving reporting requirements. Some suggestions were made to further improve usability, efficiency, and clarity of instructions. The majority were focused on ensuring transparency and ease of use for IOMS users. The Secretariat appreciated the guidance and committed to study way</w:t>
      </w:r>
      <w:r w:rsidR="009806D0" w:rsidRPr="00973C32">
        <w:t>s</w:t>
      </w:r>
      <w:r w:rsidRPr="00973C32">
        <w:t xml:space="preserve"> to improve the IOMS using those guidelines. </w:t>
      </w:r>
    </w:p>
    <w:p w14:paraId="4818A306" w14:textId="77777777" w:rsidR="005E642A" w:rsidRPr="00973C32" w:rsidRDefault="005E642A" w:rsidP="00B472E8"/>
    <w:p w14:paraId="17398FAD" w14:textId="31E83279" w:rsidR="006556F7" w:rsidRPr="00973C32" w:rsidRDefault="00E123CC" w:rsidP="00E123CC">
      <w:pPr>
        <w:pStyle w:val="Heading3"/>
        <w:numPr>
          <w:ilvl w:val="0"/>
          <w:numId w:val="0"/>
        </w:numPr>
        <w:rPr>
          <w:b w:val="0"/>
          <w:bCs w:val="0"/>
        </w:rPr>
      </w:pPr>
      <w:r w:rsidRPr="00973C32">
        <w:rPr>
          <w:b w:val="0"/>
          <w:bCs w:val="0"/>
        </w:rPr>
        <w:t xml:space="preserve">5.1.2 </w:t>
      </w:r>
      <w:r w:rsidR="006556F7" w:rsidRPr="00973C32">
        <w:rPr>
          <w:b w:val="0"/>
          <w:bCs w:val="0"/>
        </w:rPr>
        <w:t>Vessel</w:t>
      </w:r>
      <w:r w:rsidR="006556F7" w:rsidRPr="00973C32">
        <w:rPr>
          <w:b w:val="0"/>
          <w:bCs w:val="0"/>
          <w:spacing w:val="16"/>
        </w:rPr>
        <w:t xml:space="preserve"> </w:t>
      </w:r>
      <w:r w:rsidR="009F4A60" w:rsidRPr="00973C32">
        <w:rPr>
          <w:b w:val="0"/>
          <w:bCs w:val="0"/>
        </w:rPr>
        <w:t>M</w:t>
      </w:r>
      <w:r w:rsidR="006556F7" w:rsidRPr="00973C32">
        <w:rPr>
          <w:b w:val="0"/>
          <w:bCs w:val="0"/>
        </w:rPr>
        <w:t>anager</w:t>
      </w:r>
      <w:r w:rsidR="006556F7" w:rsidRPr="00973C32">
        <w:rPr>
          <w:b w:val="0"/>
          <w:bCs w:val="0"/>
          <w:spacing w:val="36"/>
        </w:rPr>
        <w:t xml:space="preserve"> </w:t>
      </w:r>
      <w:r w:rsidR="006556F7" w:rsidRPr="00973C32">
        <w:rPr>
          <w:b w:val="0"/>
          <w:bCs w:val="0"/>
        </w:rPr>
        <w:t>module</w:t>
      </w:r>
      <w:r w:rsidR="00905C42" w:rsidRPr="00973C32">
        <w:rPr>
          <w:b w:val="0"/>
          <w:bCs w:val="0"/>
        </w:rPr>
        <w:t xml:space="preserve"> (including FLUX)</w:t>
      </w:r>
    </w:p>
    <w:p w14:paraId="4884C0AA" w14:textId="77777777" w:rsidR="006556F7" w:rsidRPr="00973C32" w:rsidRDefault="006556F7" w:rsidP="00B472E8"/>
    <w:p w14:paraId="0869DDCE" w14:textId="484AAB14" w:rsidR="00E41573" w:rsidRPr="00973C32" w:rsidRDefault="00E41573" w:rsidP="00E41573">
      <w:r w:rsidRPr="00973C32">
        <w:t>The IOMS Vessel Manager module is a complex module that incorporates many functionalities aimed at handling all the vessel information submitted to ICCAT based on the various Recommendations (details in “</w:t>
      </w:r>
      <w:hyperlink r:id="rId22" w:history="1">
        <w:r w:rsidRPr="00973C32">
          <w:rPr>
            <w:rStyle w:val="Hyperlink"/>
            <w:u w:val="none"/>
          </w:rPr>
          <w:t>Guidelines for submitting data &amp; information required by ICCAT</w:t>
        </w:r>
      </w:hyperlink>
      <w:r w:rsidRPr="00973C32">
        <w:rPr>
          <w:rStyle w:val="Hyperlink"/>
          <w:color w:val="auto"/>
          <w:u w:val="none"/>
        </w:rPr>
        <w:t>”</w:t>
      </w:r>
      <w:r w:rsidRPr="00973C32">
        <w:t xml:space="preserve">). They contain three main sets of features incapsulated in the respective submodules: </w:t>
      </w:r>
    </w:p>
    <w:p w14:paraId="745E8907" w14:textId="77777777" w:rsidR="00E123CC" w:rsidRPr="00973C32" w:rsidRDefault="00E123CC" w:rsidP="00E41573">
      <w:pPr>
        <w:rPr>
          <w:sz w:val="16"/>
          <w:szCs w:val="16"/>
        </w:rPr>
      </w:pPr>
    </w:p>
    <w:p w14:paraId="752FC121" w14:textId="57915322" w:rsidR="00E41573" w:rsidRPr="00973C32" w:rsidRDefault="00E41573" w:rsidP="00775F39">
      <w:pPr>
        <w:tabs>
          <w:tab w:val="left" w:pos="851"/>
        </w:tabs>
        <w:ind w:firstLine="426"/>
      </w:pPr>
      <w:r w:rsidRPr="00973C32">
        <w:t>a)</w:t>
      </w:r>
      <w:r w:rsidR="00775F39" w:rsidRPr="00973C32">
        <w:tab/>
      </w:r>
      <w:r w:rsidRPr="00973C32">
        <w:t xml:space="preserve">Vessel registration and authorization manager (form </w:t>
      </w:r>
      <w:hyperlink r:id="rId23" w:history="1">
        <w:r w:rsidRPr="00973C32">
          <w:rPr>
            <w:rStyle w:val="Hyperlink"/>
            <w:u w:val="none"/>
          </w:rPr>
          <w:t>CP01-VessLsts</w:t>
        </w:r>
      </w:hyperlink>
      <w:r w:rsidRPr="00973C32">
        <w:t xml:space="preserve">) </w:t>
      </w:r>
    </w:p>
    <w:p w14:paraId="3BC07B7D" w14:textId="6C9DFB31" w:rsidR="00E41573" w:rsidRPr="00973C32" w:rsidRDefault="00E41573" w:rsidP="00775F39">
      <w:pPr>
        <w:tabs>
          <w:tab w:val="left" w:pos="851"/>
        </w:tabs>
        <w:ind w:firstLine="426"/>
      </w:pPr>
      <w:r w:rsidRPr="00973C32">
        <w:t xml:space="preserve">b) </w:t>
      </w:r>
      <w:r w:rsidR="00775F39" w:rsidRPr="00973C32">
        <w:tab/>
      </w:r>
      <w:r w:rsidRPr="00973C32">
        <w:t xml:space="preserve">Transhipment authorizations manager (form </w:t>
      </w:r>
      <w:hyperlink r:id="rId24" w:history="1">
        <w:r w:rsidRPr="00973C32">
          <w:rPr>
            <w:rStyle w:val="Hyperlink"/>
            <w:u w:val="none"/>
          </w:rPr>
          <w:t>CP46</w:t>
        </w:r>
        <w:r w:rsidRPr="00973C32">
          <w:rPr>
            <w:rStyle w:val="Hyperlink"/>
            <w:u w:val="none"/>
          </w:rPr>
          <w:noBreakHyphen/>
          <w:t>VessTran</w:t>
        </w:r>
      </w:hyperlink>
      <w:r w:rsidRPr="00973C32">
        <w:t xml:space="preserve">) </w:t>
      </w:r>
    </w:p>
    <w:p w14:paraId="2C3B74FC" w14:textId="7C476692" w:rsidR="00E41573" w:rsidRPr="00973C32" w:rsidRDefault="00E41573" w:rsidP="00775F39">
      <w:pPr>
        <w:tabs>
          <w:tab w:val="left" w:pos="851"/>
        </w:tabs>
        <w:ind w:firstLine="426"/>
      </w:pPr>
      <w:r w:rsidRPr="00973C32">
        <w:t xml:space="preserve">c) </w:t>
      </w:r>
      <w:r w:rsidR="00775F39" w:rsidRPr="00973C32">
        <w:tab/>
      </w:r>
      <w:r w:rsidRPr="00973C32">
        <w:t xml:space="preserve">Chartering arrangements manager (form </w:t>
      </w:r>
      <w:hyperlink r:id="rId25" w:history="1">
        <w:r w:rsidRPr="00973C32">
          <w:rPr>
            <w:rStyle w:val="Hyperlink"/>
            <w:u w:val="none"/>
          </w:rPr>
          <w:t>CP53-ChartrCP_FS</w:t>
        </w:r>
      </w:hyperlink>
      <w:r w:rsidRPr="00973C32">
        <w:t xml:space="preserve">) </w:t>
      </w:r>
    </w:p>
    <w:p w14:paraId="76642E05" w14:textId="77777777" w:rsidR="001C2F69" w:rsidRPr="00973C32" w:rsidRDefault="001C2F69" w:rsidP="00E41573">
      <w:pPr>
        <w:rPr>
          <w:sz w:val="16"/>
          <w:szCs w:val="16"/>
        </w:rPr>
      </w:pPr>
    </w:p>
    <w:p w14:paraId="52F50378" w14:textId="3DBCC926" w:rsidR="00E41573" w:rsidRPr="00973C32" w:rsidRDefault="00E41573" w:rsidP="00E41573">
      <w:r w:rsidRPr="00973C32">
        <w:t>All three Vessel Manager submodules are capable of online completion (direct change: add, edit, delete) and offline completion (fill in the forms outside the IOMS and finally upload</w:t>
      </w:r>
      <w:r w:rsidR="001631AF" w:rsidRPr="00973C32">
        <w:t xml:space="preserve"> them to the IOMS</w:t>
      </w:r>
      <w:r w:rsidRPr="00973C32">
        <w:t>). The Vessel registration and authorization submodule (a) will have automatic data exchange (using the UN/FLUX language) in real time and with minimal human intervention (machine to machine data exchange).</w:t>
      </w:r>
    </w:p>
    <w:p w14:paraId="09B55894" w14:textId="0E7D802A" w:rsidR="00E41573" w:rsidRPr="00973C32" w:rsidRDefault="00E41573" w:rsidP="00E41573">
      <w:pPr>
        <w:rPr>
          <w:sz w:val="16"/>
          <w:szCs w:val="16"/>
        </w:rPr>
      </w:pPr>
    </w:p>
    <w:p w14:paraId="2205C3FB" w14:textId="361E3F7C" w:rsidR="001631AF" w:rsidRPr="00973C32" w:rsidRDefault="00E33634" w:rsidP="0027581B">
      <w:r w:rsidRPr="00973C32">
        <w:t xml:space="preserve">The Secretariat </w:t>
      </w:r>
      <w:r w:rsidR="00501C8D" w:rsidRPr="00973C32">
        <w:t xml:space="preserve">provided a presentation describing the </w:t>
      </w:r>
      <w:proofErr w:type="gramStart"/>
      <w:r w:rsidR="00501C8D" w:rsidRPr="00973C32">
        <w:t>current status</w:t>
      </w:r>
      <w:proofErr w:type="gramEnd"/>
      <w:r w:rsidR="00501C8D" w:rsidRPr="00973C32">
        <w:t xml:space="preserve"> </w:t>
      </w:r>
      <w:r w:rsidRPr="00973C32">
        <w:t xml:space="preserve">of the Vessel Manager </w:t>
      </w:r>
      <w:r w:rsidR="00501C8D" w:rsidRPr="00973C32">
        <w:t>m</w:t>
      </w:r>
      <w:r w:rsidRPr="00973C32">
        <w:t xml:space="preserve">odule. </w:t>
      </w:r>
      <w:r w:rsidR="00501C8D" w:rsidRPr="00973C32">
        <w:t>As planned, t</w:t>
      </w:r>
      <w:r w:rsidRPr="00973C32">
        <w:t>h</w:t>
      </w:r>
      <w:r w:rsidR="001C2F69" w:rsidRPr="00973C32">
        <w:t xml:space="preserve">e Vessel Manager </w:t>
      </w:r>
      <w:r w:rsidR="00501C8D" w:rsidRPr="00973C32">
        <w:t>was released into production on 1 August 2025 (achieved jointly with the Form Manager) and it has been working without interruption.</w:t>
      </w:r>
      <w:r w:rsidR="00DF7095" w:rsidRPr="00973C32">
        <w:t xml:space="preserve"> As planned, all the vessel record information (vessel registrations, authorizations, chartering arrangements, transshipment authorizations) held and maintained in the former ICCAT-DB system has been fully migrated to the IOMS, which contains all the vessel record history back to 2014. Many errors (mostly vessel duplicates) and inconsistencies were corrected before the full migration process. Recovering prior years, back to 2008 when ICCAT officially started the positive list, will require a complex data reconstruction and proper standardization work (hundreds of files that need to be treated and harmonized) before </w:t>
      </w:r>
      <w:r w:rsidR="00E03EAC" w:rsidRPr="00973C32">
        <w:t xml:space="preserve">this historical vessel data can be </w:t>
      </w:r>
      <w:r w:rsidR="00DF7095" w:rsidRPr="00973C32">
        <w:t>integrated into the IOMS.</w:t>
      </w:r>
      <w:r w:rsidR="0027581B" w:rsidRPr="00973C32">
        <w:t xml:space="preserve"> The Secretariat also described the main functionalities of the module, including the process of uploading standard forms with vessel data (CP01, CP46 and CP53), how notifications work, the validation mechanisms, and how to track and query the reporting status of one of more forms.</w:t>
      </w:r>
    </w:p>
    <w:p w14:paraId="74479C98" w14:textId="77777777" w:rsidR="001631AF" w:rsidRPr="00973C32" w:rsidRDefault="001631AF" w:rsidP="0027581B"/>
    <w:p w14:paraId="5BDF1E80" w14:textId="77777777" w:rsidR="00973C32" w:rsidRPr="00973C32" w:rsidRDefault="00973C32" w:rsidP="0027581B"/>
    <w:p w14:paraId="683A58C6" w14:textId="04C02F31" w:rsidR="00A5743F" w:rsidRPr="00973C32" w:rsidRDefault="001631AF" w:rsidP="0027581B">
      <w:r w:rsidRPr="00973C32">
        <w:t>The Secretariat informed that the Vessel Manager module in production is working without the UN/FLUX system</w:t>
      </w:r>
      <w:r w:rsidR="00AF43C8" w:rsidRPr="00973C32">
        <w:t xml:space="preserve">. The IOMS team has </w:t>
      </w:r>
      <w:r w:rsidR="00970698" w:rsidRPr="00973C32">
        <w:t xml:space="preserve">developed </w:t>
      </w:r>
      <w:r w:rsidR="00AF43C8" w:rsidRPr="00973C32">
        <w:t xml:space="preserve">the IOMS source code to handle the XML messages received with the </w:t>
      </w:r>
      <w:r w:rsidR="00A5743F" w:rsidRPr="00973C32">
        <w:t xml:space="preserve">defined </w:t>
      </w:r>
      <w:r w:rsidR="00AF43C8" w:rsidRPr="00973C32">
        <w:t xml:space="preserve">business rules for the two domains (details in the two implementation documents), including </w:t>
      </w:r>
      <w:r w:rsidR="00A5743F" w:rsidRPr="00973C32">
        <w:t xml:space="preserve">some </w:t>
      </w:r>
      <w:r w:rsidR="00AF43C8" w:rsidRPr="00973C32">
        <w:t xml:space="preserve">new ones recently added. To advance further on this subject, the final UN/FLUX heavy testing task (which may include updates to the business rules and potential code adjustments) </w:t>
      </w:r>
      <w:r w:rsidR="00A5743F" w:rsidRPr="00973C32">
        <w:t>must</w:t>
      </w:r>
      <w:r w:rsidR="00AF43C8" w:rsidRPr="00973C32">
        <w:t xml:space="preserve"> be made</w:t>
      </w:r>
      <w:r w:rsidR="00A5743F" w:rsidRPr="00973C32">
        <w:t>, before this functionality is released in production</w:t>
      </w:r>
      <w:r w:rsidR="00AF43C8" w:rsidRPr="00973C32">
        <w:t xml:space="preserve">. </w:t>
      </w:r>
      <w:r w:rsidR="00A5743F" w:rsidRPr="00973C32">
        <w:t xml:space="preserve">This task </w:t>
      </w:r>
      <w:proofErr w:type="gramStart"/>
      <w:r w:rsidR="00A5743F" w:rsidRPr="00973C32">
        <w:t>has to</w:t>
      </w:r>
      <w:proofErr w:type="gramEnd"/>
      <w:r w:rsidR="00A5743F" w:rsidRPr="00973C32">
        <w:t xml:space="preserve"> be made jointly with the </w:t>
      </w:r>
      <w:r w:rsidR="0027581B" w:rsidRPr="00973C32">
        <w:t>European Union</w:t>
      </w:r>
      <w:r w:rsidR="00A5743F" w:rsidRPr="00973C32">
        <w:t xml:space="preserve"> (EU) using the vessel information of EU Member States.</w:t>
      </w:r>
    </w:p>
    <w:p w14:paraId="7629FB4A" w14:textId="77777777" w:rsidR="00973C32" w:rsidRPr="00973C32" w:rsidRDefault="00973C32" w:rsidP="0027581B"/>
    <w:p w14:paraId="0EAE705A" w14:textId="482CA22E" w:rsidR="00E41573" w:rsidRPr="00973C32" w:rsidRDefault="00E03EAC" w:rsidP="00E41573">
      <w:r w:rsidRPr="00973C32">
        <w:t>The Secretariat informed that, a</w:t>
      </w:r>
      <w:r w:rsidR="00DF7095" w:rsidRPr="00973C32">
        <w:t xml:space="preserve">s expected, the initial three months </w:t>
      </w:r>
      <w:r w:rsidRPr="00973C32">
        <w:t xml:space="preserve">of the Vessel Manager in production (planned probation phase, where </w:t>
      </w:r>
      <w:r w:rsidR="00280808" w:rsidRPr="00973C32">
        <w:t xml:space="preserve">all the required support </w:t>
      </w:r>
      <w:r w:rsidRPr="00973C32">
        <w:t xml:space="preserve">was </w:t>
      </w:r>
      <w:r w:rsidR="00280808" w:rsidRPr="00973C32">
        <w:t>given to CPCs</w:t>
      </w:r>
      <w:r w:rsidRPr="00973C32">
        <w:t xml:space="preserve"> users</w:t>
      </w:r>
      <w:r w:rsidR="00280808" w:rsidRPr="00973C32">
        <w:t xml:space="preserve"> before </w:t>
      </w:r>
      <w:r w:rsidRPr="00973C32">
        <w:t xml:space="preserve">the </w:t>
      </w:r>
      <w:r w:rsidR="00280808" w:rsidRPr="00973C32">
        <w:t>vessel data provision t</w:t>
      </w:r>
      <w:r w:rsidR="00BD7AEE" w:rsidRPr="00973C32">
        <w:t>h</w:t>
      </w:r>
      <w:r w:rsidR="00280808" w:rsidRPr="00973C32">
        <w:t>rough the IOMS bec</w:t>
      </w:r>
      <w:r w:rsidRPr="00973C32">
        <w:t xml:space="preserve">ame mandatory and </w:t>
      </w:r>
      <w:r w:rsidR="00280808" w:rsidRPr="00973C32">
        <w:t xml:space="preserve">the </w:t>
      </w:r>
      <w:r w:rsidR="00C1699B" w:rsidRPr="00973C32">
        <w:t>sole</w:t>
      </w:r>
      <w:r w:rsidR="00280808" w:rsidRPr="00973C32">
        <w:t xml:space="preserve"> </w:t>
      </w:r>
      <w:r w:rsidRPr="00973C32">
        <w:t xml:space="preserve">mode of submitting vessel </w:t>
      </w:r>
      <w:r w:rsidR="00280808" w:rsidRPr="00973C32">
        <w:t>data</w:t>
      </w:r>
      <w:r w:rsidRPr="00973C32">
        <w:t>, on 1 November 2025</w:t>
      </w:r>
      <w:r w:rsidR="00DF7095" w:rsidRPr="00973C32">
        <w:t>) were complex and time consuming to the IOMS team and the Secretariat</w:t>
      </w:r>
      <w:r w:rsidRPr="00973C32">
        <w:t>, with</w:t>
      </w:r>
      <w:r w:rsidR="0024322C" w:rsidRPr="00973C32">
        <w:t xml:space="preserve"> a</w:t>
      </w:r>
      <w:r w:rsidRPr="00973C32">
        <w:t xml:space="preserve"> large</w:t>
      </w:r>
      <w:r w:rsidR="0024322C" w:rsidRPr="00973C32">
        <w:t xml:space="preserve"> number of</w:t>
      </w:r>
      <w:r w:rsidRPr="00973C32">
        <w:t xml:space="preserve"> </w:t>
      </w:r>
      <w:r w:rsidR="0027581B" w:rsidRPr="00973C32">
        <w:t xml:space="preserve">support </w:t>
      </w:r>
      <w:r w:rsidRPr="00973C32">
        <w:t>request</w:t>
      </w:r>
      <w:r w:rsidR="0027581B" w:rsidRPr="00973C32">
        <w:t>s</w:t>
      </w:r>
      <w:r w:rsidRPr="00973C32">
        <w:t xml:space="preserve"> </w:t>
      </w:r>
      <w:r w:rsidR="0027581B" w:rsidRPr="00973C32">
        <w:t xml:space="preserve">by CPCs users for uploading vessel forms. </w:t>
      </w:r>
      <w:r w:rsidR="00970698" w:rsidRPr="00973C32">
        <w:t xml:space="preserve"> </w:t>
      </w:r>
      <w:r w:rsidR="0027581B" w:rsidRPr="00973C32">
        <w:t xml:space="preserve">Simultaneously, many small errors encountered were also corrected. </w:t>
      </w:r>
      <w:r w:rsidR="00204A6E" w:rsidRPr="00973C32">
        <w:t xml:space="preserve">The </w:t>
      </w:r>
      <w:r w:rsidR="00E41573" w:rsidRPr="00973C32">
        <w:t xml:space="preserve">improvements </w:t>
      </w:r>
      <w:r w:rsidR="00204A6E" w:rsidRPr="00973C32">
        <w:t xml:space="preserve">made over the last six months </w:t>
      </w:r>
      <w:r w:rsidR="00A5743F" w:rsidRPr="00973C32">
        <w:t xml:space="preserve">were based on the lessons learnt during this period. </w:t>
      </w:r>
      <w:r w:rsidR="00372442" w:rsidRPr="00973C32">
        <w:t xml:space="preserve">They include </w:t>
      </w:r>
      <w:r w:rsidR="00204A6E" w:rsidRPr="00973C32">
        <w:t xml:space="preserve">refinements to the user interface, improvements to the notification tool, data corrections and </w:t>
      </w:r>
      <w:r w:rsidR="00E41573" w:rsidRPr="00973C32">
        <w:t>data consistency,</w:t>
      </w:r>
      <w:r w:rsidR="00B25762" w:rsidRPr="00973C32">
        <w:t xml:space="preserve"> and</w:t>
      </w:r>
      <w:r w:rsidR="00E41573" w:rsidRPr="00973C32">
        <w:t xml:space="preserve"> </w:t>
      </w:r>
      <w:r w:rsidR="00204A6E" w:rsidRPr="00973C32">
        <w:t xml:space="preserve">increased </w:t>
      </w:r>
      <w:r w:rsidR="00E41573" w:rsidRPr="00973C32">
        <w:t xml:space="preserve">performance. </w:t>
      </w:r>
      <w:r w:rsidR="00A5743F" w:rsidRPr="00973C32">
        <w:t>Since the release of the Vessel Manager in</w:t>
      </w:r>
      <w:r w:rsidR="0000647C" w:rsidRPr="00973C32">
        <w:t>to</w:t>
      </w:r>
      <w:r w:rsidR="00A5743F" w:rsidRPr="00973C32">
        <w:t xml:space="preserve"> production, </w:t>
      </w:r>
      <w:r w:rsidR="00424189" w:rsidRPr="00973C32">
        <w:t xml:space="preserve">the vessel record data available in the IOMS is dynamically published using the IOMS web services (REST </w:t>
      </w:r>
      <w:r w:rsidR="00B0131B" w:rsidRPr="00973C32">
        <w:t>application programming interface</w:t>
      </w:r>
      <w:r w:rsidR="00336251" w:rsidRPr="00973C32">
        <w:t xml:space="preserve"> (</w:t>
      </w:r>
      <w:r w:rsidR="00424189" w:rsidRPr="00973C32">
        <w:t>APIs</w:t>
      </w:r>
      <w:r w:rsidR="00336251" w:rsidRPr="00973C32">
        <w:t>)</w:t>
      </w:r>
      <w:r w:rsidR="00424189" w:rsidRPr="00973C32">
        <w:t xml:space="preserve">) in real-time </w:t>
      </w:r>
      <w:r w:rsidR="004B3435" w:rsidRPr="00973C32">
        <w:t>o</w:t>
      </w:r>
      <w:r w:rsidR="00424189" w:rsidRPr="00973C32">
        <w:t xml:space="preserve">n the ICCAT website (ICCAT </w:t>
      </w:r>
      <w:hyperlink r:id="rId26" w:history="1">
        <w:r w:rsidR="00F327F6" w:rsidRPr="00973C32">
          <w:rPr>
            <w:rStyle w:val="Hyperlink"/>
            <w:u w:val="none"/>
          </w:rPr>
          <w:t>R</w:t>
        </w:r>
        <w:r w:rsidR="00424189" w:rsidRPr="00973C32">
          <w:rPr>
            <w:rStyle w:val="Hyperlink"/>
            <w:u w:val="none"/>
          </w:rPr>
          <w:t>ecord</w:t>
        </w:r>
      </w:hyperlink>
      <w:r w:rsidR="00F327F6" w:rsidRPr="00973C32">
        <w:t xml:space="preserve"> </w:t>
      </w:r>
      <w:hyperlink r:id="rId27" w:history="1">
        <w:r w:rsidR="00F327F6" w:rsidRPr="00973C32">
          <w:rPr>
            <w:rStyle w:val="Hyperlink"/>
            <w:u w:val="none"/>
          </w:rPr>
          <w:t>of vessels</w:t>
        </w:r>
      </w:hyperlink>
      <w:r w:rsidR="00424189" w:rsidRPr="00973C32">
        <w:t>). Several other ICCAT partners</w:t>
      </w:r>
      <w:r w:rsidR="000D4EB0" w:rsidRPr="00973C32">
        <w:t>,</w:t>
      </w:r>
      <w:r w:rsidR="00424189" w:rsidRPr="00973C32">
        <w:t xml:space="preserve"> such as</w:t>
      </w:r>
      <w:r w:rsidR="000D4EB0" w:rsidRPr="00973C32">
        <w:t xml:space="preserve"> the United Nations Food and Administration Organization (</w:t>
      </w:r>
      <w:r w:rsidR="00424189" w:rsidRPr="00973C32">
        <w:t>FAO</w:t>
      </w:r>
      <w:r w:rsidR="000D4EB0" w:rsidRPr="00973C32">
        <w:t>)</w:t>
      </w:r>
      <w:r w:rsidR="00424189" w:rsidRPr="00973C32">
        <w:t xml:space="preserve">, </w:t>
      </w:r>
      <w:r w:rsidR="00F23D17" w:rsidRPr="00973C32">
        <w:t>have</w:t>
      </w:r>
      <w:r w:rsidR="00424189" w:rsidRPr="00973C32">
        <w:t xml:space="preserve"> also request</w:t>
      </w:r>
      <w:r w:rsidR="00F23D17" w:rsidRPr="00973C32">
        <w:t>ed</w:t>
      </w:r>
      <w:r w:rsidR="00424189" w:rsidRPr="00973C32">
        <w:t xml:space="preserve"> authorization to query and consume public vessel data from the IOMS public APIs.</w:t>
      </w:r>
    </w:p>
    <w:p w14:paraId="6BF2E362" w14:textId="77777777" w:rsidR="00DF7095" w:rsidRPr="00973C32" w:rsidRDefault="00DF7095" w:rsidP="00E41573"/>
    <w:p w14:paraId="27799845" w14:textId="73CF9E9B" w:rsidR="00DF7095" w:rsidRPr="00973C32" w:rsidRDefault="0027581B" w:rsidP="00DF7095">
      <w:r w:rsidRPr="00973C32">
        <w:t>Finally, t</w:t>
      </w:r>
      <w:r w:rsidR="00DF7095" w:rsidRPr="00973C32">
        <w:t xml:space="preserve">he Secretariat provided some preliminary indicators for the Vessel Manager since </w:t>
      </w:r>
      <w:r w:rsidRPr="00973C32">
        <w:t>it</w:t>
      </w:r>
      <w:r w:rsidR="00EC7BA4" w:rsidRPr="00973C32">
        <w:t xml:space="preserve">s </w:t>
      </w:r>
      <w:r w:rsidR="00DF7095" w:rsidRPr="00973C32">
        <w:t>release</w:t>
      </w:r>
      <w:r w:rsidR="00EC7BA4" w:rsidRPr="00973C32">
        <w:t xml:space="preserve"> </w:t>
      </w:r>
      <w:r w:rsidR="00DF7095" w:rsidRPr="00973C32">
        <w:t>into production (2025-08-01 to 2026-02-03):</w:t>
      </w:r>
    </w:p>
    <w:p w14:paraId="05491485" w14:textId="77777777" w:rsidR="00775F39" w:rsidRPr="00973C32" w:rsidRDefault="00775F39" w:rsidP="00DF7095"/>
    <w:p w14:paraId="5A84261F" w14:textId="71CF4724" w:rsidR="0027581B" w:rsidRPr="00973C32" w:rsidRDefault="00EC7BA4" w:rsidP="005E3223">
      <w:pPr>
        <w:pStyle w:val="ListParagraph"/>
        <w:numPr>
          <w:ilvl w:val="0"/>
          <w:numId w:val="1"/>
        </w:numPr>
        <w:ind w:left="851" w:hanging="425"/>
      </w:pPr>
      <w:r w:rsidRPr="00973C32">
        <w:t xml:space="preserve">Form </w:t>
      </w:r>
      <w:r w:rsidR="00DF7095" w:rsidRPr="00973C32">
        <w:t>CP01 (</w:t>
      </w:r>
      <w:r w:rsidR="00473C2B" w:rsidRPr="00973C32">
        <w:t>v</w:t>
      </w:r>
      <w:r w:rsidR="00DF7095" w:rsidRPr="00973C32">
        <w:t>essels &amp; authorizations)</w:t>
      </w:r>
      <w:r w:rsidR="00CD3D7C" w:rsidRPr="00973C32">
        <w:t>:</w:t>
      </w:r>
    </w:p>
    <w:p w14:paraId="59B3CEC6" w14:textId="77777777" w:rsidR="00CA4013" w:rsidRPr="00973C32" w:rsidRDefault="00CA4013" w:rsidP="00CA4013">
      <w:pPr>
        <w:pStyle w:val="ListParagraph"/>
        <w:ind w:left="851"/>
      </w:pPr>
    </w:p>
    <w:p w14:paraId="675279AF" w14:textId="30BA19ED" w:rsidR="00CD3D7C" w:rsidRPr="00973C32" w:rsidRDefault="00CD3D7C" w:rsidP="00801EFD">
      <w:pPr>
        <w:pStyle w:val="ListParagraph"/>
        <w:numPr>
          <w:ilvl w:val="1"/>
          <w:numId w:val="1"/>
        </w:numPr>
        <w:ind w:left="1276" w:hanging="425"/>
      </w:pPr>
      <w:r w:rsidRPr="00973C32">
        <w:t xml:space="preserve">A total of 322 processes (integration/update threads handled by the module): with 17% </w:t>
      </w:r>
      <w:r w:rsidR="00FF65B2" w:rsidRPr="00973C32">
        <w:t>rejected.</w:t>
      </w:r>
    </w:p>
    <w:p w14:paraId="7623CBEC" w14:textId="77777777" w:rsidR="00ED1120" w:rsidRPr="00973C32" w:rsidRDefault="00ED1120" w:rsidP="00ED1120">
      <w:pPr>
        <w:pStyle w:val="ListParagraph"/>
        <w:ind w:left="1276"/>
        <w:rPr>
          <w:sz w:val="16"/>
          <w:szCs w:val="16"/>
        </w:rPr>
      </w:pPr>
    </w:p>
    <w:p w14:paraId="62131DC4" w14:textId="77777777" w:rsidR="00CD3D7C" w:rsidRPr="00973C32" w:rsidRDefault="00CD3D7C" w:rsidP="00CA4013">
      <w:pPr>
        <w:pStyle w:val="ListParagraph"/>
        <w:numPr>
          <w:ilvl w:val="0"/>
          <w:numId w:val="41"/>
        </w:numPr>
        <w:ind w:left="1701" w:hanging="425"/>
      </w:pPr>
      <w:r w:rsidRPr="00973C32">
        <w:t>Using online edition: 149 (46%)</w:t>
      </w:r>
    </w:p>
    <w:p w14:paraId="1269D753" w14:textId="77777777" w:rsidR="00CD3D7C" w:rsidRPr="00973C32" w:rsidRDefault="00CD3D7C" w:rsidP="00CA4013">
      <w:pPr>
        <w:pStyle w:val="ListParagraph"/>
        <w:numPr>
          <w:ilvl w:val="0"/>
          <w:numId w:val="41"/>
        </w:numPr>
        <w:ind w:left="1701" w:hanging="425"/>
      </w:pPr>
      <w:r w:rsidRPr="00973C32">
        <w:t>Using the Form Manager: 173 (54%)</w:t>
      </w:r>
    </w:p>
    <w:p w14:paraId="4959C53F" w14:textId="77777777" w:rsidR="00ED1120" w:rsidRPr="00973C32" w:rsidRDefault="00ED1120" w:rsidP="00ED1120">
      <w:pPr>
        <w:pStyle w:val="ListParagraph"/>
        <w:ind w:left="1134"/>
      </w:pPr>
    </w:p>
    <w:p w14:paraId="01764CF2" w14:textId="77777777" w:rsidR="00CD3D7C" w:rsidRPr="00973C32" w:rsidRDefault="00CD3D7C" w:rsidP="00430EC7">
      <w:pPr>
        <w:pStyle w:val="ListParagraph"/>
        <w:numPr>
          <w:ilvl w:val="1"/>
          <w:numId w:val="1"/>
        </w:numPr>
        <w:ind w:left="1276" w:hanging="425"/>
      </w:pPr>
      <w:r w:rsidRPr="00973C32">
        <w:t xml:space="preserve">Effectively changing 5620 vessels and their authorizations </w:t>
      </w:r>
    </w:p>
    <w:p w14:paraId="1C944471" w14:textId="77777777" w:rsidR="00ED1120" w:rsidRPr="00973C32" w:rsidRDefault="00ED1120" w:rsidP="00ED1120">
      <w:pPr>
        <w:pStyle w:val="ListParagraph"/>
        <w:ind w:left="1276"/>
        <w:rPr>
          <w:sz w:val="16"/>
          <w:szCs w:val="16"/>
        </w:rPr>
      </w:pPr>
    </w:p>
    <w:p w14:paraId="32727F76" w14:textId="77777777" w:rsidR="00CD3D7C" w:rsidRPr="00973C32" w:rsidRDefault="00CD3D7C" w:rsidP="00CA4013">
      <w:pPr>
        <w:pStyle w:val="ListParagraph"/>
        <w:numPr>
          <w:ilvl w:val="0"/>
          <w:numId w:val="41"/>
        </w:numPr>
        <w:ind w:left="1701" w:hanging="425"/>
      </w:pPr>
      <w:r w:rsidRPr="00973C32">
        <w:t>Using online edition: 3477 (62%, includes auto-renewal)</w:t>
      </w:r>
    </w:p>
    <w:p w14:paraId="6D909766" w14:textId="77777777" w:rsidR="00CD3D7C" w:rsidRPr="00973C32" w:rsidRDefault="00CD3D7C" w:rsidP="00CA4013">
      <w:pPr>
        <w:pStyle w:val="ListParagraph"/>
        <w:numPr>
          <w:ilvl w:val="0"/>
          <w:numId w:val="41"/>
        </w:numPr>
        <w:ind w:left="1701" w:hanging="425"/>
      </w:pPr>
      <w:r w:rsidRPr="00973C32">
        <w:t>Using Form Manager: 2143 (38%)</w:t>
      </w:r>
    </w:p>
    <w:p w14:paraId="7CF031D3" w14:textId="77777777" w:rsidR="00ED1120" w:rsidRPr="00973C32" w:rsidRDefault="00ED1120" w:rsidP="00ED1120">
      <w:pPr>
        <w:pStyle w:val="ListParagraph"/>
        <w:ind w:left="1134"/>
      </w:pPr>
    </w:p>
    <w:p w14:paraId="0941FD71" w14:textId="03EDB89A" w:rsidR="00CD3D7C" w:rsidRPr="00973C32" w:rsidRDefault="00CD3D7C" w:rsidP="005E3223">
      <w:pPr>
        <w:pStyle w:val="ListParagraph"/>
        <w:numPr>
          <w:ilvl w:val="0"/>
          <w:numId w:val="1"/>
        </w:numPr>
        <w:ind w:left="851" w:hanging="425"/>
      </w:pPr>
      <w:r w:rsidRPr="00973C32">
        <w:t>Form CP46 (</w:t>
      </w:r>
      <w:r w:rsidR="00473C2B" w:rsidRPr="00973C32">
        <w:t>t</w:t>
      </w:r>
      <w:r w:rsidRPr="00973C32">
        <w:t>ranshipments):</w:t>
      </w:r>
    </w:p>
    <w:p w14:paraId="15050909" w14:textId="77777777" w:rsidR="00ED1120" w:rsidRPr="00973C32" w:rsidRDefault="00ED1120" w:rsidP="00ED1120">
      <w:pPr>
        <w:pStyle w:val="ListParagraph"/>
        <w:ind w:left="851"/>
      </w:pPr>
    </w:p>
    <w:p w14:paraId="11154BCE" w14:textId="6E8167C5" w:rsidR="00CD3D7C" w:rsidRPr="00973C32" w:rsidRDefault="00CD3D7C" w:rsidP="00430EC7">
      <w:pPr>
        <w:pStyle w:val="ListParagraph"/>
        <w:numPr>
          <w:ilvl w:val="1"/>
          <w:numId w:val="1"/>
        </w:numPr>
        <w:ind w:left="1276" w:hanging="425"/>
      </w:pPr>
      <w:r w:rsidRPr="00973C32">
        <w:t xml:space="preserve">A total of 6 processes (integration/update threads handled by the module): with 43% </w:t>
      </w:r>
      <w:r w:rsidR="00FF65B2" w:rsidRPr="00973C32">
        <w:t>rejected.</w:t>
      </w:r>
    </w:p>
    <w:p w14:paraId="6D0E904B" w14:textId="77777777" w:rsidR="006667B6" w:rsidRPr="00973C32" w:rsidRDefault="006667B6" w:rsidP="006667B6">
      <w:pPr>
        <w:pStyle w:val="ListParagraph"/>
        <w:ind w:left="1276"/>
        <w:rPr>
          <w:sz w:val="16"/>
          <w:szCs w:val="16"/>
        </w:rPr>
      </w:pPr>
    </w:p>
    <w:p w14:paraId="7909DC79" w14:textId="581ECBAC" w:rsidR="00CD3D7C" w:rsidRPr="00973C32" w:rsidRDefault="00CD3D7C" w:rsidP="006667B6">
      <w:pPr>
        <w:pStyle w:val="ListParagraph"/>
        <w:numPr>
          <w:ilvl w:val="0"/>
          <w:numId w:val="41"/>
        </w:numPr>
        <w:ind w:left="1701" w:hanging="425"/>
      </w:pPr>
      <w:r w:rsidRPr="00973C32">
        <w:t>Using online edition: 1 (14%)</w:t>
      </w:r>
    </w:p>
    <w:p w14:paraId="0A5C0878" w14:textId="4EAB4EBD" w:rsidR="00CD3D7C" w:rsidRPr="00973C32" w:rsidRDefault="00CD3D7C" w:rsidP="006667B6">
      <w:pPr>
        <w:pStyle w:val="ListParagraph"/>
        <w:numPr>
          <w:ilvl w:val="0"/>
          <w:numId w:val="41"/>
        </w:numPr>
        <w:ind w:left="1701" w:hanging="425"/>
      </w:pPr>
      <w:r w:rsidRPr="00973C32">
        <w:t>Using the Form Manager: 6 (86%)</w:t>
      </w:r>
    </w:p>
    <w:p w14:paraId="5D434051" w14:textId="77777777" w:rsidR="006667B6" w:rsidRPr="00973C32" w:rsidRDefault="006667B6" w:rsidP="006667B6">
      <w:pPr>
        <w:pStyle w:val="ListParagraph"/>
        <w:ind w:left="1701"/>
      </w:pPr>
    </w:p>
    <w:p w14:paraId="50D8F9B7" w14:textId="2CE5168A" w:rsidR="00CD3D7C" w:rsidRPr="00973C32" w:rsidRDefault="00CD3D7C" w:rsidP="00430EC7">
      <w:pPr>
        <w:pStyle w:val="ListParagraph"/>
        <w:numPr>
          <w:ilvl w:val="1"/>
          <w:numId w:val="1"/>
        </w:numPr>
        <w:ind w:left="1276" w:hanging="425"/>
      </w:pPr>
      <w:r w:rsidRPr="00973C32">
        <w:t>Effectively changing 414 vessels</w:t>
      </w:r>
      <w:r w:rsidR="00473C2B" w:rsidRPr="00973C32">
        <w:t xml:space="preserve"> (12 </w:t>
      </w:r>
      <w:r w:rsidRPr="00973C32">
        <w:t>online</w:t>
      </w:r>
      <w:r w:rsidR="00473C2B" w:rsidRPr="00973C32">
        <w:t xml:space="preserve">, 402 with </w:t>
      </w:r>
      <w:r w:rsidRPr="00973C32">
        <w:t>Form Manager)</w:t>
      </w:r>
    </w:p>
    <w:p w14:paraId="2347884E" w14:textId="77777777" w:rsidR="002E264D" w:rsidRPr="00973C32" w:rsidRDefault="002E264D" w:rsidP="002E264D">
      <w:pPr>
        <w:pStyle w:val="ListParagraph"/>
        <w:ind w:left="1276"/>
      </w:pPr>
    </w:p>
    <w:p w14:paraId="14950721" w14:textId="56837D6F" w:rsidR="00CD3D7C" w:rsidRPr="00973C32" w:rsidRDefault="00CD3D7C" w:rsidP="005E3223">
      <w:pPr>
        <w:pStyle w:val="ListParagraph"/>
        <w:numPr>
          <w:ilvl w:val="0"/>
          <w:numId w:val="1"/>
        </w:numPr>
        <w:ind w:left="851" w:hanging="425"/>
      </w:pPr>
      <w:r w:rsidRPr="00973C32">
        <w:t>Form CP53 (</w:t>
      </w:r>
      <w:r w:rsidR="00473C2B" w:rsidRPr="00973C32">
        <w:t>c</w:t>
      </w:r>
      <w:r w:rsidRPr="00973C32">
        <w:t>hartering):</w:t>
      </w:r>
    </w:p>
    <w:p w14:paraId="104DEE11" w14:textId="77777777" w:rsidR="002E264D" w:rsidRPr="00973C32" w:rsidRDefault="002E264D" w:rsidP="002E264D">
      <w:pPr>
        <w:pStyle w:val="ListParagraph"/>
        <w:ind w:left="851"/>
      </w:pPr>
    </w:p>
    <w:p w14:paraId="4B06119E" w14:textId="7576E620" w:rsidR="00CD3D7C" w:rsidRPr="00973C32" w:rsidRDefault="00CD3D7C" w:rsidP="00430EC7">
      <w:pPr>
        <w:pStyle w:val="ListParagraph"/>
        <w:numPr>
          <w:ilvl w:val="1"/>
          <w:numId w:val="1"/>
        </w:numPr>
        <w:ind w:left="1276" w:hanging="425"/>
      </w:pPr>
      <w:r w:rsidRPr="00973C32">
        <w:t xml:space="preserve">A total of </w:t>
      </w:r>
      <w:r w:rsidR="00473C2B" w:rsidRPr="00973C32">
        <w:t>20</w:t>
      </w:r>
      <w:r w:rsidRPr="00973C32">
        <w:t xml:space="preserve"> processes (integration/update threads handled by the module): with </w:t>
      </w:r>
      <w:r w:rsidR="00473C2B" w:rsidRPr="00973C32">
        <w:t>45</w:t>
      </w:r>
      <w:r w:rsidRPr="00973C32">
        <w:t xml:space="preserve">% </w:t>
      </w:r>
      <w:r w:rsidR="00FF65B2" w:rsidRPr="00973C32">
        <w:t>rejected.</w:t>
      </w:r>
    </w:p>
    <w:p w14:paraId="1E9B8F0D" w14:textId="77777777" w:rsidR="002E264D" w:rsidRPr="00973C32" w:rsidRDefault="002E264D" w:rsidP="002E264D">
      <w:pPr>
        <w:pStyle w:val="ListParagraph"/>
        <w:ind w:left="1276"/>
        <w:rPr>
          <w:sz w:val="16"/>
          <w:szCs w:val="16"/>
        </w:rPr>
      </w:pPr>
    </w:p>
    <w:p w14:paraId="42DEA4E1" w14:textId="51F4533A" w:rsidR="00CD3D7C" w:rsidRPr="00973C32" w:rsidRDefault="00CD3D7C" w:rsidP="002E264D">
      <w:pPr>
        <w:pStyle w:val="ListParagraph"/>
        <w:numPr>
          <w:ilvl w:val="0"/>
          <w:numId w:val="41"/>
        </w:numPr>
        <w:ind w:left="1701" w:hanging="425"/>
      </w:pPr>
      <w:r w:rsidRPr="00973C32">
        <w:t xml:space="preserve">Using online edition: </w:t>
      </w:r>
      <w:r w:rsidR="00473C2B" w:rsidRPr="00973C32">
        <w:t>18</w:t>
      </w:r>
      <w:r w:rsidRPr="00973C32">
        <w:t xml:space="preserve"> (</w:t>
      </w:r>
      <w:r w:rsidR="00473C2B" w:rsidRPr="00973C32">
        <w:t>90</w:t>
      </w:r>
      <w:r w:rsidRPr="00973C32">
        <w:t>%)</w:t>
      </w:r>
    </w:p>
    <w:p w14:paraId="72681457" w14:textId="68FE0570" w:rsidR="00CD3D7C" w:rsidRPr="00973C32" w:rsidRDefault="00CD3D7C" w:rsidP="002E264D">
      <w:pPr>
        <w:pStyle w:val="ListParagraph"/>
        <w:numPr>
          <w:ilvl w:val="0"/>
          <w:numId w:val="41"/>
        </w:numPr>
        <w:ind w:left="1701" w:hanging="425"/>
      </w:pPr>
      <w:r w:rsidRPr="00973C32">
        <w:t xml:space="preserve">Using the Form Manager: </w:t>
      </w:r>
      <w:r w:rsidR="00473C2B" w:rsidRPr="00973C32">
        <w:t>2</w:t>
      </w:r>
      <w:r w:rsidRPr="00973C32">
        <w:t xml:space="preserve"> (</w:t>
      </w:r>
      <w:r w:rsidR="00473C2B" w:rsidRPr="00973C32">
        <w:t>10</w:t>
      </w:r>
      <w:r w:rsidRPr="00973C32">
        <w:t>%)</w:t>
      </w:r>
    </w:p>
    <w:p w14:paraId="32B4B22B" w14:textId="77777777" w:rsidR="002E264D" w:rsidRPr="00973C32" w:rsidRDefault="002E264D" w:rsidP="002E264D">
      <w:pPr>
        <w:pStyle w:val="ListParagraph"/>
        <w:ind w:left="1134"/>
      </w:pPr>
    </w:p>
    <w:p w14:paraId="3E36851F" w14:textId="170F29F1" w:rsidR="00CD3D7C" w:rsidRPr="00973C32" w:rsidRDefault="00CD3D7C" w:rsidP="00430EC7">
      <w:pPr>
        <w:pStyle w:val="ListParagraph"/>
        <w:numPr>
          <w:ilvl w:val="1"/>
          <w:numId w:val="1"/>
        </w:numPr>
        <w:ind w:left="1276" w:hanging="425"/>
      </w:pPr>
      <w:r w:rsidRPr="00973C32">
        <w:t xml:space="preserve">Effectively changing </w:t>
      </w:r>
      <w:r w:rsidR="00473C2B" w:rsidRPr="00973C32">
        <w:t>20</w:t>
      </w:r>
      <w:r w:rsidRPr="00973C32">
        <w:t xml:space="preserve"> </w:t>
      </w:r>
      <w:r w:rsidR="00473C2B" w:rsidRPr="00973C32">
        <w:t xml:space="preserve">chartered </w:t>
      </w:r>
      <w:r w:rsidRPr="00973C32">
        <w:t>vessels</w:t>
      </w:r>
      <w:r w:rsidR="00473C2B" w:rsidRPr="00973C32">
        <w:t xml:space="preserve"> (18 </w:t>
      </w:r>
      <w:r w:rsidRPr="00973C32">
        <w:t>online</w:t>
      </w:r>
      <w:r w:rsidR="00473C2B" w:rsidRPr="00973C32">
        <w:t>, 2 with Form Manager)</w:t>
      </w:r>
    </w:p>
    <w:p w14:paraId="0FE7729F" w14:textId="77777777" w:rsidR="00CD3D7C" w:rsidRPr="00973C32" w:rsidRDefault="00CD3D7C" w:rsidP="00473C2B"/>
    <w:p w14:paraId="0EED1DD9" w14:textId="77777777" w:rsidR="00973C32" w:rsidRPr="00973C32" w:rsidRDefault="00973C32" w:rsidP="00473C2B"/>
    <w:p w14:paraId="09B45684" w14:textId="439A3B98" w:rsidR="00473C2B" w:rsidRPr="00973C32" w:rsidRDefault="0001099F" w:rsidP="00473C2B">
      <w:proofErr w:type="gramStart"/>
      <w:r w:rsidRPr="00973C32">
        <w:t>The</w:t>
      </w:r>
      <w:r w:rsidR="001D3C0E" w:rsidRPr="00973C32">
        <w:t xml:space="preserve"> majority of</w:t>
      </w:r>
      <w:proofErr w:type="gramEnd"/>
      <w:r w:rsidR="001D3C0E" w:rsidRPr="00973C32">
        <w:t xml:space="preserve"> the </w:t>
      </w:r>
      <w:r w:rsidR="00473C2B" w:rsidRPr="00973C32">
        <w:t xml:space="preserve">Form CP01 </w:t>
      </w:r>
      <w:r w:rsidR="00FE2096" w:rsidRPr="00973C32">
        <w:t xml:space="preserve">associated activity </w:t>
      </w:r>
      <w:r w:rsidR="003D49DF" w:rsidRPr="00973C32">
        <w:t xml:space="preserve">(92% or 322 processes of a total of 349) </w:t>
      </w:r>
      <w:r w:rsidR="00FE2096" w:rsidRPr="00973C32">
        <w:t>is carried out</w:t>
      </w:r>
      <w:r w:rsidR="003D49DF" w:rsidRPr="00973C32">
        <w:t xml:space="preserve"> by the Vessel Manager module. The level of CP01 forms rejected can be considered low (17%) for both working modes (online edition and using Form Manager) which </w:t>
      </w:r>
      <w:r w:rsidR="000661F0" w:rsidRPr="00973C32">
        <w:t>indicates a good understanding of the CP01 form. Transhipments (form CP46) and Chartering authorizations (form CP53) were more problematic, with form rejections being more than 42% of the total. This indicates that additional training with the CPCs users must be performed. While</w:t>
      </w:r>
      <w:r w:rsidR="005A512C" w:rsidRPr="00973C32">
        <w:t xml:space="preserve"> the</w:t>
      </w:r>
      <w:r w:rsidR="000661F0" w:rsidRPr="00973C32">
        <w:t xml:space="preserve"> forms CP01 and CP46 have used the Form Manager modules to upload data </w:t>
      </w:r>
      <w:r w:rsidR="00F51899" w:rsidRPr="00973C32">
        <w:t>in</w:t>
      </w:r>
      <w:r w:rsidR="000661F0" w:rsidRPr="00973C32">
        <w:t xml:space="preserve"> more than half the </w:t>
      </w:r>
      <w:r w:rsidR="00F51899" w:rsidRPr="00973C32">
        <w:t>cases</w:t>
      </w:r>
      <w:r w:rsidR="000661F0" w:rsidRPr="00973C32">
        <w:t>, the</w:t>
      </w:r>
      <w:r w:rsidR="00494B4A" w:rsidRPr="00973C32">
        <w:t xml:space="preserve"> online edition of the</w:t>
      </w:r>
      <w:r w:rsidR="000661F0" w:rsidRPr="00973C32">
        <w:t xml:space="preserve"> form CP5</w:t>
      </w:r>
      <w:r w:rsidR="00B50A01" w:rsidRPr="00973C32">
        <w:t>3</w:t>
      </w:r>
      <w:r w:rsidR="000661F0" w:rsidRPr="00973C32">
        <w:t xml:space="preserve"> has</w:t>
      </w:r>
      <w:r w:rsidR="00494B4A" w:rsidRPr="00973C32">
        <w:t xml:space="preserve"> been</w:t>
      </w:r>
      <w:r w:rsidR="000661F0" w:rsidRPr="00973C32">
        <w:t xml:space="preserve"> used mostly. </w:t>
      </w:r>
      <w:r w:rsidR="00473C2B" w:rsidRPr="00973C32">
        <w:t>These are basic and preliminary statistical indicators</w:t>
      </w:r>
      <w:r w:rsidR="00FD1EF8" w:rsidRPr="00973C32">
        <w:t xml:space="preserve">, </w:t>
      </w:r>
      <w:r w:rsidR="00473C2B" w:rsidRPr="00973C32">
        <w:t xml:space="preserve">with planned improvements expected in the future. </w:t>
      </w:r>
    </w:p>
    <w:p w14:paraId="38B0E5C5" w14:textId="77777777" w:rsidR="001631AF" w:rsidRPr="00973C32" w:rsidRDefault="001631AF" w:rsidP="00DF7095"/>
    <w:p w14:paraId="1AC90697" w14:textId="39850DA8" w:rsidR="00D64A58" w:rsidRPr="00973C32" w:rsidRDefault="00372442" w:rsidP="00E41573">
      <w:r w:rsidRPr="00973C32">
        <w:t xml:space="preserve">During the discussion, </w:t>
      </w:r>
      <w:r w:rsidR="00661D8E" w:rsidRPr="00973C32">
        <w:t xml:space="preserve">one CPC </w:t>
      </w:r>
      <w:r w:rsidRPr="00973C32">
        <w:t xml:space="preserve">suggested to optimize the IOMS user’s training </w:t>
      </w:r>
      <w:r w:rsidR="0041785F" w:rsidRPr="00973C32">
        <w:t>for</w:t>
      </w:r>
      <w:r w:rsidRPr="00973C32">
        <w:t xml:space="preserve"> a given module, by </w:t>
      </w:r>
      <w:r w:rsidR="0088736F" w:rsidRPr="00973C32">
        <w:t>involving</w:t>
      </w:r>
      <w:r w:rsidRPr="00973C32">
        <w:t xml:space="preserve"> the IOMS user</w:t>
      </w:r>
      <w:r w:rsidR="0088736F" w:rsidRPr="00973C32">
        <w:t>s</w:t>
      </w:r>
      <w:r w:rsidRPr="00973C32">
        <w:t xml:space="preserve"> in the early </w:t>
      </w:r>
      <w:r w:rsidR="00D64A58" w:rsidRPr="00973C32">
        <w:t xml:space="preserve">stages </w:t>
      </w:r>
      <w:r w:rsidRPr="00973C32">
        <w:t>of module implementation (</w:t>
      </w:r>
      <w:r w:rsidR="00D64A58" w:rsidRPr="00973C32">
        <w:t xml:space="preserve">design, </w:t>
      </w:r>
      <w:r w:rsidRPr="00973C32">
        <w:t xml:space="preserve">specifications, </w:t>
      </w:r>
      <w:r w:rsidR="00D64A58" w:rsidRPr="00973C32">
        <w:t>development, testing</w:t>
      </w:r>
      <w:r w:rsidRPr="00973C32">
        <w:t>)</w:t>
      </w:r>
      <w:r w:rsidR="00D64A58" w:rsidRPr="00973C32">
        <w:t xml:space="preserve">, for instance with </w:t>
      </w:r>
      <w:r w:rsidR="00F20B2E" w:rsidRPr="00973C32">
        <w:t>prior</w:t>
      </w:r>
      <w:r w:rsidR="00D64A58" w:rsidRPr="00973C32">
        <w:t xml:space="preserve"> special purpose meetings. This early involvement will benefit all IOMS users and can potentially reduce the burden of having to change parts of the code to </w:t>
      </w:r>
      <w:r w:rsidR="0015207C" w:rsidRPr="00973C32">
        <w:t>modify</w:t>
      </w:r>
      <w:r w:rsidR="00D64A58" w:rsidRPr="00973C32">
        <w:t xml:space="preserve"> module functionality. </w:t>
      </w:r>
      <w:r w:rsidR="001D6A5B" w:rsidRPr="00973C32">
        <w:t>Apart from some doubts raised (e.g. how to plan such meetings in advance without any development or at least a module prototype, how to improve participation in these meetings to</w:t>
      </w:r>
      <w:r w:rsidR="002706DD" w:rsidRPr="00973C32">
        <w:t xml:space="preserve"> reach the</w:t>
      </w:r>
      <w:r w:rsidR="001D6A5B" w:rsidRPr="00973C32">
        <w:t xml:space="preserve"> levels observed in the IOMS workshops, etc.), t</w:t>
      </w:r>
      <w:r w:rsidR="00F91AA2" w:rsidRPr="00973C32">
        <w:t xml:space="preserve">here was </w:t>
      </w:r>
      <w:r w:rsidR="001D6A5B" w:rsidRPr="00973C32">
        <w:t xml:space="preserve">some </w:t>
      </w:r>
      <w:r w:rsidR="006D6D95" w:rsidRPr="00973C32">
        <w:t>engagement</w:t>
      </w:r>
      <w:r w:rsidR="00F91AA2" w:rsidRPr="00973C32">
        <w:t xml:space="preserve"> to </w:t>
      </w:r>
      <w:r w:rsidR="001D6A5B" w:rsidRPr="00973C32">
        <w:t>study this possibility</w:t>
      </w:r>
      <w:r w:rsidR="00F91AA2" w:rsidRPr="00973C32">
        <w:t xml:space="preserve">, whenever there </w:t>
      </w:r>
      <w:r w:rsidR="001D6A5B" w:rsidRPr="00973C32">
        <w:t>is</w:t>
      </w:r>
      <w:r w:rsidR="004A7A8E" w:rsidRPr="00973C32">
        <w:t xml:space="preserve"> time</w:t>
      </w:r>
      <w:r w:rsidR="001D6A5B" w:rsidRPr="00973C32">
        <w:t xml:space="preserve"> </w:t>
      </w:r>
      <w:r w:rsidR="00F91AA2" w:rsidRPr="00973C32">
        <w:t>available</w:t>
      </w:r>
      <w:r w:rsidR="004A7A8E" w:rsidRPr="00973C32">
        <w:t xml:space="preserve"> </w:t>
      </w:r>
      <w:r w:rsidR="00F91AA2" w:rsidRPr="00973C32">
        <w:t>and</w:t>
      </w:r>
      <w:r w:rsidR="00D84131" w:rsidRPr="00973C32">
        <w:t xml:space="preserve"> if</w:t>
      </w:r>
      <w:r w:rsidR="00F91AA2" w:rsidRPr="00973C32">
        <w:t xml:space="preserve"> these activities do not duplicate the work of the WG-ORT.</w:t>
      </w:r>
    </w:p>
    <w:p w14:paraId="25CD3563" w14:textId="77777777" w:rsidR="00FD1EF8" w:rsidRPr="00973C32" w:rsidRDefault="00FD1EF8" w:rsidP="00E41573"/>
    <w:p w14:paraId="014658AC" w14:textId="0E6BE534" w:rsidR="00BD1B05" w:rsidRPr="00973C32" w:rsidRDefault="00D84131" w:rsidP="00F91AA2">
      <w:r w:rsidRPr="00973C32">
        <w:t>As to</w:t>
      </w:r>
      <w:r w:rsidR="00F91AA2" w:rsidRPr="00973C32">
        <w:t xml:space="preserve"> the work </w:t>
      </w:r>
      <w:r w:rsidR="00B91FD4" w:rsidRPr="00973C32">
        <w:t xml:space="preserve">related to </w:t>
      </w:r>
      <w:r w:rsidR="00F91AA2" w:rsidRPr="00973C32">
        <w:t>the integration of UN/FLUX into the IOMS</w:t>
      </w:r>
      <w:r w:rsidR="00B91FD4" w:rsidRPr="00973C32">
        <w:t xml:space="preserve"> (Vessel Manager module)</w:t>
      </w:r>
      <w:r w:rsidR="00F91AA2" w:rsidRPr="00973C32">
        <w:t xml:space="preserve">, the EU outlined </w:t>
      </w:r>
      <w:r w:rsidR="00B05203" w:rsidRPr="00973C32">
        <w:t>its</w:t>
      </w:r>
      <w:r w:rsidR="00F91AA2" w:rsidRPr="00973C32">
        <w:t xml:space="preserve"> current situation. </w:t>
      </w:r>
      <w:r w:rsidR="00B05203" w:rsidRPr="00973C32">
        <w:t xml:space="preserve">The </w:t>
      </w:r>
      <w:r w:rsidR="00F91AA2" w:rsidRPr="00973C32">
        <w:t>EU and ICCAT have been testing the UN</w:t>
      </w:r>
      <w:r w:rsidR="00BD1B05" w:rsidRPr="00973C32">
        <w:t>/</w:t>
      </w:r>
      <w:r w:rsidR="00F91AA2" w:rsidRPr="00973C32">
        <w:t>F</w:t>
      </w:r>
      <w:r w:rsidR="00BD1B05" w:rsidRPr="00973C32">
        <w:t>LUX for the v</w:t>
      </w:r>
      <w:r w:rsidR="00F91AA2" w:rsidRPr="00973C32">
        <w:t xml:space="preserve">essel </w:t>
      </w:r>
      <w:r w:rsidR="00BD1B05" w:rsidRPr="00973C32">
        <w:t xml:space="preserve">domain (pending the tests for the authorizations domain), but in a slow and inefficient manner due </w:t>
      </w:r>
      <w:r w:rsidR="00F91AA2" w:rsidRPr="00973C32">
        <w:t xml:space="preserve">to </w:t>
      </w:r>
      <w:r w:rsidR="00BD1B05" w:rsidRPr="00973C32">
        <w:t xml:space="preserve">various </w:t>
      </w:r>
      <w:r w:rsidR="00F91AA2" w:rsidRPr="00973C32">
        <w:t>reason</w:t>
      </w:r>
      <w:r w:rsidR="00BD1B05" w:rsidRPr="00973C32">
        <w:t>s</w:t>
      </w:r>
      <w:r w:rsidR="00F91AA2" w:rsidRPr="00973C32">
        <w:t>.</w:t>
      </w:r>
      <w:r w:rsidR="00384AF8" w:rsidRPr="00973C32">
        <w:t xml:space="preserve"> The</w:t>
      </w:r>
      <w:r w:rsidR="00BD1B05" w:rsidRPr="00973C32">
        <w:t xml:space="preserve"> </w:t>
      </w:r>
      <w:r w:rsidR="00F91AA2" w:rsidRPr="00973C32">
        <w:t xml:space="preserve">EU </w:t>
      </w:r>
      <w:r w:rsidR="00BD1B05" w:rsidRPr="00973C32">
        <w:t xml:space="preserve">is now redoing </w:t>
      </w:r>
      <w:r w:rsidR="00384AF8" w:rsidRPr="00973C32">
        <w:t>its</w:t>
      </w:r>
      <w:r w:rsidR="00BD1B05" w:rsidRPr="00973C32">
        <w:t xml:space="preserve"> UN/FLUX </w:t>
      </w:r>
      <w:r w:rsidR="00F91AA2" w:rsidRPr="00973C32">
        <w:t xml:space="preserve">internal system </w:t>
      </w:r>
      <w:r w:rsidR="00BD1B05" w:rsidRPr="00973C32">
        <w:t xml:space="preserve">(full refactoring and redevelopment) </w:t>
      </w:r>
      <w:r w:rsidR="00F91AA2" w:rsidRPr="00973C32">
        <w:t>that deals with vessels and authorizations</w:t>
      </w:r>
      <w:r w:rsidR="00BD1B05" w:rsidRPr="00973C32">
        <w:t xml:space="preserve"> (the two domains used by the IOMS)</w:t>
      </w:r>
      <w:r w:rsidR="00F91AA2" w:rsidRPr="00973C32">
        <w:t xml:space="preserve">. </w:t>
      </w:r>
      <w:r w:rsidR="00BD1B05" w:rsidRPr="00973C32">
        <w:t xml:space="preserve">When this work is ready (planned for mid-2026), </w:t>
      </w:r>
      <w:r w:rsidR="003526CC" w:rsidRPr="00973C32">
        <w:t xml:space="preserve">the </w:t>
      </w:r>
      <w:r w:rsidR="00BD1B05" w:rsidRPr="00973C32">
        <w:t>EU will be able to</w:t>
      </w:r>
      <w:r w:rsidR="00C732ED" w:rsidRPr="00973C32">
        <w:t xml:space="preserve"> </w:t>
      </w:r>
      <w:r w:rsidR="00BD1B05" w:rsidRPr="00973C32">
        <w:t>advance</w:t>
      </w:r>
      <w:r w:rsidR="00C732ED" w:rsidRPr="00973C32">
        <w:t xml:space="preserve"> jointly</w:t>
      </w:r>
      <w:r w:rsidR="00BD1B05" w:rsidRPr="00973C32">
        <w:t xml:space="preserve"> with the</w:t>
      </w:r>
      <w:r w:rsidR="00C84C85" w:rsidRPr="00973C32">
        <w:t xml:space="preserve"> pending</w:t>
      </w:r>
      <w:r w:rsidR="00BD1B05" w:rsidRPr="00973C32">
        <w:t xml:space="preserve"> UN/FLUX heavy testing</w:t>
      </w:r>
      <w:r w:rsidR="007F1103" w:rsidRPr="00973C32">
        <w:t xml:space="preserve"> task</w:t>
      </w:r>
      <w:r w:rsidR="00BD1B05" w:rsidRPr="00973C32">
        <w:t>,</w:t>
      </w:r>
      <w:r w:rsidR="007F1103" w:rsidRPr="00973C32">
        <w:t xml:space="preserve"> </w:t>
      </w:r>
      <w:r w:rsidR="00BD1B05" w:rsidRPr="00973C32">
        <w:t>which will cover the two domains (</w:t>
      </w:r>
      <w:r w:rsidR="00F91AA2" w:rsidRPr="00973C32">
        <w:t xml:space="preserve">vessel </w:t>
      </w:r>
      <w:r w:rsidR="00BD1B05" w:rsidRPr="00973C32">
        <w:t>registrations and authorizations).</w:t>
      </w:r>
      <w:r w:rsidR="00AE1F0D" w:rsidRPr="00973C32">
        <w:t xml:space="preserve"> </w:t>
      </w:r>
      <w:r w:rsidR="00BD1B05" w:rsidRPr="00973C32">
        <w:t>The Chair thank</w:t>
      </w:r>
      <w:r w:rsidR="00C84C85" w:rsidRPr="00973C32">
        <w:t>ed</w:t>
      </w:r>
      <w:r w:rsidR="00BD1B05" w:rsidRPr="00973C32">
        <w:t xml:space="preserve"> the EU for this information.</w:t>
      </w:r>
    </w:p>
    <w:p w14:paraId="399AE135" w14:textId="77777777" w:rsidR="00D64A58" w:rsidRPr="00973C32" w:rsidRDefault="00D64A58" w:rsidP="00E41573"/>
    <w:p w14:paraId="3D857D33" w14:textId="48AD5417" w:rsidR="00B91FD4" w:rsidRPr="00973C32" w:rsidRDefault="001A4886" w:rsidP="00B91FD4">
      <w:r w:rsidRPr="00973C32">
        <w:t xml:space="preserve">A few participants </w:t>
      </w:r>
      <w:r w:rsidR="00B91FD4" w:rsidRPr="00973C32">
        <w:t xml:space="preserve">asked if the new IOMS notification system will replace the </w:t>
      </w:r>
      <w:r w:rsidRPr="00973C32">
        <w:t>emails,</w:t>
      </w:r>
      <w:r w:rsidR="00B91FD4" w:rsidRPr="00973C32">
        <w:t xml:space="preserve"> or</w:t>
      </w:r>
      <w:r w:rsidR="007D1445" w:rsidRPr="00973C32">
        <w:t xml:space="preserve"> if</w:t>
      </w:r>
      <w:r w:rsidR="00B91FD4" w:rsidRPr="00973C32">
        <w:t xml:space="preserve"> both systems will be used to exchange information. The Secretariat informed that both will be used because they complement each other.</w:t>
      </w:r>
    </w:p>
    <w:p w14:paraId="1560B4DA" w14:textId="77777777" w:rsidR="00B91FD4" w:rsidRPr="00973C32" w:rsidRDefault="00B91FD4" w:rsidP="00E41573"/>
    <w:p w14:paraId="2C6DBD5B" w14:textId="53CE544F" w:rsidR="00E41573" w:rsidRPr="00973C32" w:rsidRDefault="001A4886" w:rsidP="00DC7F7C">
      <w:r w:rsidRPr="00973C32">
        <w:t xml:space="preserve">The Group </w:t>
      </w:r>
      <w:r w:rsidR="00B91FD4" w:rsidRPr="00973C32">
        <w:t xml:space="preserve">requested </w:t>
      </w:r>
      <w:r w:rsidR="00872A7E" w:rsidRPr="00973C32">
        <w:t xml:space="preserve">the Secretariat to give </w:t>
      </w:r>
      <w:r w:rsidR="00B91FD4" w:rsidRPr="00973C32">
        <w:t>additional clarification</w:t>
      </w:r>
      <w:r w:rsidRPr="00973C32">
        <w:t>s</w:t>
      </w:r>
      <w:r w:rsidR="00B91FD4" w:rsidRPr="00973C32">
        <w:t xml:space="preserve"> on how the carrier vessels of non</w:t>
      </w:r>
      <w:r w:rsidR="00DC24D7" w:rsidRPr="00973C32">
        <w:noBreakHyphen/>
      </w:r>
      <w:r w:rsidR="00B91FD4" w:rsidRPr="00973C32">
        <w:t>ICCAT CPCs will be treated in the IOMS</w:t>
      </w:r>
      <w:r w:rsidR="00872A7E" w:rsidRPr="00973C32">
        <w:t xml:space="preserve"> (if possible, with an indicator of the data volume)</w:t>
      </w:r>
      <w:r w:rsidR="00B91FD4" w:rsidRPr="00973C32">
        <w:t xml:space="preserve">, once those countries cannot access the IOMS. The Secretariat informed that those carrier vessels of non-ICCAT CPCs are usually registered by the </w:t>
      </w:r>
      <w:proofErr w:type="gramStart"/>
      <w:r w:rsidR="00382DAC" w:rsidRPr="00973C32">
        <w:t>Secretariat</w:t>
      </w:r>
      <w:proofErr w:type="gramEnd"/>
      <w:r w:rsidR="00382DAC" w:rsidRPr="00973C32">
        <w:t xml:space="preserve"> and</w:t>
      </w:r>
      <w:r w:rsidR="00EB6505" w:rsidRPr="00973C32">
        <w:t xml:space="preserve"> it</w:t>
      </w:r>
      <w:r w:rsidR="00B91FD4" w:rsidRPr="00973C32">
        <w:t xml:space="preserve"> suggested maintain</w:t>
      </w:r>
      <w:r w:rsidR="00EB6505" w:rsidRPr="00973C32">
        <w:t>ing</w:t>
      </w:r>
      <w:r w:rsidR="00B91FD4" w:rsidRPr="00973C32">
        <w:t xml:space="preserve"> the same approach. </w:t>
      </w:r>
      <w:r w:rsidR="00872A7E" w:rsidRPr="00973C32">
        <w:t>The number of CP01</w:t>
      </w:r>
      <w:r w:rsidR="00082481" w:rsidRPr="00973C32">
        <w:t xml:space="preserve"> </w:t>
      </w:r>
      <w:r w:rsidR="00872A7E" w:rsidRPr="00973C32">
        <w:t xml:space="preserve">completed by non-ICCAT CPCs is very low. Panama </w:t>
      </w:r>
      <w:r w:rsidR="00382DAC" w:rsidRPr="00973C32">
        <w:t>recalled that ICCAT ha</w:t>
      </w:r>
      <w:r w:rsidR="00C86D46" w:rsidRPr="00973C32">
        <w:t>d</w:t>
      </w:r>
      <w:r w:rsidR="00382DAC" w:rsidRPr="00973C32">
        <w:t xml:space="preserve"> an instrument (</w:t>
      </w:r>
      <w:hyperlink r:id="rId28" w:history="1">
        <w:r w:rsidR="00DC7F7C" w:rsidRPr="00973C32">
          <w:rPr>
            <w:rStyle w:val="Hyperlink"/>
            <w:i/>
            <w:iCs/>
            <w:u w:val="none"/>
          </w:rPr>
          <w:t>Recommendation by ICCAT on criteria for attaining the status of cooperating non-</w:t>
        </w:r>
        <w:r w:rsidR="0034590A" w:rsidRPr="00973C32">
          <w:rPr>
            <w:rStyle w:val="Hyperlink"/>
            <w:i/>
            <w:iCs/>
            <w:u w:val="none"/>
          </w:rPr>
          <w:t>C</w:t>
        </w:r>
        <w:r w:rsidR="00DC7F7C" w:rsidRPr="00973C32">
          <w:rPr>
            <w:rStyle w:val="Hyperlink"/>
            <w:i/>
            <w:iCs/>
            <w:u w:val="none"/>
          </w:rPr>
          <w:t xml:space="preserve">ontracting </w:t>
        </w:r>
        <w:r w:rsidR="0034590A" w:rsidRPr="00973C32">
          <w:rPr>
            <w:rStyle w:val="Hyperlink"/>
            <w:i/>
            <w:iCs/>
            <w:u w:val="none"/>
          </w:rPr>
          <w:t>P</w:t>
        </w:r>
        <w:r w:rsidR="00DC7F7C" w:rsidRPr="00973C32">
          <w:rPr>
            <w:rStyle w:val="Hyperlink"/>
            <w:i/>
            <w:iCs/>
            <w:u w:val="none"/>
          </w:rPr>
          <w:t xml:space="preserve">arty, </w:t>
        </w:r>
        <w:r w:rsidR="0034590A" w:rsidRPr="00973C32">
          <w:rPr>
            <w:rStyle w:val="Hyperlink"/>
            <w:i/>
            <w:iCs/>
            <w:u w:val="none"/>
          </w:rPr>
          <w:t>E</w:t>
        </w:r>
        <w:r w:rsidR="00DC7F7C" w:rsidRPr="00973C32">
          <w:rPr>
            <w:rStyle w:val="Hyperlink"/>
            <w:i/>
            <w:iCs/>
            <w:u w:val="none"/>
          </w:rPr>
          <w:t xml:space="preserve">ntity or </w:t>
        </w:r>
        <w:r w:rsidR="0034590A" w:rsidRPr="00973C32">
          <w:rPr>
            <w:rStyle w:val="Hyperlink"/>
            <w:i/>
            <w:iCs/>
            <w:u w:val="none"/>
          </w:rPr>
          <w:t>F</w:t>
        </w:r>
        <w:r w:rsidR="00DC7F7C" w:rsidRPr="00973C32">
          <w:rPr>
            <w:rStyle w:val="Hyperlink"/>
            <w:i/>
            <w:iCs/>
            <w:u w:val="none"/>
          </w:rPr>
          <w:t xml:space="preserve">ishing </w:t>
        </w:r>
        <w:r w:rsidR="0034590A" w:rsidRPr="00973C32">
          <w:rPr>
            <w:rStyle w:val="Hyperlink"/>
            <w:i/>
            <w:iCs/>
            <w:u w:val="none"/>
          </w:rPr>
          <w:t>E</w:t>
        </w:r>
        <w:r w:rsidR="00DC7F7C" w:rsidRPr="00973C32">
          <w:rPr>
            <w:rStyle w:val="Hyperlink"/>
            <w:i/>
            <w:iCs/>
            <w:u w:val="none"/>
          </w:rPr>
          <w:t>ntity in ICCAT</w:t>
        </w:r>
        <w:r w:rsidR="00DC7F7C" w:rsidRPr="00973C32">
          <w:rPr>
            <w:rStyle w:val="Hyperlink"/>
            <w:u w:val="none"/>
          </w:rPr>
          <w:t xml:space="preserve"> (</w:t>
        </w:r>
        <w:r w:rsidR="00382DAC" w:rsidRPr="00973C32">
          <w:rPr>
            <w:rStyle w:val="Hyperlink"/>
            <w:u w:val="none"/>
          </w:rPr>
          <w:t>Rec. 03</w:t>
        </w:r>
        <w:r w:rsidR="007D1445" w:rsidRPr="00973C32">
          <w:rPr>
            <w:rStyle w:val="Hyperlink"/>
            <w:u w:val="none"/>
          </w:rPr>
          <w:noBreakHyphen/>
        </w:r>
        <w:r w:rsidR="00382DAC" w:rsidRPr="00973C32">
          <w:rPr>
            <w:rStyle w:val="Hyperlink"/>
            <w:u w:val="none"/>
          </w:rPr>
          <w:t>20)</w:t>
        </w:r>
      </w:hyperlink>
      <w:r w:rsidR="00696EC7" w:rsidRPr="00973C32">
        <w:t>)</w:t>
      </w:r>
      <w:r w:rsidR="00382DAC" w:rsidRPr="00973C32">
        <w:t xml:space="preserve"> specifically dedicated to those countries with interests in ICCAT managed species to obtain ICCAT cooperating status. </w:t>
      </w:r>
      <w:r w:rsidR="00661D8E" w:rsidRPr="00973C32">
        <w:t>Further</w:t>
      </w:r>
      <w:r w:rsidR="008B366E" w:rsidRPr="00973C32">
        <w:t>more</w:t>
      </w:r>
      <w:r w:rsidR="00661D8E" w:rsidRPr="00973C32">
        <w:t>,</w:t>
      </w:r>
      <w:r w:rsidR="008B366E" w:rsidRPr="00973C32">
        <w:t xml:space="preserve"> the</w:t>
      </w:r>
      <w:r w:rsidR="00661D8E" w:rsidRPr="00973C32">
        <w:t xml:space="preserve"> </w:t>
      </w:r>
      <w:hyperlink r:id="rId29" w:history="1">
        <w:r w:rsidR="008B366E" w:rsidRPr="00973C32">
          <w:rPr>
            <w:rStyle w:val="Hyperlink"/>
            <w:i/>
            <w:iCs/>
            <w:u w:val="none"/>
          </w:rPr>
          <w:t>Recommendation by ICCAT amending Recommendation 21-15 on transhipment</w:t>
        </w:r>
        <w:r w:rsidR="008B366E" w:rsidRPr="00973C32">
          <w:rPr>
            <w:rStyle w:val="Hyperlink"/>
            <w:u w:val="none"/>
          </w:rPr>
          <w:t xml:space="preserve"> (</w:t>
        </w:r>
        <w:r w:rsidR="00872A7E" w:rsidRPr="00973C32">
          <w:rPr>
            <w:rStyle w:val="Hyperlink"/>
            <w:u w:val="none"/>
          </w:rPr>
          <w:t>Rec. 24-15</w:t>
        </w:r>
        <w:r w:rsidR="008B366E" w:rsidRPr="00973C32">
          <w:rPr>
            <w:rStyle w:val="Hyperlink"/>
            <w:u w:val="none"/>
          </w:rPr>
          <w:t>)</w:t>
        </w:r>
      </w:hyperlink>
      <w:r w:rsidR="00872A7E" w:rsidRPr="00973C32">
        <w:t xml:space="preserve"> (para 10) stipulates</w:t>
      </w:r>
      <w:r w:rsidR="007D7784" w:rsidRPr="00973C32">
        <w:t xml:space="preserve"> that</w:t>
      </w:r>
      <w:r w:rsidR="00872A7E" w:rsidRPr="00973C32">
        <w:t xml:space="preserve"> the </w:t>
      </w:r>
      <w:r w:rsidR="00264FB3" w:rsidRPr="00973C32">
        <w:t xml:space="preserve">number of </w:t>
      </w:r>
      <w:r w:rsidR="004D6D1C" w:rsidRPr="00973C32">
        <w:t xml:space="preserve">registered </w:t>
      </w:r>
      <w:r w:rsidR="007D7784" w:rsidRPr="00973C32">
        <w:t>carrier vess</w:t>
      </w:r>
      <w:r w:rsidR="00872A7E" w:rsidRPr="00973C32">
        <w:t xml:space="preserve">els </w:t>
      </w:r>
      <w:r w:rsidR="00264FB3" w:rsidRPr="00973C32">
        <w:t xml:space="preserve">of </w:t>
      </w:r>
      <w:r w:rsidR="004D6D1C" w:rsidRPr="00973C32">
        <w:t>non-ICCAT CPC</w:t>
      </w:r>
      <w:r w:rsidR="00264FB3" w:rsidRPr="00973C32">
        <w:t>s</w:t>
      </w:r>
      <w:r w:rsidR="007F71B8" w:rsidRPr="00973C32">
        <w:t xml:space="preserve"> must</w:t>
      </w:r>
      <w:r w:rsidR="00264FB3" w:rsidRPr="00973C32">
        <w:t xml:space="preserve"> not exceed </w:t>
      </w:r>
      <w:r w:rsidR="007F71B8" w:rsidRPr="00973C32">
        <w:t>th</w:t>
      </w:r>
      <w:r w:rsidR="000E2166" w:rsidRPr="00973C32">
        <w:t>e number</w:t>
      </w:r>
      <w:r w:rsidR="00264FB3" w:rsidRPr="00973C32">
        <w:t xml:space="preserve"> already </w:t>
      </w:r>
      <w:r w:rsidR="004D6D1C" w:rsidRPr="00973C32">
        <w:t xml:space="preserve">registered </w:t>
      </w:r>
      <w:r w:rsidR="000E2166" w:rsidRPr="00973C32">
        <w:t xml:space="preserve">on </w:t>
      </w:r>
      <w:r w:rsidR="004D6D1C" w:rsidRPr="00973C32">
        <w:t>18 November 2024</w:t>
      </w:r>
      <w:r w:rsidR="00264FB3" w:rsidRPr="00973C32">
        <w:t xml:space="preserve"> </w:t>
      </w:r>
      <w:r w:rsidR="004D6D1C" w:rsidRPr="00973C32">
        <w:t xml:space="preserve">(only accomplished by Singapore and Bahamas). </w:t>
      </w:r>
    </w:p>
    <w:p w14:paraId="6FF89F4A" w14:textId="77777777" w:rsidR="00E41573" w:rsidRPr="00973C32" w:rsidRDefault="00E41573" w:rsidP="00E41573"/>
    <w:p w14:paraId="16E649FB" w14:textId="19A7926A" w:rsidR="00CF0787" w:rsidRPr="00973C32" w:rsidRDefault="00F00729" w:rsidP="00F00729">
      <w:pPr>
        <w:pStyle w:val="Heading3"/>
        <w:numPr>
          <w:ilvl w:val="0"/>
          <w:numId w:val="0"/>
        </w:numPr>
        <w:rPr>
          <w:b w:val="0"/>
          <w:bCs w:val="0"/>
        </w:rPr>
      </w:pPr>
      <w:r w:rsidRPr="00973C32">
        <w:rPr>
          <w:b w:val="0"/>
          <w:bCs w:val="0"/>
        </w:rPr>
        <w:t xml:space="preserve">5.1.3 </w:t>
      </w:r>
      <w:r w:rsidR="00CF0787" w:rsidRPr="00973C32">
        <w:rPr>
          <w:b w:val="0"/>
          <w:bCs w:val="0"/>
        </w:rPr>
        <w:t>Port Manager</w:t>
      </w:r>
      <w:r w:rsidR="001668DB" w:rsidRPr="00973C32">
        <w:rPr>
          <w:b w:val="0"/>
          <w:bCs w:val="0"/>
        </w:rPr>
        <w:t xml:space="preserve"> module</w:t>
      </w:r>
    </w:p>
    <w:p w14:paraId="6FB59DCB" w14:textId="77777777" w:rsidR="00CF0544" w:rsidRPr="00973C32" w:rsidRDefault="00CF0544" w:rsidP="00CF0787"/>
    <w:p w14:paraId="0F8775F0" w14:textId="2B2391F2" w:rsidR="001224CA" w:rsidRPr="00973C32" w:rsidRDefault="00EE711D" w:rsidP="001224CA">
      <w:r w:rsidRPr="00973C32">
        <w:t>The IOMS Port Manager module aims to manage the ICCAT list of authorized ports together with</w:t>
      </w:r>
      <w:r w:rsidR="00772A17" w:rsidRPr="00973C32">
        <w:t xml:space="preserve"> the</w:t>
      </w:r>
      <w:r w:rsidRPr="00973C32">
        <w:t xml:space="preserve"> </w:t>
      </w:r>
      <w:r w:rsidR="0086736B" w:rsidRPr="00973C32">
        <w:t xml:space="preserve">various </w:t>
      </w:r>
      <w:r w:rsidRPr="00973C32">
        <w:t xml:space="preserve">types of authorizations. </w:t>
      </w:r>
      <w:r w:rsidR="001224CA" w:rsidRPr="00973C32">
        <w:t xml:space="preserve">The form </w:t>
      </w:r>
      <w:hyperlink r:id="rId30" w:history="1">
        <w:r w:rsidR="001224CA" w:rsidRPr="00973C32">
          <w:rPr>
            <w:rStyle w:val="Hyperlink"/>
            <w:u w:val="none"/>
          </w:rPr>
          <w:t>CP24-AuthPort</w:t>
        </w:r>
      </w:hyperlink>
      <w:r w:rsidR="001224CA" w:rsidRPr="00973C32">
        <w:t xml:space="preserve"> has been designed by the Secretariat to collect the information </w:t>
      </w:r>
      <w:r w:rsidR="0086736B" w:rsidRPr="00973C32">
        <w:t xml:space="preserve">related to </w:t>
      </w:r>
      <w:r w:rsidR="001224CA" w:rsidRPr="00973C32">
        <w:t xml:space="preserve">Ports. It is now standardised and </w:t>
      </w:r>
      <w:r w:rsidR="00772A17" w:rsidRPr="00973C32">
        <w:t>ready for use</w:t>
      </w:r>
      <w:r w:rsidR="002B013C" w:rsidRPr="00973C32">
        <w:t xml:space="preserve"> with</w:t>
      </w:r>
      <w:r w:rsidR="001224CA" w:rsidRPr="00973C32">
        <w:t xml:space="preserve"> the IOMS. This module incorporates many functionalities aimed at handling all the port information </w:t>
      </w:r>
      <w:r w:rsidR="0043010B" w:rsidRPr="00973C32">
        <w:t xml:space="preserve">required by </w:t>
      </w:r>
      <w:r w:rsidR="001224CA" w:rsidRPr="00973C32">
        <w:t xml:space="preserve">ICCAT </w:t>
      </w:r>
      <w:r w:rsidR="0043010B" w:rsidRPr="00973C32">
        <w:t xml:space="preserve">in </w:t>
      </w:r>
      <w:r w:rsidR="00F54F61" w:rsidRPr="00973C32">
        <w:t>accordance with</w:t>
      </w:r>
      <w:r w:rsidR="0043010B" w:rsidRPr="00973C32">
        <w:t xml:space="preserve"> </w:t>
      </w:r>
      <w:r w:rsidR="001224CA" w:rsidRPr="00973C32">
        <w:t xml:space="preserve">various Recommendations (details </w:t>
      </w:r>
      <w:r w:rsidR="002B013C" w:rsidRPr="00973C32">
        <w:t>o</w:t>
      </w:r>
      <w:r w:rsidR="001224CA" w:rsidRPr="00973C32">
        <w:t xml:space="preserve">n </w:t>
      </w:r>
      <w:r w:rsidR="0043010B" w:rsidRPr="00973C32">
        <w:t xml:space="preserve">page 31 of the </w:t>
      </w:r>
      <w:r w:rsidR="001224CA" w:rsidRPr="00973C32">
        <w:t>“</w:t>
      </w:r>
      <w:hyperlink r:id="rId31" w:history="1">
        <w:r w:rsidR="001224CA" w:rsidRPr="00973C32">
          <w:rPr>
            <w:rStyle w:val="Hyperlink"/>
            <w:u w:val="none"/>
          </w:rPr>
          <w:t>Guidelines for submitting data &amp; information required by ICCAT</w:t>
        </w:r>
      </w:hyperlink>
      <w:r w:rsidR="001224CA" w:rsidRPr="00973C32">
        <w:rPr>
          <w:rStyle w:val="Hyperlink"/>
          <w:color w:val="auto"/>
          <w:u w:val="none"/>
        </w:rPr>
        <w:t>”</w:t>
      </w:r>
      <w:r w:rsidR="001224CA" w:rsidRPr="00973C32">
        <w:t>). Th</w:t>
      </w:r>
      <w:r w:rsidR="0060758C" w:rsidRPr="00973C32">
        <w:t>e</w:t>
      </w:r>
      <w:r w:rsidR="0059329B" w:rsidRPr="00973C32">
        <w:t>re are</w:t>
      </w:r>
      <w:r w:rsidR="001224CA" w:rsidRPr="00973C32">
        <w:t xml:space="preserve"> three main sets of features incapsulated in the respective submodules</w:t>
      </w:r>
      <w:r w:rsidR="00661D8E" w:rsidRPr="00973C32">
        <w:t>.</w:t>
      </w:r>
      <w:r w:rsidR="001224CA" w:rsidRPr="00973C32">
        <w:t xml:space="preserve"> </w:t>
      </w:r>
    </w:p>
    <w:p w14:paraId="75CCC467" w14:textId="77777777" w:rsidR="001224CA" w:rsidRPr="00973C32" w:rsidRDefault="001224CA" w:rsidP="001224CA"/>
    <w:p w14:paraId="3EDE56E1" w14:textId="558CAEF9" w:rsidR="001E163B" w:rsidRPr="00973C32" w:rsidRDefault="00EE711D" w:rsidP="00CF0787">
      <w:r w:rsidRPr="00973C32">
        <w:t xml:space="preserve">The Secretariat presented the </w:t>
      </w:r>
      <w:proofErr w:type="gramStart"/>
      <w:r w:rsidR="0043010B" w:rsidRPr="00973C32">
        <w:t xml:space="preserve">current </w:t>
      </w:r>
      <w:r w:rsidRPr="00973C32">
        <w:t>status</w:t>
      </w:r>
      <w:proofErr w:type="gramEnd"/>
      <w:r w:rsidRPr="00973C32">
        <w:t xml:space="preserve"> of the </w:t>
      </w:r>
      <w:r w:rsidR="0043010B" w:rsidRPr="00973C32">
        <w:t xml:space="preserve">new </w:t>
      </w:r>
      <w:r w:rsidRPr="00973C32">
        <w:t xml:space="preserve">Port Manager </w:t>
      </w:r>
      <w:r w:rsidR="0043010B" w:rsidRPr="00973C32">
        <w:t>m</w:t>
      </w:r>
      <w:r w:rsidRPr="00973C32">
        <w:t xml:space="preserve">odule </w:t>
      </w:r>
      <w:r w:rsidR="0043010B" w:rsidRPr="00973C32">
        <w:t xml:space="preserve">of the </w:t>
      </w:r>
      <w:r w:rsidRPr="00973C32">
        <w:t>IOMS</w:t>
      </w:r>
      <w:r w:rsidR="0043010B" w:rsidRPr="00973C32">
        <w:t>, together with a short demonstration of its functionality</w:t>
      </w:r>
      <w:r w:rsidRPr="00973C32">
        <w:t xml:space="preserve">. </w:t>
      </w:r>
      <w:r w:rsidR="0043010B" w:rsidRPr="00973C32">
        <w:t xml:space="preserve">The Port Manager development is almost complete and had already entered the testing phase. </w:t>
      </w:r>
      <w:r w:rsidR="006F76B6" w:rsidRPr="00973C32">
        <w:t>Apart from</w:t>
      </w:r>
      <w:r w:rsidR="00C92B29" w:rsidRPr="00973C32">
        <w:t xml:space="preserve"> some specificities, it </w:t>
      </w:r>
      <w:r w:rsidR="006F76B6" w:rsidRPr="00973C32">
        <w:t xml:space="preserve">has similar </w:t>
      </w:r>
      <w:r w:rsidR="00C92B29" w:rsidRPr="00973C32">
        <w:t>functionalities</w:t>
      </w:r>
      <w:r w:rsidR="00E52D36" w:rsidRPr="00973C32">
        <w:t xml:space="preserve"> and</w:t>
      </w:r>
      <w:r w:rsidR="00C92B29" w:rsidRPr="00973C32">
        <w:t xml:space="preserve"> features </w:t>
      </w:r>
      <w:r w:rsidR="00EE0174" w:rsidRPr="00973C32">
        <w:t>to</w:t>
      </w:r>
      <w:r w:rsidR="00C92B29" w:rsidRPr="00973C32">
        <w:t xml:space="preserve"> the other IOMS modules. </w:t>
      </w:r>
      <w:r w:rsidR="00A036F2" w:rsidRPr="00973C32">
        <w:t>As a rule</w:t>
      </w:r>
      <w:r w:rsidR="006F76B6" w:rsidRPr="00973C32">
        <w:t xml:space="preserve">, a given port must be previously registered to be able to </w:t>
      </w:r>
      <w:r w:rsidR="00A036F2" w:rsidRPr="00973C32">
        <w:t xml:space="preserve">receive </w:t>
      </w:r>
      <w:r w:rsidR="006F76B6" w:rsidRPr="00973C32">
        <w:t>authorizations. A port is considered active when it has one or more valid authorization</w:t>
      </w:r>
      <w:r w:rsidR="00A036F2" w:rsidRPr="00973C32">
        <w:t>s</w:t>
      </w:r>
      <w:r w:rsidR="006F76B6" w:rsidRPr="00973C32">
        <w:t xml:space="preserve"> (including the </w:t>
      </w:r>
      <w:r w:rsidR="006F76B6" w:rsidRPr="00973C32">
        <w:lastRenderedPageBreak/>
        <w:t xml:space="preserve">autorenewal </w:t>
      </w:r>
      <w:r w:rsidR="00A036F2" w:rsidRPr="00973C32">
        <w:t xml:space="preserve">mode available for </w:t>
      </w:r>
      <w:r w:rsidR="006F76B6" w:rsidRPr="00973C32">
        <w:t xml:space="preserve">foreign vessels </w:t>
      </w:r>
      <w:r w:rsidR="00A036F2" w:rsidRPr="00973C32">
        <w:t>authorizations</w:t>
      </w:r>
      <w:r w:rsidR="006F76B6" w:rsidRPr="00973C32">
        <w:t xml:space="preserve">). </w:t>
      </w:r>
      <w:r w:rsidR="00A036F2" w:rsidRPr="00973C32">
        <w:t xml:space="preserve">The filtering and querying facilities </w:t>
      </w:r>
      <w:r w:rsidR="00612A84" w:rsidRPr="00973C32">
        <w:t xml:space="preserve">used </w:t>
      </w:r>
      <w:r w:rsidR="00A036F2" w:rsidRPr="00973C32">
        <w:t>to search for ports (including historical)</w:t>
      </w:r>
      <w:r w:rsidR="00612A84" w:rsidRPr="00973C32">
        <w:t xml:space="preserve"> and export the queried ports to form CP24 </w:t>
      </w:r>
      <w:r w:rsidR="00A036F2" w:rsidRPr="00973C32">
        <w:t>were also demonstrated.</w:t>
      </w:r>
      <w:r w:rsidR="001E163B" w:rsidRPr="00973C32">
        <w:t xml:space="preserve"> </w:t>
      </w:r>
      <w:r w:rsidR="00612A84" w:rsidRPr="00973C32">
        <w:t>Among others, t</w:t>
      </w:r>
      <w:r w:rsidR="001E163B" w:rsidRPr="00973C32">
        <w:t>he Por</w:t>
      </w:r>
      <w:r w:rsidR="00612A84" w:rsidRPr="00973C32">
        <w:t>t</w:t>
      </w:r>
      <w:r w:rsidR="001E163B" w:rsidRPr="00973C32">
        <w:t xml:space="preserve"> Manager also has a mapping tool to geographically locate t</w:t>
      </w:r>
      <w:r w:rsidR="00612A84" w:rsidRPr="00973C32">
        <w:t>h</w:t>
      </w:r>
      <w:r w:rsidR="001E163B" w:rsidRPr="00973C32">
        <w:t>e port, if the exact coordinates are provided in CP24.</w:t>
      </w:r>
      <w:r w:rsidR="00612A84" w:rsidRPr="00973C32">
        <w:t xml:space="preserve"> </w:t>
      </w:r>
    </w:p>
    <w:p w14:paraId="561AEBBE" w14:textId="77777777" w:rsidR="00612A84" w:rsidRPr="00973C32" w:rsidRDefault="00612A84" w:rsidP="00CF0787"/>
    <w:p w14:paraId="43AE5A4A" w14:textId="0BF77D36" w:rsidR="00827757" w:rsidRPr="00973C32" w:rsidRDefault="00612A84" w:rsidP="00CF0787">
      <w:r w:rsidRPr="00973C32">
        <w:t xml:space="preserve">The Secretariat </w:t>
      </w:r>
      <w:r w:rsidR="0086736B" w:rsidRPr="00973C32">
        <w:t xml:space="preserve">completed the presentation of the Port Manager by </w:t>
      </w:r>
      <w:r w:rsidR="00032B23" w:rsidRPr="00973C32">
        <w:t xml:space="preserve">asking the participants for general </w:t>
      </w:r>
      <w:r w:rsidR="0086736B" w:rsidRPr="00973C32">
        <w:t xml:space="preserve">feedback </w:t>
      </w:r>
      <w:r w:rsidR="00032B23" w:rsidRPr="00973C32">
        <w:t xml:space="preserve">and comments on two specific </w:t>
      </w:r>
      <w:r w:rsidR="002410D1" w:rsidRPr="00973C32">
        <w:t>suggestions</w:t>
      </w:r>
      <w:r w:rsidR="00032B23" w:rsidRPr="00973C32">
        <w:t xml:space="preserve">, namely </w:t>
      </w:r>
      <w:r w:rsidR="002410D1" w:rsidRPr="00973C32">
        <w:t xml:space="preserve">adopting (and adding to form CP24) </w:t>
      </w:r>
      <w:r w:rsidR="00032B23" w:rsidRPr="00973C32">
        <w:t>a</w:t>
      </w:r>
      <w:r w:rsidR="002410D1" w:rsidRPr="00973C32">
        <w:t xml:space="preserve">n ICCAT registry number for </w:t>
      </w:r>
      <w:r w:rsidR="00032B23" w:rsidRPr="00973C32">
        <w:t>Port</w:t>
      </w:r>
      <w:r w:rsidR="002410D1" w:rsidRPr="00973C32">
        <w:t>s (PortID, serving as</w:t>
      </w:r>
      <w:r w:rsidR="00631C45" w:rsidRPr="00973C32">
        <w:t xml:space="preserve"> a</w:t>
      </w:r>
      <w:r w:rsidR="002410D1" w:rsidRPr="00973C32">
        <w:t xml:space="preserve"> unique identifier in the case a UN/LOCODE does not exist) and, </w:t>
      </w:r>
      <w:r w:rsidR="00032B23" w:rsidRPr="00973C32">
        <w:t xml:space="preserve">using only the </w:t>
      </w:r>
      <w:r w:rsidR="002410D1" w:rsidRPr="00973C32">
        <w:t xml:space="preserve">Form Manager to upload </w:t>
      </w:r>
      <w:r w:rsidR="002D1407" w:rsidRPr="00973C32">
        <w:t>p</w:t>
      </w:r>
      <w:r w:rsidR="002410D1" w:rsidRPr="00973C32">
        <w:t>ort information</w:t>
      </w:r>
      <w:r w:rsidR="0086736B" w:rsidRPr="00973C32">
        <w:t xml:space="preserve">. The </w:t>
      </w:r>
      <w:r w:rsidR="00032B23" w:rsidRPr="00973C32">
        <w:t xml:space="preserve">Chair </w:t>
      </w:r>
      <w:r w:rsidR="0086736B" w:rsidRPr="00973C32">
        <w:t>congratulated the IOMS team for the recent advancements made to the Port Manager</w:t>
      </w:r>
      <w:r w:rsidR="00032B23" w:rsidRPr="00973C32">
        <w:t xml:space="preserve"> and </w:t>
      </w:r>
      <w:r w:rsidR="002410D1" w:rsidRPr="00973C32">
        <w:t>requested comments on these subjects. After some debate</w:t>
      </w:r>
      <w:r w:rsidR="00216BB3" w:rsidRPr="00973C32">
        <w:t xml:space="preserve"> and a </w:t>
      </w:r>
      <w:r w:rsidR="00F43434" w:rsidRPr="00973C32">
        <w:t xml:space="preserve">detailed </w:t>
      </w:r>
      <w:r w:rsidR="00216BB3" w:rsidRPr="00973C32">
        <w:t>explanation</w:t>
      </w:r>
      <w:r w:rsidR="006D30AC" w:rsidRPr="00973C32">
        <w:t xml:space="preserve"> by the Secretariat</w:t>
      </w:r>
      <w:r w:rsidR="00216BB3" w:rsidRPr="00973C32">
        <w:t xml:space="preserve"> on </w:t>
      </w:r>
      <w:r w:rsidR="00206978" w:rsidRPr="00973C32">
        <w:t xml:space="preserve">integrating </w:t>
      </w:r>
      <w:r w:rsidR="00216BB3" w:rsidRPr="00973C32">
        <w:t xml:space="preserve">the </w:t>
      </w:r>
      <w:r w:rsidR="002C2A53" w:rsidRPr="00973C32">
        <w:t xml:space="preserve">two potential </w:t>
      </w:r>
      <w:r w:rsidR="00216BB3" w:rsidRPr="00973C32">
        <w:t>Por</w:t>
      </w:r>
      <w:r w:rsidR="00F43434" w:rsidRPr="00973C32">
        <w:t>t</w:t>
      </w:r>
      <w:r w:rsidR="00216BB3" w:rsidRPr="00973C32">
        <w:t xml:space="preserve"> Manager working modes (online: direct edition in the Port Manager module; offline: complete form CP24</w:t>
      </w:r>
      <w:r w:rsidR="007C53A4" w:rsidRPr="00973C32">
        <w:t xml:space="preserve"> offline</w:t>
      </w:r>
      <w:r w:rsidR="00216BB3" w:rsidRPr="00973C32">
        <w:t xml:space="preserve"> and upload</w:t>
      </w:r>
      <w:r w:rsidR="00F43434" w:rsidRPr="00973C32">
        <w:t xml:space="preserve"> it afterwards using Form Manager or the Port Manager</w:t>
      </w:r>
      <w:r w:rsidR="00216BB3" w:rsidRPr="00973C32">
        <w:t>),</w:t>
      </w:r>
      <w:r w:rsidR="008E528A" w:rsidRPr="00973C32">
        <w:t xml:space="preserve"> the Secretariat suggested to d</w:t>
      </w:r>
      <w:r w:rsidR="003C4631" w:rsidRPr="00973C32">
        <w:t>iscard the online edition.</w:t>
      </w:r>
      <w:r w:rsidR="00216BB3" w:rsidRPr="00973C32">
        <w:t xml:space="preserve"> </w:t>
      </w:r>
      <w:r w:rsidR="003C4631" w:rsidRPr="00973C32">
        <w:t>T</w:t>
      </w:r>
      <w:r w:rsidR="00661D8E" w:rsidRPr="00973C32">
        <w:t xml:space="preserve">he </w:t>
      </w:r>
      <w:r w:rsidR="003C4631" w:rsidRPr="00973C32">
        <w:t>G</w:t>
      </w:r>
      <w:r w:rsidR="00661D8E" w:rsidRPr="00973C32">
        <w:t xml:space="preserve">roup agreed to </w:t>
      </w:r>
      <w:r w:rsidR="002410D1" w:rsidRPr="00973C32">
        <w:t xml:space="preserve">adopt the </w:t>
      </w:r>
      <w:r w:rsidR="00FE579F" w:rsidRPr="00973C32">
        <w:t xml:space="preserve">two </w:t>
      </w:r>
      <w:r w:rsidR="002410D1" w:rsidRPr="00973C32">
        <w:t>Secretariat suggestions (adopting a Port ID and using only the Form Manager to upload CP24 data)</w:t>
      </w:r>
      <w:r w:rsidR="00FE579F" w:rsidRPr="00973C32">
        <w:t>.</w:t>
      </w:r>
      <w:r w:rsidR="00F43434" w:rsidRPr="00973C32">
        <w:t xml:space="preserve"> Additionally, the Group proposed s</w:t>
      </w:r>
      <w:r w:rsidR="00FE579F" w:rsidRPr="00973C32">
        <w:t xml:space="preserve">ome improvements to the Port Manager interface </w:t>
      </w:r>
      <w:r w:rsidR="004A67C1" w:rsidRPr="00973C32">
        <w:t>with</w:t>
      </w:r>
      <w:r w:rsidR="00FE579F" w:rsidRPr="00973C32">
        <w:t xml:space="preserve"> the most significant </w:t>
      </w:r>
      <w:r w:rsidR="00216BB3" w:rsidRPr="00973C32">
        <w:t xml:space="preserve">ones </w:t>
      </w:r>
      <w:proofErr w:type="gramStart"/>
      <w:r w:rsidR="00FE579F" w:rsidRPr="00973C32">
        <w:t>being</w:t>
      </w:r>
      <w:r w:rsidR="004A67C1" w:rsidRPr="00973C32">
        <w:t>:</w:t>
      </w:r>
      <w:proofErr w:type="gramEnd"/>
      <w:r w:rsidR="00216BB3" w:rsidRPr="00973C32">
        <w:t xml:space="preserve"> </w:t>
      </w:r>
      <w:r w:rsidR="00FE579F" w:rsidRPr="00973C32">
        <w:t xml:space="preserve">using whenever possible </w:t>
      </w:r>
      <w:r w:rsidR="00F43434" w:rsidRPr="00973C32">
        <w:t>user-</w:t>
      </w:r>
      <w:r w:rsidR="00FE579F" w:rsidRPr="00973C32">
        <w:t xml:space="preserve">friendly name descriptors instead of numbers (port authorization types and </w:t>
      </w:r>
      <w:r w:rsidR="00F43434" w:rsidRPr="00973C32">
        <w:t xml:space="preserve">potentially </w:t>
      </w:r>
      <w:r w:rsidR="00FE579F" w:rsidRPr="00973C32">
        <w:t>other</w:t>
      </w:r>
      <w:r w:rsidR="00F43434" w:rsidRPr="00973C32">
        <w:t xml:space="preserve"> fields</w:t>
      </w:r>
      <w:r w:rsidR="00FE579F" w:rsidRPr="00973C32">
        <w:t>)</w:t>
      </w:r>
      <w:r w:rsidR="004A67C1" w:rsidRPr="00973C32">
        <w:t>;</w:t>
      </w:r>
      <w:r w:rsidR="00FE579F" w:rsidRPr="00973C32">
        <w:t xml:space="preserve"> </w:t>
      </w:r>
      <w:r w:rsidR="00216BB3" w:rsidRPr="00973C32">
        <w:t xml:space="preserve">and </w:t>
      </w:r>
      <w:r w:rsidR="00FE579F" w:rsidRPr="00973C32">
        <w:t>reduc</w:t>
      </w:r>
      <w:r w:rsidR="004A67C1" w:rsidRPr="00973C32">
        <w:t>ing</w:t>
      </w:r>
      <w:r w:rsidR="00FE579F" w:rsidRPr="00973C32">
        <w:t xml:space="preserve"> whenever possible the </w:t>
      </w:r>
      <w:r w:rsidR="00216BB3" w:rsidRPr="00973C32">
        <w:t xml:space="preserve">less user-friendly </w:t>
      </w:r>
      <w:r w:rsidR="00FE579F" w:rsidRPr="00973C32">
        <w:t xml:space="preserve">tab-navigation elements </w:t>
      </w:r>
      <w:r w:rsidR="00216BB3" w:rsidRPr="00973C32">
        <w:t xml:space="preserve">of </w:t>
      </w:r>
      <w:r w:rsidR="00FE579F" w:rsidRPr="00973C32">
        <w:t>the interface</w:t>
      </w:r>
      <w:r w:rsidR="00216BB3" w:rsidRPr="00973C32">
        <w:t>.</w:t>
      </w:r>
      <w:r w:rsidR="00F87410" w:rsidRPr="00973C32">
        <w:t xml:space="preserve"> The Chair suggested to inform the</w:t>
      </w:r>
      <w:r w:rsidR="00814C7B" w:rsidRPr="00973C32">
        <w:t xml:space="preserve"> Working Group on Integrating Monitoring Measures (</w:t>
      </w:r>
      <w:r w:rsidR="00F87410" w:rsidRPr="00973C32">
        <w:t>IMM</w:t>
      </w:r>
      <w:r w:rsidR="00814C7B" w:rsidRPr="00973C32">
        <w:t>)</w:t>
      </w:r>
      <w:r w:rsidR="00F87410" w:rsidRPr="00973C32">
        <w:t xml:space="preserve"> and the </w:t>
      </w:r>
      <w:r w:rsidR="00744336" w:rsidRPr="00973C32">
        <w:t>Permanent Working Group for the Improvement of ICCAT Statistics and Conservation Measures (</w:t>
      </w:r>
      <w:r w:rsidR="00F87410" w:rsidRPr="00973C32">
        <w:t>PWG</w:t>
      </w:r>
      <w:r w:rsidR="00744336" w:rsidRPr="00973C32">
        <w:t>)</w:t>
      </w:r>
      <w:r w:rsidR="00F87410" w:rsidRPr="00973C32">
        <w:t xml:space="preserve"> o</w:t>
      </w:r>
      <w:r w:rsidR="00973947" w:rsidRPr="00973C32">
        <w:t>f</w:t>
      </w:r>
      <w:r w:rsidR="00F87410" w:rsidRPr="00973C32">
        <w:t xml:space="preserve"> the proposal to adopt a mandatory ICCAT Port registry number (PortID) as a unique port identifier (stating the </w:t>
      </w:r>
      <w:r w:rsidR="00827757" w:rsidRPr="00973C32">
        <w:t xml:space="preserve">IOMS needs and the </w:t>
      </w:r>
      <w:r w:rsidR="00F87410" w:rsidRPr="00973C32">
        <w:t xml:space="preserve">associated benefits), to </w:t>
      </w:r>
      <w:r w:rsidR="00827757" w:rsidRPr="00973C32">
        <w:t xml:space="preserve">review the current measures and clarify which fields are mandatory and recommend accordingly. At the same time, the Group also proposed to raise the issue of replacing and publishing future IOMS Port registry data (current website: </w:t>
      </w:r>
      <w:hyperlink r:id="rId32" w:history="1">
        <w:r w:rsidR="00827757" w:rsidRPr="00973C32">
          <w:rPr>
            <w:rStyle w:val="Hyperlink"/>
            <w:u w:val="none"/>
          </w:rPr>
          <w:t>ICCAT Record of Authorised Ports</w:t>
        </w:r>
      </w:hyperlink>
      <w:r w:rsidR="00827757" w:rsidRPr="00973C32">
        <w:t>)</w:t>
      </w:r>
      <w:r w:rsidR="0018539A" w:rsidRPr="00973C32">
        <w:t xml:space="preserve">, which will be available in real time, </w:t>
      </w:r>
      <w:r w:rsidR="008E1B1D" w:rsidRPr="00973C32">
        <w:t>with</w:t>
      </w:r>
      <w:r w:rsidR="0018539A" w:rsidRPr="00973C32">
        <w:t xml:space="preserve"> the </w:t>
      </w:r>
      <w:r w:rsidR="00827757" w:rsidRPr="00973C32">
        <w:t>IMM and PWG</w:t>
      </w:r>
      <w:r w:rsidR="0018539A" w:rsidRPr="00973C32">
        <w:t xml:space="preserve"> for further guidance.</w:t>
      </w:r>
    </w:p>
    <w:p w14:paraId="28D3D82C" w14:textId="77777777" w:rsidR="00216BB3" w:rsidRPr="00973C32" w:rsidRDefault="00216BB3" w:rsidP="00CF0787"/>
    <w:p w14:paraId="31C3C049" w14:textId="22B73F14" w:rsidR="0018539A" w:rsidRPr="00973C32" w:rsidRDefault="00032B23" w:rsidP="00CF0787">
      <w:r w:rsidRPr="00973C32">
        <w:t xml:space="preserve">The </w:t>
      </w:r>
      <w:r w:rsidR="002410D1" w:rsidRPr="00973C32">
        <w:t xml:space="preserve">Group asked </w:t>
      </w:r>
      <w:r w:rsidR="0086736B" w:rsidRPr="00973C32">
        <w:t xml:space="preserve">when </w:t>
      </w:r>
      <w:r w:rsidR="002410D1" w:rsidRPr="00973C32">
        <w:t>the Port Manager</w:t>
      </w:r>
      <w:r w:rsidR="00B048E6" w:rsidRPr="00973C32">
        <w:t xml:space="preserve"> will</w:t>
      </w:r>
      <w:r w:rsidR="002410D1" w:rsidRPr="00973C32">
        <w:t xml:space="preserve"> </w:t>
      </w:r>
      <w:r w:rsidR="0086736B" w:rsidRPr="00973C32">
        <w:t xml:space="preserve">be ready to be released into production. The Secretariat considers that the source code of the module is mostly complete and it will be ready after finishing the testing phase and adjusting some elements </w:t>
      </w:r>
      <w:r w:rsidR="0018539A" w:rsidRPr="00973C32">
        <w:t xml:space="preserve">agreed during the meeting (interface changes, updating </w:t>
      </w:r>
      <w:r w:rsidR="0086736B" w:rsidRPr="00973C32">
        <w:t xml:space="preserve">the CP24 form </w:t>
      </w:r>
      <w:r w:rsidR="0018539A" w:rsidRPr="00973C32">
        <w:t>to include new fields, etc.)</w:t>
      </w:r>
      <w:r w:rsidR="0086736B" w:rsidRPr="00973C32">
        <w:t>. The Chair added that a dedicated Port Manager training session is also requir</w:t>
      </w:r>
      <w:r w:rsidRPr="00973C32">
        <w:t xml:space="preserve">ed before its release into </w:t>
      </w:r>
      <w:r w:rsidR="00FF65B2" w:rsidRPr="00973C32">
        <w:t>production and</w:t>
      </w:r>
      <w:r w:rsidR="0018539A" w:rsidRPr="00973C32">
        <w:t xml:space="preserve"> deferred the final decisions to the relevant sections (work plan discussion, and workshops planning).</w:t>
      </w:r>
    </w:p>
    <w:p w14:paraId="0A2D687C" w14:textId="77777777" w:rsidR="00F00729" w:rsidRPr="00973C32" w:rsidRDefault="00F00729" w:rsidP="00CF0787"/>
    <w:p w14:paraId="1BB0CCF8" w14:textId="24EB3456" w:rsidR="00CF0787" w:rsidRPr="00973C32" w:rsidRDefault="00F00729" w:rsidP="00F00729">
      <w:pPr>
        <w:pStyle w:val="Heading3"/>
        <w:numPr>
          <w:ilvl w:val="0"/>
          <w:numId w:val="0"/>
        </w:numPr>
        <w:rPr>
          <w:b w:val="0"/>
          <w:bCs w:val="0"/>
        </w:rPr>
      </w:pPr>
      <w:r w:rsidRPr="00973C32">
        <w:rPr>
          <w:b w:val="0"/>
          <w:bCs w:val="0"/>
        </w:rPr>
        <w:t xml:space="preserve">5.1.4 </w:t>
      </w:r>
      <w:r w:rsidR="00CF0787" w:rsidRPr="00973C32">
        <w:rPr>
          <w:b w:val="0"/>
          <w:bCs w:val="0"/>
        </w:rPr>
        <w:t xml:space="preserve">Task 1 Nominal Catches </w:t>
      </w:r>
      <w:r w:rsidR="001668DB" w:rsidRPr="00973C32">
        <w:rPr>
          <w:b w:val="0"/>
          <w:bCs w:val="0"/>
        </w:rPr>
        <w:t>and</w:t>
      </w:r>
      <w:r w:rsidR="00CF0787" w:rsidRPr="00973C32">
        <w:rPr>
          <w:b w:val="0"/>
          <w:bCs w:val="0"/>
        </w:rPr>
        <w:t xml:space="preserve"> Compliance Tables </w:t>
      </w:r>
      <w:r w:rsidR="00D0352E" w:rsidRPr="00973C32">
        <w:rPr>
          <w:b w:val="0"/>
          <w:bCs w:val="0"/>
        </w:rPr>
        <w:t>m</w:t>
      </w:r>
      <w:r w:rsidR="00CF0787" w:rsidRPr="00973C32">
        <w:rPr>
          <w:b w:val="0"/>
          <w:bCs w:val="0"/>
        </w:rPr>
        <w:t>odule</w:t>
      </w:r>
      <w:r w:rsidR="00D0352E" w:rsidRPr="00973C32">
        <w:rPr>
          <w:b w:val="0"/>
          <w:bCs w:val="0"/>
        </w:rPr>
        <w:t>s</w:t>
      </w:r>
    </w:p>
    <w:p w14:paraId="3AE50265" w14:textId="77777777" w:rsidR="00DA72CE" w:rsidRPr="00973C32" w:rsidRDefault="00DA72CE" w:rsidP="00CF0787"/>
    <w:p w14:paraId="1D47DDBD" w14:textId="3153F706" w:rsidR="00B30C34" w:rsidRPr="00973C32" w:rsidRDefault="00B30C34" w:rsidP="00B30C34">
      <w:r w:rsidRPr="00973C32">
        <w:t xml:space="preserve">The Secretariat prepared a presentation describing the T1NC (Task 1 Nominal Catches) Manager and the COCT (Compliance Tables) Manager modules, two new components of the IOMS aimed to handle two different ICCAT data provisions that complement each other (e.g. information managed by T1NC can be used as preliminary COCT data, if COCT data provision is unavailable whenever required), which obliges these two modules to have a high degree of interoperability. T1NC </w:t>
      </w:r>
      <w:r w:rsidR="00464B3D" w:rsidRPr="00973C32">
        <w:t xml:space="preserve">data </w:t>
      </w:r>
      <w:r w:rsidR="00C74EAF" w:rsidRPr="00973C32">
        <w:t>are</w:t>
      </w:r>
      <w:r w:rsidRPr="00973C32">
        <w:t xml:space="preserve"> mostly used for scientific purposes (ICCAT Scientific Committee, </w:t>
      </w:r>
      <w:r w:rsidR="003C4DD8" w:rsidRPr="00973C32">
        <w:t xml:space="preserve">the </w:t>
      </w:r>
      <w:r w:rsidRPr="00973C32">
        <w:t xml:space="preserve">SCRS) whereas COCT </w:t>
      </w:r>
      <w:r w:rsidR="00464B3D" w:rsidRPr="00973C32">
        <w:t xml:space="preserve">data </w:t>
      </w:r>
      <w:r w:rsidR="003C4DD8" w:rsidRPr="00973C32">
        <w:t>are</w:t>
      </w:r>
      <w:r w:rsidRPr="00973C32">
        <w:t xml:space="preserve"> mostly used for compliance purposes (ICCAT Compliance Committee, COC). </w:t>
      </w:r>
      <w:r w:rsidR="00843354" w:rsidRPr="00973C32">
        <w:t xml:space="preserve">Both datasets </w:t>
      </w:r>
      <w:r w:rsidR="00464B3D" w:rsidRPr="00973C32">
        <w:t xml:space="preserve">provided </w:t>
      </w:r>
      <w:r w:rsidR="00843354" w:rsidRPr="00973C32">
        <w:t xml:space="preserve">contain CPC based annual catch information by species, with different and levels of detail, but </w:t>
      </w:r>
      <w:r w:rsidR="00464B3D" w:rsidRPr="00973C32">
        <w:t xml:space="preserve">with </w:t>
      </w:r>
      <w:r w:rsidR="00843354" w:rsidRPr="00973C32">
        <w:t>easily comparable</w:t>
      </w:r>
      <w:r w:rsidR="005844DD" w:rsidRPr="00973C32">
        <w:t xml:space="preserve"> structures</w:t>
      </w:r>
      <w:r w:rsidR="00843354" w:rsidRPr="00973C32">
        <w:t xml:space="preserve">. Despite their different goals, these catches should reflect similar catch </w:t>
      </w:r>
      <w:r w:rsidRPr="00973C32">
        <w:t>amounts.</w:t>
      </w:r>
      <w:r w:rsidR="008972D5" w:rsidRPr="00973C32">
        <w:t xml:space="preserve"> The COCT module will manage declared catches/ landings reported in CP13, plus additional information related to ICCAT measures such as stock based</w:t>
      </w:r>
      <w:r w:rsidR="00A64E06" w:rsidRPr="00973C32">
        <w:t xml:space="preserve"> total allowable catches (</w:t>
      </w:r>
      <w:r w:rsidR="008972D5" w:rsidRPr="00973C32">
        <w:t>TACs</w:t>
      </w:r>
      <w:r w:rsidR="00A64E06" w:rsidRPr="00973C32">
        <w:t>)</w:t>
      </w:r>
      <w:r w:rsidR="008972D5" w:rsidRPr="00973C32">
        <w:t xml:space="preserve"> and catch limits, and quota shares allocated to CPCs.</w:t>
      </w:r>
    </w:p>
    <w:p w14:paraId="5FA12886" w14:textId="43AB00D9" w:rsidR="00BE772B" w:rsidRPr="00973C32" w:rsidRDefault="005844DD" w:rsidP="00B30C34">
      <w:r w:rsidRPr="00973C32">
        <w:t xml:space="preserve"> </w:t>
      </w:r>
    </w:p>
    <w:p w14:paraId="0B4CADB1" w14:textId="388CDA79" w:rsidR="00376C5E" w:rsidRPr="00973C32" w:rsidRDefault="00F33223" w:rsidP="00B30C34">
      <w:r w:rsidRPr="00973C32">
        <w:t>As planned, t</w:t>
      </w:r>
      <w:r w:rsidR="00464B3D" w:rsidRPr="00973C32">
        <w:t>he activities on these two modules already started in mid-2025 and several tasks</w:t>
      </w:r>
      <w:r w:rsidR="001A7E57" w:rsidRPr="00973C32">
        <w:t xml:space="preserve"> are</w:t>
      </w:r>
      <w:r w:rsidR="00464B3D" w:rsidRPr="00973C32">
        <w:t xml:space="preserve"> </w:t>
      </w:r>
      <w:r w:rsidRPr="00973C32">
        <w:t xml:space="preserve">still </w:t>
      </w:r>
      <w:r w:rsidR="00464B3D" w:rsidRPr="00973C32">
        <w:t xml:space="preserve">ongoing. </w:t>
      </w:r>
      <w:r w:rsidRPr="00973C32">
        <w:t xml:space="preserve">A major one covers the </w:t>
      </w:r>
      <w:r w:rsidR="00464B3D" w:rsidRPr="00973C32">
        <w:t>database work</w:t>
      </w:r>
      <w:r w:rsidRPr="00973C32">
        <w:t xml:space="preserve">, with a full </w:t>
      </w:r>
      <w:r w:rsidR="00464B3D" w:rsidRPr="00973C32">
        <w:t xml:space="preserve">restructuring </w:t>
      </w:r>
      <w:r w:rsidRPr="00973C32">
        <w:t xml:space="preserve">of the </w:t>
      </w:r>
      <w:r w:rsidR="00464B3D" w:rsidRPr="00973C32">
        <w:t>current T1NC database in</w:t>
      </w:r>
      <w:r w:rsidR="00382554" w:rsidRPr="00973C32">
        <w:t xml:space="preserve"> the</w:t>
      </w:r>
      <w:r w:rsidR="00464B3D" w:rsidRPr="00973C32">
        <w:t xml:space="preserve"> ICCAT-DB and </w:t>
      </w:r>
      <w:r w:rsidRPr="00973C32">
        <w:t xml:space="preserve">the </w:t>
      </w:r>
      <w:r w:rsidR="00464B3D" w:rsidRPr="00973C32">
        <w:t>develop</w:t>
      </w:r>
      <w:r w:rsidRPr="00973C32">
        <w:t xml:space="preserve">ment of </w:t>
      </w:r>
      <w:r w:rsidR="00464B3D" w:rsidRPr="00973C32">
        <w:t xml:space="preserve">a new </w:t>
      </w:r>
      <w:r w:rsidRPr="00973C32">
        <w:t xml:space="preserve">database for </w:t>
      </w:r>
      <w:r w:rsidR="00464B3D" w:rsidRPr="00973C32">
        <w:t>COCT</w:t>
      </w:r>
      <w:r w:rsidRPr="00973C32">
        <w:t>. Another important task covers the adaptation of the existing information to the IOMS needs. For T1NC data (continuously maintained in</w:t>
      </w:r>
      <w:r w:rsidR="00C33C6E" w:rsidRPr="00973C32">
        <w:t xml:space="preserve"> the</w:t>
      </w:r>
      <w:r w:rsidRPr="00973C32">
        <w:t xml:space="preserve"> ICCAT-DB) the restructuring required will be straightforward. For COCT data </w:t>
      </w:r>
      <w:r w:rsidR="00376C5E" w:rsidRPr="00973C32">
        <w:t xml:space="preserve">(unstructured data exist in multiple archives and formats) </w:t>
      </w:r>
      <w:r w:rsidRPr="00973C32">
        <w:t xml:space="preserve">a complex data treatment will be required to </w:t>
      </w:r>
      <w:r w:rsidR="00376C5E" w:rsidRPr="00973C32">
        <w:t xml:space="preserve">normalize </w:t>
      </w:r>
      <w:r w:rsidRPr="00973C32">
        <w:t xml:space="preserve">the existing </w:t>
      </w:r>
      <w:r w:rsidR="00376C5E" w:rsidRPr="00973C32">
        <w:t>data</w:t>
      </w:r>
      <w:r w:rsidR="00464B3D" w:rsidRPr="00973C32">
        <w:t xml:space="preserve">. </w:t>
      </w:r>
      <w:r w:rsidR="00376C5E" w:rsidRPr="00973C32">
        <w:t xml:space="preserve">The standard forms used by the two modules (ST02 for T1NC and CP13 for COCT) to upload the information </w:t>
      </w:r>
      <w:r w:rsidR="009A4752" w:rsidRPr="00973C32">
        <w:t xml:space="preserve">to the IOMS </w:t>
      </w:r>
      <w:r w:rsidR="00376C5E" w:rsidRPr="00973C32">
        <w:t>(offline</w:t>
      </w:r>
      <w:r w:rsidR="009A4752" w:rsidRPr="00973C32">
        <w:t xml:space="preserve"> working mode) are also under revision. </w:t>
      </w:r>
      <w:r w:rsidR="00CA2A46" w:rsidRPr="00973C32">
        <w:t>F</w:t>
      </w:r>
      <w:r w:rsidR="009A4752" w:rsidRPr="00973C32">
        <w:t xml:space="preserve">orm ST02 is already standardized and requires minimum updates. However, form CP13 is not standardised and will </w:t>
      </w:r>
      <w:r w:rsidR="00376C5E" w:rsidRPr="00973C32">
        <w:t>require</w:t>
      </w:r>
      <w:r w:rsidR="009A4752" w:rsidRPr="00973C32">
        <w:t xml:space="preserve"> a major revision. </w:t>
      </w:r>
      <w:r w:rsidR="00376C5E" w:rsidRPr="00973C32">
        <w:t xml:space="preserve">These activities are planned to be finished by the end of June 2026, </w:t>
      </w:r>
      <w:r w:rsidR="00E963E2" w:rsidRPr="00973C32">
        <w:t>which is when</w:t>
      </w:r>
      <w:r w:rsidR="00376C5E" w:rsidRPr="00973C32">
        <w:t xml:space="preserve"> the source code will start to be implemented</w:t>
      </w:r>
      <w:r w:rsidR="00E769D2" w:rsidRPr="00973C32">
        <w:t xml:space="preserve"> for both modules</w:t>
      </w:r>
      <w:r w:rsidR="00376C5E" w:rsidRPr="00973C32">
        <w:t>.</w:t>
      </w:r>
    </w:p>
    <w:p w14:paraId="72C38B86" w14:textId="77777777" w:rsidR="00376C5E" w:rsidRPr="00973C32" w:rsidRDefault="00376C5E" w:rsidP="00B30C34"/>
    <w:p w14:paraId="1AA468C9" w14:textId="0FE90CD6" w:rsidR="00111C57" w:rsidRPr="00973C32" w:rsidRDefault="00376C5E" w:rsidP="00B30C34">
      <w:r w:rsidRPr="00973C32">
        <w:lastRenderedPageBreak/>
        <w:t>A large set of standard outputs</w:t>
      </w:r>
      <w:r w:rsidR="00A30B2B" w:rsidRPr="00973C32">
        <w:t>,</w:t>
      </w:r>
      <w:r w:rsidR="009A4752" w:rsidRPr="00973C32">
        <w:t xml:space="preserve"> </w:t>
      </w:r>
      <w:r w:rsidRPr="00973C32">
        <w:t xml:space="preserve">obtained from T1NC and COCT data, </w:t>
      </w:r>
      <w:r w:rsidR="009A4752" w:rsidRPr="00973C32">
        <w:t xml:space="preserve">are </w:t>
      </w:r>
      <w:r w:rsidRPr="00973C32">
        <w:t>prepared for many ICCAT meetings t</w:t>
      </w:r>
      <w:r w:rsidR="00BD7AEE" w:rsidRPr="00973C32">
        <w:t>h</w:t>
      </w:r>
      <w:r w:rsidRPr="00973C32">
        <w:t>roughout the year</w:t>
      </w:r>
      <w:r w:rsidR="009A4752" w:rsidRPr="00973C32">
        <w:t>. These crucial outputs need to be replicated in th</w:t>
      </w:r>
      <w:r w:rsidR="00E769D2" w:rsidRPr="00973C32">
        <w:t xml:space="preserve">e </w:t>
      </w:r>
      <w:r w:rsidR="009A4752" w:rsidRPr="00973C32">
        <w:t xml:space="preserve">two IOMS </w:t>
      </w:r>
      <w:r w:rsidRPr="00973C32">
        <w:t>modules</w:t>
      </w:r>
      <w:r w:rsidR="009A4752" w:rsidRPr="00973C32">
        <w:t xml:space="preserve"> (webservices and other tools)</w:t>
      </w:r>
      <w:r w:rsidR="00177F10" w:rsidRPr="00973C32">
        <w:t>,</w:t>
      </w:r>
      <w:r w:rsidR="009A4752" w:rsidRPr="00973C32">
        <w:t xml:space="preserve"> which will be a time-consuming task. Th</w:t>
      </w:r>
      <w:r w:rsidR="00A372DD" w:rsidRPr="00973C32">
        <w:t>erefore</w:t>
      </w:r>
      <w:r w:rsidR="009A4752" w:rsidRPr="00973C32">
        <w:t xml:space="preserve">, replicating </w:t>
      </w:r>
      <w:r w:rsidR="00111C57" w:rsidRPr="00973C32">
        <w:t xml:space="preserve">the T1NC and COCT </w:t>
      </w:r>
      <w:r w:rsidR="009A4752" w:rsidRPr="00973C32">
        <w:t xml:space="preserve">output functionality </w:t>
      </w:r>
      <w:r w:rsidR="00111C57" w:rsidRPr="00973C32">
        <w:t xml:space="preserve">in the IOMS will be </w:t>
      </w:r>
      <w:r w:rsidR="00661D8E" w:rsidRPr="00973C32">
        <w:t>a priority</w:t>
      </w:r>
      <w:r w:rsidR="00111C57" w:rsidRPr="00973C32">
        <w:t>.</w:t>
      </w:r>
      <w:r w:rsidR="00E769D2" w:rsidRPr="00973C32">
        <w:t xml:space="preserve"> </w:t>
      </w:r>
      <w:r w:rsidR="00915598" w:rsidRPr="00973C32">
        <w:t>On this subject, t</w:t>
      </w:r>
      <w:r w:rsidR="00E769D2" w:rsidRPr="00973C32">
        <w:t>he Secretariat point</w:t>
      </w:r>
      <w:r w:rsidR="00915598" w:rsidRPr="00973C32">
        <w:t>ed</w:t>
      </w:r>
      <w:r w:rsidR="00E769D2" w:rsidRPr="00973C32">
        <w:t xml:space="preserve"> out crucial</w:t>
      </w:r>
      <w:r w:rsidR="0075431F" w:rsidRPr="00973C32">
        <w:t xml:space="preserve">ly that the </w:t>
      </w:r>
      <w:r w:rsidR="00E769D2" w:rsidRPr="00973C32">
        <w:t>COCT module</w:t>
      </w:r>
      <w:r w:rsidR="00915598" w:rsidRPr="00973C32">
        <w:t xml:space="preserve"> is linked to the complex criteria (hundreds of rules</w:t>
      </w:r>
      <w:r w:rsidR="000B376D" w:rsidRPr="00973C32">
        <w:t xml:space="preserve"> and conditions</w:t>
      </w:r>
      <w:r w:rsidR="00915598" w:rsidRPr="00973C32">
        <w:t xml:space="preserve">) used to obtain CPC adjusted quotas. </w:t>
      </w:r>
      <w:r w:rsidR="000B376D" w:rsidRPr="00973C32">
        <w:t xml:space="preserve">The </w:t>
      </w:r>
      <w:r w:rsidR="00915598" w:rsidRPr="00973C32">
        <w:t xml:space="preserve">complex set of rules and </w:t>
      </w:r>
      <w:r w:rsidR="000B376D" w:rsidRPr="00973C32">
        <w:t xml:space="preserve">conditional </w:t>
      </w:r>
      <w:r w:rsidR="00915598" w:rsidRPr="00973C32">
        <w:t>application</w:t>
      </w:r>
      <w:r w:rsidR="000B376D" w:rsidRPr="00973C32">
        <w:t xml:space="preserve"> makes it extremely difficult to replicate this functionality</w:t>
      </w:r>
      <w:r w:rsidR="00FC3B96" w:rsidRPr="00973C32">
        <w:t xml:space="preserve"> initially</w:t>
      </w:r>
      <w:r w:rsidR="000B376D" w:rsidRPr="00973C32">
        <w:t xml:space="preserve"> in the IOMS. Until those criteria are further studied </w:t>
      </w:r>
      <w:r w:rsidR="00915598" w:rsidRPr="00973C32">
        <w:t xml:space="preserve">this output will not be developed and integrated into the IOMS.   </w:t>
      </w:r>
    </w:p>
    <w:p w14:paraId="6D97E5F3" w14:textId="77777777" w:rsidR="00111C57" w:rsidRPr="00973C32" w:rsidRDefault="00111C57" w:rsidP="00B30C34"/>
    <w:p w14:paraId="13C38EF2" w14:textId="4949DBA0" w:rsidR="00E769D2" w:rsidRPr="00973C32" w:rsidRDefault="00111C57" w:rsidP="00B30C34">
      <w:r w:rsidRPr="00973C32">
        <w:t xml:space="preserve">One of the last planned tasks before releasing </w:t>
      </w:r>
      <w:r w:rsidR="00976FF2" w:rsidRPr="00973C32">
        <w:t xml:space="preserve">these two modules </w:t>
      </w:r>
      <w:r w:rsidRPr="00973C32">
        <w:t>into production, is the “one-way” final database migration (ICCAT-DB to</w:t>
      </w:r>
      <w:r w:rsidR="002B74AB" w:rsidRPr="00973C32">
        <w:t xml:space="preserve"> the</w:t>
      </w:r>
      <w:r w:rsidRPr="00973C32">
        <w:t xml:space="preserve"> IOMS) of T1NC and COCT existing data. This specific and crucial task will require special crafted code to minim</w:t>
      </w:r>
      <w:r w:rsidR="000B376D" w:rsidRPr="00973C32">
        <w:t xml:space="preserve">ize </w:t>
      </w:r>
      <w:r w:rsidRPr="00973C32">
        <w:t xml:space="preserve">the time spent </w:t>
      </w:r>
      <w:r w:rsidR="002B74AB" w:rsidRPr="00973C32">
        <w:t>o</w:t>
      </w:r>
      <w:r w:rsidRPr="00973C32">
        <w:t xml:space="preserve">n the migration. T1NC migration will cover all the existing data back to 1950 (there are some incomplete catch series before 1950 for </w:t>
      </w:r>
      <w:r w:rsidR="00DE475A" w:rsidRPr="00973C32">
        <w:t>bluefin tuna</w:t>
      </w:r>
      <w:r w:rsidRPr="00973C32">
        <w:t xml:space="preserve"> and </w:t>
      </w:r>
      <w:r w:rsidR="00DE475A" w:rsidRPr="00973C32">
        <w:t>albacore</w:t>
      </w:r>
      <w:r w:rsidR="008A60AE" w:rsidRPr="00973C32">
        <w:t xml:space="preserve"> which,</w:t>
      </w:r>
      <w:r w:rsidR="00E769D2" w:rsidRPr="00973C32">
        <w:t xml:space="preserve"> </w:t>
      </w:r>
      <w:r w:rsidR="00DE475A" w:rsidRPr="00973C32">
        <w:t xml:space="preserve">if </w:t>
      </w:r>
      <w:r w:rsidR="00E769D2" w:rsidRPr="00973C32">
        <w:t xml:space="preserve">to be included, </w:t>
      </w:r>
      <w:r w:rsidRPr="00973C32">
        <w:t>will require input from the SCRS)</w:t>
      </w:r>
      <w:r w:rsidR="00E769D2" w:rsidRPr="00973C32">
        <w:t xml:space="preserve">. COCT migration will cover the years </w:t>
      </w:r>
      <w:r w:rsidR="0024129C" w:rsidRPr="00973C32">
        <w:t>for which</w:t>
      </w:r>
      <w:r w:rsidR="00E769D2" w:rsidRPr="00973C32">
        <w:t xml:space="preserve"> the Secretariat was able to </w:t>
      </w:r>
      <w:r w:rsidR="000B376D" w:rsidRPr="00973C32">
        <w:t>recover</w:t>
      </w:r>
      <w:r w:rsidR="00FB317C" w:rsidRPr="00973C32">
        <w:t xml:space="preserve"> </w:t>
      </w:r>
      <w:r w:rsidR="00E769D2" w:rsidRPr="00973C32">
        <w:t>the treatment and harmonization work</w:t>
      </w:r>
      <w:r w:rsidR="000B376D" w:rsidRPr="00973C32">
        <w:t xml:space="preserve"> (certain</w:t>
      </w:r>
      <w:r w:rsidR="00FB317C" w:rsidRPr="00973C32">
        <w:t xml:space="preserve">ly </w:t>
      </w:r>
      <w:r w:rsidR="000B376D" w:rsidRPr="00973C32">
        <w:t xml:space="preserve">back to </w:t>
      </w:r>
      <w:r w:rsidR="00E769D2" w:rsidRPr="00973C32">
        <w:t>2016</w:t>
      </w:r>
      <w:r w:rsidR="000B376D" w:rsidRPr="00973C32">
        <w:t xml:space="preserve">, </w:t>
      </w:r>
      <w:r w:rsidR="002E5BEF" w:rsidRPr="00973C32">
        <w:t xml:space="preserve">but </w:t>
      </w:r>
      <w:r w:rsidR="00FB317C" w:rsidRPr="00973C32">
        <w:t>plausibl</w:t>
      </w:r>
      <w:r w:rsidR="002E5BEF" w:rsidRPr="00973C32">
        <w:t>y</w:t>
      </w:r>
      <w:r w:rsidR="00FB317C" w:rsidRPr="00973C32">
        <w:t xml:space="preserve"> before 2016, noting that</w:t>
      </w:r>
      <w:r w:rsidR="00A90C5A" w:rsidRPr="00973C32">
        <w:t xml:space="preserve"> the</w:t>
      </w:r>
      <w:r w:rsidR="00FB317C" w:rsidRPr="00973C32">
        <w:t xml:space="preserve"> first Compliance Tables were adopted/published </w:t>
      </w:r>
      <w:r w:rsidR="00E769D2" w:rsidRPr="00973C32">
        <w:t xml:space="preserve">around </w:t>
      </w:r>
      <w:r w:rsidR="00FB317C" w:rsidRPr="00973C32">
        <w:t>2006-</w:t>
      </w:r>
      <w:r w:rsidR="00E769D2" w:rsidRPr="00973C32">
        <w:t>2007).</w:t>
      </w:r>
      <w:r w:rsidR="00976FF2" w:rsidRPr="00973C32">
        <w:t xml:space="preserve"> </w:t>
      </w:r>
    </w:p>
    <w:p w14:paraId="409893AA" w14:textId="77777777" w:rsidR="00E769D2" w:rsidRPr="00973C32" w:rsidRDefault="00E769D2" w:rsidP="00B30C34"/>
    <w:p w14:paraId="2EE9AF4A" w14:textId="03E8FD54" w:rsidR="00D179E7" w:rsidRPr="00973C32" w:rsidRDefault="00652260" w:rsidP="002B2D9B">
      <w:r w:rsidRPr="00973C32">
        <w:t>The Chair congratulated the Secretariat for the achievements made in the two modules and asked if the Compliance data (managed by COCT module) and the scientific data (managed by T1NC module) are estimations based on the same or different data sources. The Secretariat assumes that both are based on the same data sources but have slightly different estimation approaches. While T1NC is standardised to always reflect the best scientific estimation of the total biomass removals (landing plus + dead discards + live release mortality ratio in biomass) in live weight</w:t>
      </w:r>
      <w:r w:rsidR="00D179E7" w:rsidRPr="00973C32">
        <w:t xml:space="preserve"> and for all fisheries (including recreational)</w:t>
      </w:r>
      <w:r w:rsidRPr="00973C32">
        <w:t xml:space="preserve">, the Compliance data estimations are not standardised to be always in live weight neither cover all the biomass parcels of the total removal (in some cases only the landings are </w:t>
      </w:r>
      <w:r w:rsidR="00D179E7" w:rsidRPr="00973C32">
        <w:t>considered</w:t>
      </w:r>
      <w:r w:rsidRPr="00973C32">
        <w:t>)</w:t>
      </w:r>
      <w:r w:rsidR="00D179E7" w:rsidRPr="00973C32">
        <w:t xml:space="preserve"> of all the fisheries. Thus, some slight differences (~ ±5% in weight) can be expected per year and CPC on each ICCAT stock. Ideally Compliance data should be standardized in a similar way t</w:t>
      </w:r>
      <w:r w:rsidR="00E031BB" w:rsidRPr="00973C32">
        <w:t>o</w:t>
      </w:r>
      <w:r w:rsidR="00D179E7" w:rsidRPr="00973C32">
        <w:t xml:space="preserve"> T1NC data, but this standardization is not always possible. The Secretariat also noted that the SCRS maintains a continuous revision of T1NC, and if some catch parcels are missing for a certain fishery (e.g. CPC fleet component) those amounts are added to the catch series as SCRS preliminary estimations (using proper techniques or other information sources if existent)</w:t>
      </w:r>
      <w:r w:rsidR="008972D5" w:rsidRPr="00973C32">
        <w:t>.</w:t>
      </w:r>
      <w:r w:rsidR="003F02FA" w:rsidRPr="00973C32">
        <w:t xml:space="preserve"> </w:t>
      </w:r>
    </w:p>
    <w:p w14:paraId="1AC6568C" w14:textId="77777777" w:rsidR="00A07FF2" w:rsidRPr="00973C32" w:rsidRDefault="00A07FF2" w:rsidP="002B2D9B"/>
    <w:p w14:paraId="2E9D8C09" w14:textId="5CAB9937" w:rsidR="00A07FF2" w:rsidRPr="00973C32" w:rsidRDefault="00A07FF2" w:rsidP="002B2D9B">
      <w:r w:rsidRPr="00973C32">
        <w:t>A question was raised about the data dissemination</w:t>
      </w:r>
      <w:r w:rsidR="00BE6CDD" w:rsidRPr="00973C32">
        <w:t xml:space="preserve"> policy t</w:t>
      </w:r>
      <w:r w:rsidR="00BD7AEE" w:rsidRPr="00973C32">
        <w:t>h</w:t>
      </w:r>
      <w:r w:rsidR="00BE6CDD" w:rsidRPr="00973C32">
        <w:t>rough</w:t>
      </w:r>
      <w:r w:rsidR="00E65658" w:rsidRPr="00973C32">
        <w:t xml:space="preserve"> the</w:t>
      </w:r>
      <w:r w:rsidR="00BE6CDD" w:rsidRPr="00973C32">
        <w:t xml:space="preserve"> IOMS public APIs. Will the information managed by T1NC and COCT managers be available to all users or will </w:t>
      </w:r>
      <w:r w:rsidR="00E65658" w:rsidRPr="00973C32">
        <w:t xml:space="preserve">there </w:t>
      </w:r>
      <w:r w:rsidR="00BE6CDD" w:rsidRPr="00973C32">
        <w:t>be restrictions. The Secretariat informed that, according to the ICCAT data dissemination policy (</w:t>
      </w:r>
      <w:hyperlink r:id="rId33" w:tgtFrame="_blank" w:history="1">
        <w:r w:rsidR="00BE6CDD" w:rsidRPr="00973C32">
          <w:rPr>
            <w:rStyle w:val="Hyperlink"/>
            <w:u w:val="none"/>
          </w:rPr>
          <w:t>Rules and Procedures for the protection, access to, and dissemination of data compiled by ICCAT</w:t>
        </w:r>
      </w:hyperlink>
      <w:r w:rsidR="00BE6CDD" w:rsidRPr="00973C32">
        <w:t xml:space="preserve">, </w:t>
      </w:r>
      <w:r w:rsidR="002E5BEF" w:rsidRPr="00973C32">
        <w:t>currently</w:t>
      </w:r>
      <w:r w:rsidR="00BE6CDD" w:rsidRPr="00973C32">
        <w:t xml:space="preserve"> </w:t>
      </w:r>
      <w:r w:rsidR="00BE7DF3" w:rsidRPr="00973C32">
        <w:t>being reviewed</w:t>
      </w:r>
      <w:r w:rsidR="003F02FA" w:rsidRPr="00973C32">
        <w:t xml:space="preserve"> by the SCRS</w:t>
      </w:r>
      <w:r w:rsidR="00B7160F" w:rsidRPr="00973C32">
        <w:t>),</w:t>
      </w:r>
      <w:r w:rsidR="00BE6CDD" w:rsidRPr="00973C32">
        <w:t xml:space="preserve"> T1NC </w:t>
      </w:r>
      <w:r w:rsidR="00BE7DF3" w:rsidRPr="00973C32">
        <w:t>are</w:t>
      </w:r>
      <w:r w:rsidR="00BE6CDD" w:rsidRPr="00973C32">
        <w:t xml:space="preserve"> public data and can be used by anyone</w:t>
      </w:r>
      <w:r w:rsidR="00B7160F" w:rsidRPr="00973C32">
        <w:t>,</w:t>
      </w:r>
      <w:r w:rsidR="00BE6CDD" w:rsidRPr="00973C32">
        <w:t xml:space="preserve"> while COCT data </w:t>
      </w:r>
      <w:r w:rsidR="00C72B2A" w:rsidRPr="00973C32">
        <w:t>are</w:t>
      </w:r>
      <w:r w:rsidR="00BE6CDD" w:rsidRPr="00973C32">
        <w:t xml:space="preserve"> usually available at the annual meeting</w:t>
      </w:r>
      <w:r w:rsidR="00C72B2A" w:rsidRPr="00973C32">
        <w:t xml:space="preserve"> of the Commission</w:t>
      </w:r>
      <w:r w:rsidR="00BE6CDD" w:rsidRPr="00973C32">
        <w:t xml:space="preserve"> and </w:t>
      </w:r>
      <w:r w:rsidR="00B7160F" w:rsidRPr="00973C32">
        <w:t>published on the web for general access</w:t>
      </w:r>
      <w:r w:rsidR="00BE6CDD" w:rsidRPr="00973C32">
        <w:t>.</w:t>
      </w:r>
      <w:r w:rsidR="003F02FA" w:rsidRPr="00973C32">
        <w:t xml:space="preserve"> The Chair confirmed that IOMS public APIs to disseminate th</w:t>
      </w:r>
      <w:r w:rsidR="00C72B2A" w:rsidRPr="00973C32">
        <w:t>ese</w:t>
      </w:r>
      <w:r w:rsidR="003F02FA" w:rsidRPr="00973C32">
        <w:t xml:space="preserve"> data will strictly reflect the current ICCAT policy</w:t>
      </w:r>
      <w:r w:rsidR="00D261D7" w:rsidRPr="00973C32">
        <w:t>.</w:t>
      </w:r>
      <w:r w:rsidR="003F02FA" w:rsidRPr="00973C32">
        <w:t xml:space="preserve"> </w:t>
      </w:r>
    </w:p>
    <w:p w14:paraId="259CE30B" w14:textId="77777777" w:rsidR="00B7160F" w:rsidRPr="00973C32" w:rsidRDefault="00B7160F" w:rsidP="002B2D9B"/>
    <w:p w14:paraId="1F5556E5" w14:textId="0A0E7F9E" w:rsidR="00B7160F" w:rsidRPr="00973C32" w:rsidRDefault="00B7160F" w:rsidP="002B2D9B">
      <w:r w:rsidRPr="00973C32">
        <w:t xml:space="preserve">Japan recalled </w:t>
      </w:r>
      <w:r w:rsidR="0059264B" w:rsidRPr="00973C32">
        <w:t>its</w:t>
      </w:r>
      <w:r w:rsidRPr="00973C32">
        <w:t xml:space="preserve"> specificity with </w:t>
      </w:r>
      <w:r w:rsidR="0059264B" w:rsidRPr="00973C32">
        <w:t>its</w:t>
      </w:r>
      <w:r w:rsidRPr="00973C32">
        <w:t xml:space="preserve"> data provision managed by these two modules. While T1NC data </w:t>
      </w:r>
      <w:r w:rsidR="004557EA" w:rsidRPr="00973C32">
        <w:t>are</w:t>
      </w:r>
      <w:r w:rsidRPr="00973C32">
        <w:t xml:space="preserve"> reported using calendar year</w:t>
      </w:r>
      <w:r w:rsidR="003F02FA" w:rsidRPr="00973C32">
        <w:t>,</w:t>
      </w:r>
      <w:r w:rsidRPr="00973C32">
        <w:t xml:space="preserve"> COCT data use fishing year</w:t>
      </w:r>
      <w:r w:rsidR="003F02FA" w:rsidRPr="00973C32">
        <w:t xml:space="preserve">. </w:t>
      </w:r>
      <w:r w:rsidR="00D261D7" w:rsidRPr="00973C32">
        <w:t>This fact</w:t>
      </w:r>
      <w:r w:rsidR="003F02FA" w:rsidRPr="00973C32">
        <w:t xml:space="preserve"> </w:t>
      </w:r>
      <w:r w:rsidRPr="00973C32">
        <w:t xml:space="preserve">should be considered in the development. </w:t>
      </w:r>
    </w:p>
    <w:p w14:paraId="37BC8197" w14:textId="77777777" w:rsidR="00446897" w:rsidRPr="00973C32" w:rsidRDefault="00446897" w:rsidP="002B2D9B"/>
    <w:p w14:paraId="2C1D4162" w14:textId="6F21086B" w:rsidR="00446897" w:rsidRPr="00973C32" w:rsidRDefault="00446897" w:rsidP="002B2D9B">
      <w:r w:rsidRPr="00973C32">
        <w:t xml:space="preserve">In view of the large set of IOMS team commitments and considering the ongoing and planned activities behind these two new modules (T1NC Manager and COCT Manager), and the training required ahead (maybe two sessions for each), the Chair suggested a target date around August 2027, for releasing both modules into production. </w:t>
      </w:r>
    </w:p>
    <w:p w14:paraId="25D478E4" w14:textId="77777777" w:rsidR="00CF0787" w:rsidRPr="00973C32" w:rsidRDefault="00CF0787" w:rsidP="00CF0787"/>
    <w:p w14:paraId="68B41511" w14:textId="2F854DB5" w:rsidR="00CF0787" w:rsidRPr="00973C32" w:rsidRDefault="00F00729" w:rsidP="00973C32">
      <w:pPr>
        <w:pStyle w:val="Heading3"/>
        <w:numPr>
          <w:ilvl w:val="0"/>
          <w:numId w:val="0"/>
        </w:numPr>
        <w:spacing w:line="220" w:lineRule="exact"/>
        <w:ind w:left="851" w:hanging="851"/>
        <w:rPr>
          <w:b w:val="0"/>
          <w:bCs w:val="0"/>
        </w:rPr>
      </w:pPr>
      <w:r w:rsidRPr="00973C32">
        <w:rPr>
          <w:b w:val="0"/>
          <w:bCs w:val="0"/>
        </w:rPr>
        <w:t>5.1.</w:t>
      </w:r>
      <w:r w:rsidR="00CD568A" w:rsidRPr="00973C32">
        <w:rPr>
          <w:b w:val="0"/>
          <w:bCs w:val="0"/>
        </w:rPr>
        <w:t>5</w:t>
      </w:r>
      <w:r w:rsidRPr="00973C32">
        <w:rPr>
          <w:b w:val="0"/>
          <w:bCs w:val="0"/>
        </w:rPr>
        <w:t xml:space="preserve"> </w:t>
      </w:r>
      <w:r w:rsidR="00CF0787" w:rsidRPr="00973C32">
        <w:rPr>
          <w:b w:val="0"/>
          <w:bCs w:val="0"/>
        </w:rPr>
        <w:t xml:space="preserve">Shark and </w:t>
      </w:r>
      <w:r w:rsidR="00F34FFE" w:rsidRPr="00973C32">
        <w:rPr>
          <w:b w:val="0"/>
          <w:bCs w:val="0"/>
        </w:rPr>
        <w:t>Billfish Check Sh</w:t>
      </w:r>
      <w:r w:rsidR="00CF0787" w:rsidRPr="00973C32">
        <w:rPr>
          <w:b w:val="0"/>
          <w:bCs w:val="0"/>
        </w:rPr>
        <w:t>eets</w:t>
      </w:r>
      <w:r w:rsidR="001668DB" w:rsidRPr="00973C32">
        <w:rPr>
          <w:b w:val="0"/>
          <w:bCs w:val="0"/>
        </w:rPr>
        <w:t xml:space="preserve"> module</w:t>
      </w:r>
    </w:p>
    <w:p w14:paraId="5BF7598C" w14:textId="77777777" w:rsidR="00363B0F" w:rsidRPr="00973C32" w:rsidRDefault="00363B0F" w:rsidP="00973C32">
      <w:pPr>
        <w:spacing w:line="220" w:lineRule="exact"/>
      </w:pPr>
    </w:p>
    <w:p w14:paraId="73638932" w14:textId="115EEDC9" w:rsidR="00AB6C94" w:rsidRPr="00973C32" w:rsidRDefault="00AB6C94" w:rsidP="00973C32">
      <w:pPr>
        <w:spacing w:line="220" w:lineRule="exact"/>
      </w:pPr>
      <w:r w:rsidRPr="00973C32">
        <w:t>The Chair recalled that the sharks/billfish</w:t>
      </w:r>
      <w:r w:rsidR="006B35BC" w:rsidRPr="00973C32">
        <w:t xml:space="preserve"> check sheets </w:t>
      </w:r>
      <w:r w:rsidR="00E04F13" w:rsidRPr="00973C32">
        <w:t xml:space="preserve">(SBCS) </w:t>
      </w:r>
      <w:r w:rsidRPr="00973C32">
        <w:t>harmonization work</w:t>
      </w:r>
      <w:r w:rsidR="001743BB" w:rsidRPr="00973C32">
        <w:t xml:space="preserve"> </w:t>
      </w:r>
      <w:r w:rsidRPr="00973C32">
        <w:t>was an intersessional task of th</w:t>
      </w:r>
      <w:r w:rsidR="001F4D78" w:rsidRPr="00973C32">
        <w:t>is Group</w:t>
      </w:r>
      <w:r w:rsidR="00CF3880" w:rsidRPr="00973C32">
        <w:t>, i.e.</w:t>
      </w:r>
      <w:r w:rsidR="001F4D78" w:rsidRPr="00973C32">
        <w:t xml:space="preserve"> </w:t>
      </w:r>
      <w:r w:rsidRPr="00973C32">
        <w:t>to</w:t>
      </w:r>
      <w:r w:rsidR="00615566" w:rsidRPr="00973C32">
        <w:t xml:space="preserve"> work</w:t>
      </w:r>
      <w:r w:rsidRPr="00973C32">
        <w:t xml:space="preserve"> </w:t>
      </w:r>
      <w:r w:rsidR="006B35BC" w:rsidRPr="00973C32">
        <w:t>jointly</w:t>
      </w:r>
      <w:r w:rsidRPr="00973C32">
        <w:t xml:space="preserve"> with</w:t>
      </w:r>
      <w:r w:rsidR="00621996" w:rsidRPr="00973C32">
        <w:t xml:space="preserve"> the Chairs of</w:t>
      </w:r>
      <w:r w:rsidRPr="00973C32">
        <w:t xml:space="preserve"> </w:t>
      </w:r>
      <w:r w:rsidR="00E04F13" w:rsidRPr="00973C32">
        <w:t xml:space="preserve">both </w:t>
      </w:r>
      <w:r w:rsidRPr="00973C32">
        <w:t>Panel 4 and</w:t>
      </w:r>
      <w:r w:rsidR="00621996" w:rsidRPr="00973C32">
        <w:t xml:space="preserve"> the</w:t>
      </w:r>
      <w:r w:rsidRPr="00973C32">
        <w:t xml:space="preserve"> Compliance Committee to standardize and improve the </w:t>
      </w:r>
      <w:r w:rsidR="00E04F13" w:rsidRPr="00973C32">
        <w:t xml:space="preserve">existing SBCS </w:t>
      </w:r>
      <w:r w:rsidR="006B35BC" w:rsidRPr="00973C32">
        <w:t>template</w:t>
      </w:r>
      <w:r w:rsidR="00E04F13" w:rsidRPr="00973C32">
        <w:t>s</w:t>
      </w:r>
      <w:r w:rsidR="006B35BC" w:rsidRPr="00973C32">
        <w:t xml:space="preserve"> </w:t>
      </w:r>
      <w:r w:rsidRPr="00973C32">
        <w:t>so they can be more effectively integrated into</w:t>
      </w:r>
      <w:r w:rsidR="00621996" w:rsidRPr="00973C32">
        <w:t xml:space="preserve"> the</w:t>
      </w:r>
      <w:r w:rsidRPr="00973C32">
        <w:t xml:space="preserve"> IOM</w:t>
      </w:r>
      <w:r w:rsidR="002E5BEF" w:rsidRPr="00973C32">
        <w:t>S</w:t>
      </w:r>
      <w:r w:rsidRPr="00973C32">
        <w:t>.</w:t>
      </w:r>
      <w:r w:rsidR="006B35BC" w:rsidRPr="00973C32">
        <w:t xml:space="preserve"> </w:t>
      </w:r>
      <w:r w:rsidR="001F4D78" w:rsidRPr="00973C32">
        <w:t xml:space="preserve">It </w:t>
      </w:r>
      <w:r w:rsidR="006B35BC" w:rsidRPr="00973C32">
        <w:t>included activities towards</w:t>
      </w:r>
      <w:r w:rsidR="007A169C" w:rsidRPr="00973C32">
        <w:t xml:space="preserve"> elimination of</w:t>
      </w:r>
      <w:r w:rsidR="006B35BC" w:rsidRPr="00973C32">
        <w:t xml:space="preserve"> </w:t>
      </w:r>
      <w:r w:rsidR="00305F2D" w:rsidRPr="00973C32">
        <w:t xml:space="preserve">SBCS </w:t>
      </w:r>
      <w:r w:rsidRPr="00973C32">
        <w:t>redundancy</w:t>
      </w:r>
      <w:r w:rsidR="006B35BC" w:rsidRPr="00973C32">
        <w:t xml:space="preserve">. </w:t>
      </w:r>
      <w:r w:rsidR="006B3C38" w:rsidRPr="00973C32">
        <w:t>The document “Guidelines aimed at streamlining the shark and billfish check sheets,</w:t>
      </w:r>
      <w:r w:rsidR="00A16ABD" w:rsidRPr="00973C32">
        <w:t xml:space="preserve"> </w:t>
      </w:r>
      <w:r w:rsidR="006B3C38" w:rsidRPr="00973C32">
        <w:t>based on those reported in 2025</w:t>
      </w:r>
      <w:r w:rsidR="0014469E" w:rsidRPr="00973C32">
        <w:t>” (</w:t>
      </w:r>
      <w:hyperlink r:id="rId34" w:history="1">
        <w:r w:rsidR="0014469E" w:rsidRPr="00973C32">
          <w:rPr>
            <w:rStyle w:val="Hyperlink"/>
            <w:u w:val="none"/>
          </w:rPr>
          <w:t>COC_321/2025</w:t>
        </w:r>
      </w:hyperlink>
      <w:r w:rsidR="0014469E" w:rsidRPr="00973C32">
        <w:t>)</w:t>
      </w:r>
      <w:r w:rsidR="00E04F13" w:rsidRPr="00973C32">
        <w:t xml:space="preserve">, summarising this joint work </w:t>
      </w:r>
      <w:r w:rsidR="00305F2D" w:rsidRPr="00973C32">
        <w:t xml:space="preserve">and </w:t>
      </w:r>
      <w:r w:rsidR="00E04F13" w:rsidRPr="00973C32">
        <w:t>contain</w:t>
      </w:r>
      <w:r w:rsidR="00305F2D" w:rsidRPr="00973C32">
        <w:t xml:space="preserve">ing the </w:t>
      </w:r>
      <w:r w:rsidR="00E04F13" w:rsidRPr="00973C32">
        <w:t xml:space="preserve">guidelines </w:t>
      </w:r>
      <w:r w:rsidR="008A0C75" w:rsidRPr="00973C32">
        <w:t>for</w:t>
      </w:r>
      <w:r w:rsidR="00E04F13" w:rsidRPr="00973C32">
        <w:t xml:space="preserve"> streamlining the SBCS harmonization work</w:t>
      </w:r>
      <w:r w:rsidR="00305F2D" w:rsidRPr="00973C32">
        <w:t xml:space="preserve">, </w:t>
      </w:r>
      <w:r w:rsidR="008A0C75" w:rsidRPr="00973C32">
        <w:t>was submitted</w:t>
      </w:r>
      <w:r w:rsidR="00C93C83" w:rsidRPr="00973C32">
        <w:t xml:space="preserve"> by</w:t>
      </w:r>
      <w:r w:rsidR="008A0C75" w:rsidRPr="00973C32">
        <w:t xml:space="preserve"> the Secretariat and the Chair</w:t>
      </w:r>
      <w:r w:rsidR="00C93C83" w:rsidRPr="00973C32">
        <w:t xml:space="preserve"> of the WG-ORT to the </w:t>
      </w:r>
      <w:r w:rsidR="00E04F13" w:rsidRPr="00973C32">
        <w:t xml:space="preserve">2025 </w:t>
      </w:r>
      <w:r w:rsidR="00C93C83" w:rsidRPr="00973C32">
        <w:t>A</w:t>
      </w:r>
      <w:r w:rsidR="00305F2D" w:rsidRPr="00973C32">
        <w:t xml:space="preserve">nnual </w:t>
      </w:r>
      <w:r w:rsidR="00C93C83" w:rsidRPr="00973C32">
        <w:t>M</w:t>
      </w:r>
      <w:r w:rsidR="00E04F13" w:rsidRPr="00973C32">
        <w:t>eeting</w:t>
      </w:r>
      <w:r w:rsidR="00C93C83" w:rsidRPr="00973C32">
        <w:t xml:space="preserve"> of the Commission</w:t>
      </w:r>
      <w:r w:rsidR="00305F2D" w:rsidRPr="00973C32">
        <w:t xml:space="preserve">. </w:t>
      </w:r>
      <w:r w:rsidR="00256DAC" w:rsidRPr="00973C32">
        <w:t>T</w:t>
      </w:r>
      <w:r w:rsidR="00305F2D" w:rsidRPr="00973C32">
        <w:t xml:space="preserve">he background </w:t>
      </w:r>
      <w:r w:rsidR="00256DAC" w:rsidRPr="00973C32">
        <w:t xml:space="preserve">used </w:t>
      </w:r>
      <w:r w:rsidR="00C16A83" w:rsidRPr="00973C32">
        <w:t>for</w:t>
      </w:r>
      <w:r w:rsidR="00256DAC" w:rsidRPr="00973C32">
        <w:t xml:space="preserve"> the document </w:t>
      </w:r>
      <w:r w:rsidR="00A043FA" w:rsidRPr="00973C32">
        <w:t xml:space="preserve">is </w:t>
      </w:r>
      <w:r w:rsidR="006B35BC" w:rsidRPr="00973C32">
        <w:t>described in</w:t>
      </w:r>
      <w:r w:rsidR="00C16A83" w:rsidRPr="00973C32">
        <w:t xml:space="preserve"> section 8 of the </w:t>
      </w:r>
      <w:hyperlink r:id="rId35" w:history="1">
        <w:r w:rsidR="00386D2E" w:rsidRPr="00973C32">
          <w:rPr>
            <w:rStyle w:val="Hyperlink"/>
            <w:u w:val="none"/>
          </w:rPr>
          <w:t>Report of the Meeting of the Online Reporting Technology Working Group (WG-ORT)</w:t>
        </w:r>
      </w:hyperlink>
      <w:r w:rsidR="00E02D77" w:rsidRPr="00973C32">
        <w:t>, held in 2025 and prior WG-ORT reports.</w:t>
      </w:r>
      <w:r w:rsidR="006B35BC" w:rsidRPr="00973C32">
        <w:t xml:space="preserve"> </w:t>
      </w:r>
    </w:p>
    <w:p w14:paraId="7A7C9092" w14:textId="77777777" w:rsidR="00957B11" w:rsidRPr="00973C32" w:rsidRDefault="00957B11" w:rsidP="00973C32">
      <w:pPr>
        <w:spacing w:line="220" w:lineRule="exact"/>
      </w:pPr>
    </w:p>
    <w:p w14:paraId="73F56562" w14:textId="4934EB7F" w:rsidR="00A043FA" w:rsidRPr="00973C32" w:rsidRDefault="001D560F" w:rsidP="00305F2D">
      <w:r w:rsidRPr="00973C32">
        <w:t>A</w:t>
      </w:r>
      <w:r w:rsidR="000A7C37" w:rsidRPr="00973C32">
        <w:t xml:space="preserve">fter briefly introducing the objectives of the </w:t>
      </w:r>
      <w:r w:rsidR="00957B11" w:rsidRPr="00973C32">
        <w:t xml:space="preserve">future </w:t>
      </w:r>
      <w:r w:rsidR="00256DAC" w:rsidRPr="00973C32">
        <w:t xml:space="preserve">SBCS Manager </w:t>
      </w:r>
      <w:r w:rsidR="000A7C37" w:rsidRPr="00973C32">
        <w:t>module</w:t>
      </w:r>
      <w:r w:rsidR="00957B11" w:rsidRPr="00973C32">
        <w:t>,</w:t>
      </w:r>
      <w:r w:rsidRPr="00973C32">
        <w:t xml:space="preserve"> the Secretariat</w:t>
      </w:r>
      <w:r w:rsidR="00957B11" w:rsidRPr="00973C32">
        <w:t xml:space="preserve"> </w:t>
      </w:r>
      <w:r w:rsidR="00305F2D" w:rsidRPr="00973C32">
        <w:t xml:space="preserve">presented the </w:t>
      </w:r>
      <w:r w:rsidR="00957B11" w:rsidRPr="00973C32">
        <w:t xml:space="preserve">progress made to standardize the current </w:t>
      </w:r>
      <w:r w:rsidR="00305F2D" w:rsidRPr="00973C32">
        <w:t xml:space="preserve">SBCS </w:t>
      </w:r>
      <w:r w:rsidR="00957B11" w:rsidRPr="00973C32">
        <w:t xml:space="preserve">templates in </w:t>
      </w:r>
      <w:r w:rsidR="00305F2D" w:rsidRPr="00973C32">
        <w:t>a spreadsheet format (</w:t>
      </w:r>
      <w:r w:rsidR="00957B11" w:rsidRPr="00973C32">
        <w:t>EXCEL</w:t>
      </w:r>
      <w:r w:rsidR="00305F2D" w:rsidRPr="00973C32">
        <w:t xml:space="preserve">), aiming to achieve the short-term </w:t>
      </w:r>
      <w:r w:rsidR="00256DAC" w:rsidRPr="00973C32">
        <w:t xml:space="preserve">goals </w:t>
      </w:r>
      <w:r w:rsidR="00EC29A8" w:rsidRPr="00973C32">
        <w:t xml:space="preserve">described </w:t>
      </w:r>
      <w:r w:rsidR="00256DAC" w:rsidRPr="00973C32">
        <w:t xml:space="preserve">in the </w:t>
      </w:r>
      <w:r w:rsidR="00305F2D" w:rsidRPr="00973C32">
        <w:t xml:space="preserve">guidelines </w:t>
      </w:r>
      <w:r w:rsidR="00EC29A8" w:rsidRPr="00973C32">
        <w:t>section of</w:t>
      </w:r>
      <w:r w:rsidR="00B073DC" w:rsidRPr="00973C32">
        <w:t xml:space="preserve"> the</w:t>
      </w:r>
      <w:r w:rsidR="00EC29A8" w:rsidRPr="00973C32">
        <w:t xml:space="preserve"> </w:t>
      </w:r>
      <w:r w:rsidR="00B073DC" w:rsidRPr="00973C32">
        <w:t>“Guidelines aimed at streamlining the shark and billfish check sheets, based on those reported in 2025” (</w:t>
      </w:r>
      <w:hyperlink r:id="rId36" w:history="1">
        <w:r w:rsidR="00B073DC" w:rsidRPr="00973C32">
          <w:rPr>
            <w:rStyle w:val="Hyperlink"/>
            <w:u w:val="none"/>
          </w:rPr>
          <w:t>COC_321/2025</w:t>
        </w:r>
      </w:hyperlink>
      <w:r w:rsidR="00B073DC" w:rsidRPr="00973C32">
        <w:t>)</w:t>
      </w:r>
      <w:r w:rsidR="00305F2D" w:rsidRPr="00973C32">
        <w:t>.</w:t>
      </w:r>
      <w:r w:rsidR="001668DB" w:rsidRPr="00973C32">
        <w:t xml:space="preserve"> </w:t>
      </w:r>
      <w:r w:rsidR="00256DAC" w:rsidRPr="00973C32">
        <w:t>They represent the preliminary work towards the standard SBCS forms in EXCEL</w:t>
      </w:r>
      <w:r w:rsidR="00EC29A8" w:rsidRPr="00973C32">
        <w:t xml:space="preserve"> (CP form types). </w:t>
      </w:r>
      <w:r w:rsidR="00685E38" w:rsidRPr="00973C32">
        <w:t xml:space="preserve">The Secretariat has described </w:t>
      </w:r>
      <w:r w:rsidR="00837C43" w:rsidRPr="00973C32">
        <w:t xml:space="preserve">the recommended tabular structure (fields) </w:t>
      </w:r>
      <w:r w:rsidR="00685E38" w:rsidRPr="00973C32">
        <w:t>and shown the utility of s</w:t>
      </w:r>
      <w:r w:rsidR="00EC29A8" w:rsidRPr="00973C32">
        <w:t xml:space="preserve">ome characteristics of the </w:t>
      </w:r>
      <w:r w:rsidR="00685E38" w:rsidRPr="00973C32">
        <w:t xml:space="preserve">ICCAT </w:t>
      </w:r>
      <w:r w:rsidR="00EC29A8" w:rsidRPr="00973C32">
        <w:t xml:space="preserve">standard </w:t>
      </w:r>
      <w:r w:rsidR="00685E38" w:rsidRPr="00973C32">
        <w:t xml:space="preserve">forms. Features </w:t>
      </w:r>
      <w:r w:rsidR="00EC29A8" w:rsidRPr="00973C32">
        <w:t xml:space="preserve">such as being multilingual, having embedded ICCAT codes, having embedded instructions in the three ICCAT official languages, </w:t>
      </w:r>
      <w:r w:rsidR="00685E38" w:rsidRPr="00973C32">
        <w:t xml:space="preserve">constrained responses, limited edition in some cell ranges, </w:t>
      </w:r>
      <w:r w:rsidR="00837C43" w:rsidRPr="00973C32">
        <w:t xml:space="preserve">filtering ability, </w:t>
      </w:r>
      <w:r w:rsidR="00685E38" w:rsidRPr="00973C32">
        <w:t>and others, make the completion of those standard forms more objective and less error prone, and at the same time, simplifies the treatment and storage of the information arriving in those templates. The SBCS example presented for billfishes (</w:t>
      </w:r>
      <w:r w:rsidR="00837C43" w:rsidRPr="00973C32">
        <w:t>~</w:t>
      </w:r>
      <w:r w:rsidR="00685E38" w:rsidRPr="00973C32">
        <w:t xml:space="preserve">22 questions) will also be used </w:t>
      </w:r>
      <w:r w:rsidR="00837C43" w:rsidRPr="00973C32">
        <w:t xml:space="preserve">to build the SBCS form </w:t>
      </w:r>
      <w:r w:rsidR="00685E38" w:rsidRPr="00973C32">
        <w:t>for sharks (</w:t>
      </w:r>
      <w:r w:rsidR="00837C43" w:rsidRPr="00973C32">
        <w:t xml:space="preserve">~84 </w:t>
      </w:r>
      <w:r w:rsidR="00A043FA" w:rsidRPr="00973C32">
        <w:t>questions</w:t>
      </w:r>
      <w:r w:rsidR="00685E38" w:rsidRPr="00973C32">
        <w:t>)</w:t>
      </w:r>
      <w:r w:rsidR="00A043FA" w:rsidRPr="00973C32">
        <w:t>. Each question will be uniquely numbered to simplify future changes to the check sheets</w:t>
      </w:r>
      <w:r w:rsidR="00837C43" w:rsidRPr="00973C32">
        <w:t xml:space="preserve"> and retain the history</w:t>
      </w:r>
      <w:r w:rsidR="00A043FA" w:rsidRPr="00973C32">
        <w:t xml:space="preserve">. The sharks and billfish check sheets responses provided by CPCs </w:t>
      </w:r>
      <w:r w:rsidR="00837C43" w:rsidRPr="00973C32">
        <w:t xml:space="preserve">in the current templates </w:t>
      </w:r>
      <w:r w:rsidR="00A043FA" w:rsidRPr="00973C32">
        <w:t>for</w:t>
      </w:r>
      <w:r w:rsidR="00837C43" w:rsidRPr="00973C32">
        <w:t xml:space="preserve"> </w:t>
      </w:r>
      <w:r w:rsidR="00A043FA" w:rsidRPr="00973C32">
        <w:t xml:space="preserve">the three previous years (2023 to 2025) will be used (after being treated and </w:t>
      </w:r>
      <w:r w:rsidR="00A72F5C" w:rsidRPr="00973C32">
        <w:t>standardi</w:t>
      </w:r>
      <w:r w:rsidR="006932CF" w:rsidRPr="00973C32">
        <w:t>zed</w:t>
      </w:r>
      <w:r w:rsidR="00A043FA" w:rsidRPr="00973C32">
        <w:t>) to fine tune the new SBSC forms</w:t>
      </w:r>
      <w:r w:rsidR="00837C43" w:rsidRPr="00973C32">
        <w:t xml:space="preserve"> of </w:t>
      </w:r>
      <w:r w:rsidR="00813F63" w:rsidRPr="00973C32">
        <w:t xml:space="preserve">both </w:t>
      </w:r>
      <w:r w:rsidR="00837C43" w:rsidRPr="00973C32">
        <w:t xml:space="preserve">sharks </w:t>
      </w:r>
      <w:r w:rsidR="00813F63" w:rsidRPr="00973C32">
        <w:t>and billfishes</w:t>
      </w:r>
      <w:r w:rsidR="00A043FA" w:rsidRPr="00973C32">
        <w:t xml:space="preserve">. The Secretariat will continue improving the </w:t>
      </w:r>
      <w:r w:rsidR="00837C43" w:rsidRPr="00973C32">
        <w:t xml:space="preserve">new </w:t>
      </w:r>
      <w:r w:rsidR="00A043FA" w:rsidRPr="00973C32">
        <w:t>templates until a more elaborated version is ready for</w:t>
      </w:r>
      <w:r w:rsidR="002E5BEF" w:rsidRPr="00973C32">
        <w:t xml:space="preserve"> consideration at</w:t>
      </w:r>
      <w:r w:rsidR="00A043FA" w:rsidRPr="00973C32">
        <w:t xml:space="preserve"> the 2026</w:t>
      </w:r>
      <w:r w:rsidR="006932CF" w:rsidRPr="00973C32">
        <w:t xml:space="preserve"> Annual Meeting of the</w:t>
      </w:r>
      <w:r w:rsidR="00A043FA" w:rsidRPr="00973C32">
        <w:t xml:space="preserve"> Commission.</w:t>
      </w:r>
    </w:p>
    <w:p w14:paraId="519A512A" w14:textId="77777777" w:rsidR="00DE201A" w:rsidRPr="00973C32" w:rsidRDefault="00DE201A" w:rsidP="00305F2D">
      <w:pPr>
        <w:rPr>
          <w:sz w:val="12"/>
          <w:szCs w:val="12"/>
        </w:rPr>
      </w:pPr>
    </w:p>
    <w:p w14:paraId="383212FD" w14:textId="5FBE4226" w:rsidR="0093554D" w:rsidRPr="00973C32" w:rsidRDefault="001668DB" w:rsidP="0093554D">
      <w:r w:rsidRPr="00973C32">
        <w:t xml:space="preserve">The </w:t>
      </w:r>
      <w:r w:rsidR="00813F63" w:rsidRPr="00973C32">
        <w:t>Chair congratulated the Secretariat for the progress made on this subject and asked the participants for feedback on the Secretariat’s proposal</w:t>
      </w:r>
      <w:r w:rsidR="0093554D" w:rsidRPr="00973C32">
        <w:t xml:space="preserve">. Noting that additional </w:t>
      </w:r>
      <w:r w:rsidR="002E5BEF" w:rsidRPr="00973C32">
        <w:t xml:space="preserve">work </w:t>
      </w:r>
      <w:r w:rsidR="0093554D" w:rsidRPr="00973C32">
        <w:t>may be required by the Group to study in detail the proposed structure and formats of the templates, the Chair proposed to address these conversations in detail</w:t>
      </w:r>
      <w:r w:rsidR="00427EA4" w:rsidRPr="00973C32">
        <w:t xml:space="preserve"> under item 12</w:t>
      </w:r>
      <w:r w:rsidR="00FA11E5" w:rsidRPr="00973C32">
        <w:t xml:space="preserve"> “Intersessional work required in 2026”. </w:t>
      </w:r>
      <w:r w:rsidR="0093554D" w:rsidRPr="00973C32">
        <w:t xml:space="preserve">The Group agreed with the Chair’s proposal. </w:t>
      </w:r>
    </w:p>
    <w:p w14:paraId="432C3C3C" w14:textId="77777777" w:rsidR="007F6C40" w:rsidRPr="00973C32" w:rsidRDefault="007F6C40" w:rsidP="007F6C40">
      <w:pPr>
        <w:rPr>
          <w:sz w:val="12"/>
          <w:szCs w:val="12"/>
        </w:rPr>
      </w:pPr>
    </w:p>
    <w:p w14:paraId="55A7E8F6" w14:textId="39D7D696" w:rsidR="00CF0787" w:rsidRPr="00973C32" w:rsidRDefault="00CD568A" w:rsidP="00CD568A">
      <w:pPr>
        <w:pStyle w:val="Heading3"/>
        <w:numPr>
          <w:ilvl w:val="0"/>
          <w:numId w:val="0"/>
        </w:numPr>
        <w:rPr>
          <w:b w:val="0"/>
          <w:bCs w:val="0"/>
        </w:rPr>
      </w:pPr>
      <w:r w:rsidRPr="00973C32">
        <w:rPr>
          <w:b w:val="0"/>
          <w:bCs w:val="0"/>
        </w:rPr>
        <w:t xml:space="preserve">5.1.6 </w:t>
      </w:r>
      <w:r w:rsidR="00CF0787" w:rsidRPr="00973C32">
        <w:rPr>
          <w:b w:val="0"/>
          <w:bCs w:val="0"/>
        </w:rPr>
        <w:t>Improvements to the IOMS architecture</w:t>
      </w:r>
    </w:p>
    <w:p w14:paraId="25AFF803" w14:textId="77777777" w:rsidR="0072165C" w:rsidRPr="00973C32" w:rsidRDefault="0072165C" w:rsidP="00B472E8">
      <w:pPr>
        <w:rPr>
          <w:sz w:val="12"/>
          <w:szCs w:val="12"/>
        </w:rPr>
      </w:pPr>
    </w:p>
    <w:p w14:paraId="0C78B5E1" w14:textId="0C29E554" w:rsidR="00DB3834" w:rsidRPr="00973C32" w:rsidRDefault="0072165C" w:rsidP="0072165C">
      <w:r w:rsidRPr="00973C32">
        <w:t xml:space="preserve">The Secretariat provided a presentation describing the rationale behind </w:t>
      </w:r>
      <w:r w:rsidR="00662510" w:rsidRPr="00973C32">
        <w:t xml:space="preserve">the need to upgrade the IOMS </w:t>
      </w:r>
      <w:r w:rsidR="006848BB" w:rsidRPr="00973C32">
        <w:t>architecture and</w:t>
      </w:r>
      <w:r w:rsidR="00662510" w:rsidRPr="00973C32">
        <w:t xml:space="preserve"> informed about the achievements</w:t>
      </w:r>
      <w:r w:rsidR="006848BB" w:rsidRPr="00973C32">
        <w:t xml:space="preserve"> made over the last year</w:t>
      </w:r>
      <w:r w:rsidR="00662510" w:rsidRPr="00973C32">
        <w:t xml:space="preserve">. The upgrade </w:t>
      </w:r>
      <w:r w:rsidR="006848BB" w:rsidRPr="00973C32">
        <w:t xml:space="preserve">was </w:t>
      </w:r>
      <w:r w:rsidR="00662510" w:rsidRPr="00973C32">
        <w:t>completed in the last couple of months</w:t>
      </w:r>
      <w:r w:rsidR="006848BB" w:rsidRPr="00973C32">
        <w:t xml:space="preserve"> for the two required IOMS environments (production and sandbox)</w:t>
      </w:r>
      <w:r w:rsidR="00662510" w:rsidRPr="00973C32">
        <w:t xml:space="preserve">. The new architecture was deployed in a Microsoft Azure Data Centre (using Kubernetes </w:t>
      </w:r>
      <w:r w:rsidR="006848BB" w:rsidRPr="00973C32">
        <w:t xml:space="preserve">to </w:t>
      </w:r>
      <w:r w:rsidR="00BF6AB7" w:rsidRPr="00973C32">
        <w:t xml:space="preserve">automatically </w:t>
      </w:r>
      <w:r w:rsidR="00662510" w:rsidRPr="00973C32">
        <w:t xml:space="preserve">orchestrate, deploy and manage cloud server nodes) </w:t>
      </w:r>
      <w:r w:rsidR="00BF6AB7" w:rsidRPr="00973C32">
        <w:t xml:space="preserve">replacing the former IOMS cloud servers deployed in </w:t>
      </w:r>
      <w:r w:rsidR="006848BB" w:rsidRPr="00973C32">
        <w:t xml:space="preserve">the </w:t>
      </w:r>
      <w:r w:rsidR="00BF6AB7" w:rsidRPr="00973C32">
        <w:t>Rackspace Data Centre</w:t>
      </w:r>
      <w:r w:rsidR="006848BB" w:rsidRPr="00973C32">
        <w:t>, which will be closed after replicating the FLUX-TL server in Azure</w:t>
      </w:r>
      <w:r w:rsidR="00BF6AB7" w:rsidRPr="00973C32">
        <w:t xml:space="preserve">. With this achievement, the IOMS infrastructure is today </w:t>
      </w:r>
      <w:r w:rsidR="00662510" w:rsidRPr="00973C32">
        <w:t>prepare</w:t>
      </w:r>
      <w:r w:rsidR="00BF6AB7" w:rsidRPr="00973C32">
        <w:t xml:space="preserve">d for the future, </w:t>
      </w:r>
      <w:r w:rsidRPr="00973C32">
        <w:t xml:space="preserve">especially in </w:t>
      </w:r>
      <w:r w:rsidR="00BF6AB7" w:rsidRPr="00973C32">
        <w:t xml:space="preserve">IOMS </w:t>
      </w:r>
      <w:r w:rsidRPr="00973C32">
        <w:t xml:space="preserve">relevant </w:t>
      </w:r>
      <w:r w:rsidR="00BF6AB7" w:rsidRPr="00973C32">
        <w:t xml:space="preserve">areas such as improved flexibility, </w:t>
      </w:r>
      <w:r w:rsidR="006848BB" w:rsidRPr="00973C32">
        <w:t>re</w:t>
      </w:r>
      <w:r w:rsidR="00E12273" w:rsidRPr="00973C32">
        <w:t>silience</w:t>
      </w:r>
      <w:r w:rsidR="006848BB" w:rsidRPr="00973C32">
        <w:t xml:space="preserve">, </w:t>
      </w:r>
      <w:r w:rsidRPr="00973C32">
        <w:t>scalability and maintenance.</w:t>
      </w:r>
    </w:p>
    <w:p w14:paraId="485B6109" w14:textId="77777777" w:rsidR="00427EA4" w:rsidRPr="00973C32" w:rsidRDefault="00427EA4" w:rsidP="0072165C"/>
    <w:p w14:paraId="7B0A8B08" w14:textId="63B4FD37" w:rsidR="0072165C" w:rsidRPr="00973C32" w:rsidRDefault="006848BB" w:rsidP="003C176E">
      <w:r w:rsidRPr="00973C32">
        <w:t xml:space="preserve">A brief overview of the Azure </w:t>
      </w:r>
      <w:r w:rsidR="00C24ECF" w:rsidRPr="00973C32">
        <w:t xml:space="preserve">detailed </w:t>
      </w:r>
      <w:r w:rsidRPr="00973C32">
        <w:t>costs of both environments</w:t>
      </w:r>
      <w:r w:rsidR="00C24ECF" w:rsidRPr="00973C32">
        <w:t xml:space="preserve">, including projected potential increase in costs of scaling up the capacity of IOMS server nodes due to higher IOMS working demands, </w:t>
      </w:r>
      <w:r w:rsidRPr="00973C32">
        <w:t>was also provided</w:t>
      </w:r>
      <w:r w:rsidR="00536B1E" w:rsidRPr="00973C32">
        <w:t xml:space="preserve"> by the IOMS team</w:t>
      </w:r>
      <w:r w:rsidRPr="00973C32">
        <w:t xml:space="preserve">. </w:t>
      </w:r>
      <w:r w:rsidR="00DB3834" w:rsidRPr="00973C32">
        <w:t>These are very preliminary values and do not cover a full year (only six months with the Vessel Manager and the Form Manager in production). Th</w:t>
      </w:r>
      <w:r w:rsidR="002F6458" w:rsidRPr="00973C32">
        <w:t>erefore</w:t>
      </w:r>
      <w:r w:rsidR="00DB3834" w:rsidRPr="00973C32">
        <w:t>, the observed overall cost of €</w:t>
      </w:r>
      <w:r w:rsidR="004B02F4" w:rsidRPr="00973C32">
        <w:t>9000</w:t>
      </w:r>
      <w:r w:rsidR="00DB3834" w:rsidRPr="00973C32">
        <w:t xml:space="preserve">/year </w:t>
      </w:r>
      <w:r w:rsidR="00476B9D" w:rsidRPr="00973C32">
        <w:t xml:space="preserve">would have been around </w:t>
      </w:r>
      <w:r w:rsidR="00DB3834" w:rsidRPr="00973C32">
        <w:t>€</w:t>
      </w:r>
      <w:r w:rsidR="004B02F4" w:rsidRPr="00973C32">
        <w:t>14000</w:t>
      </w:r>
      <w:r w:rsidR="00DB3834" w:rsidRPr="00973C32">
        <w:t>/year</w:t>
      </w:r>
      <w:r w:rsidR="00476B9D" w:rsidRPr="00973C32">
        <w:t>, if the current resource specifications of the two IOMS environments</w:t>
      </w:r>
      <w:r w:rsidR="005D6185" w:rsidRPr="00973C32">
        <w:t xml:space="preserve"> </w:t>
      </w:r>
      <w:r w:rsidR="004A78C4" w:rsidRPr="00973C32">
        <w:t>we</w:t>
      </w:r>
      <w:r w:rsidR="005D6185" w:rsidRPr="00973C32">
        <w:t>re considered</w:t>
      </w:r>
      <w:r w:rsidR="00DB3834" w:rsidRPr="00973C32">
        <w:t>.</w:t>
      </w:r>
      <w:r w:rsidR="00476B9D" w:rsidRPr="00973C32">
        <w:t xml:space="preserve"> More complete statistics will be presented in the future. </w:t>
      </w:r>
      <w:r w:rsidR="00E12273" w:rsidRPr="00973C32">
        <w:t xml:space="preserve">The Secretariat </w:t>
      </w:r>
      <w:r w:rsidR="00476B9D" w:rsidRPr="00973C32">
        <w:t xml:space="preserve">also </w:t>
      </w:r>
      <w:r w:rsidR="00E12273" w:rsidRPr="00973C32">
        <w:t xml:space="preserve">informed that it is now working on </w:t>
      </w:r>
      <w:r w:rsidR="006C146E" w:rsidRPr="00973C32">
        <w:t xml:space="preserve">fine-tuning tasks </w:t>
      </w:r>
      <w:r w:rsidR="008902E7" w:rsidRPr="00973C32">
        <w:t xml:space="preserve">for both </w:t>
      </w:r>
      <w:r w:rsidR="00E12273" w:rsidRPr="00973C32">
        <w:t>IOMS environments</w:t>
      </w:r>
      <w:r w:rsidR="00536B1E" w:rsidRPr="00973C32">
        <w:t xml:space="preserve"> </w:t>
      </w:r>
      <w:r w:rsidR="00E12273" w:rsidRPr="00973C32">
        <w:t>(e.g. incorporating a local cache to speed up crucial operations) which will further optimize the IOMS speed and efficiency.</w:t>
      </w:r>
    </w:p>
    <w:p w14:paraId="5E84AA2A" w14:textId="77777777" w:rsidR="0072165C" w:rsidRPr="00973C32" w:rsidRDefault="0072165C" w:rsidP="003C176E"/>
    <w:p w14:paraId="3BF34F28" w14:textId="098A62CD" w:rsidR="00C24ECF" w:rsidRPr="00973C32" w:rsidRDefault="00C24ECF" w:rsidP="003C176E">
      <w:r w:rsidRPr="00973C32">
        <w:t>During the discussion, the Group welcomed the presentation on the new IOMS architecture and acknowledged the efforts undertaken to enhance system robustness, stability, and security. The importance of ensuring long-term sustainability and on-demand scalability of the system was emphasized.</w:t>
      </w:r>
      <w:r w:rsidR="00536B1E" w:rsidRPr="00973C32">
        <w:t xml:space="preserve"> The Group also welcomed the observed increase in the IOMS usage by ICCAT CPCs during 2025. </w:t>
      </w:r>
    </w:p>
    <w:p w14:paraId="7AD7D587" w14:textId="77777777" w:rsidR="00C24ECF" w:rsidRPr="00973C32" w:rsidRDefault="00C24ECF" w:rsidP="003C176E"/>
    <w:p w14:paraId="59A284D8" w14:textId="4A94D618" w:rsidR="00536B1E" w:rsidRPr="00973C32" w:rsidRDefault="003E27CF" w:rsidP="003C176E">
      <w:r w:rsidRPr="00973C32">
        <w:t>WG</w:t>
      </w:r>
      <w:r w:rsidR="0065782D" w:rsidRPr="00973C32">
        <w:t>-ORT</w:t>
      </w:r>
      <w:r w:rsidRPr="00973C32">
        <w:t xml:space="preserve"> members </w:t>
      </w:r>
      <w:r w:rsidR="00536B1E" w:rsidRPr="00973C32">
        <w:t xml:space="preserve">sought clarification on the implications of the architectural transition, including operational costs, infrastructure requirements, and the expected impact on system performance. The Secretariat explained that the migration to a new architecture aimed to improve resilience and security standards, while also allowing for more flexible future development. It was noted that infrastructure needs may </w:t>
      </w:r>
      <w:r w:rsidR="00DB3834" w:rsidRPr="00973C32">
        <w:t xml:space="preserve">increase in power and resources (e.g. more CPUs, memory and storage) </w:t>
      </w:r>
      <w:r w:rsidR="00536B1E" w:rsidRPr="00973C32">
        <w:t>as additional modules are incorporated and system usage increases.</w:t>
      </w:r>
      <w:r w:rsidR="00DB3834" w:rsidRPr="00973C32">
        <w:t xml:space="preserve"> The new architecture will replace entirely the old one, after the FLUX-TL server (in stand in Rackspace) is deployed in Azure.</w:t>
      </w:r>
      <w:r w:rsidR="00476B9D" w:rsidRPr="00973C32">
        <w:t xml:space="preserve"> </w:t>
      </w:r>
    </w:p>
    <w:p w14:paraId="3CF287F8" w14:textId="77777777" w:rsidR="00476B9D" w:rsidRPr="00973C32" w:rsidRDefault="00476B9D" w:rsidP="003C176E"/>
    <w:p w14:paraId="5A3FC4E8" w14:textId="77777777" w:rsidR="00973C32" w:rsidRPr="00973C32" w:rsidRDefault="00973C32" w:rsidP="003C176E"/>
    <w:p w14:paraId="6FEF68ED" w14:textId="68E5FDA0" w:rsidR="00EF676B" w:rsidRPr="00973C32" w:rsidRDefault="00DB3834" w:rsidP="003C176E">
      <w:r w:rsidRPr="00973C32">
        <w:lastRenderedPageBreak/>
        <w:t>The W</w:t>
      </w:r>
      <w:r w:rsidR="003170ED" w:rsidRPr="00973C32">
        <w:t>G-ORT</w:t>
      </w:r>
      <w:r w:rsidRPr="00973C32">
        <w:t xml:space="preserve"> took note of the information provided and encouraged the Secretariat to maintain continued attention to scalability, cost-effectiveness, and user support as the architectural improvements are consolidated.</w:t>
      </w:r>
      <w:r w:rsidR="00476B9D" w:rsidRPr="00973C32">
        <w:t xml:space="preserve"> </w:t>
      </w:r>
      <w:r w:rsidR="006F7CDB" w:rsidRPr="00973C32">
        <w:t>After some debate on the current and future IOMS budget needs for the IOMS infrastructure, in particular foreseeing the increas</w:t>
      </w:r>
      <w:r w:rsidR="00EF676B" w:rsidRPr="00973C32">
        <w:t xml:space="preserve">ing demand in server capacity related to the increase </w:t>
      </w:r>
      <w:r w:rsidR="00B61B7E" w:rsidRPr="00973C32">
        <w:t>in</w:t>
      </w:r>
      <w:r w:rsidR="00EF676B" w:rsidRPr="00973C32">
        <w:t xml:space="preserve"> new modules </w:t>
      </w:r>
      <w:r w:rsidR="00FD631E" w:rsidRPr="00973C32">
        <w:t>i</w:t>
      </w:r>
      <w:r w:rsidR="00EF676B" w:rsidRPr="00973C32">
        <w:t>n the long run, the Chair proposed to present to t</w:t>
      </w:r>
      <w:r w:rsidR="00B321EE" w:rsidRPr="00973C32">
        <w:t xml:space="preserve">he Standing </w:t>
      </w:r>
      <w:r w:rsidR="00131B5F" w:rsidRPr="00973C32">
        <w:t>Committee on Finance and Administration</w:t>
      </w:r>
      <w:r w:rsidR="00EF676B" w:rsidRPr="00973C32">
        <w:t xml:space="preserve"> </w:t>
      </w:r>
      <w:r w:rsidR="00131B5F" w:rsidRPr="00973C32">
        <w:t>(</w:t>
      </w:r>
      <w:r w:rsidR="00EF676B" w:rsidRPr="00973C32">
        <w:t>STACFAD</w:t>
      </w:r>
      <w:r w:rsidR="00131B5F" w:rsidRPr="00973C32">
        <w:t>)</w:t>
      </w:r>
      <w:r w:rsidR="00EF676B" w:rsidRPr="00973C32">
        <w:t xml:space="preserve"> at the 2026 </w:t>
      </w:r>
      <w:r w:rsidR="00131B5F" w:rsidRPr="00973C32">
        <w:t>A</w:t>
      </w:r>
      <w:r w:rsidR="00EF676B" w:rsidRPr="00973C32">
        <w:t xml:space="preserve">nnual </w:t>
      </w:r>
      <w:r w:rsidR="00131B5F" w:rsidRPr="00973C32">
        <w:t>M</w:t>
      </w:r>
      <w:r w:rsidR="00EF676B" w:rsidRPr="00973C32">
        <w:t xml:space="preserve">eeting, a revised IOMS budged incorporating this new element (target of about </w:t>
      </w:r>
      <w:r w:rsidR="001F14BB" w:rsidRPr="00973C32">
        <w:t>€</w:t>
      </w:r>
      <w:r w:rsidR="00EF676B" w:rsidRPr="00973C32">
        <w:t>14</w:t>
      </w:r>
      <w:r w:rsidR="00300256" w:rsidRPr="00973C32">
        <w:t>,</w:t>
      </w:r>
      <w:r w:rsidR="00EF676B" w:rsidRPr="00973C32">
        <w:t>000/year). The proposal was seconded by several participants. Th</w:t>
      </w:r>
      <w:r w:rsidR="00C01B3F" w:rsidRPr="00973C32">
        <w:t>e peak of IOMS hardware resources usage observed in September 2025, due to the release into production two new modules (Vessel Manager and Form Manager), corroborates how crucial the hardware scale-up capacity is to smooth functioning</w:t>
      </w:r>
      <w:r w:rsidR="001126DE" w:rsidRPr="00973C32">
        <w:t xml:space="preserve"> of the IOMS</w:t>
      </w:r>
      <w:r w:rsidR="00C01B3F" w:rsidRPr="00973C32">
        <w:t>.</w:t>
      </w:r>
    </w:p>
    <w:p w14:paraId="2C580DF9" w14:textId="77777777" w:rsidR="00E3430B" w:rsidRPr="00973C32" w:rsidRDefault="00E3430B" w:rsidP="003C176E"/>
    <w:p w14:paraId="72699422" w14:textId="060B0EA2" w:rsidR="002C0729" w:rsidRPr="00973C32" w:rsidRDefault="003C176E" w:rsidP="003C176E">
      <w:pPr>
        <w:pStyle w:val="Heading2"/>
        <w:numPr>
          <w:ilvl w:val="0"/>
          <w:numId w:val="0"/>
        </w:numPr>
        <w:spacing w:before="0" w:after="0"/>
        <w:ind w:left="576" w:hanging="576"/>
      </w:pPr>
      <w:r w:rsidRPr="00973C32">
        <w:t xml:space="preserve">5.2 </w:t>
      </w:r>
      <w:r w:rsidR="005F46C3" w:rsidRPr="00973C32">
        <w:t xml:space="preserve">Potential enhancements </w:t>
      </w:r>
    </w:p>
    <w:p w14:paraId="00679354" w14:textId="77777777" w:rsidR="003C176E" w:rsidRPr="00973C32" w:rsidRDefault="003C176E" w:rsidP="003C176E"/>
    <w:p w14:paraId="4C5AF120" w14:textId="60658FB3" w:rsidR="00280152" w:rsidRPr="00973C32" w:rsidRDefault="00C01B3F" w:rsidP="003C176E">
      <w:r w:rsidRPr="00973C32">
        <w:t xml:space="preserve">Two </w:t>
      </w:r>
      <w:r w:rsidR="00280152" w:rsidRPr="00973C32">
        <w:t>documents were prepared for this section</w:t>
      </w:r>
      <w:r w:rsidR="00DD2301" w:rsidRPr="00973C32">
        <w:t>: “Some comments on improving the IOMS specifications”</w:t>
      </w:r>
      <w:r w:rsidR="00F0084B" w:rsidRPr="00973C32">
        <w:t xml:space="preserve"> submitted by</w:t>
      </w:r>
      <w:r w:rsidR="00280152" w:rsidRPr="00973C32">
        <w:t xml:space="preserve"> Japan and a presentation prepared by the IOMS team.</w:t>
      </w:r>
    </w:p>
    <w:p w14:paraId="7745EF1C" w14:textId="77777777" w:rsidR="00280152" w:rsidRPr="00973C32" w:rsidRDefault="00280152" w:rsidP="003C176E"/>
    <w:p w14:paraId="50043274" w14:textId="49D20B79" w:rsidR="00280152" w:rsidRPr="00973C32" w:rsidRDefault="00280152" w:rsidP="003C176E">
      <w:r w:rsidRPr="00973C32">
        <w:t>Japan</w:t>
      </w:r>
      <w:r w:rsidR="005E1E00" w:rsidRPr="00973C32">
        <w:t>’s</w:t>
      </w:r>
      <w:r w:rsidRPr="00973C32">
        <w:t xml:space="preserve"> presentation provided a series of </w:t>
      </w:r>
      <w:r w:rsidR="00AA7B37" w:rsidRPr="00973C32">
        <w:t xml:space="preserve">suggestions aimed </w:t>
      </w:r>
      <w:r w:rsidR="005E1E00" w:rsidRPr="00973C32">
        <w:t>at overall improvement of the</w:t>
      </w:r>
      <w:r w:rsidR="00AA7B37" w:rsidRPr="00973C32">
        <w:t xml:space="preserve"> IOMS. </w:t>
      </w:r>
      <w:r w:rsidR="0042752F" w:rsidRPr="00973C32">
        <w:t>The first part contained general comments on how development should progress. The second part contained a set of technical comments to solve specific functionalities. Overall, t</w:t>
      </w:r>
      <w:r w:rsidRPr="00973C32">
        <w:t xml:space="preserve">he </w:t>
      </w:r>
      <w:r w:rsidR="00AA7B37" w:rsidRPr="00973C32">
        <w:t xml:space="preserve">suggestions </w:t>
      </w:r>
      <w:r w:rsidRPr="00973C32">
        <w:t>focused on practical adjustments intended to enhance clarity, efficiency, and user experience for CPCs.</w:t>
      </w:r>
      <w:r w:rsidR="00AA7B37" w:rsidRPr="00973C32">
        <w:t xml:space="preserve"> </w:t>
      </w:r>
      <w:r w:rsidRPr="00973C32">
        <w:t>The presentation highlighted areas where system specifications could be refined to facilitate data submission, improve the transparency of validation processes, and streamline interactions between CPCs and the Secretariat. Suggestions included clarifying certain technical requirements, enhancing feedback mechanisms when errors are detected, and improving the visibility of reporting status and deadlines.</w:t>
      </w:r>
      <w:r w:rsidR="00AA7B37" w:rsidRPr="00973C32">
        <w:t xml:space="preserve"> </w:t>
      </w:r>
      <w:r w:rsidRPr="00973C32">
        <w:t>Japan emphasized that the</w:t>
      </w:r>
      <w:r w:rsidR="00AA7B37" w:rsidRPr="00973C32">
        <w:t xml:space="preserve"> </w:t>
      </w:r>
      <w:r w:rsidRPr="00973C32">
        <w:t xml:space="preserve">proposed improvements </w:t>
      </w:r>
      <w:r w:rsidR="00AA7B37" w:rsidRPr="00973C32">
        <w:t xml:space="preserve">are </w:t>
      </w:r>
      <w:r w:rsidRPr="00973C32">
        <w:t xml:space="preserve">intended to support more efficient reporting, reduce </w:t>
      </w:r>
      <w:r w:rsidR="00AA7B37" w:rsidRPr="00973C32">
        <w:t xml:space="preserve">some </w:t>
      </w:r>
      <w:r w:rsidRPr="00973C32">
        <w:t xml:space="preserve">administrative burden, and strengthen the reliability and usability of the </w:t>
      </w:r>
      <w:r w:rsidR="00AA7B37" w:rsidRPr="00973C32">
        <w:t>IOMS</w:t>
      </w:r>
      <w:r w:rsidRPr="00973C32">
        <w:t>.</w:t>
      </w:r>
      <w:r w:rsidR="00AA7B37" w:rsidRPr="00973C32">
        <w:t xml:space="preserve"> Finally, Japan thanked the Secretariat and the Chair</w:t>
      </w:r>
      <w:r w:rsidR="009C49D2" w:rsidRPr="00973C32">
        <w:t xml:space="preserve"> for their hard work and</w:t>
      </w:r>
      <w:r w:rsidR="00AA7B37" w:rsidRPr="00973C32">
        <w:t xml:space="preserve"> </w:t>
      </w:r>
      <w:r w:rsidR="0042752F" w:rsidRPr="00973C32">
        <w:t xml:space="preserve">efforts </w:t>
      </w:r>
      <w:r w:rsidR="006767A3" w:rsidRPr="00973C32">
        <w:t>for</w:t>
      </w:r>
      <w:r w:rsidR="0042752F" w:rsidRPr="00973C32">
        <w:t xml:space="preserve"> </w:t>
      </w:r>
      <w:r w:rsidR="00AA7B37" w:rsidRPr="00973C32">
        <w:t>the continuous improv</w:t>
      </w:r>
      <w:r w:rsidR="006767A3" w:rsidRPr="00973C32">
        <w:t>ement of</w:t>
      </w:r>
      <w:r w:rsidR="00AA7B37" w:rsidRPr="00973C32">
        <w:t xml:space="preserve"> </w:t>
      </w:r>
      <w:r w:rsidR="0042752F" w:rsidRPr="00973C32">
        <w:t xml:space="preserve">the IOMS. </w:t>
      </w:r>
    </w:p>
    <w:p w14:paraId="690E40D4" w14:textId="77777777" w:rsidR="003E27CF" w:rsidRPr="00973C32" w:rsidRDefault="003E27CF" w:rsidP="003C176E"/>
    <w:p w14:paraId="4111335A" w14:textId="7D98F071" w:rsidR="00280152" w:rsidRPr="00973C32" w:rsidRDefault="0042752F" w:rsidP="003C176E">
      <w:r w:rsidRPr="00973C32">
        <w:t xml:space="preserve">The Chair thanked the Japanese delegation for presenting </w:t>
      </w:r>
      <w:r w:rsidR="009E218B" w:rsidRPr="00973C32">
        <w:t xml:space="preserve">this </w:t>
      </w:r>
      <w:r w:rsidRPr="00973C32">
        <w:t>document</w:t>
      </w:r>
      <w:r w:rsidR="009E218B" w:rsidRPr="00973C32">
        <w:t xml:space="preserve"> with a set of </w:t>
      </w:r>
      <w:r w:rsidR="00EF0262" w:rsidRPr="00973C32">
        <w:t xml:space="preserve">meaningful </w:t>
      </w:r>
      <w:r w:rsidR="009E218B" w:rsidRPr="00973C32">
        <w:t xml:space="preserve">suggestions aiming to streamline and improve the IOMS, reiterating that this type of contributions are the ones that truly strengthen the IOMS </w:t>
      </w:r>
      <w:r w:rsidR="003E27CF" w:rsidRPr="00973C32">
        <w:t>i</w:t>
      </w:r>
      <w:r w:rsidR="009E218B" w:rsidRPr="00973C32">
        <w:t xml:space="preserve">n the long run. The Secretariat seconded the Chair in thanking Japan and informed the Group that it is already incorporating some of these improvements into the IOMS. </w:t>
      </w:r>
    </w:p>
    <w:p w14:paraId="0798FDF3" w14:textId="77777777" w:rsidR="0042752F" w:rsidRPr="00973C32" w:rsidRDefault="0042752F" w:rsidP="003C176E"/>
    <w:p w14:paraId="15D0E127" w14:textId="687D3D0F" w:rsidR="0042752F" w:rsidRPr="00973C32" w:rsidRDefault="0042752F" w:rsidP="003C176E">
      <w:r w:rsidRPr="00973C32">
        <w:t>During the discussion, members expressed appreciation for the detailed and practical nature of the comments presented by Japan. Several delegations supported the view that continuous refinement of IOMS specifications is essential to ensure efficiency, transparency, and ease of use.</w:t>
      </w:r>
      <w:r w:rsidR="009E218B" w:rsidRPr="00973C32">
        <w:t xml:space="preserve"> </w:t>
      </w:r>
      <w:r w:rsidRPr="00973C32">
        <w:t xml:space="preserve">Participants exchanged views on specific technical aspects raised in the presentation, including the clarity of system validations, the handling of error messages, and the visibility of reporting status within the platform. It was noted that clearer and more detailed feedback mechanisms could assist CPCs in identifying and correcting inconsistencies more </w:t>
      </w:r>
      <w:proofErr w:type="gramStart"/>
      <w:r w:rsidRPr="00973C32">
        <w:t>efficiently,</w:t>
      </w:r>
      <w:r w:rsidR="009F4BDE" w:rsidRPr="00973C32">
        <w:t xml:space="preserve"> and</w:t>
      </w:r>
      <w:proofErr w:type="gramEnd"/>
      <w:r w:rsidRPr="00973C32">
        <w:t xml:space="preserve"> thereby reducing back-and-forth communication with the Secretariat.</w:t>
      </w:r>
    </w:p>
    <w:p w14:paraId="007337D1" w14:textId="77777777" w:rsidR="001126DE" w:rsidRPr="00973C32" w:rsidRDefault="001126DE" w:rsidP="003C176E"/>
    <w:p w14:paraId="6ADAAE7F" w14:textId="6F06084F" w:rsidR="0042752F" w:rsidRPr="00973C32" w:rsidRDefault="0042752F" w:rsidP="003C176E">
      <w:r w:rsidRPr="00973C32">
        <w:t xml:space="preserve">The Secretariat responded to the various points raised, clarifying technical constraints where relevant and indicating that </w:t>
      </w:r>
      <w:r w:rsidR="00077C27" w:rsidRPr="00973C32">
        <w:t xml:space="preserve">some </w:t>
      </w:r>
      <w:r w:rsidRPr="00973C32">
        <w:t xml:space="preserve">suggestions </w:t>
      </w:r>
      <w:r w:rsidR="006A0AF1" w:rsidRPr="00973C32">
        <w:t>need</w:t>
      </w:r>
      <w:r w:rsidR="00077C27" w:rsidRPr="00973C32">
        <w:t xml:space="preserve"> to be studied</w:t>
      </w:r>
      <w:r w:rsidR="007A6ED8" w:rsidRPr="00973C32">
        <w:t xml:space="preserve"> in-depth</w:t>
      </w:r>
      <w:r w:rsidR="00077C27" w:rsidRPr="00973C32">
        <w:t xml:space="preserve"> and may be </w:t>
      </w:r>
      <w:r w:rsidRPr="00973C32">
        <w:t xml:space="preserve">considered </w:t>
      </w:r>
      <w:r w:rsidR="006A0AF1" w:rsidRPr="00973C32">
        <w:t>i</w:t>
      </w:r>
      <w:r w:rsidR="00077C27" w:rsidRPr="00973C32">
        <w:t xml:space="preserve">n </w:t>
      </w:r>
      <w:r w:rsidRPr="00973C32">
        <w:t xml:space="preserve">future </w:t>
      </w:r>
      <w:r w:rsidR="00077C27" w:rsidRPr="00973C32">
        <w:t xml:space="preserve">IOMS </w:t>
      </w:r>
      <w:r w:rsidRPr="00973C32">
        <w:t xml:space="preserve">enhancements. It was also noted that </w:t>
      </w:r>
      <w:r w:rsidR="00077C27" w:rsidRPr="00973C32">
        <w:t xml:space="preserve">additional </w:t>
      </w:r>
      <w:r w:rsidRPr="00973C32">
        <w:t xml:space="preserve">improvements would need </w:t>
      </w:r>
      <w:r w:rsidR="00077C27" w:rsidRPr="00973C32">
        <w:t>to consider the current work plan priorities, already</w:t>
      </w:r>
      <w:r w:rsidR="009E5784" w:rsidRPr="00973C32">
        <w:t xml:space="preserve"> entailing</w:t>
      </w:r>
      <w:r w:rsidR="00077C27" w:rsidRPr="00973C32">
        <w:t xml:space="preserve"> </w:t>
      </w:r>
      <w:r w:rsidR="00FF65B2" w:rsidRPr="00973C32">
        <w:t>a</w:t>
      </w:r>
      <w:r w:rsidR="00077C27" w:rsidRPr="00973C32">
        <w:t xml:space="preserve"> heavy workload for the limited IOMS team and Secretariat human resources</w:t>
      </w:r>
      <w:r w:rsidRPr="00973C32">
        <w:t>.</w:t>
      </w:r>
    </w:p>
    <w:p w14:paraId="114D6BBD" w14:textId="77777777" w:rsidR="009E218B" w:rsidRPr="00973C32" w:rsidRDefault="009E218B" w:rsidP="003C176E"/>
    <w:p w14:paraId="731E9121" w14:textId="62651E0B" w:rsidR="0042752F" w:rsidRPr="00973C32" w:rsidRDefault="0042752F" w:rsidP="003C176E">
      <w:r w:rsidRPr="00973C32">
        <w:t>The Working Group encouraged continued submission of concrete proposals by CPCs and supported ongoing collaboration between the Secretariat and users to progressively refine IOMS specifications in a structured and coordinated manner.</w:t>
      </w:r>
    </w:p>
    <w:p w14:paraId="7808A5B9" w14:textId="77777777" w:rsidR="0042752F" w:rsidRPr="00973C32" w:rsidRDefault="0042752F" w:rsidP="003C176E"/>
    <w:p w14:paraId="56860921" w14:textId="6F4D2000" w:rsidR="003D6DB6" w:rsidRPr="00973C32" w:rsidRDefault="000A1E36" w:rsidP="003C176E">
      <w:r w:rsidRPr="00973C32">
        <w:t xml:space="preserve">The Secretariat </w:t>
      </w:r>
      <w:r w:rsidR="00AC4518" w:rsidRPr="00973C32">
        <w:t xml:space="preserve">presented a list of </w:t>
      </w:r>
      <w:r w:rsidRPr="00973C32">
        <w:t xml:space="preserve">potential </w:t>
      </w:r>
      <w:r w:rsidR="00AC4518" w:rsidRPr="00973C32">
        <w:t xml:space="preserve">IOMS </w:t>
      </w:r>
      <w:r w:rsidRPr="00973C32">
        <w:t>enhancements</w:t>
      </w:r>
      <w:r w:rsidR="00AC4518" w:rsidRPr="00973C32">
        <w:t xml:space="preserve"> (under review </w:t>
      </w:r>
      <w:r w:rsidR="00762A3E" w:rsidRPr="00973C32">
        <w:t xml:space="preserve">from 2025 </w:t>
      </w:r>
      <w:r w:rsidR="00AC4518" w:rsidRPr="00973C32">
        <w:t>and new ones for 2026)</w:t>
      </w:r>
      <w:r w:rsidRPr="00973C32">
        <w:t>, based on operational experience and feedback received from CPCs</w:t>
      </w:r>
      <w:r w:rsidR="00AC4518" w:rsidRPr="00973C32">
        <w:t xml:space="preserve"> during 2025</w:t>
      </w:r>
      <w:r w:rsidRPr="00973C32">
        <w:t xml:space="preserve">. </w:t>
      </w:r>
      <w:r w:rsidR="00762A3E" w:rsidRPr="00973C32">
        <w:t>The</w:t>
      </w:r>
      <w:r w:rsidR="007E2252" w:rsidRPr="00973C32">
        <w:t xml:space="preserve"> updated list contains 19 </w:t>
      </w:r>
      <w:r w:rsidR="00762A3E" w:rsidRPr="00973C32">
        <w:t>propos</w:t>
      </w:r>
      <w:r w:rsidR="007E2252" w:rsidRPr="00973C32">
        <w:t xml:space="preserve">als in total (9 new </w:t>
      </w:r>
      <w:r w:rsidR="003E27CF" w:rsidRPr="00973C32">
        <w:t>additions</w:t>
      </w:r>
      <w:r w:rsidR="007E2252" w:rsidRPr="00973C32">
        <w:t>)</w:t>
      </w:r>
      <w:r w:rsidR="00762A3E" w:rsidRPr="00973C32">
        <w:t>. As in previous years, each potential enhancement was assessed by the WG-ORT in terms of usefulness, development cost (time), and feasibility of implementation. The WG</w:t>
      </w:r>
      <w:r w:rsidR="007E2252" w:rsidRPr="00973C32">
        <w:noBreakHyphen/>
      </w:r>
      <w:r w:rsidR="00762A3E" w:rsidRPr="00973C32">
        <w:t>ORT established its priorities (high, medium, low), recalling that the enhancement work should not interfere with the normal execution of the IOMS workplan</w:t>
      </w:r>
      <w:r w:rsidR="003D6DB6" w:rsidRPr="00973C32">
        <w:t>.</w:t>
      </w:r>
    </w:p>
    <w:p w14:paraId="0301FCE6" w14:textId="77777777" w:rsidR="009C658E" w:rsidRPr="00973C32" w:rsidRDefault="009C658E" w:rsidP="003C176E"/>
    <w:p w14:paraId="0BB84D4D" w14:textId="296365E6" w:rsidR="009C5C05" w:rsidRPr="00973C32" w:rsidRDefault="007E2252" w:rsidP="003C176E">
      <w:r w:rsidRPr="00973C32">
        <w:lastRenderedPageBreak/>
        <w:t xml:space="preserve">During the discussion, the participants expressed support for continued system refinement and provided additional suggestions to improve user experience. </w:t>
      </w:r>
      <w:proofErr w:type="gramStart"/>
      <w:r w:rsidR="00870E6B" w:rsidRPr="00973C32">
        <w:t>P</w:t>
      </w:r>
      <w:r w:rsidRPr="00973C32">
        <w:t>articular attention</w:t>
      </w:r>
      <w:proofErr w:type="gramEnd"/>
      <w:r w:rsidRPr="00973C32">
        <w:t xml:space="preserve"> was given to enhancing notification mechanisms</w:t>
      </w:r>
      <w:r w:rsidR="009C5C05" w:rsidRPr="00973C32">
        <w:t xml:space="preserve"> </w:t>
      </w:r>
      <w:r w:rsidRPr="00973C32">
        <w:t xml:space="preserve">linked to pending submissions and approaching deadlines. The </w:t>
      </w:r>
      <w:r w:rsidR="009C5C05" w:rsidRPr="00973C32">
        <w:t>Chai</w:t>
      </w:r>
      <w:r w:rsidR="003E27CF" w:rsidRPr="00973C32">
        <w:t xml:space="preserve">r noted the </w:t>
      </w:r>
      <w:r w:rsidR="008F64EF" w:rsidRPr="00973C32">
        <w:t xml:space="preserve">Group’s </w:t>
      </w:r>
      <w:r w:rsidR="003E27CF" w:rsidRPr="00973C32">
        <w:t>approval of</w:t>
      </w:r>
      <w:r w:rsidR="009C5C05" w:rsidRPr="00973C32">
        <w:t xml:space="preserve"> the </w:t>
      </w:r>
      <w:r w:rsidR="004A3EBF" w:rsidRPr="00973C32">
        <w:t xml:space="preserve">final </w:t>
      </w:r>
      <w:r w:rsidR="009C5C05" w:rsidRPr="00973C32">
        <w:t xml:space="preserve">list of proposed </w:t>
      </w:r>
      <w:r w:rsidRPr="00973C32">
        <w:t>enhancements</w:t>
      </w:r>
      <w:r w:rsidR="004A3EBF" w:rsidRPr="00973C32">
        <w:t xml:space="preserve"> for 2026 (detailed in </w:t>
      </w:r>
      <w:r w:rsidR="004A3EBF" w:rsidRPr="00973C32">
        <w:rPr>
          <w:b/>
          <w:bCs/>
        </w:rPr>
        <w:fldChar w:fldCharType="begin"/>
      </w:r>
      <w:r w:rsidR="004A3EBF" w:rsidRPr="00973C32">
        <w:instrText xml:space="preserve"> REF _Ref193563249 \h </w:instrText>
      </w:r>
      <w:r w:rsidR="004A3EBF" w:rsidRPr="00973C32">
        <w:rPr>
          <w:b/>
          <w:bCs/>
        </w:rPr>
        <w:instrText xml:space="preserve"> \* MERGEFORMAT </w:instrText>
      </w:r>
      <w:r w:rsidR="004A3EBF" w:rsidRPr="00973C32">
        <w:rPr>
          <w:b/>
          <w:bCs/>
        </w:rPr>
      </w:r>
      <w:r w:rsidR="004A3EBF" w:rsidRPr="00973C32">
        <w:rPr>
          <w:b/>
          <w:bCs/>
        </w:rPr>
        <w:fldChar w:fldCharType="separate"/>
      </w:r>
      <w:r w:rsidR="004A3EBF" w:rsidRPr="00973C32">
        <w:rPr>
          <w:b/>
          <w:bCs/>
          <w:color w:val="auto"/>
        </w:rPr>
        <w:t xml:space="preserve">Table </w:t>
      </w:r>
      <w:r w:rsidR="004A3EBF" w:rsidRPr="00973C32">
        <w:rPr>
          <w:b/>
          <w:bCs/>
          <w:noProof/>
          <w:color w:val="auto"/>
        </w:rPr>
        <w:t>2</w:t>
      </w:r>
      <w:r w:rsidR="004A3EBF" w:rsidRPr="00973C32">
        <w:rPr>
          <w:b/>
          <w:bCs/>
        </w:rPr>
        <w:fldChar w:fldCharType="end"/>
      </w:r>
      <w:r w:rsidR="004A3EBF" w:rsidRPr="00973C32">
        <w:t>)</w:t>
      </w:r>
      <w:r w:rsidR="009C5C05" w:rsidRPr="00973C32">
        <w:t xml:space="preserve">. The Group </w:t>
      </w:r>
      <w:r w:rsidRPr="00973C32">
        <w:t xml:space="preserve">encouraged the Secretariat to continue gathering feedback </w:t>
      </w:r>
      <w:r w:rsidR="009C5C05" w:rsidRPr="00973C32">
        <w:t xml:space="preserve">from the IOMS </w:t>
      </w:r>
      <w:r w:rsidR="00FF65B2" w:rsidRPr="00973C32">
        <w:t>users</w:t>
      </w:r>
      <w:r w:rsidR="009C5C05" w:rsidRPr="00973C32">
        <w:t xml:space="preserve"> </w:t>
      </w:r>
      <w:r w:rsidR="00BD372F" w:rsidRPr="00973C32">
        <w:t>for</w:t>
      </w:r>
      <w:r w:rsidR="009C5C05" w:rsidRPr="00973C32">
        <w:t xml:space="preserve"> this </w:t>
      </w:r>
      <w:proofErr w:type="gramStart"/>
      <w:r w:rsidR="009C5C05" w:rsidRPr="00973C32">
        <w:t>particular objective</w:t>
      </w:r>
      <w:proofErr w:type="gramEnd"/>
      <w:r w:rsidR="009C5C05" w:rsidRPr="00973C32">
        <w:t>.</w:t>
      </w:r>
    </w:p>
    <w:p w14:paraId="034FDA59" w14:textId="77777777" w:rsidR="003C176E" w:rsidRPr="00973C32" w:rsidRDefault="003C176E" w:rsidP="003C176E"/>
    <w:p w14:paraId="32182DA6" w14:textId="1F762061" w:rsidR="00021512" w:rsidRPr="00973C32" w:rsidRDefault="003C176E" w:rsidP="003C176E">
      <w:pPr>
        <w:pStyle w:val="Heading2"/>
        <w:numPr>
          <w:ilvl w:val="0"/>
          <w:numId w:val="0"/>
        </w:numPr>
        <w:spacing w:before="0" w:after="0"/>
        <w:ind w:left="576" w:hanging="576"/>
        <w:rPr>
          <w:lang w:eastAsia="es-ES" w:bidi="es-ES"/>
        </w:rPr>
      </w:pPr>
      <w:r w:rsidRPr="00973C32">
        <w:t xml:space="preserve">5.3 </w:t>
      </w:r>
      <w:r w:rsidR="00021512" w:rsidRPr="00973C32">
        <w:t xml:space="preserve">Review of </w:t>
      </w:r>
      <w:r w:rsidR="008444F0" w:rsidRPr="00973C32">
        <w:rPr>
          <w:lang w:eastAsia="es-ES" w:bidi="es-ES"/>
        </w:rPr>
        <w:t>the</w:t>
      </w:r>
      <w:r w:rsidR="008444F0" w:rsidRPr="00973C32">
        <w:rPr>
          <w:spacing w:val="13"/>
          <w:lang w:eastAsia="es-ES" w:bidi="es-ES"/>
        </w:rPr>
        <w:t xml:space="preserve"> </w:t>
      </w:r>
      <w:r w:rsidR="008444F0" w:rsidRPr="00973C32">
        <w:rPr>
          <w:lang w:eastAsia="es-ES" w:bidi="es-ES"/>
        </w:rPr>
        <w:t>new</w:t>
      </w:r>
      <w:r w:rsidR="008444F0" w:rsidRPr="00973C32">
        <w:rPr>
          <w:spacing w:val="29"/>
          <w:lang w:eastAsia="es-ES" w:bidi="es-ES"/>
        </w:rPr>
        <w:t xml:space="preserve"> </w:t>
      </w:r>
      <w:r w:rsidR="008444F0" w:rsidRPr="00973C32">
        <w:rPr>
          <w:lang w:eastAsia="es-ES" w:bidi="es-ES"/>
        </w:rPr>
        <w:t>data</w:t>
      </w:r>
      <w:r w:rsidR="008444F0" w:rsidRPr="00973C32">
        <w:rPr>
          <w:spacing w:val="27"/>
          <w:lang w:eastAsia="es-ES" w:bidi="es-ES"/>
        </w:rPr>
        <w:t xml:space="preserve"> </w:t>
      </w:r>
      <w:r w:rsidR="008444F0" w:rsidRPr="00973C32">
        <w:rPr>
          <w:lang w:eastAsia="es-ES" w:bidi="es-ES"/>
        </w:rPr>
        <w:t>requirements adopted by the Commission in 2025</w:t>
      </w:r>
    </w:p>
    <w:p w14:paraId="05FCD5F8" w14:textId="77777777" w:rsidR="003C176E" w:rsidRPr="00973C32" w:rsidRDefault="003C176E" w:rsidP="003C176E">
      <w:pPr>
        <w:rPr>
          <w:lang w:eastAsia="es-ES" w:bidi="es-ES"/>
        </w:rPr>
      </w:pPr>
    </w:p>
    <w:p w14:paraId="27984438" w14:textId="7F5EF603" w:rsidR="009F4A60" w:rsidRPr="00973C32" w:rsidRDefault="009F4A60" w:rsidP="003C176E">
      <w:r w:rsidRPr="00973C32">
        <w:t xml:space="preserve">The Chair of the WG-ORT informed the </w:t>
      </w:r>
      <w:r w:rsidR="00BD372F" w:rsidRPr="00973C32">
        <w:t>G</w:t>
      </w:r>
      <w:r w:rsidRPr="00973C32">
        <w:t xml:space="preserve">roup </w:t>
      </w:r>
      <w:r w:rsidR="00157FAF" w:rsidRPr="00973C32">
        <w:t>that</w:t>
      </w:r>
      <w:r w:rsidRPr="00973C32">
        <w:t xml:space="preserve"> ICCAT </w:t>
      </w:r>
      <w:r w:rsidR="000A1E36" w:rsidRPr="00973C32">
        <w:t>current</w:t>
      </w:r>
      <w:r w:rsidR="00157FAF" w:rsidRPr="00973C32">
        <w:t>ly has</w:t>
      </w:r>
      <w:r w:rsidR="000A1E36" w:rsidRPr="00973C32">
        <w:t xml:space="preserve"> 184 </w:t>
      </w:r>
      <w:r w:rsidRPr="00973C32">
        <w:t>reporting requirements for 202</w:t>
      </w:r>
      <w:r w:rsidR="000A1E36" w:rsidRPr="00973C32">
        <w:t xml:space="preserve">6, </w:t>
      </w:r>
      <w:r w:rsidR="007401C4" w:rsidRPr="00973C32">
        <w:t>including</w:t>
      </w:r>
      <w:r w:rsidR="00682B36" w:rsidRPr="00973C32">
        <w:t xml:space="preserve"> four new requirements linked to the </w:t>
      </w:r>
      <w:r w:rsidRPr="00973C32">
        <w:t>new management measures adopted by the Commission in 202</w:t>
      </w:r>
      <w:r w:rsidR="000A1E36" w:rsidRPr="00973C32">
        <w:t>5</w:t>
      </w:r>
      <w:r w:rsidR="00682B36" w:rsidRPr="00973C32">
        <w:t>.</w:t>
      </w:r>
      <w:r w:rsidR="007401C4" w:rsidRPr="00973C32">
        <w:t xml:space="preserve"> </w:t>
      </w:r>
      <w:r w:rsidR="00682B36" w:rsidRPr="00973C32">
        <w:t xml:space="preserve">All the requirements </w:t>
      </w:r>
      <w:r w:rsidRPr="00973C32">
        <w:t xml:space="preserve">were </w:t>
      </w:r>
      <w:r w:rsidR="00682B36" w:rsidRPr="00973C32">
        <w:t xml:space="preserve">already </w:t>
      </w:r>
      <w:r w:rsidRPr="00973C32">
        <w:t xml:space="preserve">incorporated into the IOMS templates </w:t>
      </w:r>
      <w:r w:rsidR="00FF0D22" w:rsidRPr="00973C32">
        <w:t>in</w:t>
      </w:r>
      <w:r w:rsidRPr="00973C32">
        <w:t xml:space="preserve"> Section 3 (Part 1: Statistics; Part</w:t>
      </w:r>
      <w:r w:rsidR="0035719C" w:rsidRPr="00973C32">
        <w:t> </w:t>
      </w:r>
      <w:r w:rsidRPr="00973C32">
        <w:t>2: Management) of the Annual Report. The 202</w:t>
      </w:r>
      <w:r w:rsidR="00682B36" w:rsidRPr="00973C32">
        <w:t>6</w:t>
      </w:r>
      <w:r w:rsidRPr="00973C32">
        <w:t xml:space="preserve"> list of requirements </w:t>
      </w:r>
      <w:r w:rsidR="00682B36" w:rsidRPr="00973C32">
        <w:t xml:space="preserve">contain </w:t>
      </w:r>
      <w:r w:rsidRPr="00973C32">
        <w:t>13</w:t>
      </w:r>
      <w:r w:rsidR="00682B36" w:rsidRPr="00973C32">
        <w:t>5</w:t>
      </w:r>
      <w:r w:rsidR="00914B84" w:rsidRPr="00973C32">
        <w:t> </w:t>
      </w:r>
      <w:r w:rsidR="00682B36" w:rsidRPr="00973C32">
        <w:t xml:space="preserve">related to </w:t>
      </w:r>
      <w:r w:rsidRPr="00973C32">
        <w:t xml:space="preserve">compliance </w:t>
      </w:r>
      <w:r w:rsidR="00682B36" w:rsidRPr="00973C32">
        <w:t xml:space="preserve">(four more than in 2025) </w:t>
      </w:r>
      <w:r w:rsidRPr="00973C32">
        <w:t>and 4</w:t>
      </w:r>
      <w:r w:rsidR="00682B36" w:rsidRPr="00973C32">
        <w:t>9</w:t>
      </w:r>
      <w:r w:rsidRPr="00973C32">
        <w:t xml:space="preserve"> </w:t>
      </w:r>
      <w:r w:rsidR="00682B36" w:rsidRPr="00973C32">
        <w:t xml:space="preserve">related to </w:t>
      </w:r>
      <w:r w:rsidRPr="00973C32">
        <w:t>statistic</w:t>
      </w:r>
      <w:r w:rsidR="00682B36" w:rsidRPr="00973C32">
        <w:t xml:space="preserve">s (one more than in 2025). </w:t>
      </w:r>
      <w:r w:rsidR="002876F0" w:rsidRPr="00973C32">
        <w:t xml:space="preserve">All the requirements can be filtered and exported inside the IOMS.  </w:t>
      </w:r>
      <w:r w:rsidR="00682B36" w:rsidRPr="00973C32">
        <w:t>Since 2021, t</w:t>
      </w:r>
      <w:r w:rsidRPr="00973C32">
        <w:t xml:space="preserve">he updated list of </w:t>
      </w:r>
      <w:r w:rsidR="00441730" w:rsidRPr="00973C32">
        <w:t>r</w:t>
      </w:r>
      <w:r w:rsidRPr="00973C32">
        <w:t>equirements for 202</w:t>
      </w:r>
      <w:r w:rsidR="00682B36" w:rsidRPr="00973C32">
        <w:t>6</w:t>
      </w:r>
      <w:r w:rsidR="00C00C35" w:rsidRPr="00973C32">
        <w:t xml:space="preserve"> stored in the IOMS </w:t>
      </w:r>
      <w:r w:rsidR="00CA65A0" w:rsidRPr="00973C32">
        <w:t xml:space="preserve">is </w:t>
      </w:r>
      <w:r w:rsidR="00682B36" w:rsidRPr="00973C32">
        <w:t xml:space="preserve">automatically published (using the IOMS public APIs) in the three official languages </w:t>
      </w:r>
      <w:r w:rsidRPr="00973C32">
        <w:t xml:space="preserve">on the ICCAT website (Compliance: </w:t>
      </w:r>
      <w:hyperlink r:id="rId37" w:history="1">
        <w:r w:rsidRPr="00973C32">
          <w:rPr>
            <w:rStyle w:val="Hyperlink"/>
            <w:u w:val="none"/>
          </w:rPr>
          <w:t>List of 202</w:t>
        </w:r>
        <w:r w:rsidR="00682B36" w:rsidRPr="00973C32">
          <w:rPr>
            <w:rStyle w:val="Hyperlink"/>
            <w:u w:val="none"/>
          </w:rPr>
          <w:t>6</w:t>
        </w:r>
        <w:r w:rsidRPr="00973C32">
          <w:rPr>
            <w:rStyle w:val="Hyperlink"/>
            <w:u w:val="none"/>
          </w:rPr>
          <w:t xml:space="preserve"> Requirements for the Commission</w:t>
        </w:r>
      </w:hyperlink>
      <w:r w:rsidRPr="00973C32">
        <w:t xml:space="preserve">; Statistics: </w:t>
      </w:r>
      <w:hyperlink r:id="rId38" w:history="1">
        <w:r w:rsidRPr="00973C32">
          <w:rPr>
            <w:rStyle w:val="Hyperlink"/>
            <w:u w:val="none"/>
          </w:rPr>
          <w:t>List of 202</w:t>
        </w:r>
        <w:r w:rsidR="00682B36" w:rsidRPr="00973C32">
          <w:rPr>
            <w:rStyle w:val="Hyperlink"/>
            <w:u w:val="none"/>
          </w:rPr>
          <w:t>6</w:t>
        </w:r>
        <w:r w:rsidRPr="00973C32">
          <w:rPr>
            <w:rStyle w:val="Hyperlink"/>
            <w:u w:val="none"/>
          </w:rPr>
          <w:t xml:space="preserve"> Requirements for the SCRS</w:t>
        </w:r>
      </w:hyperlink>
      <w:r w:rsidRPr="00973C32">
        <w:t>).</w:t>
      </w:r>
    </w:p>
    <w:p w14:paraId="177DDA0F" w14:textId="77777777" w:rsidR="009F4A60" w:rsidRPr="00973C32" w:rsidRDefault="009F4A60" w:rsidP="003C176E"/>
    <w:p w14:paraId="41C26D60" w14:textId="64737484" w:rsidR="00DA72CE" w:rsidRPr="00973C32" w:rsidRDefault="009F4A60" w:rsidP="003C176E">
      <w:r w:rsidRPr="00973C32">
        <w:t xml:space="preserve">The Secretariat </w:t>
      </w:r>
      <w:r w:rsidR="00682B36" w:rsidRPr="00973C32">
        <w:t xml:space="preserve">recalled </w:t>
      </w:r>
      <w:r w:rsidRPr="00973C32">
        <w:t xml:space="preserve">that, </w:t>
      </w:r>
      <w:r w:rsidR="007C430F" w:rsidRPr="00973C32">
        <w:t>as from</w:t>
      </w:r>
      <w:r w:rsidR="009E6F5A" w:rsidRPr="00973C32">
        <w:t xml:space="preserve"> today, </w:t>
      </w:r>
      <w:r w:rsidRPr="00973C32">
        <w:t>CPCs can start to complete preliminary versions of the 202</w:t>
      </w:r>
      <w:r w:rsidR="009E6F5A" w:rsidRPr="00973C32">
        <w:t>6</w:t>
      </w:r>
      <w:r w:rsidR="00431EE9" w:rsidRPr="00973C32">
        <w:t> </w:t>
      </w:r>
      <w:r w:rsidR="00EE4FD8" w:rsidRPr="00973C32">
        <w:t>A</w:t>
      </w:r>
      <w:r w:rsidRPr="00973C32">
        <w:t xml:space="preserve">nnual </w:t>
      </w:r>
      <w:r w:rsidR="00EE4FD8" w:rsidRPr="00973C32">
        <w:t>R</w:t>
      </w:r>
      <w:r w:rsidRPr="00973C32">
        <w:t>eports in the IOMS.</w:t>
      </w:r>
    </w:p>
    <w:p w14:paraId="52233063" w14:textId="54A10ED2" w:rsidR="009F4A60" w:rsidRPr="00973C32" w:rsidRDefault="009F4A60" w:rsidP="003C176E">
      <w:r w:rsidRPr="00973C32">
        <w:t xml:space="preserve"> </w:t>
      </w:r>
    </w:p>
    <w:p w14:paraId="7481F141" w14:textId="77777777" w:rsidR="001126DE" w:rsidRPr="00973C32" w:rsidRDefault="001126DE" w:rsidP="003C176E"/>
    <w:p w14:paraId="4648B804" w14:textId="53688F8D" w:rsidR="008444F0" w:rsidRPr="00973C32" w:rsidRDefault="008444F0" w:rsidP="003C176E">
      <w:pPr>
        <w:pStyle w:val="Heading1"/>
        <w:spacing w:before="0" w:after="0"/>
        <w:ind w:left="426" w:hanging="426"/>
      </w:pPr>
      <w:r w:rsidRPr="00973C32">
        <w:rPr>
          <w:lang w:eastAsia="es-ES" w:bidi="es-ES"/>
        </w:rPr>
        <w:t>Intersessional work conducted in 2025</w:t>
      </w:r>
      <w:r w:rsidRPr="00973C32">
        <w:t xml:space="preserve"> </w:t>
      </w:r>
    </w:p>
    <w:p w14:paraId="2CFA1FE2" w14:textId="77777777" w:rsidR="003C176E" w:rsidRPr="00973C32" w:rsidRDefault="003C176E" w:rsidP="003C176E"/>
    <w:p w14:paraId="142B775D" w14:textId="25D9DC7E" w:rsidR="008444F0" w:rsidRPr="00973C32" w:rsidRDefault="002876F0" w:rsidP="003C176E">
      <w:r w:rsidRPr="00973C32">
        <w:t xml:space="preserve">The Chair </w:t>
      </w:r>
      <w:r w:rsidR="0096374C" w:rsidRPr="00973C32">
        <w:t>informed</w:t>
      </w:r>
      <w:r w:rsidRPr="00973C32">
        <w:t xml:space="preserve"> the Group that most tasks planned for 2025 have been completed. However, some still need more work. In those cases, </w:t>
      </w:r>
      <w:r w:rsidR="0096374C" w:rsidRPr="00973C32">
        <w:t>t</w:t>
      </w:r>
      <w:r w:rsidRPr="00973C32">
        <w:t>he Chair suggested mov</w:t>
      </w:r>
      <w:r w:rsidR="00FD3299" w:rsidRPr="00973C32">
        <w:t>ing</w:t>
      </w:r>
      <w:r w:rsidRPr="00973C32">
        <w:t xml:space="preserve"> them to the 2026 intersessional work for completion.</w:t>
      </w:r>
      <w:r w:rsidR="00B06827" w:rsidRPr="00973C32">
        <w:t xml:space="preserve"> </w:t>
      </w:r>
      <w:r w:rsidR="002B203A" w:rsidRPr="00973C32">
        <w:t xml:space="preserve">Further details are available in the </w:t>
      </w:r>
      <w:r w:rsidR="00D66DA3" w:rsidRPr="00973C32">
        <w:t>“</w:t>
      </w:r>
      <w:r w:rsidR="002C731E" w:rsidRPr="00973C32">
        <w:t>2025 Status Report of the Online Reporting Technology Working Group (WG-ORT)</w:t>
      </w:r>
      <w:r w:rsidR="00772B48" w:rsidRPr="00973C32">
        <w:t>”</w:t>
      </w:r>
      <w:r w:rsidR="00DE2F6B" w:rsidRPr="00973C32">
        <w:t xml:space="preserve"> (Appendix 2 to Annex 9 of the </w:t>
      </w:r>
      <w:hyperlink r:id="rId39" w:history="1">
        <w:r w:rsidR="00380494" w:rsidRPr="00973C32">
          <w:rPr>
            <w:rStyle w:val="Hyperlink"/>
            <w:rFonts w:eastAsia="Times New Roman" w:cs="Times New Roman"/>
            <w:i/>
            <w:iCs/>
            <w:u w:val="none"/>
          </w:rPr>
          <w:t>Report for Biennial Period 2024-2025, Part I (2024), Vol. 1</w:t>
        </w:r>
      </w:hyperlink>
      <w:r w:rsidR="007B1117" w:rsidRPr="00973C32">
        <w:rPr>
          <w:rFonts w:eastAsia="Times New Roman" w:cs="Times New Roman"/>
          <w:color w:val="auto"/>
        </w:rPr>
        <w:t>)</w:t>
      </w:r>
      <w:r w:rsidR="00FC2454" w:rsidRPr="00973C32">
        <w:t xml:space="preserve"> presented at the 2025</w:t>
      </w:r>
      <w:r w:rsidR="007B1117" w:rsidRPr="00973C32">
        <w:t xml:space="preserve"> Annual Meeting of the</w:t>
      </w:r>
      <w:r w:rsidR="00FC2454" w:rsidRPr="00973C32">
        <w:t xml:space="preserve"> Commission. </w:t>
      </w:r>
      <w:r w:rsidR="008444F0" w:rsidRPr="00973C32">
        <w:t xml:space="preserve">The Secretariat complemented the </w:t>
      </w:r>
      <w:r w:rsidR="00FC2454" w:rsidRPr="00973C32">
        <w:t xml:space="preserve">Chair’s </w:t>
      </w:r>
      <w:r w:rsidR="008444F0" w:rsidRPr="00973C32">
        <w:t xml:space="preserve">review with a presentation </w:t>
      </w:r>
      <w:r w:rsidR="00FC2454" w:rsidRPr="00973C32">
        <w:t xml:space="preserve">detailing </w:t>
      </w:r>
      <w:r w:rsidR="008444F0" w:rsidRPr="00973C32">
        <w:t xml:space="preserve">the </w:t>
      </w:r>
      <w:r w:rsidR="00691F43" w:rsidRPr="00973C32">
        <w:t xml:space="preserve">status of each one of the seven intersessional tasks of </w:t>
      </w:r>
      <w:r w:rsidR="00FC2454" w:rsidRPr="00973C32">
        <w:t>2025</w:t>
      </w:r>
      <w:r w:rsidR="00691F43" w:rsidRPr="00973C32">
        <w:t>.</w:t>
      </w:r>
      <w:r w:rsidR="008444F0" w:rsidRPr="00973C32">
        <w:t xml:space="preserve"> In summary, all tasks have progressed as planned, </w:t>
      </w:r>
      <w:r w:rsidR="00691F43" w:rsidRPr="00973C32">
        <w:t>with the majority already completed or being near completion. Three task</w:t>
      </w:r>
      <w:r w:rsidR="0067161E" w:rsidRPr="00973C32">
        <w:t>s</w:t>
      </w:r>
      <w:r w:rsidR="00691F43" w:rsidRPr="00973C32">
        <w:t xml:space="preserve"> (items 3, 5 and 7) </w:t>
      </w:r>
      <w:r w:rsidR="008444F0" w:rsidRPr="00973C32">
        <w:t xml:space="preserve">will require </w:t>
      </w:r>
      <w:r w:rsidR="001C1316" w:rsidRPr="00973C32">
        <w:t xml:space="preserve">additional </w:t>
      </w:r>
      <w:proofErr w:type="gramStart"/>
      <w:r w:rsidR="001C1316" w:rsidRPr="00973C32">
        <w:t>work</w:t>
      </w:r>
      <w:proofErr w:type="gramEnd"/>
      <w:r w:rsidR="001C1316" w:rsidRPr="00973C32">
        <w:t xml:space="preserve"> </w:t>
      </w:r>
      <w:r w:rsidR="00C90AD6" w:rsidRPr="00973C32">
        <w:t>a</w:t>
      </w:r>
      <w:r w:rsidR="0067161E" w:rsidRPr="00973C32">
        <w:t>nd</w:t>
      </w:r>
      <w:r w:rsidR="001C1316" w:rsidRPr="00973C32">
        <w:t xml:space="preserve"> they also require complementary information (e.g. the outcome of the </w:t>
      </w:r>
      <w:r w:rsidR="00F1031E" w:rsidRPr="00973C32">
        <w:t>A</w:t>
      </w:r>
      <w:r w:rsidR="001C1316" w:rsidRPr="00973C32">
        <w:t xml:space="preserve">d </w:t>
      </w:r>
      <w:r w:rsidR="00F1031E" w:rsidRPr="00973C32">
        <w:t>H</w:t>
      </w:r>
      <w:r w:rsidR="001C1316" w:rsidRPr="00973C32">
        <w:t xml:space="preserve">oc Working Group on Redundancy </w:t>
      </w:r>
      <w:r w:rsidR="00F1031E" w:rsidRPr="00973C32">
        <w:t>E</w:t>
      </w:r>
      <w:r w:rsidR="001C1316" w:rsidRPr="00973C32">
        <w:t xml:space="preserve">limination, </w:t>
      </w:r>
      <w:r w:rsidR="00FF65B2" w:rsidRPr="00973C32">
        <w:t>linked to</w:t>
      </w:r>
      <w:r w:rsidR="001C1316" w:rsidRPr="00973C32">
        <w:t xml:space="preserve"> item 7). </w:t>
      </w:r>
    </w:p>
    <w:p w14:paraId="1A4FAF23" w14:textId="77777777" w:rsidR="001C1316" w:rsidRPr="00973C32" w:rsidRDefault="001C1316" w:rsidP="003C176E"/>
    <w:p w14:paraId="1EBB484F" w14:textId="358644C9" w:rsidR="00327D89" w:rsidRPr="00973C32" w:rsidRDefault="001C1316" w:rsidP="003C176E">
      <w:r w:rsidRPr="00973C32">
        <w:t xml:space="preserve">During the discussion, the Chair </w:t>
      </w:r>
      <w:r w:rsidR="00327D89" w:rsidRPr="00973C32">
        <w:t xml:space="preserve">raised a question related to the documents search criteria </w:t>
      </w:r>
      <w:r w:rsidR="006A6BFB" w:rsidRPr="00973C32">
        <w:t>within</w:t>
      </w:r>
      <w:r w:rsidR="00327D89" w:rsidRPr="00973C32">
        <w:t xml:space="preserve"> the IOMS and the public access to some IOMS document</w:t>
      </w:r>
      <w:r w:rsidR="006A6BFB" w:rsidRPr="00973C32">
        <w:t>s</w:t>
      </w:r>
      <w:r w:rsidR="00327D89" w:rsidRPr="00973C32">
        <w:t xml:space="preserve"> (items 3 and 5). The Chair </w:t>
      </w:r>
      <w:r w:rsidR="001447B7" w:rsidRPr="00973C32">
        <w:t>reminde</w:t>
      </w:r>
      <w:r w:rsidR="00404C10" w:rsidRPr="00973C32">
        <w:t>d</w:t>
      </w:r>
      <w:r w:rsidR="001447B7" w:rsidRPr="00973C32">
        <w:t xml:space="preserve"> the WG</w:t>
      </w:r>
      <w:r w:rsidR="00404C10" w:rsidRPr="00973C32">
        <w:t>-ORT</w:t>
      </w:r>
      <w:r w:rsidR="001447B7" w:rsidRPr="00973C32">
        <w:t xml:space="preserve"> that it does not have the authority to make or implement any decisions in contravention of </w:t>
      </w:r>
      <w:r w:rsidR="00327D89" w:rsidRPr="00973C32">
        <w:t xml:space="preserve">the </w:t>
      </w:r>
      <w:r w:rsidR="004D087C" w:rsidRPr="00973C32">
        <w:t xml:space="preserve">ICCAT </w:t>
      </w:r>
      <w:r w:rsidR="00327D89" w:rsidRPr="00973C32">
        <w:t xml:space="preserve">confidentiality </w:t>
      </w:r>
      <w:r w:rsidR="004D087C" w:rsidRPr="00973C32">
        <w:t>rules (</w:t>
      </w:r>
      <w:hyperlink r:id="rId40" w:tgtFrame="_blank" w:history="1">
        <w:r w:rsidR="004D087C" w:rsidRPr="00973C32">
          <w:rPr>
            <w:rStyle w:val="Hyperlink"/>
            <w:u w:val="none"/>
          </w:rPr>
          <w:t>Rules and Procedures for the protection, access to, and dissemination of data compiled by ICCAT</w:t>
        </w:r>
      </w:hyperlink>
      <w:r w:rsidR="004D087C" w:rsidRPr="00973C32">
        <w:t xml:space="preserve">) </w:t>
      </w:r>
      <w:r w:rsidR="00327D89" w:rsidRPr="00973C32">
        <w:t xml:space="preserve">and availability of the documents </w:t>
      </w:r>
      <w:r w:rsidR="00370934" w:rsidRPr="00973C32">
        <w:t xml:space="preserve">to </w:t>
      </w:r>
      <w:r w:rsidR="00327D89" w:rsidRPr="00973C32">
        <w:t xml:space="preserve">the public. </w:t>
      </w:r>
      <w:r w:rsidR="001447B7" w:rsidRPr="00973C32">
        <w:t xml:space="preserve">As </w:t>
      </w:r>
      <w:r w:rsidR="007C7B92" w:rsidRPr="00973C32">
        <w:t>regards the</w:t>
      </w:r>
      <w:r w:rsidR="001447B7" w:rsidRPr="00973C32">
        <w:t xml:space="preserve"> process, one solution is for t</w:t>
      </w:r>
      <w:r w:rsidR="00327D89" w:rsidRPr="00973C32">
        <w:t xml:space="preserve">he IOMS </w:t>
      </w:r>
      <w:r w:rsidR="001447B7" w:rsidRPr="00973C32">
        <w:t>to</w:t>
      </w:r>
      <w:r w:rsidR="00327D89" w:rsidRPr="00973C32">
        <w:t xml:space="preserve"> </w:t>
      </w:r>
      <w:r w:rsidR="00DC43F0" w:rsidRPr="00973C32">
        <w:t xml:space="preserve">identify final versions of documents </w:t>
      </w:r>
      <w:r w:rsidR="00327D89" w:rsidRPr="00973C32">
        <w:t xml:space="preserve">publicly available, and </w:t>
      </w:r>
      <w:r w:rsidR="00DC43F0" w:rsidRPr="00973C32">
        <w:t xml:space="preserve">only </w:t>
      </w:r>
      <w:r w:rsidR="00327D89" w:rsidRPr="00973C32">
        <w:t>then could</w:t>
      </w:r>
      <w:r w:rsidR="00DB3A87" w:rsidRPr="00973C32">
        <w:t xml:space="preserve"> they</w:t>
      </w:r>
      <w:r w:rsidR="00327D89" w:rsidRPr="00973C32">
        <w:t xml:space="preserve"> be made available </w:t>
      </w:r>
      <w:r w:rsidR="00DE1D36" w:rsidRPr="00973C32">
        <w:t>to</w:t>
      </w:r>
      <w:r w:rsidR="00327D89" w:rsidRPr="00973C32">
        <w:t xml:space="preserve"> other CPCs </w:t>
      </w:r>
      <w:r w:rsidR="00DC43F0" w:rsidRPr="00973C32">
        <w:t>t</w:t>
      </w:r>
      <w:r w:rsidR="001447B7" w:rsidRPr="00973C32">
        <w:t>h</w:t>
      </w:r>
      <w:r w:rsidR="00DC43F0" w:rsidRPr="00973C32">
        <w:t xml:space="preserve">rough searchable </w:t>
      </w:r>
      <w:r w:rsidR="00327D89" w:rsidRPr="00973C32">
        <w:t xml:space="preserve">queries </w:t>
      </w:r>
      <w:r w:rsidR="00DC43F0" w:rsidRPr="00973C32">
        <w:t>or similar tools.</w:t>
      </w:r>
      <w:r w:rsidR="004D087C" w:rsidRPr="00973C32">
        <w:t xml:space="preserve"> </w:t>
      </w:r>
      <w:r w:rsidR="005924BF" w:rsidRPr="00973C32">
        <w:t>The Chair recalled that t</w:t>
      </w:r>
      <w:r w:rsidR="004D087C" w:rsidRPr="00973C32">
        <w:t xml:space="preserve">his discussion also took place last year, and the Group agreed that only completed submissions (final versions and never draft versions) can be disseminated and recommended to extend this rule to all other data managed by the IOMS in the future. </w:t>
      </w:r>
      <w:r w:rsidR="00DC43F0" w:rsidRPr="00973C32">
        <w:t>The Group seconded the Chair on this proposal and recommended to address and refine these two items under the 2026 intersessional tasks (this agenda item).</w:t>
      </w:r>
    </w:p>
    <w:p w14:paraId="5B54ECD5" w14:textId="77777777" w:rsidR="00F1031E" w:rsidRPr="00973C32" w:rsidRDefault="00F1031E" w:rsidP="003C176E"/>
    <w:p w14:paraId="6B7A68A5" w14:textId="47E7491E" w:rsidR="00DC43F0" w:rsidRPr="00973C32" w:rsidRDefault="00DC43F0" w:rsidP="003C176E">
      <w:r w:rsidRPr="00973C32">
        <w:t xml:space="preserve">In relation to the last pending </w:t>
      </w:r>
      <w:r w:rsidR="004D087C" w:rsidRPr="00973C32">
        <w:t xml:space="preserve">2025 </w:t>
      </w:r>
      <w:r w:rsidRPr="00973C32">
        <w:t xml:space="preserve">task on redundancy elimination (item 7), the Chair </w:t>
      </w:r>
      <w:r w:rsidR="004D087C" w:rsidRPr="00973C32">
        <w:t xml:space="preserve">proposed its continuation through 2026, </w:t>
      </w:r>
      <w:r w:rsidR="008E2355" w:rsidRPr="00973C32">
        <w:t>as</w:t>
      </w:r>
      <w:r w:rsidR="004D087C" w:rsidRPr="00973C32">
        <w:t xml:space="preserve"> it requires the feedback of the </w:t>
      </w:r>
      <w:r w:rsidR="008E2355" w:rsidRPr="00973C32">
        <w:t>A</w:t>
      </w:r>
      <w:r w:rsidRPr="00973C32">
        <w:t xml:space="preserve">d </w:t>
      </w:r>
      <w:r w:rsidR="008E2355" w:rsidRPr="00973C32">
        <w:t>H</w:t>
      </w:r>
      <w:r w:rsidRPr="00973C32">
        <w:t xml:space="preserve">oc </w:t>
      </w:r>
      <w:r w:rsidR="004D087C" w:rsidRPr="00973C32">
        <w:t>W</w:t>
      </w:r>
      <w:r w:rsidRPr="00973C32">
        <w:t>ork</w:t>
      </w:r>
      <w:r w:rsidR="004D087C" w:rsidRPr="00973C32">
        <w:t xml:space="preserve">ing Group </w:t>
      </w:r>
      <w:r w:rsidRPr="00973C32">
        <w:t xml:space="preserve">on </w:t>
      </w:r>
      <w:r w:rsidR="008E2355" w:rsidRPr="00973C32">
        <w:t>R</w:t>
      </w:r>
      <w:r w:rsidRPr="00973C32">
        <w:t xml:space="preserve">edundancy </w:t>
      </w:r>
      <w:r w:rsidR="008E2355" w:rsidRPr="00973C32">
        <w:t>E</w:t>
      </w:r>
      <w:r w:rsidR="004D087C" w:rsidRPr="00973C32">
        <w:t>limination (</w:t>
      </w:r>
      <w:r w:rsidRPr="00973C32">
        <w:t xml:space="preserve">and maybe the </w:t>
      </w:r>
      <w:r w:rsidR="004C3A6A" w:rsidRPr="00973C32">
        <w:t>A</w:t>
      </w:r>
      <w:r w:rsidR="004D087C" w:rsidRPr="00973C32">
        <w:t>d</w:t>
      </w:r>
      <w:r w:rsidR="004C3A6A" w:rsidRPr="00973C32">
        <w:t xml:space="preserve"> Hoc</w:t>
      </w:r>
      <w:r w:rsidR="004D087C" w:rsidRPr="00973C32">
        <w:t xml:space="preserve"> Work Group on </w:t>
      </w:r>
      <w:r w:rsidR="004C3A6A" w:rsidRPr="00973C32">
        <w:t>S</w:t>
      </w:r>
      <w:r w:rsidR="004D087C" w:rsidRPr="00973C32">
        <w:t xml:space="preserve">treamlining the </w:t>
      </w:r>
      <w:r w:rsidR="004C3A6A" w:rsidRPr="00973C32">
        <w:t>S</w:t>
      </w:r>
      <w:r w:rsidRPr="00973C32">
        <w:t>hark</w:t>
      </w:r>
      <w:r w:rsidR="004D087C" w:rsidRPr="00973C32">
        <w:t>s/</w:t>
      </w:r>
      <w:r w:rsidR="004C3A6A" w:rsidRPr="00973C32">
        <w:t>B</w:t>
      </w:r>
      <w:r w:rsidRPr="00973C32">
        <w:t xml:space="preserve">illfish </w:t>
      </w:r>
      <w:r w:rsidR="004C3A6A" w:rsidRPr="00973C32">
        <w:t>C</w:t>
      </w:r>
      <w:r w:rsidRPr="00973C32">
        <w:t xml:space="preserve">heck </w:t>
      </w:r>
      <w:r w:rsidR="004C3A6A" w:rsidRPr="00973C32">
        <w:t>S</w:t>
      </w:r>
      <w:r w:rsidRPr="00973C32">
        <w:t>heets</w:t>
      </w:r>
      <w:r w:rsidR="004D087C" w:rsidRPr="00973C32">
        <w:t xml:space="preserve">). </w:t>
      </w:r>
    </w:p>
    <w:p w14:paraId="0E6F85FF" w14:textId="77777777" w:rsidR="00DC43F0" w:rsidRPr="00973C32" w:rsidRDefault="00DC43F0" w:rsidP="003C176E"/>
    <w:p w14:paraId="7B490181" w14:textId="77777777" w:rsidR="003C176E" w:rsidRPr="00973C32" w:rsidRDefault="003C176E" w:rsidP="003C176E"/>
    <w:p w14:paraId="7DFFDE53" w14:textId="77777777" w:rsidR="006556F7" w:rsidRPr="00973C32" w:rsidRDefault="006556F7" w:rsidP="003C176E">
      <w:pPr>
        <w:pStyle w:val="Heading1"/>
        <w:numPr>
          <w:ilvl w:val="0"/>
          <w:numId w:val="31"/>
        </w:numPr>
        <w:spacing w:before="0" w:after="0"/>
        <w:rPr>
          <w:spacing w:val="-2"/>
        </w:rPr>
      </w:pPr>
      <w:r w:rsidRPr="00973C32">
        <w:t>Status</w:t>
      </w:r>
      <w:r w:rsidRPr="00973C32">
        <w:rPr>
          <w:spacing w:val="36"/>
        </w:rPr>
        <w:t xml:space="preserve"> </w:t>
      </w:r>
      <w:r w:rsidRPr="00973C32">
        <w:t>update</w:t>
      </w:r>
      <w:r w:rsidRPr="00973C32">
        <w:rPr>
          <w:spacing w:val="40"/>
        </w:rPr>
        <w:t xml:space="preserve"> </w:t>
      </w:r>
      <w:r w:rsidRPr="00973C32">
        <w:t>of</w:t>
      </w:r>
      <w:r w:rsidRPr="00973C32">
        <w:rPr>
          <w:spacing w:val="2"/>
        </w:rPr>
        <w:t xml:space="preserve"> </w:t>
      </w:r>
      <w:r w:rsidRPr="00973C32">
        <w:t>IOMS</w:t>
      </w:r>
      <w:r w:rsidRPr="00973C32">
        <w:rPr>
          <w:spacing w:val="-5"/>
        </w:rPr>
        <w:t xml:space="preserve"> </w:t>
      </w:r>
      <w:r w:rsidRPr="00973C32">
        <w:t>complementary</w:t>
      </w:r>
      <w:r w:rsidRPr="00973C32">
        <w:rPr>
          <w:spacing w:val="51"/>
        </w:rPr>
        <w:t xml:space="preserve"> </w:t>
      </w:r>
      <w:r w:rsidRPr="00973C32">
        <w:rPr>
          <w:spacing w:val="-2"/>
        </w:rPr>
        <w:t>projects</w:t>
      </w:r>
    </w:p>
    <w:p w14:paraId="32BA7083" w14:textId="77777777" w:rsidR="003C176E" w:rsidRPr="00973C32" w:rsidRDefault="003C176E" w:rsidP="003C176E"/>
    <w:p w14:paraId="7CD79534" w14:textId="77777777" w:rsidR="00C35B19" w:rsidRPr="00973C32" w:rsidRDefault="00C35B19" w:rsidP="003C176E">
      <w:r w:rsidRPr="00973C32">
        <w:t>The Secretariat presented a status update of the two IOMS complementary projects, running in parallel with the IOMS main development project.</w:t>
      </w:r>
    </w:p>
    <w:p w14:paraId="2640F390" w14:textId="77777777" w:rsidR="009E6F5A" w:rsidRPr="00973C32" w:rsidRDefault="009E6F5A" w:rsidP="003C176E"/>
    <w:p w14:paraId="38D31E38" w14:textId="77777777" w:rsidR="00973C32" w:rsidRPr="00973C32" w:rsidRDefault="00973C32" w:rsidP="003C176E"/>
    <w:p w14:paraId="5C011228" w14:textId="487EC803" w:rsidR="006556F7" w:rsidRPr="00973C32" w:rsidRDefault="003C176E" w:rsidP="003C176E">
      <w:pPr>
        <w:pStyle w:val="Heading2"/>
        <w:numPr>
          <w:ilvl w:val="0"/>
          <w:numId w:val="0"/>
        </w:numPr>
        <w:spacing w:before="0" w:after="0"/>
        <w:ind w:left="576" w:hanging="576"/>
        <w:rPr>
          <w:spacing w:val="-2"/>
        </w:rPr>
      </w:pPr>
      <w:r w:rsidRPr="00973C32">
        <w:lastRenderedPageBreak/>
        <w:t xml:space="preserve">7.1 </w:t>
      </w:r>
      <w:r w:rsidR="006556F7" w:rsidRPr="00973C32">
        <w:t>European</w:t>
      </w:r>
      <w:r w:rsidR="006556F7" w:rsidRPr="00973C32">
        <w:rPr>
          <w:spacing w:val="25"/>
        </w:rPr>
        <w:t xml:space="preserve"> </w:t>
      </w:r>
      <w:r w:rsidR="006556F7" w:rsidRPr="00973C32">
        <w:t>Union</w:t>
      </w:r>
      <w:r w:rsidR="006556F7" w:rsidRPr="00973C32">
        <w:rPr>
          <w:spacing w:val="25"/>
        </w:rPr>
        <w:t xml:space="preserve"> </w:t>
      </w:r>
      <w:r w:rsidR="006556F7" w:rsidRPr="00973C32">
        <w:t>IOMS</w:t>
      </w:r>
      <w:r w:rsidR="006556F7" w:rsidRPr="00973C32">
        <w:rPr>
          <w:spacing w:val="-5"/>
        </w:rPr>
        <w:t xml:space="preserve"> </w:t>
      </w:r>
      <w:r w:rsidR="006556F7" w:rsidRPr="00973C32">
        <w:t>related</w:t>
      </w:r>
      <w:r w:rsidR="006556F7" w:rsidRPr="00973C32">
        <w:rPr>
          <w:spacing w:val="40"/>
        </w:rPr>
        <w:t xml:space="preserve"> </w:t>
      </w:r>
      <w:r w:rsidR="006556F7" w:rsidRPr="00973C32">
        <w:t>grants</w:t>
      </w:r>
      <w:r w:rsidR="006556F7" w:rsidRPr="00973C32">
        <w:rPr>
          <w:spacing w:val="35"/>
        </w:rPr>
        <w:t xml:space="preserve"> </w:t>
      </w:r>
      <w:r w:rsidR="006556F7" w:rsidRPr="00973C32">
        <w:t>(2025-</w:t>
      </w:r>
      <w:r w:rsidR="006556F7" w:rsidRPr="00973C32">
        <w:rPr>
          <w:spacing w:val="-2"/>
        </w:rPr>
        <w:t>2026)</w:t>
      </w:r>
    </w:p>
    <w:p w14:paraId="20B4E928" w14:textId="77777777" w:rsidR="00CF430C" w:rsidRPr="00973C32" w:rsidRDefault="00CF430C" w:rsidP="003C176E"/>
    <w:p w14:paraId="5FD3A4AB" w14:textId="09A9F082" w:rsidR="00405A73" w:rsidRPr="00973C32" w:rsidRDefault="005924BF" w:rsidP="003C176E">
      <w:r w:rsidRPr="00973C32">
        <w:t xml:space="preserve">The </w:t>
      </w:r>
      <w:r w:rsidR="00763643" w:rsidRPr="00973C32">
        <w:t>E</w:t>
      </w:r>
      <w:r w:rsidR="00405A73" w:rsidRPr="00973C32">
        <w:t xml:space="preserve">U </w:t>
      </w:r>
      <w:r w:rsidR="00B51095" w:rsidRPr="00973C32">
        <w:t>g</w:t>
      </w:r>
      <w:r w:rsidR="009D6094" w:rsidRPr="00973C32">
        <w:t>rant</w:t>
      </w:r>
      <w:r w:rsidR="00AC0047" w:rsidRPr="00973C32">
        <w:t xml:space="preserve"> </w:t>
      </w:r>
      <w:r w:rsidR="00B51095" w:rsidRPr="00973C32">
        <w:t>a</w:t>
      </w:r>
      <w:r w:rsidR="008C6B50" w:rsidRPr="00973C32">
        <w:t xml:space="preserve">greement EMFAF-2024-VC-ICCAT3 “Development and capacity building within ICCAT - </w:t>
      </w:r>
      <w:r w:rsidR="00CD0CCF" w:rsidRPr="00973C32">
        <w:t>Online Management System</w:t>
      </w:r>
      <w:r w:rsidR="008C6B50" w:rsidRPr="00973C32">
        <w:t>”</w:t>
      </w:r>
      <w:r w:rsidR="00405A73" w:rsidRPr="00973C32">
        <w:t xml:space="preserve">, </w:t>
      </w:r>
      <w:r w:rsidR="00D45EEC" w:rsidRPr="00973C32">
        <w:t xml:space="preserve">is </w:t>
      </w:r>
      <w:r w:rsidR="000D5C49" w:rsidRPr="00973C32">
        <w:t xml:space="preserve">an IOMS complementary project </w:t>
      </w:r>
      <w:r w:rsidR="003E1FCF" w:rsidRPr="00973C32">
        <w:t xml:space="preserve">with a total budget of </w:t>
      </w:r>
      <w:r w:rsidR="00854C98" w:rsidRPr="00973C32">
        <w:t>€</w:t>
      </w:r>
      <w:r w:rsidR="00A07005" w:rsidRPr="00973C32">
        <w:t xml:space="preserve">250,000 </w:t>
      </w:r>
      <w:r w:rsidR="00BF4E0F" w:rsidRPr="00973C32">
        <w:t xml:space="preserve">planned for a period of </w:t>
      </w:r>
      <w:r w:rsidR="008C6B50" w:rsidRPr="00973C32">
        <w:t xml:space="preserve">24 </w:t>
      </w:r>
      <w:r w:rsidR="00BF4E0F" w:rsidRPr="00973C32">
        <w:t>months (</w:t>
      </w:r>
      <w:r w:rsidR="008C6B50" w:rsidRPr="00973C32">
        <w:t>2025 and 202</w:t>
      </w:r>
      <w:r w:rsidR="00B4754A" w:rsidRPr="00973C32">
        <w:t>6</w:t>
      </w:r>
      <w:r w:rsidR="008C6B50" w:rsidRPr="00973C32">
        <w:t>)</w:t>
      </w:r>
      <w:r w:rsidR="00BF4189" w:rsidRPr="00973C32">
        <w:t xml:space="preserve">. It has </w:t>
      </w:r>
      <w:r w:rsidR="00D92146" w:rsidRPr="00973C32">
        <w:t>two topics or sub-projects</w:t>
      </w:r>
      <w:r w:rsidR="00405A73" w:rsidRPr="00973C32">
        <w:t>:</w:t>
      </w:r>
    </w:p>
    <w:p w14:paraId="4D414C75" w14:textId="77777777" w:rsidR="008C6B50" w:rsidRPr="00973C32" w:rsidRDefault="008C6B50" w:rsidP="003C176E"/>
    <w:p w14:paraId="163A70B7" w14:textId="5C8B5AB1" w:rsidR="00EA62E1" w:rsidRPr="00973C32" w:rsidRDefault="00405A73" w:rsidP="003C176E">
      <w:pPr>
        <w:pStyle w:val="ListParagraph"/>
        <w:numPr>
          <w:ilvl w:val="0"/>
          <w:numId w:val="12"/>
        </w:numPr>
        <w:ind w:left="851" w:hanging="425"/>
      </w:pPr>
      <w:r w:rsidRPr="00973C32">
        <w:t>Topic 1 (EMFAF-2024-VC-ICCAT3-IBA-01</w:t>
      </w:r>
      <w:r w:rsidR="005019E7" w:rsidRPr="00973C32">
        <w:t xml:space="preserve"> </w:t>
      </w:r>
      <w:r w:rsidRPr="00973C32">
        <w:t>(Project No. 101197348) - Integrated Online Management System (acronym: EU-IOMS2024-TT12 (</w:t>
      </w:r>
      <w:r w:rsidR="00044D1D" w:rsidRPr="00973C32">
        <w:t xml:space="preserve">in short </w:t>
      </w:r>
      <w:r w:rsidRPr="00973C32">
        <w:t>TT12</w:t>
      </w:r>
      <w:r w:rsidR="00044D1D" w:rsidRPr="00973C32">
        <w:t xml:space="preserve">: Topic </w:t>
      </w:r>
      <w:r w:rsidRPr="00973C32">
        <w:t>Tasks 1 &amp; 2 modules)</w:t>
      </w:r>
      <w:r w:rsidR="00EA62E1" w:rsidRPr="00973C32">
        <w:t>)</w:t>
      </w:r>
      <w:r w:rsidRPr="00973C32">
        <w:t xml:space="preserve"> with a budget of </w:t>
      </w:r>
      <w:r w:rsidR="004C0C79" w:rsidRPr="00973C32">
        <w:t>€</w:t>
      </w:r>
      <w:r w:rsidRPr="00973C32">
        <w:t>150,000</w:t>
      </w:r>
    </w:p>
    <w:p w14:paraId="15D6DCD8" w14:textId="77777777" w:rsidR="00EA62E1" w:rsidRPr="00973C32" w:rsidRDefault="00EA62E1" w:rsidP="003C176E">
      <w:pPr>
        <w:pStyle w:val="ListParagraph"/>
        <w:ind w:left="567" w:hanging="283"/>
      </w:pPr>
    </w:p>
    <w:p w14:paraId="02C07975" w14:textId="3B3D49B5" w:rsidR="00405A73" w:rsidRPr="00973C32" w:rsidRDefault="00405A73" w:rsidP="003C176E">
      <w:pPr>
        <w:pStyle w:val="ListParagraph"/>
        <w:numPr>
          <w:ilvl w:val="0"/>
          <w:numId w:val="12"/>
        </w:numPr>
        <w:ind w:left="851" w:hanging="425"/>
      </w:pPr>
      <w:r w:rsidRPr="00973C32">
        <w:t>Topic 2</w:t>
      </w:r>
      <w:r w:rsidR="00EA62E1" w:rsidRPr="00973C32">
        <w:t xml:space="preserve"> (</w:t>
      </w:r>
      <w:r w:rsidRPr="00973C32">
        <w:t>EMFAF-2024-VC-ICCAT3-IBA-02 (Project No. 10119734</w:t>
      </w:r>
      <w:r w:rsidR="005019E7" w:rsidRPr="00973C32">
        <w:t>9</w:t>
      </w:r>
      <w:r w:rsidRPr="00973C32">
        <w:t>) - Integration of the UN/FLUX standard into the IOMS</w:t>
      </w:r>
      <w:r w:rsidR="00EA62E1" w:rsidRPr="00973C32">
        <w:t xml:space="preserve"> (a</w:t>
      </w:r>
      <w:r w:rsidRPr="00973C32">
        <w:t>cronym: EU-IOMS2024-TF2 (</w:t>
      </w:r>
      <w:r w:rsidR="00044D1D" w:rsidRPr="00973C32">
        <w:t xml:space="preserve">in short </w:t>
      </w:r>
      <w:r w:rsidRPr="00973C32">
        <w:t>TF2</w:t>
      </w:r>
      <w:r w:rsidR="00044D1D" w:rsidRPr="00973C32">
        <w:t xml:space="preserve">: Topic </w:t>
      </w:r>
      <w:r w:rsidRPr="00973C32">
        <w:t>FLUX part 2</w:t>
      </w:r>
      <w:r w:rsidR="00B51095" w:rsidRPr="00973C32">
        <w:t>)</w:t>
      </w:r>
      <w:r w:rsidRPr="00973C32">
        <w:t>)</w:t>
      </w:r>
      <w:r w:rsidR="00EA62E1" w:rsidRPr="00973C32">
        <w:t xml:space="preserve"> with a budget of </w:t>
      </w:r>
      <w:r w:rsidR="00BC2A3F" w:rsidRPr="00973C32">
        <w:t>€</w:t>
      </w:r>
      <w:r w:rsidRPr="00973C32">
        <w:t>100,000</w:t>
      </w:r>
    </w:p>
    <w:p w14:paraId="5E9FD416" w14:textId="77777777" w:rsidR="00405A73" w:rsidRPr="00973C32" w:rsidRDefault="00405A73" w:rsidP="003C176E"/>
    <w:p w14:paraId="60902283" w14:textId="2E89AE7F" w:rsidR="00225B62" w:rsidRPr="00973C32" w:rsidRDefault="00BF4189" w:rsidP="003C176E">
      <w:r w:rsidRPr="00973C32">
        <w:t xml:space="preserve">The </w:t>
      </w:r>
      <w:r w:rsidR="00044D1D" w:rsidRPr="00973C32">
        <w:t xml:space="preserve">Topic 1 </w:t>
      </w:r>
      <w:r w:rsidRPr="00973C32">
        <w:t xml:space="preserve">project </w:t>
      </w:r>
      <w:r w:rsidR="00044D1D" w:rsidRPr="00973C32">
        <w:t>(</w:t>
      </w:r>
      <w:r w:rsidR="005924BF" w:rsidRPr="00973C32">
        <w:t>WU-IOMS2024-</w:t>
      </w:r>
      <w:r w:rsidR="00044D1D" w:rsidRPr="00973C32">
        <w:t xml:space="preserve">TT12) </w:t>
      </w:r>
      <w:r w:rsidR="00E4664F" w:rsidRPr="00973C32">
        <w:t xml:space="preserve">aims to </w:t>
      </w:r>
      <w:r w:rsidR="009217F3" w:rsidRPr="00973C32">
        <w:t>support the completion of ongoing modules</w:t>
      </w:r>
      <w:r w:rsidR="005924BF" w:rsidRPr="00973C32">
        <w:t xml:space="preserve"> (Vessel Manager and Form Manager)</w:t>
      </w:r>
      <w:r w:rsidR="009217F3" w:rsidRPr="00973C32">
        <w:t xml:space="preserve"> </w:t>
      </w:r>
      <w:r w:rsidR="005924BF" w:rsidRPr="00973C32">
        <w:t>and start the work on two IOMS modules (</w:t>
      </w:r>
      <w:r w:rsidR="009217F3" w:rsidRPr="00973C32">
        <w:t xml:space="preserve">Task 1 </w:t>
      </w:r>
      <w:r w:rsidR="005924BF" w:rsidRPr="00973C32">
        <w:t xml:space="preserve">nominal catches </w:t>
      </w:r>
      <w:r w:rsidR="009217F3" w:rsidRPr="00973C32">
        <w:t xml:space="preserve">and Task 2 </w:t>
      </w:r>
      <w:r w:rsidR="005924BF" w:rsidRPr="00973C32">
        <w:t>catch and effort).</w:t>
      </w:r>
      <w:r w:rsidR="00225B62" w:rsidRPr="00973C32">
        <w:t xml:space="preserve"> </w:t>
      </w:r>
      <w:r w:rsidR="005924BF" w:rsidRPr="00973C32">
        <w:t xml:space="preserve">Two specific objectives were already accomplished on supporting the completion and the release into production (1 August 2025) of the Vessel Manager and the Form Manager. </w:t>
      </w:r>
      <w:r w:rsidR="00225B62" w:rsidRPr="00973C32">
        <w:t xml:space="preserve">The two specific objectives still ongoing are the support of the two new modules under development: </w:t>
      </w:r>
    </w:p>
    <w:p w14:paraId="4AB1AE7A" w14:textId="77777777" w:rsidR="008106D9" w:rsidRPr="00973C32" w:rsidRDefault="008106D9" w:rsidP="003C176E">
      <w:pPr>
        <w:rPr>
          <w:sz w:val="16"/>
          <w:szCs w:val="16"/>
        </w:rPr>
      </w:pPr>
    </w:p>
    <w:p w14:paraId="665AA895" w14:textId="47E8A811" w:rsidR="009217F3" w:rsidRPr="00973C32" w:rsidRDefault="009217F3" w:rsidP="003C176E">
      <w:pPr>
        <w:pStyle w:val="ListParagraph"/>
        <w:numPr>
          <w:ilvl w:val="0"/>
          <w:numId w:val="12"/>
        </w:numPr>
        <w:ind w:left="851" w:hanging="425"/>
      </w:pPr>
      <w:r w:rsidRPr="00973C32">
        <w:t xml:space="preserve">T1NC (Task </w:t>
      </w:r>
      <w:r w:rsidR="00EE0387" w:rsidRPr="00973C32">
        <w:t>1</w:t>
      </w:r>
      <w:r w:rsidRPr="00973C32">
        <w:t xml:space="preserve"> Nominal Catches)</w:t>
      </w:r>
      <w:r w:rsidR="00EE0387" w:rsidRPr="00973C32">
        <w:t xml:space="preserve"> Manager: </w:t>
      </w:r>
      <w:r w:rsidR="00225B62" w:rsidRPr="00973C32">
        <w:t xml:space="preserve">support the </w:t>
      </w:r>
      <w:r w:rsidRPr="00973C32">
        <w:t>develop</w:t>
      </w:r>
      <w:r w:rsidR="00EE0387" w:rsidRPr="00973C32">
        <w:t>ment of this new module that will manage t</w:t>
      </w:r>
      <w:r w:rsidRPr="00973C32">
        <w:t xml:space="preserve">he </w:t>
      </w:r>
      <w:r w:rsidR="00EE0387" w:rsidRPr="00973C32">
        <w:t xml:space="preserve">Task 1 </w:t>
      </w:r>
      <w:r w:rsidRPr="00973C32">
        <w:t>nominal catch</w:t>
      </w:r>
      <w:r w:rsidR="00EE0387" w:rsidRPr="00973C32">
        <w:t xml:space="preserve"> </w:t>
      </w:r>
      <w:r w:rsidRPr="00973C32">
        <w:t>data reporting</w:t>
      </w:r>
      <w:r w:rsidR="00EE0387" w:rsidRPr="00973C32">
        <w:t xml:space="preserve"> </w:t>
      </w:r>
      <w:r w:rsidR="00FF65B2" w:rsidRPr="00973C32">
        <w:t>obligation.</w:t>
      </w:r>
    </w:p>
    <w:p w14:paraId="618F81F3" w14:textId="77777777" w:rsidR="008106D9" w:rsidRPr="00973C32" w:rsidRDefault="008106D9" w:rsidP="003C176E">
      <w:pPr>
        <w:pStyle w:val="ListParagraph"/>
        <w:ind w:left="567" w:hanging="283"/>
        <w:rPr>
          <w:sz w:val="16"/>
          <w:szCs w:val="16"/>
        </w:rPr>
      </w:pPr>
    </w:p>
    <w:p w14:paraId="31AE9B3F" w14:textId="438460C1" w:rsidR="009217F3" w:rsidRPr="00973C32" w:rsidRDefault="009217F3" w:rsidP="003C176E">
      <w:pPr>
        <w:pStyle w:val="ListParagraph"/>
        <w:numPr>
          <w:ilvl w:val="0"/>
          <w:numId w:val="12"/>
        </w:numPr>
        <w:ind w:left="851" w:hanging="425"/>
      </w:pPr>
      <w:r w:rsidRPr="00973C32">
        <w:t xml:space="preserve">T2CE (Task </w:t>
      </w:r>
      <w:r w:rsidR="00EE0387" w:rsidRPr="00973C32">
        <w:t>2</w:t>
      </w:r>
      <w:r w:rsidRPr="00973C32">
        <w:t xml:space="preserve"> Catch &amp; Effort) </w:t>
      </w:r>
      <w:r w:rsidR="00EE0387" w:rsidRPr="00973C32">
        <w:t xml:space="preserve">Manager: </w:t>
      </w:r>
      <w:r w:rsidR="00225B62" w:rsidRPr="00973C32">
        <w:t xml:space="preserve">support </w:t>
      </w:r>
      <w:r w:rsidR="00EE0387" w:rsidRPr="00973C32">
        <w:t xml:space="preserve">the development of this new </w:t>
      </w:r>
      <w:r w:rsidRPr="00973C32">
        <w:t xml:space="preserve">module </w:t>
      </w:r>
      <w:r w:rsidR="00EE0387" w:rsidRPr="00973C32">
        <w:t xml:space="preserve">that will manage the Task 2 </w:t>
      </w:r>
      <w:r w:rsidRPr="00973C32">
        <w:t>catch and effort data reporting</w:t>
      </w:r>
      <w:r w:rsidR="00EE0387" w:rsidRPr="00973C32">
        <w:t xml:space="preserve"> </w:t>
      </w:r>
      <w:r w:rsidR="00FF65B2" w:rsidRPr="00973C32">
        <w:t>obligation.</w:t>
      </w:r>
    </w:p>
    <w:p w14:paraId="619979E5" w14:textId="77777777" w:rsidR="007461A4" w:rsidRPr="00973C32" w:rsidRDefault="007461A4" w:rsidP="003C176E"/>
    <w:p w14:paraId="76673C6B" w14:textId="6BC03A3D" w:rsidR="00225B62" w:rsidRPr="00973C32" w:rsidRDefault="00225B62" w:rsidP="003C176E">
      <w:r w:rsidRPr="00973C32">
        <w:t>The w</w:t>
      </w:r>
      <w:r w:rsidR="005B1FC7" w:rsidRPr="00973C32">
        <w:t xml:space="preserve">ork </w:t>
      </w:r>
      <w:r w:rsidRPr="00973C32">
        <w:t xml:space="preserve">on T1NC Manager and T2CE Manager has </w:t>
      </w:r>
      <w:r w:rsidR="007461A4" w:rsidRPr="00973C32">
        <w:t xml:space="preserve">begun </w:t>
      </w:r>
      <w:r w:rsidRPr="00973C32">
        <w:t xml:space="preserve">and will progress until the end of the project. These modules manage </w:t>
      </w:r>
      <w:r w:rsidR="00B007E9" w:rsidRPr="00973C32">
        <w:t xml:space="preserve">two crucial </w:t>
      </w:r>
      <w:r w:rsidR="00831FA5" w:rsidRPr="00973C32">
        <w:t xml:space="preserve">fisheries statistics datasets </w:t>
      </w:r>
      <w:r w:rsidRPr="00973C32">
        <w:t xml:space="preserve">widely </w:t>
      </w:r>
      <w:r w:rsidR="00C95F0A" w:rsidRPr="00973C32">
        <w:t>used by the SCRS</w:t>
      </w:r>
      <w:r w:rsidRPr="00973C32">
        <w:t xml:space="preserve"> and the ICCAT scientific community but </w:t>
      </w:r>
      <w:r w:rsidR="00DA72CE" w:rsidRPr="00973C32">
        <w:t xml:space="preserve">are </w:t>
      </w:r>
      <w:r w:rsidRPr="00973C32">
        <w:t xml:space="preserve">also </w:t>
      </w:r>
      <w:r w:rsidR="00DA72CE" w:rsidRPr="00973C32">
        <w:t xml:space="preserve">often </w:t>
      </w:r>
      <w:r w:rsidR="00D17C81" w:rsidRPr="00973C32">
        <w:t xml:space="preserve">used </w:t>
      </w:r>
      <w:r w:rsidR="00B007E9" w:rsidRPr="00973C32">
        <w:t xml:space="preserve">by </w:t>
      </w:r>
      <w:proofErr w:type="gramStart"/>
      <w:r w:rsidR="00B007E9" w:rsidRPr="00973C32">
        <w:t>the majority of</w:t>
      </w:r>
      <w:proofErr w:type="gramEnd"/>
      <w:r w:rsidR="00B007E9" w:rsidRPr="00973C32">
        <w:t xml:space="preserve"> </w:t>
      </w:r>
      <w:r w:rsidR="00EE0387" w:rsidRPr="00973C32">
        <w:t xml:space="preserve">ICCAT subsidiary bodies (COC, </w:t>
      </w:r>
      <w:r w:rsidRPr="00973C32">
        <w:t>PWG and</w:t>
      </w:r>
      <w:r w:rsidR="00B007E9" w:rsidRPr="00973C32">
        <w:t xml:space="preserve">, </w:t>
      </w:r>
      <w:r w:rsidR="00F761A9" w:rsidRPr="00973C32">
        <w:t>Panels 1-4</w:t>
      </w:r>
      <w:r w:rsidR="00B007E9" w:rsidRPr="00973C32">
        <w:t>, etc.</w:t>
      </w:r>
      <w:r w:rsidR="00EE0387" w:rsidRPr="00973C32">
        <w:t>)</w:t>
      </w:r>
      <w:r w:rsidR="00D17C81" w:rsidRPr="00973C32">
        <w:t>.</w:t>
      </w:r>
    </w:p>
    <w:p w14:paraId="0B0DC22A" w14:textId="77777777" w:rsidR="00225B62" w:rsidRPr="00973C32" w:rsidRDefault="00225B62" w:rsidP="003C176E"/>
    <w:p w14:paraId="29CC6D1D" w14:textId="6E1AD29B" w:rsidR="005019E7" w:rsidRPr="00973C32" w:rsidRDefault="005019E7" w:rsidP="003C176E">
      <w:r w:rsidRPr="00973C32">
        <w:t xml:space="preserve">The </w:t>
      </w:r>
      <w:r w:rsidR="00044D1D" w:rsidRPr="00973C32">
        <w:t xml:space="preserve">Topic 2 </w:t>
      </w:r>
      <w:r w:rsidRPr="00973C32">
        <w:t>sub</w:t>
      </w:r>
      <w:r w:rsidR="006B62CA" w:rsidRPr="00973C32">
        <w:noBreakHyphen/>
      </w:r>
      <w:r w:rsidRPr="00973C32">
        <w:t>project (</w:t>
      </w:r>
      <w:r w:rsidR="00DD7A8D" w:rsidRPr="00973C32">
        <w:t>EU-IOMS2024-TF2</w:t>
      </w:r>
      <w:r w:rsidRPr="00973C32">
        <w:t xml:space="preserve">) </w:t>
      </w:r>
      <w:r w:rsidR="00CB5218" w:rsidRPr="00973C32">
        <w:t xml:space="preserve">aims to </w:t>
      </w:r>
      <w:r w:rsidR="00044D1D" w:rsidRPr="00973C32">
        <w:t xml:space="preserve">complete the ongoing </w:t>
      </w:r>
      <w:r w:rsidRPr="00973C32">
        <w:t xml:space="preserve">activities on the integration of the UN/FLUX standard into the Vessel Manager module (a priority </w:t>
      </w:r>
      <w:r w:rsidR="001B51D8" w:rsidRPr="00973C32">
        <w:t xml:space="preserve">for the </w:t>
      </w:r>
      <w:r w:rsidRPr="00973C32">
        <w:t>EU and ICCAT)</w:t>
      </w:r>
      <w:r w:rsidR="00044D1D" w:rsidRPr="00973C32">
        <w:t xml:space="preserve">, which </w:t>
      </w:r>
      <w:r w:rsidRPr="00973C32">
        <w:t>cover</w:t>
      </w:r>
      <w:r w:rsidR="00044D1D" w:rsidRPr="00973C32">
        <w:t xml:space="preserve">s </w:t>
      </w:r>
      <w:r w:rsidRPr="00973C32">
        <w:t>two data flows: a) Vessel registration data (add</w:t>
      </w:r>
      <w:r w:rsidR="00044D1D" w:rsidRPr="00973C32">
        <w:t>/</w:t>
      </w:r>
      <w:r w:rsidRPr="00973C32">
        <w:t>edit</w:t>
      </w:r>
      <w:r w:rsidR="00044D1D" w:rsidRPr="00973C32">
        <w:t>/</w:t>
      </w:r>
      <w:r w:rsidRPr="00973C32">
        <w:t>deactivat</w:t>
      </w:r>
      <w:r w:rsidR="00044D1D" w:rsidRPr="00973C32">
        <w:t>e and other actions</w:t>
      </w:r>
      <w:r w:rsidRPr="00973C32">
        <w:t>)</w:t>
      </w:r>
      <w:r w:rsidR="00E665FE" w:rsidRPr="00973C32">
        <w:t>, and</w:t>
      </w:r>
      <w:r w:rsidRPr="00973C32">
        <w:t>; b)</w:t>
      </w:r>
      <w:r w:rsidR="00642558" w:rsidRPr="00973C32">
        <w:t> </w:t>
      </w:r>
      <w:r w:rsidRPr="00973C32">
        <w:t>Fishing authorisation data (</w:t>
      </w:r>
      <w:r w:rsidR="00044D1D" w:rsidRPr="00973C32">
        <w:t xml:space="preserve">add/edit/remove actions on </w:t>
      </w:r>
      <w:r w:rsidRPr="00973C32">
        <w:t>11 ICCAT lists of authorised vessels). The main activities cover</w:t>
      </w:r>
      <w:r w:rsidR="00DD7A8D" w:rsidRPr="00973C32">
        <w:t xml:space="preserve"> four main points</w:t>
      </w:r>
      <w:r w:rsidRPr="00973C32">
        <w:t>:</w:t>
      </w:r>
    </w:p>
    <w:p w14:paraId="0D0CD2A2" w14:textId="77777777" w:rsidR="00CF430C" w:rsidRPr="00973C32" w:rsidRDefault="00CF430C" w:rsidP="003C176E"/>
    <w:p w14:paraId="1AF1D5E6" w14:textId="4908C9DB" w:rsidR="00C87D7C" w:rsidRPr="00973C32" w:rsidRDefault="001B7F25" w:rsidP="003C176E">
      <w:pPr>
        <w:pStyle w:val="ListParagraph"/>
        <w:numPr>
          <w:ilvl w:val="0"/>
          <w:numId w:val="5"/>
        </w:numPr>
        <w:ind w:left="851" w:hanging="425"/>
      </w:pPr>
      <w:r w:rsidRPr="00973C32">
        <w:t>S</w:t>
      </w:r>
      <w:r w:rsidR="001560BC" w:rsidRPr="00973C32">
        <w:t xml:space="preserve">et up a fully </w:t>
      </w:r>
      <w:r w:rsidR="00160D20" w:rsidRPr="00973C32">
        <w:t xml:space="preserve">working </w:t>
      </w:r>
      <w:r w:rsidR="001560BC" w:rsidRPr="00973C32">
        <w:t>FLUX-TL end node (</w:t>
      </w:r>
      <w:r w:rsidR="00160D20" w:rsidRPr="00973C32">
        <w:t xml:space="preserve">TL: Transportation Layer at </w:t>
      </w:r>
      <w:r w:rsidR="001560BC" w:rsidRPr="00973C32">
        <w:t>ICCAT cloud infrastructure)</w:t>
      </w:r>
    </w:p>
    <w:p w14:paraId="7C61E5E8" w14:textId="01E97E5B" w:rsidR="00C87D7C" w:rsidRPr="00973C32" w:rsidRDefault="001B7F25" w:rsidP="003C176E">
      <w:pPr>
        <w:pStyle w:val="ListParagraph"/>
        <w:numPr>
          <w:ilvl w:val="0"/>
          <w:numId w:val="5"/>
        </w:numPr>
        <w:ind w:left="851" w:hanging="425"/>
      </w:pPr>
      <w:r w:rsidRPr="00973C32">
        <w:t>S</w:t>
      </w:r>
      <w:r w:rsidR="001560BC" w:rsidRPr="00973C32">
        <w:t xml:space="preserve">et up fully </w:t>
      </w:r>
      <w:r w:rsidR="00160D20" w:rsidRPr="00973C32">
        <w:t xml:space="preserve">functioning </w:t>
      </w:r>
      <w:r w:rsidR="001560BC" w:rsidRPr="00973C32">
        <w:t>data flows for 2 UN/FLUX domains (</w:t>
      </w:r>
      <w:r w:rsidR="000913FD" w:rsidRPr="00973C32">
        <w:t>vessels</w:t>
      </w:r>
      <w:r w:rsidR="001560BC" w:rsidRPr="00973C32">
        <w:t>, authorisations)</w:t>
      </w:r>
      <w:r w:rsidR="00160D20" w:rsidRPr="00973C32">
        <w:t>, including the business logic (relevant business rules)</w:t>
      </w:r>
    </w:p>
    <w:p w14:paraId="19B66979" w14:textId="75BCB3C6" w:rsidR="00C87D7C" w:rsidRPr="00973C32" w:rsidRDefault="005E3DA7" w:rsidP="003C176E">
      <w:pPr>
        <w:pStyle w:val="ListParagraph"/>
        <w:numPr>
          <w:ilvl w:val="0"/>
          <w:numId w:val="5"/>
        </w:numPr>
        <w:ind w:left="851" w:hanging="425"/>
      </w:pPr>
      <w:r w:rsidRPr="00973C32">
        <w:t>F</w:t>
      </w:r>
      <w:r w:rsidR="001560BC" w:rsidRPr="00973C32">
        <w:t>ully integrate (a) and (b) into the IOMS Vessel Manager module</w:t>
      </w:r>
    </w:p>
    <w:p w14:paraId="4EFD9E1B" w14:textId="43FDB52C" w:rsidR="001560BC" w:rsidRPr="00973C32" w:rsidRDefault="005E3DA7" w:rsidP="003C176E">
      <w:pPr>
        <w:pStyle w:val="ListParagraph"/>
        <w:numPr>
          <w:ilvl w:val="0"/>
          <w:numId w:val="5"/>
        </w:numPr>
        <w:ind w:left="851" w:hanging="425"/>
      </w:pPr>
      <w:r w:rsidRPr="00973C32">
        <w:t>R</w:t>
      </w:r>
      <w:r w:rsidR="001560BC" w:rsidRPr="00973C32">
        <w:t xml:space="preserve">esult in fully functioning data flows of vessel and authorizations and primarily the ones </w:t>
      </w:r>
      <w:r w:rsidR="00E84A14" w:rsidRPr="00973C32">
        <w:t xml:space="preserve">using </w:t>
      </w:r>
      <w:r w:rsidR="001560BC" w:rsidRPr="00973C32">
        <w:t xml:space="preserve">form </w:t>
      </w:r>
      <w:hyperlink r:id="rId41" w:history="1">
        <w:r w:rsidR="00AD18AB" w:rsidRPr="00973C32">
          <w:rPr>
            <w:rStyle w:val="Hyperlink"/>
            <w:u w:val="none"/>
          </w:rPr>
          <w:t>CP01-VessLst</w:t>
        </w:r>
      </w:hyperlink>
      <w:r w:rsidR="001560BC" w:rsidRPr="00973C32">
        <w:t>, via UN/FLUX</w:t>
      </w:r>
    </w:p>
    <w:p w14:paraId="2399C38F" w14:textId="77777777" w:rsidR="00160D20" w:rsidRPr="00973C32" w:rsidRDefault="00160D20" w:rsidP="003C176E"/>
    <w:p w14:paraId="10488FFA" w14:textId="4D765B72" w:rsidR="00160D20" w:rsidRPr="00973C32" w:rsidRDefault="00DD7A8D" w:rsidP="003C176E">
      <w:r w:rsidRPr="00973C32">
        <w:t>Points (</w:t>
      </w:r>
      <w:r w:rsidR="00E84A14" w:rsidRPr="00973C32">
        <w:t xml:space="preserve">a) and </w:t>
      </w:r>
      <w:r w:rsidRPr="00973C32">
        <w:t>(</w:t>
      </w:r>
      <w:r w:rsidR="00E84A14" w:rsidRPr="00973C32">
        <w:t xml:space="preserve">b) </w:t>
      </w:r>
      <w:r w:rsidRPr="00973C32">
        <w:t>have be</w:t>
      </w:r>
      <w:r w:rsidR="00D44050" w:rsidRPr="00973C32">
        <w:t>en</w:t>
      </w:r>
      <w:r w:rsidRPr="00973C32">
        <w:t xml:space="preserve"> conducted </w:t>
      </w:r>
      <w:r w:rsidR="00E84A14" w:rsidRPr="00973C32">
        <w:t xml:space="preserve">in close collaboration with the European </w:t>
      </w:r>
      <w:r w:rsidR="001447B7" w:rsidRPr="00973C32">
        <w:t>Union</w:t>
      </w:r>
      <w:r w:rsidR="00E84A14" w:rsidRPr="00973C32">
        <w:t xml:space="preserve">. </w:t>
      </w:r>
      <w:r w:rsidRPr="00973C32">
        <w:t>The largest portion of the development work was already made for the two domains. The scheduled “heavy” testing task (with potential readjustments to the business rules), a crucial text for the entire FLUX system</w:t>
      </w:r>
      <w:r w:rsidR="00EA205E" w:rsidRPr="00973C32">
        <w:t xml:space="preserve"> that must involve both</w:t>
      </w:r>
      <w:r w:rsidR="00D61499" w:rsidRPr="00973C32">
        <w:t xml:space="preserve"> the</w:t>
      </w:r>
      <w:r w:rsidR="00EA205E" w:rsidRPr="00973C32">
        <w:t xml:space="preserve"> EU and ICCAT</w:t>
      </w:r>
      <w:r w:rsidRPr="00973C32">
        <w:t>, is the only one pending.</w:t>
      </w:r>
      <w:r w:rsidR="00EA205E" w:rsidRPr="00973C32">
        <w:t xml:space="preserve"> The IOMS team and the EU maintain specific online meetings to progress on this complex task.</w:t>
      </w:r>
    </w:p>
    <w:p w14:paraId="64BFD7F4" w14:textId="77777777" w:rsidR="000967BA" w:rsidRPr="00973C32" w:rsidRDefault="000967BA" w:rsidP="003C176E"/>
    <w:p w14:paraId="724F9262" w14:textId="7160B75A" w:rsidR="00D205A3" w:rsidRPr="00973C32" w:rsidRDefault="00D205A3" w:rsidP="00B472E8">
      <w:r w:rsidRPr="00973C32">
        <w:t xml:space="preserve">As for all IOMS complementary projects, the associated work just described </w:t>
      </w:r>
      <w:r w:rsidR="00EA205E" w:rsidRPr="00973C32">
        <w:t xml:space="preserve">has been </w:t>
      </w:r>
      <w:r w:rsidRPr="00973C32">
        <w:t>integrated in the IOMS global project and coordinated by the IOMS team</w:t>
      </w:r>
      <w:r w:rsidR="00185E69" w:rsidRPr="00973C32">
        <w:t xml:space="preserve"> and the WG-ORT</w:t>
      </w:r>
      <w:r w:rsidRPr="00973C32">
        <w:t xml:space="preserve">. The overall budget </w:t>
      </w:r>
      <w:r w:rsidR="00EA205E" w:rsidRPr="00973C32">
        <w:t>allowed</w:t>
      </w:r>
      <w:r w:rsidR="005B2727" w:rsidRPr="00973C32">
        <w:t xml:space="preserve"> for the</w:t>
      </w:r>
      <w:r w:rsidR="00EA205E" w:rsidRPr="00973C32">
        <w:t xml:space="preserve"> </w:t>
      </w:r>
      <w:r w:rsidR="00DA0C75" w:rsidRPr="00973C32">
        <w:t>hir</w:t>
      </w:r>
      <w:r w:rsidR="00EA205E" w:rsidRPr="00973C32">
        <w:t>e</w:t>
      </w:r>
      <w:r w:rsidR="005B2727" w:rsidRPr="00973C32">
        <w:t xml:space="preserve"> of</w:t>
      </w:r>
      <w:r w:rsidR="00EA205E" w:rsidRPr="00973C32">
        <w:t xml:space="preserve"> </w:t>
      </w:r>
      <w:r w:rsidRPr="00973C32">
        <w:t xml:space="preserve">an additional Senior Software </w:t>
      </w:r>
      <w:r w:rsidR="007020A3" w:rsidRPr="00973C32">
        <w:t>D</w:t>
      </w:r>
      <w:r w:rsidRPr="00973C32">
        <w:t xml:space="preserve">eveloper for two years with shared activities on both sub-projects. A </w:t>
      </w:r>
      <w:r w:rsidR="00D05FBE" w:rsidRPr="00973C32">
        <w:t xml:space="preserve">small </w:t>
      </w:r>
      <w:r w:rsidRPr="00973C32">
        <w:t>portion of the overall budget was reserved to contribute to the overall development and support costs (</w:t>
      </w:r>
      <w:r w:rsidR="00D05FBE" w:rsidRPr="00973C32">
        <w:t xml:space="preserve">translation services, </w:t>
      </w:r>
      <w:r w:rsidRPr="00973C32">
        <w:t xml:space="preserve">infrastructure, software costs, </w:t>
      </w:r>
      <w:r w:rsidR="007020A3" w:rsidRPr="00973C32">
        <w:t xml:space="preserve">and </w:t>
      </w:r>
      <w:r w:rsidRPr="00973C32">
        <w:t>hardware) of the IOMS.</w:t>
      </w:r>
    </w:p>
    <w:p w14:paraId="41383316" w14:textId="77777777" w:rsidR="008444F0" w:rsidRPr="00973C32" w:rsidRDefault="008444F0" w:rsidP="00B472E8"/>
    <w:p w14:paraId="745E2276" w14:textId="77777777" w:rsidR="00973C32" w:rsidRPr="00973C32" w:rsidRDefault="00973C32" w:rsidP="00B472E8"/>
    <w:p w14:paraId="3C7FBCBD" w14:textId="77777777" w:rsidR="00973C32" w:rsidRPr="00973C32" w:rsidRDefault="00973C32" w:rsidP="00B472E8"/>
    <w:p w14:paraId="30D88CB9" w14:textId="69AF317C" w:rsidR="00926B89" w:rsidRPr="00973C32" w:rsidRDefault="008F670F" w:rsidP="008F670F">
      <w:pPr>
        <w:pStyle w:val="Heading2"/>
        <w:numPr>
          <w:ilvl w:val="0"/>
          <w:numId w:val="0"/>
        </w:numPr>
        <w:spacing w:before="0" w:after="0"/>
        <w:ind w:left="576" w:hanging="576"/>
        <w:rPr>
          <w:spacing w:val="-2"/>
        </w:rPr>
      </w:pPr>
      <w:r w:rsidRPr="00973C32">
        <w:lastRenderedPageBreak/>
        <w:t xml:space="preserve">7.2 </w:t>
      </w:r>
      <w:r w:rsidR="00926B89" w:rsidRPr="00973C32">
        <w:t>GEF-ABNJ</w:t>
      </w:r>
      <w:r w:rsidR="00926B89" w:rsidRPr="00973C32">
        <w:rPr>
          <w:spacing w:val="22"/>
        </w:rPr>
        <w:t xml:space="preserve"> </w:t>
      </w:r>
      <w:r w:rsidR="00926B89" w:rsidRPr="00973C32">
        <w:t>II</w:t>
      </w:r>
      <w:r w:rsidR="00926B89" w:rsidRPr="00973C32">
        <w:rPr>
          <w:spacing w:val="19"/>
        </w:rPr>
        <w:t xml:space="preserve"> </w:t>
      </w:r>
      <w:r w:rsidR="00036BAB" w:rsidRPr="00973C32">
        <w:t>Project</w:t>
      </w:r>
      <w:r w:rsidR="00036BAB" w:rsidRPr="00973C32">
        <w:rPr>
          <w:spacing w:val="31"/>
        </w:rPr>
        <w:t xml:space="preserve"> </w:t>
      </w:r>
      <w:r w:rsidR="00926B89" w:rsidRPr="00973C32">
        <w:t>on</w:t>
      </w:r>
      <w:r w:rsidR="00926B89" w:rsidRPr="00973C32">
        <w:rPr>
          <w:spacing w:val="2"/>
        </w:rPr>
        <w:t xml:space="preserve"> </w:t>
      </w:r>
      <w:r w:rsidR="00926B89" w:rsidRPr="00973C32">
        <w:t>the</w:t>
      </w:r>
      <w:r w:rsidR="00926B89" w:rsidRPr="00973C32">
        <w:rPr>
          <w:spacing w:val="33"/>
        </w:rPr>
        <w:t xml:space="preserve"> </w:t>
      </w:r>
      <w:r w:rsidR="00926B89" w:rsidRPr="00973C32">
        <w:t>IOMS</w:t>
      </w:r>
      <w:r w:rsidR="00926B89" w:rsidRPr="00973C32">
        <w:rPr>
          <w:spacing w:val="-1"/>
        </w:rPr>
        <w:t xml:space="preserve"> </w:t>
      </w:r>
      <w:r w:rsidR="00926B89" w:rsidRPr="00973C32">
        <w:t>(2024-</w:t>
      </w:r>
      <w:r w:rsidR="00926B89" w:rsidRPr="00973C32">
        <w:rPr>
          <w:spacing w:val="-2"/>
        </w:rPr>
        <w:t>2027)</w:t>
      </w:r>
    </w:p>
    <w:p w14:paraId="3775F4B3" w14:textId="77777777" w:rsidR="00CF430C" w:rsidRPr="00973C32" w:rsidRDefault="00CF430C" w:rsidP="00CF430C"/>
    <w:p w14:paraId="74B04B2F" w14:textId="068E105F" w:rsidR="000D2F9E" w:rsidRPr="00973C32" w:rsidRDefault="00163A62" w:rsidP="008F670F">
      <w:r w:rsidRPr="00973C32">
        <w:rPr>
          <w:bCs/>
        </w:rPr>
        <w:t xml:space="preserve">One of the 5 </w:t>
      </w:r>
      <w:r w:rsidR="00957B3D" w:rsidRPr="00973C32">
        <w:t xml:space="preserve">capsules </w:t>
      </w:r>
      <w:r w:rsidR="00597A1E" w:rsidRPr="00973C32">
        <w:t xml:space="preserve">financed by </w:t>
      </w:r>
      <w:r w:rsidR="00957B3D" w:rsidRPr="00973C32">
        <w:t xml:space="preserve">Phase II of the Common Oceans </w:t>
      </w:r>
      <w:r w:rsidR="001E5A40" w:rsidRPr="00973C32">
        <w:t xml:space="preserve">Areas Beyond National Jurisdiction </w:t>
      </w:r>
      <w:r w:rsidR="006326F6" w:rsidRPr="00973C32">
        <w:t>(</w:t>
      </w:r>
      <w:r w:rsidR="00957B3D" w:rsidRPr="00973C32">
        <w:t>ABNJ</w:t>
      </w:r>
      <w:r w:rsidR="006326F6" w:rsidRPr="00973C32">
        <w:t>)</w:t>
      </w:r>
      <w:r w:rsidR="00957B3D" w:rsidRPr="00973C32">
        <w:t xml:space="preserve"> Program and the Tuna Project (GEF</w:t>
      </w:r>
      <w:r w:rsidR="00F37B37" w:rsidRPr="00973C32">
        <w:noBreakHyphen/>
      </w:r>
      <w:r w:rsidR="00957B3D" w:rsidRPr="00973C32">
        <w:t>ABNJ Tuna II)</w:t>
      </w:r>
      <w:r w:rsidR="00B0157F" w:rsidRPr="00973C32">
        <w:t xml:space="preserve"> </w:t>
      </w:r>
      <w:r w:rsidR="003D4423" w:rsidRPr="00973C32">
        <w:t xml:space="preserve">is the </w:t>
      </w:r>
      <w:r w:rsidR="00957B3D" w:rsidRPr="00973C32">
        <w:t>“Enhancement of Online Reporting (OR) systems”</w:t>
      </w:r>
      <w:r w:rsidR="008661BA" w:rsidRPr="00973C32">
        <w:t>.</w:t>
      </w:r>
      <w:r w:rsidR="00973504" w:rsidRPr="00973C32">
        <w:t xml:space="preserve"> </w:t>
      </w:r>
      <w:r w:rsidR="00957B3D" w:rsidRPr="00973C32">
        <w:t>This complementary project aims to enhance the IOMS through the development of extensions (standard REST</w:t>
      </w:r>
      <w:r w:rsidR="00D05FBE" w:rsidRPr="00973C32">
        <w:t xml:space="preserve"> </w:t>
      </w:r>
      <w:r w:rsidR="00957B3D" w:rsidRPr="00973C32">
        <w:t xml:space="preserve">public APIs) for automatic data interoperability, with a focus on public data </w:t>
      </w:r>
      <w:r w:rsidR="00973504" w:rsidRPr="00973C32">
        <w:t xml:space="preserve">dissemination </w:t>
      </w:r>
      <w:r w:rsidR="00957B3D" w:rsidRPr="00973C32">
        <w:t xml:space="preserve">(standard data </w:t>
      </w:r>
      <w:r w:rsidR="007D639E" w:rsidRPr="00973C32">
        <w:t xml:space="preserve">structures </w:t>
      </w:r>
      <w:r w:rsidR="00957B3D" w:rsidRPr="00973C32">
        <w:t>to be consumed</w:t>
      </w:r>
      <w:r w:rsidR="005228B1" w:rsidRPr="00973C32">
        <w:t xml:space="preserve">/published </w:t>
      </w:r>
      <w:r w:rsidR="00957B3D" w:rsidRPr="00973C32">
        <w:t xml:space="preserve">by any “end user”). The </w:t>
      </w:r>
      <w:r w:rsidR="00E9662F" w:rsidRPr="00973C32">
        <w:t>term</w:t>
      </w:r>
      <w:r w:rsidR="00957B3D" w:rsidRPr="00973C32">
        <w:t xml:space="preserve"> “end user” </w:t>
      </w:r>
      <w:r w:rsidR="00197884" w:rsidRPr="00973C32">
        <w:t xml:space="preserve">means </w:t>
      </w:r>
      <w:r w:rsidR="00957B3D" w:rsidRPr="00973C32">
        <w:t xml:space="preserve">a large spectrum </w:t>
      </w:r>
      <w:r w:rsidR="00197884" w:rsidRPr="00973C32">
        <w:t xml:space="preserve">of potential </w:t>
      </w:r>
      <w:r w:rsidR="00FF65B2" w:rsidRPr="00973C32">
        <w:t>users and</w:t>
      </w:r>
      <w:r w:rsidR="00AC6321" w:rsidRPr="00973C32">
        <w:t xml:space="preserve"> can cover </w:t>
      </w:r>
      <w:r w:rsidR="00957B3D" w:rsidRPr="00973C32">
        <w:t xml:space="preserve">a single user who wants </w:t>
      </w:r>
      <w:r w:rsidR="00197884" w:rsidRPr="00973C32">
        <w:t xml:space="preserve">a certain IOMS dataset </w:t>
      </w:r>
      <w:r w:rsidR="00D05FBE" w:rsidRPr="00973C32">
        <w:t>for specific studies</w:t>
      </w:r>
      <w:r w:rsidR="00957B3D" w:rsidRPr="00973C32">
        <w:t xml:space="preserve">, </w:t>
      </w:r>
      <w:r w:rsidR="00197884" w:rsidRPr="00973C32">
        <w:t xml:space="preserve">an ICCAT </w:t>
      </w:r>
      <w:r w:rsidR="00AC6321" w:rsidRPr="00973C32">
        <w:t xml:space="preserve">partner like </w:t>
      </w:r>
      <w:r w:rsidR="00197884" w:rsidRPr="00973C32">
        <w:t xml:space="preserve">FAO that wants to explore ICCAT public </w:t>
      </w:r>
      <w:r w:rsidR="00AC6321" w:rsidRPr="00973C32">
        <w:t>data</w:t>
      </w:r>
      <w:r w:rsidR="00197884" w:rsidRPr="00973C32">
        <w:t xml:space="preserve">, </w:t>
      </w:r>
      <w:r w:rsidR="00AC6321" w:rsidRPr="00973C32">
        <w:t xml:space="preserve">or </w:t>
      </w:r>
      <w:r w:rsidR="00957B3D" w:rsidRPr="00973C32">
        <w:t xml:space="preserve">a website </w:t>
      </w:r>
      <w:r w:rsidR="00AC6321" w:rsidRPr="00973C32">
        <w:t xml:space="preserve">with tools to render and </w:t>
      </w:r>
      <w:r w:rsidR="00957B3D" w:rsidRPr="00973C32">
        <w:t xml:space="preserve">publish </w:t>
      </w:r>
      <w:r w:rsidR="00197884" w:rsidRPr="00973C32">
        <w:t xml:space="preserve">ICCAT public data. In all cases, ICCAT ownership and </w:t>
      </w:r>
      <w:r w:rsidR="007B10F6" w:rsidRPr="00973C32">
        <w:t>any</w:t>
      </w:r>
      <w:r w:rsidR="002433DE" w:rsidRPr="00973C32">
        <w:t xml:space="preserve"> restrictions on data privacy</w:t>
      </w:r>
      <w:r w:rsidR="00197884" w:rsidRPr="00973C32">
        <w:t xml:space="preserve"> are assured</w:t>
      </w:r>
      <w:r w:rsidR="00957B3D" w:rsidRPr="00973C32">
        <w:t xml:space="preserve">. Two major end users of ICCAT </w:t>
      </w:r>
      <w:r w:rsidR="00AC6321" w:rsidRPr="00973C32">
        <w:t xml:space="preserve">data </w:t>
      </w:r>
      <w:r w:rsidR="00957B3D" w:rsidRPr="00973C32">
        <w:t xml:space="preserve">stored in the IOMS will be the </w:t>
      </w:r>
      <w:hyperlink r:id="rId42" w:history="1">
        <w:r w:rsidR="00957B3D" w:rsidRPr="00973C32">
          <w:rPr>
            <w:rStyle w:val="Hyperlink"/>
            <w:u w:val="none"/>
          </w:rPr>
          <w:t>ICCAT website</w:t>
        </w:r>
      </w:hyperlink>
      <w:r w:rsidR="00957B3D" w:rsidRPr="00973C32">
        <w:t xml:space="preserve"> and the </w:t>
      </w:r>
      <w:hyperlink r:id="rId43" w:history="1">
        <w:r w:rsidR="00957B3D" w:rsidRPr="00973C32">
          <w:rPr>
            <w:rStyle w:val="Hyperlink"/>
            <w:u w:val="none"/>
          </w:rPr>
          <w:t>TUNA-ORG website</w:t>
        </w:r>
      </w:hyperlink>
      <w:r w:rsidR="00957B3D" w:rsidRPr="00973C32">
        <w:t xml:space="preserve">. </w:t>
      </w:r>
      <w:r w:rsidR="000D2F9E" w:rsidRPr="00973C32">
        <w:t xml:space="preserve"> </w:t>
      </w:r>
      <w:r w:rsidR="00957B3D" w:rsidRPr="00973C32">
        <w:t xml:space="preserve">The GEF-ABNJ Tuna II total budget delivered to the IOMS development of extensions is </w:t>
      </w:r>
      <w:r w:rsidR="00643F31" w:rsidRPr="00973C32">
        <w:t xml:space="preserve">about </w:t>
      </w:r>
      <w:r w:rsidR="00957B3D" w:rsidRPr="00973C32">
        <w:t>€</w:t>
      </w:r>
      <w:r w:rsidR="00483623" w:rsidRPr="00973C32">
        <w:t>490</w:t>
      </w:r>
      <w:r w:rsidR="00957B3D" w:rsidRPr="00973C32">
        <w:t xml:space="preserve">,000 and is planned for a total </w:t>
      </w:r>
      <w:r w:rsidR="00483623" w:rsidRPr="00973C32">
        <w:t xml:space="preserve">effective </w:t>
      </w:r>
      <w:r w:rsidR="00957B3D" w:rsidRPr="00973C32">
        <w:t xml:space="preserve">duration of </w:t>
      </w:r>
      <w:r w:rsidR="00483623" w:rsidRPr="00973C32">
        <w:t xml:space="preserve">four </w:t>
      </w:r>
      <w:r w:rsidR="00957B3D" w:rsidRPr="00973C32">
        <w:t>years</w:t>
      </w:r>
      <w:r w:rsidR="00866DFA" w:rsidRPr="00973C32">
        <w:t xml:space="preserve">. </w:t>
      </w:r>
      <w:r w:rsidR="003A00BD" w:rsidRPr="00973C32">
        <w:t>The project was signed by ICCAT and FAO in August</w:t>
      </w:r>
      <w:r w:rsidR="002018C4" w:rsidRPr="00973C32">
        <w:t> </w:t>
      </w:r>
      <w:r w:rsidR="003A00BD" w:rsidRPr="00973C32">
        <w:t>2023</w:t>
      </w:r>
      <w:r w:rsidR="00866DFA" w:rsidRPr="00973C32">
        <w:t xml:space="preserve">, with the </w:t>
      </w:r>
      <w:r w:rsidR="00AE2494" w:rsidRPr="00973C32">
        <w:t>work start</w:t>
      </w:r>
      <w:r w:rsidR="00866DFA" w:rsidRPr="00973C32">
        <w:t xml:space="preserve">ing </w:t>
      </w:r>
      <w:r w:rsidR="00AE2494" w:rsidRPr="00973C32">
        <w:t xml:space="preserve">in </w:t>
      </w:r>
      <w:r w:rsidR="00E04AC9" w:rsidRPr="00973C32">
        <w:t>September</w:t>
      </w:r>
      <w:r w:rsidR="002018C4" w:rsidRPr="00973C32">
        <w:t xml:space="preserve"> </w:t>
      </w:r>
      <w:r w:rsidR="00E04AC9" w:rsidRPr="00973C32">
        <w:t>2023</w:t>
      </w:r>
      <w:r w:rsidR="00D0104D" w:rsidRPr="00973C32">
        <w:t>,</w:t>
      </w:r>
      <w:r w:rsidR="00677BCB" w:rsidRPr="00973C32">
        <w:t xml:space="preserve"> and </w:t>
      </w:r>
      <w:r w:rsidR="00866DFA" w:rsidRPr="00973C32">
        <w:t xml:space="preserve">it </w:t>
      </w:r>
      <w:r w:rsidR="00677BCB" w:rsidRPr="00973C32">
        <w:t>is</w:t>
      </w:r>
      <w:r w:rsidR="00D0104D" w:rsidRPr="00973C32">
        <w:t xml:space="preserve"> expected to end </w:t>
      </w:r>
      <w:r w:rsidR="00866DFA" w:rsidRPr="00973C32">
        <w:t xml:space="preserve">around </w:t>
      </w:r>
      <w:r w:rsidR="00E04AC9" w:rsidRPr="00973C32">
        <w:t>May</w:t>
      </w:r>
      <w:r w:rsidR="00677BCB" w:rsidRPr="00973C32">
        <w:t xml:space="preserve"> </w:t>
      </w:r>
      <w:r w:rsidR="00E04AC9" w:rsidRPr="00973C32">
        <w:t>2027</w:t>
      </w:r>
      <w:r w:rsidR="00957B3D" w:rsidRPr="00973C32">
        <w:t>.</w:t>
      </w:r>
    </w:p>
    <w:p w14:paraId="57244598" w14:textId="77777777" w:rsidR="007020A3" w:rsidRPr="00973C32" w:rsidRDefault="007020A3" w:rsidP="008F670F"/>
    <w:p w14:paraId="72F00BFD" w14:textId="333F0DCA" w:rsidR="006269A7" w:rsidRPr="00973C32" w:rsidRDefault="002A04CF" w:rsidP="008F670F">
      <w:r w:rsidRPr="00973C32">
        <w:t>ICCAT</w:t>
      </w:r>
      <w:r w:rsidR="002433F2" w:rsidRPr="00973C32">
        <w:t xml:space="preserve"> </w:t>
      </w:r>
      <w:r w:rsidR="00C6720D" w:rsidRPr="00973C32">
        <w:t>deliver</w:t>
      </w:r>
      <w:r w:rsidR="000D2F9E" w:rsidRPr="00973C32">
        <w:t xml:space="preserve">s </w:t>
      </w:r>
      <w:r w:rsidR="00C6720D" w:rsidRPr="00973C32">
        <w:t xml:space="preserve">to FAO </w:t>
      </w:r>
      <w:r w:rsidR="0043531C" w:rsidRPr="00973C32">
        <w:t xml:space="preserve">the </w:t>
      </w:r>
      <w:r w:rsidR="000D2F9E" w:rsidRPr="00973C32">
        <w:t xml:space="preserve">semester based </w:t>
      </w:r>
      <w:r w:rsidR="0043531C" w:rsidRPr="00973C32">
        <w:t xml:space="preserve">interim report </w:t>
      </w:r>
      <w:r w:rsidR="000D2F9E" w:rsidRPr="00973C32">
        <w:t xml:space="preserve">(the latest on </w:t>
      </w:r>
      <w:r w:rsidR="00C6720D" w:rsidRPr="00973C32">
        <w:t xml:space="preserve">15 </w:t>
      </w:r>
      <w:r w:rsidR="0043531C" w:rsidRPr="00973C32">
        <w:t xml:space="preserve">January </w:t>
      </w:r>
      <w:r w:rsidR="00C6720D" w:rsidRPr="00973C32">
        <w:t>202</w:t>
      </w:r>
      <w:r w:rsidR="000D2F9E" w:rsidRPr="00973C32">
        <w:t xml:space="preserve">6) describing </w:t>
      </w:r>
      <w:r w:rsidR="00C6720D" w:rsidRPr="00973C32">
        <w:t xml:space="preserve">the </w:t>
      </w:r>
      <w:r w:rsidR="00F20E02" w:rsidRPr="00973C32">
        <w:t xml:space="preserve">progress </w:t>
      </w:r>
      <w:r w:rsidR="00A20799" w:rsidRPr="00973C32">
        <w:t xml:space="preserve">made during the </w:t>
      </w:r>
      <w:r w:rsidR="00866DFA" w:rsidRPr="00973C32">
        <w:t xml:space="preserve">previous six </w:t>
      </w:r>
      <w:r w:rsidR="00A20799" w:rsidRPr="00973C32">
        <w:t xml:space="preserve">months </w:t>
      </w:r>
      <w:r w:rsidR="00F53759" w:rsidRPr="00973C32">
        <w:t>(</w:t>
      </w:r>
      <w:r w:rsidR="00866DFA" w:rsidRPr="00973C32">
        <w:t>July-December 202</w:t>
      </w:r>
      <w:r w:rsidR="000D2F9E" w:rsidRPr="00973C32">
        <w:t>5</w:t>
      </w:r>
      <w:r w:rsidR="00866DFA" w:rsidRPr="00973C32">
        <w:t xml:space="preserve">). Examples </w:t>
      </w:r>
      <w:r w:rsidR="00F90962" w:rsidRPr="00973C32">
        <w:t xml:space="preserve">of IOMS public APIs </w:t>
      </w:r>
      <w:r w:rsidR="000D2F9E" w:rsidRPr="00973C32">
        <w:t xml:space="preserve">already being used in the ICCAT </w:t>
      </w:r>
      <w:r w:rsidR="00597A73" w:rsidRPr="00973C32">
        <w:t>website (</w:t>
      </w:r>
      <w:r w:rsidR="00F90962" w:rsidRPr="00973C32">
        <w:t xml:space="preserve">ICCAT </w:t>
      </w:r>
      <w:r w:rsidR="00F53759" w:rsidRPr="00973C32">
        <w:t>data requirements</w:t>
      </w:r>
      <w:r w:rsidR="000D2F9E" w:rsidRPr="00973C32">
        <w:t xml:space="preserve"> and Vessel data</w:t>
      </w:r>
      <w:r w:rsidR="00F90962" w:rsidRPr="00973C32">
        <w:t>)</w:t>
      </w:r>
      <w:r w:rsidR="000D2F9E" w:rsidRPr="00973C32">
        <w:t xml:space="preserve"> were described. </w:t>
      </w:r>
      <w:r w:rsidR="00F90962" w:rsidRPr="00973C32">
        <w:t>T</w:t>
      </w:r>
      <w:r w:rsidR="00667B46" w:rsidRPr="00973C32">
        <w:t xml:space="preserve">he </w:t>
      </w:r>
      <w:r w:rsidR="00F90962" w:rsidRPr="00973C32">
        <w:t xml:space="preserve">agreed </w:t>
      </w:r>
      <w:r w:rsidR="00957B3D" w:rsidRPr="00973C32">
        <w:t xml:space="preserve">progress report indicators </w:t>
      </w:r>
      <w:r w:rsidR="000D2F9E" w:rsidRPr="00973C32">
        <w:t xml:space="preserve">were updated accordingly. </w:t>
      </w:r>
    </w:p>
    <w:p w14:paraId="5454EEE5" w14:textId="77777777" w:rsidR="000D2F9E" w:rsidRPr="00973C32" w:rsidRDefault="000D2F9E" w:rsidP="008F670F"/>
    <w:p w14:paraId="30B00D32" w14:textId="2AC8D56B" w:rsidR="000D2F9E" w:rsidRPr="00973C32" w:rsidRDefault="000D2F9E" w:rsidP="008F670F">
      <w:r w:rsidRPr="00973C32">
        <w:t>The</w:t>
      </w:r>
      <w:r w:rsidR="00024FC1" w:rsidRPr="00973C32">
        <w:t xml:space="preserve"> Chair of the</w:t>
      </w:r>
      <w:r w:rsidRPr="00973C32">
        <w:t xml:space="preserve"> WG-ORT thanked the Secretariat for the update on the ongoing complementary IOMS projects, and the associated advancements made by the IOMS team. He also thanked the EU for the continued support of the IOMS project with an additional complementary</w:t>
      </w:r>
      <w:r w:rsidR="004C2967" w:rsidRPr="00973C32">
        <w:t xml:space="preserve"> </w:t>
      </w:r>
      <w:proofErr w:type="gramStart"/>
      <w:r w:rsidRPr="00973C32">
        <w:t>two year</w:t>
      </w:r>
      <w:proofErr w:type="gramEnd"/>
      <w:r w:rsidR="004C2967" w:rsidRPr="00973C32">
        <w:t xml:space="preserve"> project</w:t>
      </w:r>
      <w:r w:rsidRPr="00973C32">
        <w:t>, and the GEF project which allow</w:t>
      </w:r>
      <w:r w:rsidR="00E12C8F" w:rsidRPr="00973C32">
        <w:t>s</w:t>
      </w:r>
      <w:r w:rsidRPr="00973C32">
        <w:t xml:space="preserve"> the Group to benefit from</w:t>
      </w:r>
      <w:r w:rsidR="00E12C8F" w:rsidRPr="00973C32">
        <w:t xml:space="preserve"> the expertise of</w:t>
      </w:r>
      <w:r w:rsidRPr="00973C32">
        <w:t xml:space="preserve"> </w:t>
      </w:r>
      <w:r w:rsidR="00AF1A72" w:rsidRPr="00973C32">
        <w:t xml:space="preserve">Mr </w:t>
      </w:r>
      <w:r w:rsidRPr="00973C32">
        <w:t>Carlos Palma for another year.</w:t>
      </w:r>
    </w:p>
    <w:p w14:paraId="487E18F1" w14:textId="77777777" w:rsidR="00114A46" w:rsidRPr="00973C32" w:rsidRDefault="00114A46" w:rsidP="008F670F">
      <w:pPr>
        <w:rPr>
          <w:b/>
          <w:bCs/>
        </w:rPr>
      </w:pPr>
    </w:p>
    <w:p w14:paraId="666CB8B6" w14:textId="77777777" w:rsidR="008F670F" w:rsidRPr="00973C32" w:rsidRDefault="008F670F" w:rsidP="008F670F">
      <w:pPr>
        <w:rPr>
          <w:b/>
          <w:bCs/>
        </w:rPr>
      </w:pPr>
    </w:p>
    <w:p w14:paraId="7842B0A7" w14:textId="04D8FC9B" w:rsidR="00114A46" w:rsidRPr="00973C32" w:rsidRDefault="00114A46" w:rsidP="008F670F">
      <w:pPr>
        <w:pStyle w:val="Heading1"/>
        <w:spacing w:before="0" w:after="0"/>
      </w:pPr>
      <w:r w:rsidRPr="00973C32">
        <w:t>Activities towards a pilot project for partial translation of Annual Reports</w:t>
      </w:r>
    </w:p>
    <w:p w14:paraId="6A1F43C9" w14:textId="77777777" w:rsidR="008F670F" w:rsidRPr="00973C32" w:rsidRDefault="008F670F" w:rsidP="008F670F"/>
    <w:p w14:paraId="7735EDDA" w14:textId="65518119" w:rsidR="002817CA" w:rsidRPr="00973C32" w:rsidRDefault="00917BA7" w:rsidP="008F670F">
      <w:r w:rsidRPr="00973C32">
        <w:t xml:space="preserve">The Secretariat presented the activities undertaken towards the development of a pilot project for the partial translation of </w:t>
      </w:r>
      <w:r w:rsidR="00E42A6A" w:rsidRPr="00973C32">
        <w:t xml:space="preserve">the </w:t>
      </w:r>
      <w:r w:rsidRPr="00973C32">
        <w:t>Annual Reports in</w:t>
      </w:r>
      <w:r w:rsidR="00E42A6A" w:rsidRPr="00973C32">
        <w:t>to</w:t>
      </w:r>
      <w:r w:rsidRPr="00973C32">
        <w:t xml:space="preserve"> the three official languages</w:t>
      </w:r>
      <w:r w:rsidR="00E42A6A" w:rsidRPr="00973C32">
        <w:t xml:space="preserve"> of ICCAT</w:t>
      </w:r>
      <w:r w:rsidRPr="00973C32">
        <w:t>.</w:t>
      </w:r>
    </w:p>
    <w:p w14:paraId="1D9E91D1" w14:textId="77777777" w:rsidR="002817CA" w:rsidRPr="00973C32" w:rsidRDefault="002817CA" w:rsidP="008F670F"/>
    <w:p w14:paraId="4D9D5963" w14:textId="3FBD7749" w:rsidR="002C2844" w:rsidRPr="00973C32" w:rsidRDefault="00917BA7" w:rsidP="008F670F">
      <w:r w:rsidRPr="00973C32">
        <w:t xml:space="preserve">The pilot project began with </w:t>
      </w:r>
      <w:r w:rsidR="009758EB" w:rsidRPr="00973C32">
        <w:t>the</w:t>
      </w:r>
      <w:r w:rsidR="00B3437B" w:rsidRPr="00973C32">
        <w:t xml:space="preserve"> </w:t>
      </w:r>
      <w:r w:rsidRPr="00973C32">
        <w:t>document</w:t>
      </w:r>
      <w:r w:rsidR="004D77F6" w:rsidRPr="00973C32">
        <w:t xml:space="preserve"> </w:t>
      </w:r>
      <w:r w:rsidR="009758EB" w:rsidRPr="00973C32">
        <w:t xml:space="preserve">“Cost assessment for the translation of IOMS data and documents” </w:t>
      </w:r>
      <w:r w:rsidR="00B3437B" w:rsidRPr="00973C32">
        <w:t>(</w:t>
      </w:r>
      <w:hyperlink r:id="rId44" w:history="1">
        <w:r w:rsidRPr="00973C32">
          <w:rPr>
            <w:rStyle w:val="Hyperlink"/>
            <w:u w:val="none"/>
          </w:rPr>
          <w:t>COC</w:t>
        </w:r>
        <w:r w:rsidR="00BD7CAD" w:rsidRPr="00973C32">
          <w:rPr>
            <w:rStyle w:val="Hyperlink"/>
            <w:u w:val="none"/>
          </w:rPr>
          <w:t>_</w:t>
        </w:r>
        <w:r w:rsidRPr="00973C32">
          <w:rPr>
            <w:rStyle w:val="Hyperlink"/>
            <w:u w:val="none"/>
          </w:rPr>
          <w:t>319/2025</w:t>
        </w:r>
      </w:hyperlink>
      <w:r w:rsidRPr="00973C32">
        <w:t>)</w:t>
      </w:r>
      <w:r w:rsidR="00BD7CAD" w:rsidRPr="00973C32">
        <w:t xml:space="preserve"> which was submitted to the </w:t>
      </w:r>
      <w:r w:rsidR="00B3437B" w:rsidRPr="00973C32">
        <w:t>2025</w:t>
      </w:r>
      <w:r w:rsidR="00BD7CAD" w:rsidRPr="00973C32">
        <w:t xml:space="preserve"> Annual Meeting of the</w:t>
      </w:r>
      <w:r w:rsidR="00B3437B" w:rsidRPr="00973C32">
        <w:t xml:space="preserve"> Commission. As a result, </w:t>
      </w:r>
      <w:r w:rsidRPr="00973C32">
        <w:t xml:space="preserve">the Compliance Committee recommended </w:t>
      </w:r>
      <w:r w:rsidR="00B3437B" w:rsidRPr="00973C32">
        <w:t xml:space="preserve">the WG-ORT to </w:t>
      </w:r>
      <w:r w:rsidRPr="00973C32">
        <w:t>implement</w:t>
      </w:r>
      <w:r w:rsidR="00B3437B" w:rsidRPr="00973C32">
        <w:t xml:space="preserve"> this </w:t>
      </w:r>
      <w:r w:rsidRPr="00973C32">
        <w:t>pilot project</w:t>
      </w:r>
      <w:r w:rsidR="00B3437B" w:rsidRPr="00973C32">
        <w:t xml:space="preserve"> focused on the </w:t>
      </w:r>
      <w:r w:rsidRPr="00973C32">
        <w:t>translat</w:t>
      </w:r>
      <w:r w:rsidR="00B3437B" w:rsidRPr="00973C32">
        <w:t xml:space="preserve">ion of </w:t>
      </w:r>
      <w:r w:rsidRPr="00973C32">
        <w:t xml:space="preserve">parts of the </w:t>
      </w:r>
      <w:r w:rsidR="00B3437B" w:rsidRPr="00973C32">
        <w:t>A</w:t>
      </w:r>
      <w:r w:rsidRPr="00973C32">
        <w:t xml:space="preserve">nnual </w:t>
      </w:r>
      <w:r w:rsidR="00B3437B" w:rsidRPr="00973C32">
        <w:t>R</w:t>
      </w:r>
      <w:r w:rsidRPr="00973C32">
        <w:t>eport</w:t>
      </w:r>
      <w:r w:rsidR="00B3437B" w:rsidRPr="00973C32">
        <w:t xml:space="preserve"> (</w:t>
      </w:r>
      <w:r w:rsidRPr="00973C32">
        <w:t>specifically section 3</w:t>
      </w:r>
      <w:r w:rsidR="00B3437B" w:rsidRPr="00973C32">
        <w:t>) directly in the IOMS</w:t>
      </w:r>
      <w:r w:rsidRPr="00973C32">
        <w:t>.</w:t>
      </w:r>
      <w:r w:rsidR="002817CA" w:rsidRPr="00973C32">
        <w:t xml:space="preserve"> T</w:t>
      </w:r>
      <w:r w:rsidR="00B3437B" w:rsidRPr="00973C32">
        <w:t xml:space="preserve">he pilot project aims to assess </w:t>
      </w:r>
      <w:r w:rsidR="002817CA" w:rsidRPr="00973C32">
        <w:t xml:space="preserve">the </w:t>
      </w:r>
      <w:r w:rsidR="00B3437B" w:rsidRPr="00973C32">
        <w:t>feasibility, quality and cost implications</w:t>
      </w:r>
      <w:r w:rsidR="002817CA" w:rsidRPr="00973C32">
        <w:t xml:space="preserve"> of having section 3 of all the CPCs Annual Report fully translated. </w:t>
      </w:r>
      <w:r w:rsidRPr="00973C32">
        <w:t xml:space="preserve">The presentation outlined the </w:t>
      </w:r>
      <w:r w:rsidR="002817CA" w:rsidRPr="00973C32">
        <w:t xml:space="preserve">methodological approach and the concrete steps required to implement the pilot project and achieve </w:t>
      </w:r>
      <w:r w:rsidR="0044617D" w:rsidRPr="00973C32">
        <w:t>its</w:t>
      </w:r>
      <w:r w:rsidR="002817CA" w:rsidRPr="00973C32">
        <w:t xml:space="preserve"> objectives. Among the </w:t>
      </w:r>
      <w:r w:rsidR="002C2844" w:rsidRPr="00973C32">
        <w:t>various translation models discussed, the one chosen was to have the pilot project based on a hybrid model (automatic translation + human review) w</w:t>
      </w:r>
      <w:r w:rsidR="0043477A" w:rsidRPr="00973C32">
        <w:t>ith</w:t>
      </w:r>
      <w:r w:rsidR="002C2844" w:rsidRPr="00973C32">
        <w:t xml:space="preserve"> the human review</w:t>
      </w:r>
      <w:r w:rsidR="00236256" w:rsidRPr="00973C32">
        <w:t xml:space="preserve"> being carried out externally</w:t>
      </w:r>
      <w:r w:rsidR="002C2844" w:rsidRPr="00973C32">
        <w:t xml:space="preserve"> (the Secretariat translation department is fully overloaded).</w:t>
      </w:r>
    </w:p>
    <w:p w14:paraId="15965E76" w14:textId="77777777" w:rsidR="00917BA7" w:rsidRPr="00973C32" w:rsidRDefault="00917BA7" w:rsidP="008F670F"/>
    <w:p w14:paraId="72601F7D" w14:textId="3BE87339" w:rsidR="00917BA7" w:rsidRPr="00973C32" w:rsidRDefault="00917BA7" w:rsidP="008F670F">
      <w:r w:rsidRPr="00973C32">
        <w:t>The Secretariat indicated that the pilot would assess the financial implications of partial translation, including potential costs associated with translation tools, quality control, and</w:t>
      </w:r>
      <w:r w:rsidR="007242B0" w:rsidRPr="00973C32">
        <w:t xml:space="preserve"> the</w:t>
      </w:r>
      <w:r w:rsidRPr="00973C32">
        <w:t xml:space="preserve"> </w:t>
      </w:r>
      <w:r w:rsidR="002C2844" w:rsidRPr="00973C32">
        <w:t>external human review</w:t>
      </w:r>
      <w:r w:rsidRPr="00973C32">
        <w:t>. It was noted that the project aims to explore cost-effective solutions and to determine whether the benefits in terms of accessibility and efficiency would justify any additional expenditures.</w:t>
      </w:r>
    </w:p>
    <w:p w14:paraId="38A873A9" w14:textId="77777777" w:rsidR="00917BA7" w:rsidRPr="00973C32" w:rsidRDefault="00917BA7" w:rsidP="008F670F"/>
    <w:p w14:paraId="6D863901" w14:textId="33F65946" w:rsidR="002C2844" w:rsidRPr="00973C32" w:rsidRDefault="002C2844" w:rsidP="008F670F">
      <w:pPr>
        <w:pBdr>
          <w:top w:val="none" w:sz="0" w:space="0" w:color="auto"/>
          <w:left w:val="none" w:sz="0" w:space="0" w:color="auto"/>
          <w:bottom w:val="none" w:sz="0" w:space="0" w:color="auto"/>
          <w:right w:val="none" w:sz="0" w:space="0" w:color="auto"/>
          <w:between w:val="none" w:sz="0" w:space="0" w:color="auto"/>
        </w:pBdr>
      </w:pPr>
      <w:r w:rsidRPr="00973C32">
        <w:t xml:space="preserve">During the discussion, members expressed interest in the initiative and exchanged views on its potential benefits and challenges. </w:t>
      </w:r>
      <w:r w:rsidR="008006A4" w:rsidRPr="00973C32">
        <w:t xml:space="preserve">One CPC </w:t>
      </w:r>
      <w:r w:rsidRPr="00973C32">
        <w:t>expressed concerns with the short timeframe to implement the pilot project and suggested to use only the automatic translation (</w:t>
      </w:r>
      <w:r w:rsidR="007E7291" w:rsidRPr="00973C32">
        <w:t>artificial intelligence (AI)</w:t>
      </w:r>
      <w:r w:rsidRPr="00973C32">
        <w:t xml:space="preserve"> tools) in the case there is no</w:t>
      </w:r>
      <w:r w:rsidR="00A1787A" w:rsidRPr="00973C32">
        <w:t>t</w:t>
      </w:r>
      <w:r w:rsidRPr="00973C32">
        <w:t xml:space="preserve"> sufficient</w:t>
      </w:r>
      <w:r w:rsidR="00A1787A" w:rsidRPr="00973C32">
        <w:t xml:space="preserve"> time</w:t>
      </w:r>
      <w:r w:rsidRPr="00973C32">
        <w:t xml:space="preserve"> for the human revi</w:t>
      </w:r>
      <w:r w:rsidR="00A1787A" w:rsidRPr="00973C32">
        <w:t>ew</w:t>
      </w:r>
      <w:r w:rsidRPr="00973C32">
        <w:t xml:space="preserve"> and</w:t>
      </w:r>
      <w:r w:rsidR="00C21F5F" w:rsidRPr="00973C32">
        <w:t xml:space="preserve"> to inform</w:t>
      </w:r>
      <w:r w:rsidR="00845DBD" w:rsidRPr="00973C32">
        <w:t xml:space="preserve"> the COC and STACFAD of</w:t>
      </w:r>
      <w:r w:rsidRPr="00973C32">
        <w:t xml:space="preserve"> the outcome in 2026.</w:t>
      </w:r>
    </w:p>
    <w:p w14:paraId="09F28A9B" w14:textId="77777777" w:rsidR="008F670F" w:rsidRPr="00973C32" w:rsidRDefault="008F670F" w:rsidP="008F670F">
      <w:pPr>
        <w:pBdr>
          <w:top w:val="none" w:sz="0" w:space="0" w:color="auto"/>
          <w:left w:val="none" w:sz="0" w:space="0" w:color="auto"/>
          <w:bottom w:val="none" w:sz="0" w:space="0" w:color="auto"/>
          <w:right w:val="none" w:sz="0" w:space="0" w:color="auto"/>
          <w:between w:val="none" w:sz="0" w:space="0" w:color="auto"/>
        </w:pBdr>
      </w:pPr>
    </w:p>
    <w:p w14:paraId="28CEB658" w14:textId="77777777" w:rsidR="00876C42" w:rsidRPr="00973C32" w:rsidRDefault="00876C42" w:rsidP="008F670F">
      <w:pPr>
        <w:pBdr>
          <w:top w:val="none" w:sz="0" w:space="0" w:color="auto"/>
          <w:left w:val="none" w:sz="0" w:space="0" w:color="auto"/>
          <w:bottom w:val="none" w:sz="0" w:space="0" w:color="auto"/>
          <w:right w:val="none" w:sz="0" w:space="0" w:color="auto"/>
          <w:between w:val="none" w:sz="0" w:space="0" w:color="auto"/>
        </w:pBdr>
      </w:pPr>
      <w:r w:rsidRPr="00973C32">
        <w:t xml:space="preserve">After a productive discussion, the Group agreed to support the implementation of the pilot project </w:t>
      </w:r>
      <w:proofErr w:type="gramStart"/>
      <w:r w:rsidRPr="00973C32">
        <w:t>through the use of</w:t>
      </w:r>
      <w:proofErr w:type="gramEnd"/>
      <w:r w:rsidRPr="00973C32">
        <w:t xml:space="preserve"> automatic translation with AI tools for the translation of section 3 of the Annual Reports. </w:t>
      </w:r>
      <w:proofErr w:type="gramStart"/>
      <w:r w:rsidRPr="00973C32">
        <w:t>In order to</w:t>
      </w:r>
      <w:proofErr w:type="gramEnd"/>
      <w:r w:rsidRPr="00973C32">
        <w:t xml:space="preserve"> clearly indicate the nature of these translations, CPCs supported the inclusion of a disclaimer or watermark specifying that the AI-generated translations had not undergone official linguistic revision and were being produced exclusively within the framework of the pilot project.</w:t>
      </w:r>
    </w:p>
    <w:p w14:paraId="2376CF85" w14:textId="77777777" w:rsidR="008F670F" w:rsidRPr="00973C32" w:rsidRDefault="008F670F" w:rsidP="008F670F">
      <w:pPr>
        <w:pBdr>
          <w:top w:val="none" w:sz="0" w:space="0" w:color="auto"/>
          <w:left w:val="none" w:sz="0" w:space="0" w:color="auto"/>
          <w:bottom w:val="none" w:sz="0" w:space="0" w:color="auto"/>
          <w:right w:val="none" w:sz="0" w:space="0" w:color="auto"/>
          <w:between w:val="none" w:sz="0" w:space="0" w:color="auto"/>
        </w:pBdr>
      </w:pPr>
    </w:p>
    <w:p w14:paraId="5200DE83" w14:textId="05D52F41" w:rsidR="008006A4" w:rsidRPr="00973C32" w:rsidRDefault="00876C42" w:rsidP="008F670F">
      <w:pPr>
        <w:pBdr>
          <w:top w:val="none" w:sz="0" w:space="0" w:color="auto"/>
          <w:left w:val="none" w:sz="0" w:space="0" w:color="auto"/>
          <w:bottom w:val="none" w:sz="0" w:space="0" w:color="auto"/>
          <w:right w:val="none" w:sz="0" w:space="0" w:color="auto"/>
          <w:between w:val="none" w:sz="0" w:space="0" w:color="auto"/>
        </w:pBdr>
      </w:pPr>
      <w:r w:rsidRPr="00973C32">
        <w:lastRenderedPageBreak/>
        <w:t>The Group further noted that, following the 2026</w:t>
      </w:r>
      <w:r w:rsidR="007E7291" w:rsidRPr="00973C32">
        <w:t xml:space="preserve"> Annual Meeting of the</w:t>
      </w:r>
      <w:r w:rsidRPr="00973C32">
        <w:t xml:space="preserve"> Commission, the pilot project and its outputs would be reviewed and evaluated, including an assessment of the quality, consistency and practical usability of the AI-generated translations. In this regard, it was acknowledged that professional linguistic review remains essential, particularly concerning editorial revision, institutional consistency, terminology harmonisation and overall quality assurance. The WG</w:t>
      </w:r>
      <w:r w:rsidR="005510E8" w:rsidRPr="00973C32">
        <w:t>-ORT</w:t>
      </w:r>
      <w:r w:rsidRPr="00973C32">
        <w:t xml:space="preserve"> reaffirmed that the pilot project is intended to explore tools to improve accessibility and efficiency </w:t>
      </w:r>
      <w:proofErr w:type="gramStart"/>
      <w:r w:rsidRPr="00973C32">
        <w:t>in light of</w:t>
      </w:r>
      <w:proofErr w:type="gramEnd"/>
      <w:r w:rsidRPr="00973C32">
        <w:t xml:space="preserve"> the current workload associated with</w:t>
      </w:r>
      <w:r w:rsidR="005510E8" w:rsidRPr="00973C32">
        <w:t xml:space="preserve"> the</w:t>
      </w:r>
      <w:r w:rsidRPr="00973C32">
        <w:t xml:space="preserve"> Annual Reports and does not aim to replace the work carried out by</w:t>
      </w:r>
      <w:r w:rsidR="00817C9D" w:rsidRPr="00973C32">
        <w:t xml:space="preserve"> the</w:t>
      </w:r>
      <w:r w:rsidRPr="00973C32">
        <w:t xml:space="preserve"> ICCAT translators.</w:t>
      </w:r>
      <w:r w:rsidR="008006A4" w:rsidRPr="00973C32">
        <w:t xml:space="preserve"> </w:t>
      </w:r>
    </w:p>
    <w:p w14:paraId="204605F0" w14:textId="77777777" w:rsidR="00AF1A72" w:rsidRPr="00973C32" w:rsidRDefault="00AF1A72" w:rsidP="008F670F">
      <w:pPr>
        <w:pBdr>
          <w:top w:val="none" w:sz="0" w:space="0" w:color="auto"/>
          <w:left w:val="none" w:sz="0" w:space="0" w:color="auto"/>
          <w:bottom w:val="none" w:sz="0" w:space="0" w:color="auto"/>
          <w:right w:val="none" w:sz="0" w:space="0" w:color="auto"/>
          <w:between w:val="none" w:sz="0" w:space="0" w:color="auto"/>
        </w:pBdr>
      </w:pPr>
    </w:p>
    <w:p w14:paraId="7AC34305" w14:textId="77777777" w:rsidR="00AF1A72" w:rsidRPr="00973C32" w:rsidRDefault="00AF1A72" w:rsidP="008F670F">
      <w:pPr>
        <w:pBdr>
          <w:top w:val="none" w:sz="0" w:space="0" w:color="auto"/>
          <w:left w:val="none" w:sz="0" w:space="0" w:color="auto"/>
          <w:bottom w:val="none" w:sz="0" w:space="0" w:color="auto"/>
          <w:right w:val="none" w:sz="0" w:space="0" w:color="auto"/>
          <w:between w:val="none" w:sz="0" w:space="0" w:color="auto"/>
        </w:pBdr>
      </w:pPr>
    </w:p>
    <w:p w14:paraId="1F51519F" w14:textId="4D37D690" w:rsidR="007F6C40" w:rsidRPr="00973C32" w:rsidRDefault="007F6C40" w:rsidP="008F670F">
      <w:pPr>
        <w:pStyle w:val="Heading1"/>
        <w:spacing w:before="0" w:after="0"/>
        <w:rPr>
          <w:spacing w:val="-2"/>
        </w:rPr>
      </w:pPr>
      <w:r w:rsidRPr="00973C32">
        <w:rPr>
          <w:spacing w:val="-2"/>
        </w:rPr>
        <w:t>Planning the 2026 IOMS users training sessions</w:t>
      </w:r>
    </w:p>
    <w:p w14:paraId="7FB52AC4" w14:textId="77777777" w:rsidR="00AF1A72" w:rsidRPr="00973C32" w:rsidRDefault="00AF1A72" w:rsidP="00AF1A72"/>
    <w:p w14:paraId="14DADC64" w14:textId="6ECAB681" w:rsidR="002C2844" w:rsidRPr="00973C32" w:rsidRDefault="002C2844" w:rsidP="008F670F">
      <w:r w:rsidRPr="00973C32">
        <w:t>The Chair recalled that the two IOMS training sessions</w:t>
      </w:r>
      <w:r w:rsidR="00817C9D" w:rsidRPr="00973C32">
        <w:t xml:space="preserve"> planned</w:t>
      </w:r>
      <w:r w:rsidRPr="00973C32">
        <w:t xml:space="preserve"> for 2026 were previously discussed and agreed to at the 2025</w:t>
      </w:r>
      <w:r w:rsidR="00817C9D" w:rsidRPr="00973C32">
        <w:t xml:space="preserve"> Annual Meeting of the</w:t>
      </w:r>
      <w:r w:rsidRPr="00973C32">
        <w:t xml:space="preserve"> Commission, with the topics for each one of those sessions already agreed.</w:t>
      </w:r>
    </w:p>
    <w:p w14:paraId="752B9304" w14:textId="77777777" w:rsidR="002C2844" w:rsidRPr="00973C32" w:rsidRDefault="002C2844" w:rsidP="008F670F"/>
    <w:p w14:paraId="65E2B8F1" w14:textId="3D604837" w:rsidR="002C2844" w:rsidRPr="00973C32" w:rsidRDefault="002C2844" w:rsidP="008F670F">
      <w:r w:rsidRPr="00973C32">
        <w:t xml:space="preserve">The Secretariat informed that the first session will be exclusively dedicated to the Port Manager module, considering that it will be released into production during 2026. The second session will be more general and cover all the IOMS modules but with a focus on solving the major difficulties encountered by the users in all the functionalities of the IOMS. </w:t>
      </w:r>
    </w:p>
    <w:p w14:paraId="7072FDE1" w14:textId="77777777" w:rsidR="002C2844" w:rsidRPr="00973C32" w:rsidRDefault="002C2844" w:rsidP="008F670F"/>
    <w:p w14:paraId="59E1F638" w14:textId="5E525087" w:rsidR="002C2844" w:rsidRPr="00973C32" w:rsidRDefault="002C2844" w:rsidP="008F670F">
      <w:r w:rsidRPr="00973C32">
        <w:t>As in previous sessions, all the training sessions will use the IOMS sandbox. The recorded videos from the previous IOMS training sessions are available in the NextCloud shared folder reserved for the WG-</w:t>
      </w:r>
      <w:r w:rsidR="00597A73" w:rsidRPr="00973C32">
        <w:t>ORT and</w:t>
      </w:r>
      <w:r w:rsidR="000C138A" w:rsidRPr="00973C32">
        <w:t xml:space="preserve"> </w:t>
      </w:r>
      <w:r w:rsidRPr="00973C32">
        <w:t>all participants</w:t>
      </w:r>
      <w:r w:rsidR="000C138A" w:rsidRPr="00973C32">
        <w:t xml:space="preserve"> are invited</w:t>
      </w:r>
      <w:r w:rsidRPr="00973C32">
        <w:t xml:space="preserve"> to review those videos.</w:t>
      </w:r>
    </w:p>
    <w:p w14:paraId="0926CF58" w14:textId="77777777" w:rsidR="002C2844" w:rsidRPr="00973C32" w:rsidRDefault="002C2844" w:rsidP="008F670F"/>
    <w:p w14:paraId="20F45767" w14:textId="0E551FC0" w:rsidR="002C2844" w:rsidRPr="00973C32" w:rsidRDefault="002C2844" w:rsidP="008F670F">
      <w:r w:rsidRPr="00973C32">
        <w:t>It was generally agreed to h</w:t>
      </w:r>
      <w:r w:rsidR="004C0DCD" w:rsidRPr="00973C32">
        <w:t>old</w:t>
      </w:r>
      <w:r w:rsidRPr="00973C32">
        <w:t xml:space="preserve"> the first training session by the end of April </w:t>
      </w:r>
      <w:r w:rsidR="004C0DCD" w:rsidRPr="00973C32">
        <w:t xml:space="preserve">2026 </w:t>
      </w:r>
      <w:r w:rsidRPr="00973C32">
        <w:t>and the second training session</w:t>
      </w:r>
      <w:r w:rsidR="00627ABC" w:rsidRPr="00973C32">
        <w:t xml:space="preserve"> i</w:t>
      </w:r>
      <w:r w:rsidRPr="00973C32">
        <w:t>n the second half of June</w:t>
      </w:r>
      <w:r w:rsidR="00627ABC" w:rsidRPr="00973C32">
        <w:t xml:space="preserve"> 2026</w:t>
      </w:r>
      <w:r w:rsidRPr="00973C32">
        <w:t>. The final dates agreed with the Chair shall be announced t</w:t>
      </w:r>
      <w:r w:rsidR="00BD7AEE" w:rsidRPr="00973C32">
        <w:t>h</w:t>
      </w:r>
      <w:r w:rsidRPr="00973C32">
        <w:t>rough an ICCAT circular.</w:t>
      </w:r>
    </w:p>
    <w:p w14:paraId="5AB1265F" w14:textId="77777777" w:rsidR="002C2844" w:rsidRPr="00973C32" w:rsidRDefault="002C2844" w:rsidP="008F670F">
      <w:pPr>
        <w:pBdr>
          <w:top w:val="none" w:sz="0" w:space="0" w:color="auto"/>
          <w:left w:val="none" w:sz="0" w:space="0" w:color="auto"/>
          <w:bottom w:val="none" w:sz="0" w:space="0" w:color="auto"/>
          <w:right w:val="none" w:sz="0" w:space="0" w:color="auto"/>
          <w:between w:val="none" w:sz="0" w:space="0" w:color="auto"/>
        </w:pBdr>
        <w:jc w:val="left"/>
      </w:pPr>
    </w:p>
    <w:p w14:paraId="771A2E90" w14:textId="77777777" w:rsidR="008F670F" w:rsidRPr="00973C32" w:rsidRDefault="008F670F" w:rsidP="008F670F">
      <w:pPr>
        <w:pBdr>
          <w:top w:val="none" w:sz="0" w:space="0" w:color="auto"/>
          <w:left w:val="none" w:sz="0" w:space="0" w:color="auto"/>
          <w:bottom w:val="none" w:sz="0" w:space="0" w:color="auto"/>
          <w:right w:val="none" w:sz="0" w:space="0" w:color="auto"/>
          <w:between w:val="none" w:sz="0" w:space="0" w:color="auto"/>
        </w:pBdr>
        <w:jc w:val="left"/>
      </w:pPr>
    </w:p>
    <w:p w14:paraId="2C96A71A" w14:textId="77777777" w:rsidR="007F6C40" w:rsidRPr="00973C32" w:rsidRDefault="007F6C40" w:rsidP="00413CB8">
      <w:pPr>
        <w:pStyle w:val="Heading1"/>
        <w:spacing w:before="0" w:after="0"/>
        <w:ind w:left="426" w:hanging="426"/>
        <w:rPr>
          <w:spacing w:val="-5"/>
        </w:rPr>
      </w:pPr>
      <w:r w:rsidRPr="00973C32">
        <w:t>Review</w:t>
      </w:r>
      <w:r w:rsidRPr="00973C32">
        <w:rPr>
          <w:spacing w:val="19"/>
        </w:rPr>
        <w:t xml:space="preserve"> </w:t>
      </w:r>
      <w:r w:rsidRPr="00973C32">
        <w:t>of</w:t>
      </w:r>
      <w:r w:rsidRPr="00973C32">
        <w:rPr>
          <w:spacing w:val="6"/>
        </w:rPr>
        <w:t xml:space="preserve"> </w:t>
      </w:r>
      <w:r w:rsidRPr="00973C32">
        <w:t>the</w:t>
      </w:r>
      <w:r w:rsidRPr="00973C32">
        <w:rPr>
          <w:spacing w:val="17"/>
        </w:rPr>
        <w:t xml:space="preserve"> </w:t>
      </w:r>
      <w:r w:rsidRPr="00973C32">
        <w:t>activities</w:t>
      </w:r>
      <w:r w:rsidRPr="00973C32">
        <w:rPr>
          <w:spacing w:val="27"/>
        </w:rPr>
        <w:t xml:space="preserve"> </w:t>
      </w:r>
      <w:r w:rsidRPr="00973C32">
        <w:t>of</w:t>
      </w:r>
      <w:r w:rsidRPr="00973C32">
        <w:rPr>
          <w:spacing w:val="6"/>
        </w:rPr>
        <w:t xml:space="preserve"> </w:t>
      </w:r>
      <w:r w:rsidRPr="00973C32">
        <w:t>the</w:t>
      </w:r>
      <w:r w:rsidRPr="00973C32">
        <w:rPr>
          <w:spacing w:val="16"/>
        </w:rPr>
        <w:t xml:space="preserve"> </w:t>
      </w:r>
      <w:r w:rsidRPr="00973C32">
        <w:t>ad</w:t>
      </w:r>
      <w:r w:rsidRPr="00973C32">
        <w:rPr>
          <w:spacing w:val="18"/>
        </w:rPr>
        <w:t xml:space="preserve"> </w:t>
      </w:r>
      <w:r w:rsidRPr="00973C32">
        <w:t>hoc</w:t>
      </w:r>
      <w:r w:rsidRPr="00973C32">
        <w:rPr>
          <w:spacing w:val="9"/>
        </w:rPr>
        <w:t xml:space="preserve"> </w:t>
      </w:r>
      <w:r w:rsidRPr="00973C32">
        <w:t>working</w:t>
      </w:r>
      <w:r w:rsidRPr="00973C32">
        <w:rPr>
          <w:spacing w:val="29"/>
        </w:rPr>
        <w:t xml:space="preserve"> </w:t>
      </w:r>
      <w:r w:rsidRPr="00973C32">
        <w:t>groups</w:t>
      </w:r>
      <w:r w:rsidRPr="00973C32">
        <w:rPr>
          <w:spacing w:val="44"/>
        </w:rPr>
        <w:t xml:space="preserve"> </w:t>
      </w:r>
      <w:r w:rsidRPr="00973C32">
        <w:t>of</w:t>
      </w:r>
      <w:r w:rsidRPr="00973C32">
        <w:rPr>
          <w:spacing w:val="6"/>
        </w:rPr>
        <w:t xml:space="preserve"> </w:t>
      </w:r>
      <w:r w:rsidRPr="00973C32">
        <w:t>the</w:t>
      </w:r>
      <w:r w:rsidRPr="00973C32">
        <w:rPr>
          <w:spacing w:val="16"/>
        </w:rPr>
        <w:t xml:space="preserve"> </w:t>
      </w:r>
      <w:r w:rsidRPr="00973C32">
        <w:t>WG-</w:t>
      </w:r>
      <w:r w:rsidRPr="00973C32">
        <w:rPr>
          <w:spacing w:val="-5"/>
        </w:rPr>
        <w:t>ORT</w:t>
      </w:r>
    </w:p>
    <w:p w14:paraId="3FCDF6EA" w14:textId="77777777" w:rsidR="008F670F" w:rsidRPr="00973C32" w:rsidRDefault="008F670F" w:rsidP="008F670F"/>
    <w:p w14:paraId="2A954B57" w14:textId="140C227C" w:rsidR="007F6C40" w:rsidRPr="00973C32" w:rsidRDefault="002730C6" w:rsidP="008F670F">
      <w:r w:rsidRPr="00973C32">
        <w:t xml:space="preserve">This section deals with two subjects, the first summarises the activities on the elimination of redundancy (involves the </w:t>
      </w:r>
      <w:r w:rsidR="00413CB8" w:rsidRPr="00973C32">
        <w:t>A</w:t>
      </w:r>
      <w:r w:rsidRPr="00973C32">
        <w:t xml:space="preserve">d </w:t>
      </w:r>
      <w:r w:rsidR="00413CB8" w:rsidRPr="00973C32">
        <w:t>H</w:t>
      </w:r>
      <w:r w:rsidRPr="00973C32">
        <w:t xml:space="preserve">oc </w:t>
      </w:r>
      <w:r w:rsidR="00413CB8" w:rsidRPr="00973C32">
        <w:t>W</w:t>
      </w:r>
      <w:r w:rsidRPr="00973C32">
        <w:t xml:space="preserve">orking </w:t>
      </w:r>
      <w:r w:rsidR="00413CB8" w:rsidRPr="00973C32">
        <w:t>G</w:t>
      </w:r>
      <w:r w:rsidRPr="00973C32">
        <w:t xml:space="preserve">roup on </w:t>
      </w:r>
      <w:r w:rsidR="00413CB8" w:rsidRPr="00973C32">
        <w:t>R</w:t>
      </w:r>
      <w:r w:rsidRPr="00973C32">
        <w:t xml:space="preserve">edundancy </w:t>
      </w:r>
      <w:r w:rsidR="00413CB8" w:rsidRPr="00973C32">
        <w:t>E</w:t>
      </w:r>
      <w:r w:rsidRPr="00973C32">
        <w:t>limination), and the second reviews the IOMS glossary of terms.</w:t>
      </w:r>
    </w:p>
    <w:p w14:paraId="56A1B261" w14:textId="77777777" w:rsidR="002730C6" w:rsidRPr="00973C32" w:rsidRDefault="002730C6" w:rsidP="008F670F"/>
    <w:p w14:paraId="3C78199A" w14:textId="77777777" w:rsidR="007F6C40" w:rsidRPr="00973C32" w:rsidRDefault="007F6C40" w:rsidP="008F670F">
      <w:pPr>
        <w:pStyle w:val="Heading2"/>
        <w:spacing w:before="0" w:after="0"/>
        <w:ind w:left="426" w:hanging="426"/>
        <w:rPr>
          <w:spacing w:val="-2"/>
        </w:rPr>
      </w:pPr>
      <w:r w:rsidRPr="00973C32">
        <w:t>Redundancy</w:t>
      </w:r>
      <w:r w:rsidRPr="00973C32">
        <w:rPr>
          <w:spacing w:val="43"/>
        </w:rPr>
        <w:t xml:space="preserve"> </w:t>
      </w:r>
      <w:r w:rsidRPr="00973C32">
        <w:rPr>
          <w:spacing w:val="-2"/>
        </w:rPr>
        <w:t>elimination</w:t>
      </w:r>
    </w:p>
    <w:p w14:paraId="667B1058" w14:textId="77777777" w:rsidR="007F6C40" w:rsidRPr="00973C32" w:rsidRDefault="007F6C40" w:rsidP="008F670F"/>
    <w:p w14:paraId="76580771" w14:textId="2BA7FFC9" w:rsidR="002730C6" w:rsidRPr="00973C32" w:rsidRDefault="002730C6" w:rsidP="008F670F">
      <w:r w:rsidRPr="00973C32">
        <w:t>The Chair recalled that last year</w:t>
      </w:r>
      <w:r w:rsidR="00836182" w:rsidRPr="00973C32">
        <w:t xml:space="preserve"> the</w:t>
      </w:r>
      <w:r w:rsidRPr="00973C32">
        <w:t xml:space="preserve"> EU was preparing a voluntary contribution to support the streamlin</w:t>
      </w:r>
      <w:r w:rsidR="00590CDD" w:rsidRPr="00973C32">
        <w:t>ing</w:t>
      </w:r>
      <w:r w:rsidRPr="00973C32">
        <w:t xml:space="preserve"> and elimination of redundancy of ICCAT measures, by hiring an expert on ICCAT regulations. The Chair request additional information from the Secretariat and the EU on the progress of this work.</w:t>
      </w:r>
    </w:p>
    <w:p w14:paraId="27A9EFB2" w14:textId="77777777" w:rsidR="002730C6" w:rsidRPr="00973C32" w:rsidRDefault="002730C6" w:rsidP="008F670F"/>
    <w:p w14:paraId="072F75EC" w14:textId="00027062" w:rsidR="002730C6" w:rsidRPr="00973C32" w:rsidRDefault="002730C6" w:rsidP="008F670F">
      <w:r w:rsidRPr="00973C32">
        <w:t xml:space="preserve">The Secretariat provided a status update of the EU grant to streamline and eliminate the redundancy of ICCAT regulations. ICCAT has already received the invitation with the Terms of </w:t>
      </w:r>
      <w:r w:rsidR="006036C3" w:rsidRPr="00973C32">
        <w:t>r</w:t>
      </w:r>
      <w:r w:rsidRPr="00973C32">
        <w:t xml:space="preserve">eference for the work in question. ICCAT has already applied for the grant and is waiting the EU approval to proceed with the final signatures, which should be finalised in the next couple of months. Afterwards, the Secretariat will launch a </w:t>
      </w:r>
      <w:r w:rsidR="00FC6958" w:rsidRPr="00973C32">
        <w:t>C</w:t>
      </w:r>
      <w:r w:rsidRPr="00973C32">
        <w:t>all for consultants to do the work. The Secretariat expects to have this project operative before the summer</w:t>
      </w:r>
      <w:r w:rsidR="00FC6958" w:rsidRPr="00973C32">
        <w:t xml:space="preserve"> 2026</w:t>
      </w:r>
      <w:r w:rsidRPr="00973C32">
        <w:t xml:space="preserve"> but requested additional feedback </w:t>
      </w:r>
      <w:r w:rsidR="00FC6958" w:rsidRPr="00973C32">
        <w:t>from the</w:t>
      </w:r>
      <w:r w:rsidRPr="00973C32">
        <w:t xml:space="preserve"> EU. The EU confirmed the Secretariat review and shared similar expectations </w:t>
      </w:r>
      <w:r w:rsidR="009F344D" w:rsidRPr="00973C32">
        <w:t>for project</w:t>
      </w:r>
      <w:r w:rsidRPr="00973C32">
        <w:t xml:space="preserve"> start. Furthermore, the EU suggested that this Group is the most prepared to provide guidance and advice </w:t>
      </w:r>
      <w:r w:rsidR="00AF1E06" w:rsidRPr="00973C32">
        <w:t>on</w:t>
      </w:r>
      <w:r w:rsidRPr="00973C32">
        <w:t xml:space="preserve"> the</w:t>
      </w:r>
      <w:r w:rsidR="00AF1E06" w:rsidRPr="00973C32">
        <w:t xml:space="preserve"> work of the</w:t>
      </w:r>
      <w:r w:rsidRPr="00973C32">
        <w:t xml:space="preserve"> future </w:t>
      </w:r>
      <w:r w:rsidR="00AF1E06" w:rsidRPr="00973C32">
        <w:t>C</w:t>
      </w:r>
      <w:r w:rsidRPr="00973C32">
        <w:t xml:space="preserve">onsultant. </w:t>
      </w:r>
    </w:p>
    <w:p w14:paraId="5CBECFA2" w14:textId="77777777" w:rsidR="002730C6" w:rsidRPr="00973C32" w:rsidRDefault="002730C6" w:rsidP="008F670F"/>
    <w:p w14:paraId="281ED47C" w14:textId="7D5B1B90" w:rsidR="002730C6" w:rsidRPr="00973C32" w:rsidRDefault="002730C6" w:rsidP="008F670F">
      <w:r w:rsidRPr="00973C32">
        <w:t xml:space="preserve">The Chair expressed, </w:t>
      </w:r>
      <w:r w:rsidR="00D76CCC" w:rsidRPr="00973C32">
        <w:t>of behalf of the</w:t>
      </w:r>
      <w:r w:rsidRPr="00973C32">
        <w:t xml:space="preserve"> WG-ORT, </w:t>
      </w:r>
      <w:r w:rsidR="00663B15" w:rsidRPr="00973C32">
        <w:t xml:space="preserve">his </w:t>
      </w:r>
      <w:r w:rsidRPr="00973C32">
        <w:t xml:space="preserve">thanks for the EU voluntary contribution to support this complex matter. </w:t>
      </w:r>
      <w:r w:rsidR="00A562FD" w:rsidRPr="00973C32">
        <w:t>The Group</w:t>
      </w:r>
      <w:r w:rsidRPr="00973C32">
        <w:t xml:space="preserve"> agreed with the EU that there is room </w:t>
      </w:r>
      <w:r w:rsidR="00AB5FDE" w:rsidRPr="00973C32">
        <w:t>for</w:t>
      </w:r>
      <w:r w:rsidRPr="00973C32">
        <w:t xml:space="preserve"> interfac</w:t>
      </w:r>
      <w:r w:rsidR="00AB5FDE" w:rsidRPr="00973C32">
        <w:t>ing</w:t>
      </w:r>
      <w:r w:rsidRPr="00973C32">
        <w:t xml:space="preserve"> between </w:t>
      </w:r>
      <w:r w:rsidR="00AB5FDE" w:rsidRPr="00973C32">
        <w:t>the WG-ORT</w:t>
      </w:r>
      <w:r w:rsidRPr="00973C32">
        <w:t xml:space="preserve"> and the </w:t>
      </w:r>
      <w:r w:rsidR="00AB5FDE" w:rsidRPr="00973C32">
        <w:t>C</w:t>
      </w:r>
      <w:r w:rsidRPr="00973C32">
        <w:t>onsultant</w:t>
      </w:r>
      <w:r w:rsidR="00663B15" w:rsidRPr="00973C32">
        <w:t xml:space="preserve">; it was </w:t>
      </w:r>
      <w:r w:rsidRPr="00973C32">
        <w:t xml:space="preserve">suggested to add this interaction work </w:t>
      </w:r>
      <w:r w:rsidR="00663B15" w:rsidRPr="00973C32">
        <w:t xml:space="preserve">as </w:t>
      </w:r>
      <w:r w:rsidRPr="00973C32">
        <w:t xml:space="preserve">an intersessional task. </w:t>
      </w:r>
    </w:p>
    <w:p w14:paraId="47A8B565" w14:textId="77777777" w:rsidR="008F670F" w:rsidRPr="00973C32" w:rsidRDefault="008F670F" w:rsidP="008F670F"/>
    <w:p w14:paraId="36622864" w14:textId="77777777" w:rsidR="007F6C40" w:rsidRPr="00973C32" w:rsidRDefault="007F6C40" w:rsidP="008F670F">
      <w:pPr>
        <w:pStyle w:val="Heading2"/>
        <w:spacing w:before="0" w:after="0"/>
        <w:ind w:left="426" w:hanging="426"/>
        <w:rPr>
          <w:spacing w:val="-2"/>
        </w:rPr>
      </w:pPr>
      <w:r w:rsidRPr="00973C32">
        <w:t>IOMS</w:t>
      </w:r>
      <w:r w:rsidRPr="00973C32">
        <w:rPr>
          <w:spacing w:val="-1"/>
        </w:rPr>
        <w:t xml:space="preserve"> </w:t>
      </w:r>
      <w:r w:rsidRPr="00973C32">
        <w:t>glossary</w:t>
      </w:r>
      <w:r w:rsidRPr="00973C32">
        <w:rPr>
          <w:spacing w:val="28"/>
        </w:rPr>
        <w:t xml:space="preserve"> </w:t>
      </w:r>
      <w:r w:rsidRPr="00973C32">
        <w:t>of</w:t>
      </w:r>
      <w:r w:rsidRPr="00973C32">
        <w:rPr>
          <w:spacing w:val="7"/>
        </w:rPr>
        <w:t xml:space="preserve"> </w:t>
      </w:r>
      <w:r w:rsidRPr="00973C32">
        <w:t>terms</w:t>
      </w:r>
      <w:r w:rsidRPr="00973C32">
        <w:rPr>
          <w:spacing w:val="29"/>
        </w:rPr>
        <w:t xml:space="preserve"> </w:t>
      </w:r>
      <w:r w:rsidRPr="00973C32">
        <w:t>and</w:t>
      </w:r>
      <w:r w:rsidRPr="00973C32">
        <w:rPr>
          <w:spacing w:val="33"/>
        </w:rPr>
        <w:t xml:space="preserve"> </w:t>
      </w:r>
      <w:r w:rsidRPr="00973C32">
        <w:rPr>
          <w:spacing w:val="-2"/>
        </w:rPr>
        <w:t>definitions</w:t>
      </w:r>
    </w:p>
    <w:p w14:paraId="6EB453D3" w14:textId="77777777" w:rsidR="007F6C40" w:rsidRPr="00973C32" w:rsidRDefault="007F6C40" w:rsidP="008F670F"/>
    <w:p w14:paraId="2F500606" w14:textId="414CFFFB" w:rsidR="002730C6" w:rsidRPr="00973C32" w:rsidRDefault="002730C6" w:rsidP="008F670F">
      <w:r w:rsidRPr="00973C32">
        <w:t>The Chair re</w:t>
      </w:r>
      <w:r w:rsidR="00003475" w:rsidRPr="00973C32">
        <w:t>minded</w:t>
      </w:r>
      <w:r w:rsidRPr="00973C32">
        <w:t xml:space="preserve"> the new participants that this </w:t>
      </w:r>
      <w:r w:rsidR="00003475" w:rsidRPr="00973C32">
        <w:t>G</w:t>
      </w:r>
      <w:r w:rsidRPr="00973C32">
        <w:t>roup</w:t>
      </w:r>
      <w:r w:rsidR="00003475" w:rsidRPr="00973C32">
        <w:t xml:space="preserve"> </w:t>
      </w:r>
      <w:r w:rsidRPr="00973C32">
        <w:t>develop</w:t>
      </w:r>
      <w:r w:rsidR="00003475" w:rsidRPr="00973C32">
        <w:t>ed</w:t>
      </w:r>
      <w:r w:rsidRPr="00973C32">
        <w:t xml:space="preserve"> a glossary of IOMS terms, particularly </w:t>
      </w:r>
      <w:r w:rsidR="004850EF" w:rsidRPr="00973C32">
        <w:t>in relation</w:t>
      </w:r>
      <w:r w:rsidRPr="00973C32">
        <w:t xml:space="preserve"> to vessels and authorizations</w:t>
      </w:r>
      <w:r w:rsidR="001A56D5" w:rsidRPr="00973C32">
        <w:t>, and that the</w:t>
      </w:r>
      <w:r w:rsidRPr="00973C32">
        <w:t xml:space="preserve"> glossary was endorsed by</w:t>
      </w:r>
      <w:r w:rsidR="00C416C0" w:rsidRPr="00973C32">
        <w:t xml:space="preserve"> the</w:t>
      </w:r>
      <w:r w:rsidR="00F927CC" w:rsidRPr="00973C32">
        <w:t xml:space="preserve"> Working Group on</w:t>
      </w:r>
      <w:r w:rsidRPr="00973C32">
        <w:t xml:space="preserve"> </w:t>
      </w:r>
      <w:r w:rsidR="00C416C0" w:rsidRPr="00973C32">
        <w:t>Integrated Monitoring Measures</w:t>
      </w:r>
      <w:r w:rsidR="00F927CC" w:rsidRPr="00973C32">
        <w:t xml:space="preserve"> (</w:t>
      </w:r>
      <w:r w:rsidRPr="00973C32">
        <w:t>IMM</w:t>
      </w:r>
      <w:r w:rsidR="00F927CC" w:rsidRPr="00973C32">
        <w:t>)</w:t>
      </w:r>
      <w:r w:rsidRPr="00973C32">
        <w:t xml:space="preserve"> in 2024 and subsequently approved by the Commission. The </w:t>
      </w:r>
      <w:r w:rsidRPr="00973C32">
        <w:lastRenderedPageBreak/>
        <w:t xml:space="preserve">adopted version of the IOMS glossary is </w:t>
      </w:r>
      <w:r w:rsidR="007F6C40" w:rsidRPr="00973C32">
        <w:t xml:space="preserve">attached as Appendix 9 to the </w:t>
      </w:r>
      <w:hyperlink r:id="rId45" w:history="1">
        <w:r w:rsidR="007F6C40" w:rsidRPr="00973C32">
          <w:rPr>
            <w:rStyle w:val="Hyperlink"/>
            <w:u w:val="none"/>
          </w:rPr>
          <w:t>Report of the 17th Meeting of the Working Group on Integrated Monitoring Measures (IMM)</w:t>
        </w:r>
      </w:hyperlink>
      <w:r w:rsidRPr="00973C32">
        <w:t xml:space="preserve">. The WG-ORT is responsible </w:t>
      </w:r>
      <w:r w:rsidR="008551E8" w:rsidRPr="00973C32">
        <w:t>keeping</w:t>
      </w:r>
      <w:r w:rsidRPr="00973C32">
        <w:t xml:space="preserve"> up to date the </w:t>
      </w:r>
      <w:r w:rsidR="007F6C40" w:rsidRPr="00973C32">
        <w:t>IOMS glossary of terms and definitions</w:t>
      </w:r>
      <w:r w:rsidRPr="00973C32">
        <w:t xml:space="preserve">, </w:t>
      </w:r>
      <w:r w:rsidR="007F6C40" w:rsidRPr="00973C32">
        <w:t xml:space="preserve">whenever new terms and concepts are adopted for the IOMS. </w:t>
      </w:r>
    </w:p>
    <w:p w14:paraId="66A77BD0" w14:textId="77777777" w:rsidR="002730C6" w:rsidRPr="00973C32" w:rsidRDefault="002730C6" w:rsidP="008F670F"/>
    <w:p w14:paraId="1700BB25" w14:textId="7787A6E2" w:rsidR="007F6C40" w:rsidRPr="00973C32" w:rsidRDefault="002730C6" w:rsidP="008F670F">
      <w:r w:rsidRPr="00973C32">
        <w:t xml:space="preserve">The Chair informed that </w:t>
      </w:r>
      <w:r w:rsidR="00F33319" w:rsidRPr="00973C32">
        <w:t xml:space="preserve">the </w:t>
      </w:r>
      <w:r w:rsidRPr="00973C32">
        <w:t>IOMS glossary of terms and definitions has not changed since last year. Th</w:t>
      </w:r>
      <w:r w:rsidR="00F33319" w:rsidRPr="00973C32">
        <w:t>e</w:t>
      </w:r>
      <w:r w:rsidRPr="00973C32">
        <w:t xml:space="preserve"> Group also agreed to </w:t>
      </w:r>
      <w:r w:rsidR="007F6C40" w:rsidRPr="00973C32">
        <w:t xml:space="preserve">publish the IOMS glossary </w:t>
      </w:r>
      <w:r w:rsidR="00F33319" w:rsidRPr="00973C32">
        <w:t>within</w:t>
      </w:r>
      <w:r w:rsidR="007F6C40" w:rsidRPr="00973C32">
        <w:t xml:space="preserve"> the IOMS help system</w:t>
      </w:r>
      <w:r w:rsidRPr="00973C32">
        <w:t xml:space="preserve">, whenever possible and without interfering with </w:t>
      </w:r>
      <w:r w:rsidR="007F6C40" w:rsidRPr="00973C32">
        <w:t>the normal progress of the IOMS work.</w:t>
      </w:r>
    </w:p>
    <w:p w14:paraId="5F1A9521" w14:textId="77777777" w:rsidR="007F6C40" w:rsidRPr="00973C32" w:rsidRDefault="007F6C40" w:rsidP="008F670F"/>
    <w:p w14:paraId="222B031A" w14:textId="77777777" w:rsidR="008F670F" w:rsidRPr="00973C32" w:rsidRDefault="008F670F" w:rsidP="008F670F"/>
    <w:p w14:paraId="5F9ECE59" w14:textId="55AE6B25" w:rsidR="00114A46" w:rsidRPr="00973C32" w:rsidRDefault="00114A46" w:rsidP="008F670F">
      <w:pPr>
        <w:pStyle w:val="Heading1"/>
        <w:spacing w:before="0" w:after="0"/>
        <w:rPr>
          <w:spacing w:val="-2"/>
        </w:rPr>
      </w:pPr>
      <w:r w:rsidRPr="00973C32">
        <w:t>Update</w:t>
      </w:r>
      <w:r w:rsidRPr="00973C32">
        <w:rPr>
          <w:spacing w:val="40"/>
        </w:rPr>
        <w:t xml:space="preserve"> </w:t>
      </w:r>
      <w:r w:rsidRPr="00973C32">
        <w:t>and</w:t>
      </w:r>
      <w:r w:rsidRPr="00973C32">
        <w:rPr>
          <w:spacing w:val="15"/>
        </w:rPr>
        <w:t xml:space="preserve"> </w:t>
      </w:r>
      <w:r w:rsidRPr="00973C32">
        <w:t>approval</w:t>
      </w:r>
      <w:r w:rsidRPr="00973C32">
        <w:rPr>
          <w:spacing w:val="38"/>
        </w:rPr>
        <w:t xml:space="preserve"> </w:t>
      </w:r>
      <w:r w:rsidRPr="00973C32">
        <w:t>of</w:t>
      </w:r>
      <w:r w:rsidRPr="00973C32">
        <w:rPr>
          <w:spacing w:val="2"/>
        </w:rPr>
        <w:t xml:space="preserve"> </w:t>
      </w:r>
      <w:r w:rsidRPr="00973C32">
        <w:t>the</w:t>
      </w:r>
      <w:r w:rsidRPr="00973C32">
        <w:rPr>
          <w:spacing w:val="12"/>
        </w:rPr>
        <w:t xml:space="preserve"> </w:t>
      </w:r>
      <w:r w:rsidRPr="00973C32">
        <w:t>IOMS</w:t>
      </w:r>
      <w:r w:rsidRPr="00973C32">
        <w:rPr>
          <w:spacing w:val="10"/>
        </w:rPr>
        <w:t xml:space="preserve"> </w:t>
      </w:r>
      <w:r w:rsidRPr="00973C32">
        <w:rPr>
          <w:spacing w:val="-2"/>
        </w:rPr>
        <w:t>workplan</w:t>
      </w:r>
    </w:p>
    <w:p w14:paraId="3DF0E6CA" w14:textId="77777777" w:rsidR="008F670F" w:rsidRPr="00973C32" w:rsidRDefault="008F670F" w:rsidP="008F670F"/>
    <w:p w14:paraId="08E979D9" w14:textId="2C690C75" w:rsidR="008E4481" w:rsidRPr="00973C32" w:rsidRDefault="005E263A" w:rsidP="008F670F">
      <w:pPr>
        <w:pBdr>
          <w:top w:val="none" w:sz="0" w:space="0" w:color="auto"/>
          <w:left w:val="none" w:sz="0" w:space="0" w:color="auto"/>
          <w:bottom w:val="none" w:sz="0" w:space="0" w:color="auto"/>
          <w:right w:val="none" w:sz="0" w:space="0" w:color="auto"/>
          <w:between w:val="none" w:sz="0" w:space="0" w:color="auto"/>
        </w:pBdr>
      </w:pPr>
      <w:r w:rsidRPr="00973C32">
        <w:t xml:space="preserve">The Chair </w:t>
      </w:r>
      <w:r w:rsidR="008E4481" w:rsidRPr="00973C32">
        <w:t xml:space="preserve">asked the Secretariat to proceed with the presentation of the current IOMS workplan, which is based on the </w:t>
      </w:r>
      <w:r w:rsidR="00663B15" w:rsidRPr="00973C32">
        <w:t xml:space="preserve">version </w:t>
      </w:r>
      <w:r w:rsidR="008E4481" w:rsidRPr="00973C32">
        <w:t>adopted in 2025</w:t>
      </w:r>
      <w:r w:rsidR="00663B15" w:rsidRPr="00973C32">
        <w:t>. The Cha</w:t>
      </w:r>
      <w:r w:rsidR="0001325E" w:rsidRPr="00973C32">
        <w:t>i</w:t>
      </w:r>
      <w:r w:rsidR="00663B15" w:rsidRPr="00973C32">
        <w:t>r invited feedback from the WG</w:t>
      </w:r>
      <w:r w:rsidR="0001325E" w:rsidRPr="00973C32">
        <w:t>-ORT</w:t>
      </w:r>
      <w:r w:rsidR="00663B15" w:rsidRPr="00973C32">
        <w:t xml:space="preserve"> members for potential modifications</w:t>
      </w:r>
      <w:r w:rsidR="008E4481" w:rsidRPr="00973C32">
        <w:t>.</w:t>
      </w:r>
    </w:p>
    <w:p w14:paraId="26825B84" w14:textId="77777777" w:rsidR="008E4481" w:rsidRPr="00973C32" w:rsidRDefault="008E4481" w:rsidP="008F670F">
      <w:pPr>
        <w:pBdr>
          <w:top w:val="none" w:sz="0" w:space="0" w:color="auto"/>
          <w:left w:val="none" w:sz="0" w:space="0" w:color="auto"/>
          <w:bottom w:val="none" w:sz="0" w:space="0" w:color="auto"/>
          <w:right w:val="none" w:sz="0" w:space="0" w:color="auto"/>
          <w:between w:val="none" w:sz="0" w:space="0" w:color="auto"/>
        </w:pBdr>
      </w:pPr>
    </w:p>
    <w:p w14:paraId="529F5579" w14:textId="7EE6B019" w:rsidR="00B57795" w:rsidRPr="00973C32" w:rsidRDefault="003B0ED5" w:rsidP="008F670F">
      <w:pPr>
        <w:pBdr>
          <w:top w:val="none" w:sz="0" w:space="0" w:color="auto"/>
          <w:left w:val="none" w:sz="0" w:space="0" w:color="auto"/>
          <w:bottom w:val="none" w:sz="0" w:space="0" w:color="auto"/>
          <w:right w:val="none" w:sz="0" w:space="0" w:color="auto"/>
          <w:between w:val="none" w:sz="0" w:space="0" w:color="auto"/>
        </w:pBdr>
      </w:pPr>
      <w:r w:rsidRPr="00973C32">
        <w:t>T</w:t>
      </w:r>
      <w:r w:rsidR="00E80A19" w:rsidRPr="00973C32">
        <w:t xml:space="preserve">he </w:t>
      </w:r>
      <w:r w:rsidR="000656CF" w:rsidRPr="00973C32">
        <w:t>ICCAT Secretariat</w:t>
      </w:r>
      <w:r w:rsidRPr="00973C32">
        <w:t xml:space="preserve"> provided a</w:t>
      </w:r>
      <w:r w:rsidR="000656CF" w:rsidRPr="00973C32">
        <w:t xml:space="preserve"> detailed </w:t>
      </w:r>
      <w:r w:rsidR="005C2F33" w:rsidRPr="00973C32">
        <w:t xml:space="preserve">explanation </w:t>
      </w:r>
      <w:r w:rsidR="000656CF" w:rsidRPr="00973C32">
        <w:t xml:space="preserve">of the tentative </w:t>
      </w:r>
      <w:r w:rsidR="00E80A19" w:rsidRPr="00973C32">
        <w:t>202</w:t>
      </w:r>
      <w:r w:rsidR="008E4481" w:rsidRPr="00973C32">
        <w:t xml:space="preserve">6 </w:t>
      </w:r>
      <w:r w:rsidR="000656CF" w:rsidRPr="00973C32">
        <w:t>IOMS workplan</w:t>
      </w:r>
      <w:r w:rsidR="008E4481" w:rsidRPr="00973C32">
        <w:t>, which is based on the 2025 adopted version, as the Chair recalled</w:t>
      </w:r>
      <w:r w:rsidR="005C2F33" w:rsidRPr="00973C32">
        <w:t>.</w:t>
      </w:r>
      <w:r w:rsidR="00886D7F" w:rsidRPr="00973C32">
        <w:t xml:space="preserve"> </w:t>
      </w:r>
      <w:r w:rsidR="008E4481" w:rsidRPr="00973C32">
        <w:t>It already contains Phase 5 (24 months ending in May</w:t>
      </w:r>
      <w:r w:rsidR="008C06CD" w:rsidRPr="00973C32">
        <w:t xml:space="preserve"> </w:t>
      </w:r>
      <w:r w:rsidR="008E4481" w:rsidRPr="00973C32">
        <w:t>2028</w:t>
      </w:r>
      <w:r w:rsidR="00597A73" w:rsidRPr="00973C32">
        <w:t>),</w:t>
      </w:r>
      <w:r w:rsidR="008E4481" w:rsidRPr="00973C32">
        <w:t xml:space="preserve"> and no further phases were added. Phase 3 has been completed with the release into production of </w:t>
      </w:r>
      <w:r w:rsidR="008757B6" w:rsidRPr="00973C32">
        <w:t>t</w:t>
      </w:r>
      <w:r w:rsidR="008E4481" w:rsidRPr="00973C32">
        <w:t xml:space="preserve">he Vessel Manager and the Form Manager. </w:t>
      </w:r>
    </w:p>
    <w:p w14:paraId="606E1D6A" w14:textId="77777777" w:rsidR="00B57795" w:rsidRPr="00973C32" w:rsidRDefault="00B57795" w:rsidP="008F670F">
      <w:pPr>
        <w:pBdr>
          <w:top w:val="none" w:sz="0" w:space="0" w:color="auto"/>
          <w:left w:val="none" w:sz="0" w:space="0" w:color="auto"/>
          <w:bottom w:val="none" w:sz="0" w:space="0" w:color="auto"/>
          <w:right w:val="none" w:sz="0" w:space="0" w:color="auto"/>
          <w:between w:val="none" w:sz="0" w:space="0" w:color="auto"/>
        </w:pBdr>
      </w:pPr>
    </w:p>
    <w:p w14:paraId="277148DD" w14:textId="01180E29" w:rsidR="009A75B0" w:rsidRPr="00973C32" w:rsidRDefault="00B57795" w:rsidP="008F670F">
      <w:pPr>
        <w:pBdr>
          <w:top w:val="none" w:sz="0" w:space="0" w:color="auto"/>
          <w:left w:val="none" w:sz="0" w:space="0" w:color="auto"/>
          <w:bottom w:val="none" w:sz="0" w:space="0" w:color="auto"/>
          <w:right w:val="none" w:sz="0" w:space="0" w:color="auto"/>
          <w:between w:val="none" w:sz="0" w:space="0" w:color="auto"/>
        </w:pBdr>
      </w:pPr>
      <w:r w:rsidRPr="00973C32">
        <w:t xml:space="preserve">No changes in priorities were made to activities </w:t>
      </w:r>
      <w:r w:rsidR="008757B6" w:rsidRPr="00973C32">
        <w:t>i</w:t>
      </w:r>
      <w:r w:rsidRPr="00973C32">
        <w:t>n</w:t>
      </w:r>
      <w:r w:rsidR="008757B6" w:rsidRPr="00973C32">
        <w:t xml:space="preserve"> the</w:t>
      </w:r>
      <w:r w:rsidRPr="00973C32">
        <w:t xml:space="preserve"> modules of Phases 4 and 5. However, some activities were rescheduled</w:t>
      </w:r>
      <w:r w:rsidR="009A75B0" w:rsidRPr="00973C32">
        <w:t>:</w:t>
      </w:r>
    </w:p>
    <w:p w14:paraId="733B78AF" w14:textId="77777777" w:rsidR="008F670F" w:rsidRPr="00973C32" w:rsidRDefault="008F670F" w:rsidP="008F670F">
      <w:pPr>
        <w:pBdr>
          <w:top w:val="none" w:sz="0" w:space="0" w:color="auto"/>
          <w:left w:val="none" w:sz="0" w:space="0" w:color="auto"/>
          <w:bottom w:val="none" w:sz="0" w:space="0" w:color="auto"/>
          <w:right w:val="none" w:sz="0" w:space="0" w:color="auto"/>
          <w:between w:val="none" w:sz="0" w:space="0" w:color="auto"/>
        </w:pBdr>
      </w:pPr>
    </w:p>
    <w:p w14:paraId="23879ABA" w14:textId="1D131AF6" w:rsidR="001953D2" w:rsidRPr="00973C32" w:rsidRDefault="00B57795" w:rsidP="008F670F">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tabs>
          <w:tab w:val="left" w:pos="1134"/>
        </w:tabs>
        <w:ind w:left="851" w:hanging="425"/>
      </w:pPr>
      <w:r w:rsidRPr="00973C32">
        <w:t xml:space="preserve">Port Manager </w:t>
      </w:r>
      <w:r w:rsidR="001953D2" w:rsidRPr="00973C32">
        <w:t>training session (</w:t>
      </w:r>
      <w:r w:rsidR="00C37AC6" w:rsidRPr="00973C32">
        <w:t xml:space="preserve">planned for </w:t>
      </w:r>
      <w:r w:rsidRPr="00973C32">
        <w:t>April</w:t>
      </w:r>
      <w:r w:rsidR="007F5182" w:rsidRPr="00973C32">
        <w:t xml:space="preserve"> </w:t>
      </w:r>
      <w:r w:rsidRPr="00973C32">
        <w:t>2026</w:t>
      </w:r>
      <w:r w:rsidR="001953D2" w:rsidRPr="00973C32">
        <w:t>)</w:t>
      </w:r>
    </w:p>
    <w:p w14:paraId="05527984" w14:textId="10EB6960" w:rsidR="00C37AC6" w:rsidRPr="00973C32" w:rsidRDefault="00C37AC6" w:rsidP="008F670F">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tabs>
          <w:tab w:val="left" w:pos="1134"/>
        </w:tabs>
        <w:ind w:left="851" w:hanging="425"/>
      </w:pPr>
      <w:r w:rsidRPr="00973C32">
        <w:t>Ad</w:t>
      </w:r>
      <w:r w:rsidR="007F5182" w:rsidRPr="00973C32">
        <w:t>dition of</w:t>
      </w:r>
      <w:r w:rsidRPr="00973C32">
        <w:t xml:space="preserve"> a generic training session on difficulties encountered (planned for June</w:t>
      </w:r>
      <w:r w:rsidR="007F5182" w:rsidRPr="00973C32">
        <w:t xml:space="preserve"> </w:t>
      </w:r>
      <w:r w:rsidRPr="00973C32">
        <w:t>2026)</w:t>
      </w:r>
    </w:p>
    <w:p w14:paraId="34AF7403" w14:textId="3E4E091E" w:rsidR="00C37AC6" w:rsidRPr="00973C32" w:rsidRDefault="00B57795" w:rsidP="008F670F">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tabs>
          <w:tab w:val="left" w:pos="1134"/>
        </w:tabs>
        <w:ind w:left="851" w:hanging="425"/>
      </w:pPr>
      <w:r w:rsidRPr="00973C32">
        <w:t xml:space="preserve">Port Manager </w:t>
      </w:r>
      <w:r w:rsidR="00C37AC6" w:rsidRPr="00973C32">
        <w:t xml:space="preserve">completion </w:t>
      </w:r>
      <w:r w:rsidRPr="00973C32">
        <w:t>(</w:t>
      </w:r>
      <w:r w:rsidR="00C37AC6" w:rsidRPr="00973C32">
        <w:t>release into production on</w:t>
      </w:r>
      <w:r w:rsidR="00381FDD" w:rsidRPr="00973C32">
        <w:t xml:space="preserve"> 1 August</w:t>
      </w:r>
      <w:r w:rsidR="00C37AC6" w:rsidRPr="00973C32">
        <w:t xml:space="preserve"> </w:t>
      </w:r>
      <w:r w:rsidRPr="00973C32">
        <w:t>2026)</w:t>
      </w:r>
    </w:p>
    <w:p w14:paraId="302B6CC6" w14:textId="3B7E0219" w:rsidR="00C37AC6" w:rsidRPr="00973C32" w:rsidRDefault="00C37AC6" w:rsidP="008F670F">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tabs>
          <w:tab w:val="left" w:pos="1134"/>
        </w:tabs>
        <w:ind w:left="851" w:hanging="425"/>
      </w:pPr>
      <w:r w:rsidRPr="00973C32">
        <w:t xml:space="preserve">T1NC (Task 1 </w:t>
      </w:r>
      <w:r w:rsidR="002E73CD" w:rsidRPr="00973C32">
        <w:t>N</w:t>
      </w:r>
      <w:r w:rsidRPr="00973C32">
        <w:t xml:space="preserve">ominal </w:t>
      </w:r>
      <w:r w:rsidR="002E73CD" w:rsidRPr="00973C32">
        <w:t>C</w:t>
      </w:r>
      <w:r w:rsidRPr="00973C32">
        <w:t>atches) Manager completion (</w:t>
      </w:r>
      <w:r w:rsidR="0030730C" w:rsidRPr="00973C32">
        <w:t>postponed</w:t>
      </w:r>
      <w:r w:rsidRPr="00973C32">
        <w:t xml:space="preserve"> to</w:t>
      </w:r>
      <w:r w:rsidR="002E73CD" w:rsidRPr="00973C32">
        <w:t xml:space="preserve"> 1 </w:t>
      </w:r>
      <w:r w:rsidR="0030730C" w:rsidRPr="00973C32">
        <w:t>May</w:t>
      </w:r>
      <w:r w:rsidRPr="00973C32">
        <w:t xml:space="preserve"> 2027)</w:t>
      </w:r>
    </w:p>
    <w:p w14:paraId="22772D29" w14:textId="6123F0F9" w:rsidR="00C37AC6" w:rsidRPr="00973C32" w:rsidRDefault="00C37AC6" w:rsidP="008F670F">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tabs>
          <w:tab w:val="left" w:pos="1134"/>
        </w:tabs>
        <w:ind w:left="851" w:hanging="425"/>
      </w:pPr>
      <w:r w:rsidRPr="00973C32">
        <w:t>COCT (Compliance tables) Manager completion (</w:t>
      </w:r>
      <w:r w:rsidR="002A3997" w:rsidRPr="00973C32">
        <w:t>postponed</w:t>
      </w:r>
      <w:r w:rsidRPr="00973C32">
        <w:t xml:space="preserve"> to</w:t>
      </w:r>
      <w:r w:rsidR="002A3997" w:rsidRPr="00973C32">
        <w:t xml:space="preserve"> 1 May</w:t>
      </w:r>
      <w:r w:rsidRPr="00973C32">
        <w:t xml:space="preserve"> 2027)</w:t>
      </w:r>
    </w:p>
    <w:p w14:paraId="579C2987" w14:textId="7A2B821C" w:rsidR="00C37AC6" w:rsidRPr="00973C32" w:rsidRDefault="00C37AC6" w:rsidP="008F670F">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tabs>
          <w:tab w:val="left" w:pos="1134"/>
        </w:tabs>
        <w:ind w:left="851" w:hanging="425"/>
      </w:pPr>
      <w:r w:rsidRPr="00973C32">
        <w:t>Sharks/billfishes check-sheets Manager completion (</w:t>
      </w:r>
      <w:r w:rsidR="002A3997" w:rsidRPr="00973C32">
        <w:t>postponed</w:t>
      </w:r>
      <w:r w:rsidRPr="00973C32">
        <w:t xml:space="preserve"> to</w:t>
      </w:r>
      <w:r w:rsidR="002A3997" w:rsidRPr="00973C32">
        <w:t xml:space="preserve"> 1 </w:t>
      </w:r>
      <w:r w:rsidR="007C4737" w:rsidRPr="00973C32">
        <w:t>August</w:t>
      </w:r>
      <w:r w:rsidRPr="00973C32">
        <w:t xml:space="preserve"> 2027)</w:t>
      </w:r>
    </w:p>
    <w:p w14:paraId="216C77AF" w14:textId="4A18DD6E" w:rsidR="00C37AC6" w:rsidRPr="00973C32" w:rsidRDefault="00C37AC6" w:rsidP="008F670F">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tabs>
          <w:tab w:val="left" w:pos="1134"/>
        </w:tabs>
        <w:ind w:left="851" w:hanging="425"/>
      </w:pPr>
      <w:r w:rsidRPr="00973C32">
        <w:t xml:space="preserve">T2CE Manager module (slight </w:t>
      </w:r>
      <w:r w:rsidR="007C4737" w:rsidRPr="00973C32">
        <w:t>postponement</w:t>
      </w:r>
      <w:r w:rsidRPr="00973C32">
        <w:t xml:space="preserve"> of the starting date to</w:t>
      </w:r>
      <w:r w:rsidR="007C4737" w:rsidRPr="00973C32">
        <w:t xml:space="preserve"> 2 August</w:t>
      </w:r>
      <w:r w:rsidR="009A4680" w:rsidRPr="00973C32">
        <w:t xml:space="preserve"> 202</w:t>
      </w:r>
      <w:r w:rsidRPr="00973C32">
        <w:t>6)</w:t>
      </w:r>
    </w:p>
    <w:p w14:paraId="09DB3870" w14:textId="1C045D9F" w:rsidR="00B57795" w:rsidRPr="00973C32" w:rsidRDefault="00C1262B" w:rsidP="008F670F">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tabs>
          <w:tab w:val="left" w:pos="1134"/>
        </w:tabs>
        <w:ind w:left="851" w:hanging="425"/>
      </w:pPr>
      <w:r w:rsidRPr="00973C32">
        <w:t xml:space="preserve">Conclude testing of </w:t>
      </w:r>
      <w:r w:rsidR="001953D2" w:rsidRPr="00973C32">
        <w:t>the UN/FLUX of the Vessel Manager (tentatively</w:t>
      </w:r>
      <w:r w:rsidR="009A4680" w:rsidRPr="00973C32">
        <w:t xml:space="preserve"> 1 November</w:t>
      </w:r>
      <w:r w:rsidR="001953D2" w:rsidRPr="00973C32">
        <w:t xml:space="preserve"> </w:t>
      </w:r>
      <w:r w:rsidR="00B57795" w:rsidRPr="00973C32">
        <w:t>2026</w:t>
      </w:r>
      <w:r w:rsidR="001953D2" w:rsidRPr="00973C32">
        <w:t>)</w:t>
      </w:r>
    </w:p>
    <w:p w14:paraId="429CA6DB" w14:textId="77777777" w:rsidR="00663B15" w:rsidRPr="00973C32" w:rsidRDefault="00663B15" w:rsidP="008F670F">
      <w:pPr>
        <w:pStyle w:val="ListParagraph"/>
        <w:pBdr>
          <w:top w:val="none" w:sz="0" w:space="0" w:color="auto"/>
          <w:left w:val="none" w:sz="0" w:space="0" w:color="auto"/>
          <w:bottom w:val="none" w:sz="0" w:space="0" w:color="auto"/>
          <w:right w:val="none" w:sz="0" w:space="0" w:color="auto"/>
          <w:between w:val="none" w:sz="0" w:space="0" w:color="auto"/>
        </w:pBdr>
        <w:tabs>
          <w:tab w:val="left" w:pos="1134"/>
        </w:tabs>
        <w:ind w:left="851"/>
      </w:pPr>
    </w:p>
    <w:p w14:paraId="38D464AB" w14:textId="58DA8C2D" w:rsidR="00C37AC6" w:rsidRPr="00973C32" w:rsidRDefault="00C37AC6" w:rsidP="008F670F">
      <w:r w:rsidRPr="00973C32">
        <w:t xml:space="preserve">The completion and release into production of two modules (T1NC and COCT Managers) were </w:t>
      </w:r>
      <w:r w:rsidR="00A45FF0" w:rsidRPr="00973C32">
        <w:t>postponed</w:t>
      </w:r>
      <w:r w:rsidR="009F1997" w:rsidRPr="00973C32">
        <w:t>,</w:t>
      </w:r>
      <w:r w:rsidRPr="00973C32">
        <w:t xml:space="preserve"> </w:t>
      </w:r>
      <w:proofErr w:type="gramStart"/>
      <w:r w:rsidR="009C757F" w:rsidRPr="00973C32">
        <w:t>taking</w:t>
      </w:r>
      <w:r w:rsidRPr="00973C32">
        <w:t xml:space="preserve"> into account</w:t>
      </w:r>
      <w:proofErr w:type="gramEnd"/>
      <w:r w:rsidR="00663B15" w:rsidRPr="00973C32">
        <w:t xml:space="preserve"> further development and</w:t>
      </w:r>
      <w:r w:rsidRPr="00973C32">
        <w:t xml:space="preserve"> the users</w:t>
      </w:r>
      <w:r w:rsidR="00A45FF0" w:rsidRPr="00973C32">
        <w:t>’</w:t>
      </w:r>
      <w:r w:rsidRPr="00973C32">
        <w:t xml:space="preserve"> training, each requiring at least two training sessions. The sharks/billfish check sheets were </w:t>
      </w:r>
      <w:r w:rsidR="00164362" w:rsidRPr="00973C32">
        <w:t>postponed</w:t>
      </w:r>
      <w:r w:rsidRPr="00973C32">
        <w:t xml:space="preserve"> because </w:t>
      </w:r>
      <w:r w:rsidR="00164362" w:rsidRPr="00973C32">
        <w:t>they</w:t>
      </w:r>
      <w:r w:rsidRPr="00973C32">
        <w:t xml:space="preserve"> required additional intermediate work (redundancy and others) before advancing </w:t>
      </w:r>
      <w:r w:rsidR="005D6853" w:rsidRPr="00973C32">
        <w:t xml:space="preserve">with </w:t>
      </w:r>
      <w:r w:rsidRPr="00973C32">
        <w:t>the development (priority reduced in 2025).</w:t>
      </w:r>
    </w:p>
    <w:p w14:paraId="5BBF6804" w14:textId="77777777" w:rsidR="00C37AC6" w:rsidRPr="00973C32" w:rsidRDefault="00C37AC6" w:rsidP="008F670F">
      <w:pPr>
        <w:pBdr>
          <w:top w:val="none" w:sz="0" w:space="0" w:color="auto"/>
          <w:left w:val="none" w:sz="0" w:space="0" w:color="auto"/>
          <w:bottom w:val="none" w:sz="0" w:space="0" w:color="auto"/>
          <w:right w:val="none" w:sz="0" w:space="0" w:color="auto"/>
          <w:between w:val="none" w:sz="0" w:space="0" w:color="auto"/>
        </w:pBdr>
        <w:tabs>
          <w:tab w:val="left" w:pos="1134"/>
          <w:tab w:val="left" w:pos="1276"/>
        </w:tabs>
      </w:pPr>
    </w:p>
    <w:p w14:paraId="1C625D14" w14:textId="6E9396F5" w:rsidR="00C37AC6" w:rsidRPr="00973C32" w:rsidRDefault="00C10FF3" w:rsidP="008F670F">
      <w:r w:rsidRPr="00973C32">
        <w:t>The Secretariat also re</w:t>
      </w:r>
      <w:r w:rsidR="003D6ED3" w:rsidRPr="00973C32">
        <w:t>called</w:t>
      </w:r>
      <w:r w:rsidR="0020783E" w:rsidRPr="00973C32">
        <w:t xml:space="preserve"> the </w:t>
      </w:r>
      <w:r w:rsidRPr="00973C32">
        <w:t xml:space="preserve">list of </w:t>
      </w:r>
      <w:r w:rsidR="0020783E" w:rsidRPr="00973C32">
        <w:t xml:space="preserve">priority IOMS modules to be developed in </w:t>
      </w:r>
      <w:r w:rsidR="00B67BF5" w:rsidRPr="00973C32">
        <w:t xml:space="preserve">future </w:t>
      </w:r>
      <w:r w:rsidRPr="00973C32">
        <w:t>phases</w:t>
      </w:r>
      <w:r w:rsidR="00C37AC6" w:rsidRPr="00973C32">
        <w:t xml:space="preserve">. The list, updated by this </w:t>
      </w:r>
      <w:r w:rsidR="003D6ED3" w:rsidRPr="00973C32">
        <w:t>G</w:t>
      </w:r>
      <w:r w:rsidR="00C37AC6" w:rsidRPr="00973C32">
        <w:t>roup in 2025 and without</w:t>
      </w:r>
      <w:r w:rsidR="00075EE8" w:rsidRPr="00973C32">
        <w:t xml:space="preserve"> proposed</w:t>
      </w:r>
      <w:r w:rsidR="00C37AC6" w:rsidRPr="00973C32">
        <w:t xml:space="preserve"> additions, </w:t>
      </w:r>
      <w:r w:rsidR="0020783E" w:rsidRPr="00973C32">
        <w:t>is:</w:t>
      </w:r>
    </w:p>
    <w:p w14:paraId="5784B1F3" w14:textId="77777777" w:rsidR="008F670F" w:rsidRPr="00973C32" w:rsidRDefault="008F670F" w:rsidP="008F670F"/>
    <w:p w14:paraId="7DEC43AB" w14:textId="77777777" w:rsidR="00C37AC6" w:rsidRPr="00973C32" w:rsidRDefault="00C37AC6" w:rsidP="008F670F">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tabs>
          <w:tab w:val="left" w:pos="1134"/>
        </w:tabs>
        <w:ind w:left="851" w:hanging="425"/>
      </w:pPr>
      <w:r w:rsidRPr="00973C32">
        <w:t>FLUX implementation in ICCAT for inspection reports</w:t>
      </w:r>
    </w:p>
    <w:p w14:paraId="6BECE32A" w14:textId="0A1BDB8F" w:rsidR="00C37AC6" w:rsidRPr="00973C32" w:rsidRDefault="00C37AC6" w:rsidP="008F670F">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tabs>
          <w:tab w:val="left" w:pos="1134"/>
        </w:tabs>
        <w:ind w:left="851" w:hanging="425"/>
      </w:pPr>
      <w:r w:rsidRPr="00973C32">
        <w:t xml:space="preserve">Task 2 Size </w:t>
      </w:r>
      <w:r w:rsidR="00075EE8" w:rsidRPr="00973C32">
        <w:t>S</w:t>
      </w:r>
      <w:r w:rsidRPr="00973C32">
        <w:t>amples</w:t>
      </w:r>
    </w:p>
    <w:p w14:paraId="79D3BFC2" w14:textId="6F781A6D" w:rsidR="00C37AC6" w:rsidRPr="00973C32" w:rsidRDefault="00C37AC6" w:rsidP="008F670F">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tabs>
          <w:tab w:val="left" w:pos="1134"/>
        </w:tabs>
        <w:ind w:left="851" w:hanging="425"/>
      </w:pPr>
      <w:r w:rsidRPr="00973C32">
        <w:t xml:space="preserve">Task 1 Fleet </w:t>
      </w:r>
      <w:r w:rsidR="00075EE8" w:rsidRPr="00973C32">
        <w:t>C</w:t>
      </w:r>
      <w:r w:rsidRPr="00973C32">
        <w:t>haracteristics (active vessels in previous year) - ST01</w:t>
      </w:r>
    </w:p>
    <w:p w14:paraId="4B707F45" w14:textId="6055F8BC" w:rsidR="00C37AC6" w:rsidRPr="00973C32" w:rsidRDefault="00C37AC6" w:rsidP="008F670F">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tabs>
          <w:tab w:val="left" w:pos="1134"/>
        </w:tabs>
        <w:ind w:left="851" w:hanging="425"/>
      </w:pPr>
      <w:r w:rsidRPr="00973C32">
        <w:t>Transhipment declarations</w:t>
      </w:r>
      <w:r w:rsidR="00F604BD" w:rsidRPr="00973C32">
        <w:t xml:space="preserve"> </w:t>
      </w:r>
      <w:r w:rsidRPr="00973C32">
        <w:t xml:space="preserve">/ supply declarations / </w:t>
      </w:r>
      <w:r w:rsidR="00F604BD" w:rsidRPr="00973C32">
        <w:t>t</w:t>
      </w:r>
      <w:r w:rsidRPr="00973C32">
        <w:t>ranshipment reports</w:t>
      </w:r>
    </w:p>
    <w:p w14:paraId="35CF5568" w14:textId="2BA4D875" w:rsidR="00C37AC6" w:rsidRPr="00973C32" w:rsidRDefault="00C37AC6" w:rsidP="008F670F">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tabs>
          <w:tab w:val="left" w:pos="1134"/>
        </w:tabs>
        <w:ind w:left="851" w:hanging="425"/>
      </w:pPr>
      <w:r w:rsidRPr="00973C32">
        <w:t xml:space="preserve">Port inspection / </w:t>
      </w:r>
      <w:r w:rsidR="009D2B55" w:rsidRPr="00973C32">
        <w:t>Join</w:t>
      </w:r>
      <w:r w:rsidR="00606099" w:rsidRPr="00973C32">
        <w:t>t International Inspection Scheme (</w:t>
      </w:r>
      <w:r w:rsidRPr="00973C32">
        <w:t>JIS</w:t>
      </w:r>
      <w:r w:rsidR="00606099" w:rsidRPr="00973C32">
        <w:t>)</w:t>
      </w:r>
      <w:r w:rsidRPr="00973C32">
        <w:t xml:space="preserve"> reports</w:t>
      </w:r>
    </w:p>
    <w:p w14:paraId="6E0C3A5D" w14:textId="77777777" w:rsidR="00C37AC6" w:rsidRPr="00973C32" w:rsidRDefault="00C37AC6" w:rsidP="008F670F">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tabs>
          <w:tab w:val="left" w:pos="1134"/>
        </w:tabs>
        <w:ind w:left="851" w:hanging="425"/>
      </w:pPr>
      <w:r w:rsidRPr="00973C32">
        <w:t>Fishing plans</w:t>
      </w:r>
    </w:p>
    <w:p w14:paraId="6627FBD7" w14:textId="77777777" w:rsidR="00C37AC6" w:rsidRPr="00973C32" w:rsidRDefault="00C37AC6" w:rsidP="008F670F">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tabs>
          <w:tab w:val="left" w:pos="1134"/>
        </w:tabs>
        <w:ind w:left="851" w:hanging="425"/>
      </w:pPr>
      <w:r w:rsidRPr="00973C32">
        <w:t>Access agreements</w:t>
      </w:r>
    </w:p>
    <w:p w14:paraId="26F56343" w14:textId="35943DF2" w:rsidR="00C37AC6" w:rsidRPr="00973C32" w:rsidRDefault="00C37AC6" w:rsidP="008F670F">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tabs>
          <w:tab w:val="left" w:pos="1134"/>
        </w:tabs>
        <w:ind w:left="851" w:hanging="425"/>
      </w:pPr>
      <w:r w:rsidRPr="00973C32">
        <w:t xml:space="preserve">Seabird </w:t>
      </w:r>
      <w:r w:rsidR="00F604BD" w:rsidRPr="00973C32">
        <w:t>m</w:t>
      </w:r>
      <w:r w:rsidRPr="00973C32">
        <w:t>itigation</w:t>
      </w:r>
    </w:p>
    <w:p w14:paraId="753436A0" w14:textId="2B961DBF" w:rsidR="00C37AC6" w:rsidRPr="00973C32" w:rsidRDefault="00C37AC6" w:rsidP="008F670F">
      <w:pPr>
        <w:pStyle w:val="ListParagraph"/>
        <w:numPr>
          <w:ilvl w:val="1"/>
          <w:numId w:val="15"/>
        </w:numPr>
        <w:pBdr>
          <w:top w:val="none" w:sz="0" w:space="0" w:color="auto"/>
          <w:left w:val="none" w:sz="0" w:space="0" w:color="auto"/>
          <w:bottom w:val="none" w:sz="0" w:space="0" w:color="auto"/>
          <w:right w:val="none" w:sz="0" w:space="0" w:color="auto"/>
          <w:between w:val="none" w:sz="0" w:space="0" w:color="auto"/>
        </w:pBdr>
        <w:tabs>
          <w:tab w:val="left" w:pos="1134"/>
        </w:tabs>
        <w:ind w:left="851" w:hanging="425"/>
      </w:pPr>
      <w:r w:rsidRPr="00973C32">
        <w:t>Lost</w:t>
      </w:r>
      <w:r w:rsidR="00F604BD" w:rsidRPr="00973C32">
        <w:t xml:space="preserve"> </w:t>
      </w:r>
      <w:r w:rsidRPr="00973C32">
        <w:t>/</w:t>
      </w:r>
      <w:r w:rsidR="00F604BD" w:rsidRPr="00973C32">
        <w:t xml:space="preserve"> </w:t>
      </w:r>
      <w:r w:rsidRPr="00973C32">
        <w:t xml:space="preserve">found gear </w:t>
      </w:r>
      <w:r w:rsidR="00F604BD" w:rsidRPr="00973C32">
        <w:t>and</w:t>
      </w:r>
      <w:r w:rsidRPr="00973C32">
        <w:t xml:space="preserve"> others</w:t>
      </w:r>
    </w:p>
    <w:p w14:paraId="40BC0AB9" w14:textId="77777777" w:rsidR="00C37AC6" w:rsidRPr="00973C32" w:rsidRDefault="00C37AC6" w:rsidP="008F670F"/>
    <w:p w14:paraId="2635699E" w14:textId="3975FCFB" w:rsidR="009C757F" w:rsidRPr="00973C32" w:rsidRDefault="00693879" w:rsidP="008F670F">
      <w:r w:rsidRPr="00973C32">
        <w:t>The WG-ORT Chair thanked the Secretariat for putting together the</w:t>
      </w:r>
      <w:r w:rsidR="00606099" w:rsidRPr="00973C32">
        <w:t xml:space="preserve"> </w:t>
      </w:r>
      <w:r w:rsidR="00C37AC6" w:rsidRPr="00973C32">
        <w:t>tentative</w:t>
      </w:r>
      <w:r w:rsidR="00606099" w:rsidRPr="00973C32">
        <w:t xml:space="preserve"> 2026</w:t>
      </w:r>
      <w:r w:rsidR="00C37AC6" w:rsidRPr="00973C32">
        <w:t xml:space="preserve"> </w:t>
      </w:r>
      <w:r w:rsidR="00722053" w:rsidRPr="00973C32">
        <w:t>workplan and</w:t>
      </w:r>
      <w:r w:rsidR="009C757F" w:rsidRPr="00973C32">
        <w:t xml:space="preserve"> opened the discussions on the subject. </w:t>
      </w:r>
    </w:p>
    <w:p w14:paraId="37ED4615" w14:textId="77777777" w:rsidR="00440CB0" w:rsidRPr="00973C32" w:rsidRDefault="00440CB0" w:rsidP="008F670F"/>
    <w:p w14:paraId="06C8C681" w14:textId="3C3E4E87" w:rsidR="009C757F" w:rsidRPr="00973C32" w:rsidRDefault="009C757F" w:rsidP="008F670F">
      <w:r w:rsidRPr="00973C32">
        <w:t xml:space="preserve">The EU </w:t>
      </w:r>
      <w:r w:rsidR="00856D86" w:rsidRPr="00973C32">
        <w:t>indicated that</w:t>
      </w:r>
      <w:r w:rsidR="00663B15" w:rsidRPr="00973C32">
        <w:t xml:space="preserve"> it</w:t>
      </w:r>
      <w:r w:rsidRPr="00973C32">
        <w:t xml:space="preserve"> agreed with the rescheduling and the current prioritization of modules, </w:t>
      </w:r>
      <w:r w:rsidR="00663B15" w:rsidRPr="00973C32">
        <w:t xml:space="preserve">highlighting </w:t>
      </w:r>
      <w:r w:rsidRPr="00973C32">
        <w:t>that it considers the T2CE (Task 2 catch and effort) Manager</w:t>
      </w:r>
      <w:r w:rsidR="003A04F3" w:rsidRPr="00973C32">
        <w:t xml:space="preserve"> to be </w:t>
      </w:r>
      <w:r w:rsidRPr="00973C32">
        <w:t>a high priority module</w:t>
      </w:r>
      <w:r w:rsidR="003A04F3" w:rsidRPr="00973C32">
        <w:t>,</w:t>
      </w:r>
      <w:r w:rsidRPr="00973C32">
        <w:t xml:space="preserve"> which i</w:t>
      </w:r>
      <w:r w:rsidR="00663B15" w:rsidRPr="00973C32">
        <w:t>t</w:t>
      </w:r>
      <w:r w:rsidRPr="00973C32">
        <w:t xml:space="preserve"> already supported in the current complementary EU project (see section 7). </w:t>
      </w:r>
      <w:r w:rsidR="004A319E" w:rsidRPr="00973C32">
        <w:t xml:space="preserve">The </w:t>
      </w:r>
      <w:r w:rsidRPr="00973C32">
        <w:t xml:space="preserve">EU also agreed to slightly </w:t>
      </w:r>
      <w:r w:rsidR="004A319E" w:rsidRPr="00973C32">
        <w:t>postpone</w:t>
      </w:r>
      <w:r w:rsidRPr="00973C32">
        <w:t xml:space="preserve"> the UN/FLUX release into production to properly accommodate the crucial “heavy” testing task required. </w:t>
      </w:r>
    </w:p>
    <w:p w14:paraId="4B201AF5" w14:textId="77777777" w:rsidR="0062115B" w:rsidRPr="00973C32" w:rsidRDefault="0062115B" w:rsidP="00B472E8"/>
    <w:p w14:paraId="6D7DE7EE" w14:textId="28154165" w:rsidR="0062115B" w:rsidRPr="00973C32" w:rsidRDefault="0062115B" w:rsidP="0062115B">
      <w:r w:rsidRPr="00973C32">
        <w:lastRenderedPageBreak/>
        <w:t>The Secretariat recalled that the IMM recommended to prioritize a solution to handle the Port inspections information. What is unclear to the Secretariat is how to address this work</w:t>
      </w:r>
      <w:r w:rsidR="00A11FA3" w:rsidRPr="00973C32">
        <w:t>, either within</w:t>
      </w:r>
      <w:r w:rsidRPr="00973C32">
        <w:t xml:space="preserve"> the IOMS (specific module) or externally (using the FAO software</w:t>
      </w:r>
      <w:r w:rsidR="00FF73B0" w:rsidRPr="00973C32">
        <w:t xml:space="preserve"> Global Information Exchange System (</w:t>
      </w:r>
      <w:r w:rsidRPr="00973C32">
        <w:t>GIES</w:t>
      </w:r>
      <w:r w:rsidR="00FF73B0" w:rsidRPr="00973C32">
        <w:t>)</w:t>
      </w:r>
      <w:r w:rsidRPr="00973C32">
        <w:t xml:space="preserve"> or adapting an existing software to ICCAT needs). </w:t>
      </w:r>
      <w:r w:rsidR="006D53B3" w:rsidRPr="00973C32">
        <w:t xml:space="preserve">Since </w:t>
      </w:r>
      <w:r w:rsidR="00CB1964" w:rsidRPr="00973C32">
        <w:t>t</w:t>
      </w:r>
      <w:r w:rsidRPr="00973C32">
        <w:t>he WG-ORT included</w:t>
      </w:r>
      <w:r w:rsidR="006D53B3" w:rsidRPr="00973C32">
        <w:t xml:space="preserve"> in 2025</w:t>
      </w:r>
      <w:r w:rsidRPr="00973C32">
        <w:t xml:space="preserve"> this module in the list of priority modules for the following phases (Phase 6 is </w:t>
      </w:r>
      <w:r w:rsidR="000037A1" w:rsidRPr="00973C32">
        <w:t>scheduled</w:t>
      </w:r>
      <w:r w:rsidRPr="00973C32">
        <w:t xml:space="preserve"> to start in mid-2028), the IOMS workplan does not</w:t>
      </w:r>
      <w:r w:rsidR="001D6A31" w:rsidRPr="00973C32">
        <w:t xml:space="preserve"> therefore</w:t>
      </w:r>
      <w:r w:rsidRPr="00973C32">
        <w:t xml:space="preserve"> contemplate developing this module in the long-term. The Secretariat </w:t>
      </w:r>
      <w:r w:rsidR="001D6A31" w:rsidRPr="00973C32">
        <w:t>requested</w:t>
      </w:r>
      <w:r w:rsidRPr="00973C32">
        <w:t xml:space="preserve"> guidance o</w:t>
      </w:r>
      <w:r w:rsidR="00A94A7E" w:rsidRPr="00973C32">
        <w:t>n</w:t>
      </w:r>
      <w:r w:rsidRPr="00973C32">
        <w:t xml:space="preserve"> what type of approach should be used. The Chair requested feedback on the matter </w:t>
      </w:r>
      <w:r w:rsidR="00125C55" w:rsidRPr="00973C32">
        <w:t>from</w:t>
      </w:r>
      <w:r w:rsidRPr="00973C32">
        <w:t xml:space="preserve"> the Group. After a constructive discussion, and considering the IOMS overloaded activities until 2028, there was </w:t>
      </w:r>
      <w:proofErr w:type="gramStart"/>
      <w:r w:rsidRPr="00973C32">
        <w:t>a general consensus</w:t>
      </w:r>
      <w:proofErr w:type="gramEnd"/>
      <w:r w:rsidRPr="00973C32">
        <w:t xml:space="preserve"> to firstly explore the option that handles externally the Port Inspections information. The Group suggested</w:t>
      </w:r>
      <w:r w:rsidR="00AC6776" w:rsidRPr="00973C32">
        <w:t xml:space="preserve"> that</w:t>
      </w:r>
      <w:r w:rsidRPr="00973C32">
        <w:t xml:space="preserve"> the Secretariat contact FAO to explore the possibility of having the </w:t>
      </w:r>
      <w:r w:rsidR="00FB0EE7" w:rsidRPr="00973C32">
        <w:t xml:space="preserve">Geographic Information System </w:t>
      </w:r>
      <w:r w:rsidR="003876D8" w:rsidRPr="00973C32">
        <w:t>(</w:t>
      </w:r>
      <w:r w:rsidRPr="00973C32">
        <w:t>GIS</w:t>
      </w:r>
      <w:r w:rsidR="003876D8" w:rsidRPr="00973C32">
        <w:t>)</w:t>
      </w:r>
      <w:r w:rsidRPr="00973C32">
        <w:t xml:space="preserve"> source</w:t>
      </w:r>
      <w:r w:rsidR="00AC6776" w:rsidRPr="00973C32">
        <w:t xml:space="preserve"> </w:t>
      </w:r>
      <w:r w:rsidRPr="00973C32">
        <w:t>code to study the possibility of adapting it to ICCAT needs. Other software alternatives (such as the one used by</w:t>
      </w:r>
      <w:r w:rsidR="00C02338" w:rsidRPr="00973C32">
        <w:t xml:space="preserve"> the Indian Ocean Tuna Commission</w:t>
      </w:r>
      <w:r w:rsidR="001D7C9D" w:rsidRPr="00973C32">
        <w:t xml:space="preserve"> (</w:t>
      </w:r>
      <w:r w:rsidRPr="00973C32">
        <w:t>IOTC</w:t>
      </w:r>
      <w:r w:rsidR="001D7C9D" w:rsidRPr="00973C32">
        <w:t>)</w:t>
      </w:r>
      <w:r w:rsidRPr="00973C32">
        <w:t>) should also be explored.</w:t>
      </w:r>
    </w:p>
    <w:p w14:paraId="22863A26" w14:textId="77777777" w:rsidR="0062115B" w:rsidRPr="00973C32" w:rsidRDefault="0062115B" w:rsidP="0062115B"/>
    <w:p w14:paraId="69435891" w14:textId="07768C77" w:rsidR="0062115B" w:rsidRPr="00973C32" w:rsidRDefault="0062115B" w:rsidP="0062115B">
      <w:r w:rsidRPr="00973C32">
        <w:t>With no further interventions the Chair considered that the Group generally agreed with the 2026 IOMS workplan (</w:t>
      </w:r>
      <w:r w:rsidR="00802387" w:rsidRPr="00973C32">
        <w:rPr>
          <w:b/>
          <w:bCs/>
        </w:rPr>
        <w:t>Table 3</w:t>
      </w:r>
      <w:r w:rsidRPr="00973C32">
        <w:t>)</w:t>
      </w:r>
      <w:r w:rsidRPr="00973C32" w:rsidDel="0062115B">
        <w:t xml:space="preserve"> </w:t>
      </w:r>
      <w:r w:rsidRPr="00973C32">
        <w:t xml:space="preserve">which </w:t>
      </w:r>
      <w:r w:rsidR="00314121" w:rsidRPr="00973C32">
        <w:t xml:space="preserve">will be </w:t>
      </w:r>
      <w:r w:rsidRPr="00973C32">
        <w:t>adopted by the WG-ORT with the adoption of this meeting report.</w:t>
      </w:r>
    </w:p>
    <w:p w14:paraId="68F29815" w14:textId="77777777" w:rsidR="0062115B" w:rsidRPr="00973C32" w:rsidRDefault="0062115B" w:rsidP="00B472E8"/>
    <w:p w14:paraId="71117382" w14:textId="2EE7F43C" w:rsidR="0062115B" w:rsidRPr="00973C32" w:rsidRDefault="0062115B" w:rsidP="00B472E8">
      <w:r w:rsidRPr="00973C32">
        <w:t>To pursue the 2026 workplan objectives,</w:t>
      </w:r>
      <w:r w:rsidR="00962FFC" w:rsidRPr="00973C32">
        <w:t xml:space="preserve"> as is customary,</w:t>
      </w:r>
      <w:r w:rsidRPr="00973C32">
        <w:t xml:space="preserve"> the Secretariat </w:t>
      </w:r>
      <w:r w:rsidR="009F6DDF" w:rsidRPr="00973C32">
        <w:t xml:space="preserve">has </w:t>
      </w:r>
      <w:r w:rsidRPr="00973C32">
        <w:t>prepare</w:t>
      </w:r>
      <w:r w:rsidR="009F6DDF" w:rsidRPr="00973C32">
        <w:t>d</w:t>
      </w:r>
      <w:r w:rsidRPr="00973C32">
        <w:t xml:space="preserve"> a </w:t>
      </w:r>
      <w:r w:rsidR="009C757F" w:rsidRPr="00973C32">
        <w:t xml:space="preserve">roadmap </w:t>
      </w:r>
      <w:r w:rsidRPr="00973C32">
        <w:t>(tasks/events classified by module with expected completion dates, and other elements). T</w:t>
      </w:r>
      <w:r w:rsidR="009C757F" w:rsidRPr="00973C32">
        <w:t xml:space="preserve">he Chair </w:t>
      </w:r>
      <w:r w:rsidRPr="00973C32">
        <w:t xml:space="preserve">invited the </w:t>
      </w:r>
      <w:r w:rsidR="009C757F" w:rsidRPr="00973C32">
        <w:t xml:space="preserve">Secretariat to present </w:t>
      </w:r>
      <w:r w:rsidRPr="00973C32">
        <w:t xml:space="preserve">the roadmap that includes the tasks related to the various modules: Port Manager, T1NC Manager, COCT Manager, Shark/Billfish </w:t>
      </w:r>
      <w:r w:rsidR="00FA142E" w:rsidRPr="00973C32">
        <w:t>C</w:t>
      </w:r>
      <w:r w:rsidRPr="00973C32">
        <w:t xml:space="preserve">heck </w:t>
      </w:r>
      <w:r w:rsidR="00FA142E" w:rsidRPr="00973C32">
        <w:t>S</w:t>
      </w:r>
      <w:r w:rsidRPr="00973C32">
        <w:t>heet Manager and T2CE Manager. The table below details the roadmap:</w:t>
      </w:r>
    </w:p>
    <w:p w14:paraId="4700C178" w14:textId="77777777" w:rsidR="0062115B" w:rsidRPr="00973C32" w:rsidRDefault="0062115B" w:rsidP="00B472E8"/>
    <w:tbl>
      <w:tblPr>
        <w:tblStyle w:val="PlainTable2"/>
        <w:tblW w:w="0" w:type="auto"/>
        <w:tblLook w:val="0600" w:firstRow="0" w:lastRow="0" w:firstColumn="0" w:lastColumn="0" w:noHBand="1" w:noVBand="1"/>
      </w:tblPr>
      <w:tblGrid>
        <w:gridCol w:w="873"/>
        <w:gridCol w:w="1801"/>
        <w:gridCol w:w="5288"/>
        <w:gridCol w:w="969"/>
      </w:tblGrid>
      <w:tr w:rsidR="0062115B" w:rsidRPr="00973C32" w14:paraId="2A9467B8" w14:textId="77777777" w:rsidTr="0062115B">
        <w:trPr>
          <w:trHeight w:val="227"/>
        </w:trPr>
        <w:tc>
          <w:tcPr>
            <w:tcW w:w="0" w:type="auto"/>
            <w:noWrap/>
            <w:hideMark/>
          </w:tcPr>
          <w:p w14:paraId="188C3AC3"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b/>
                <w:bCs/>
                <w:color w:val="auto"/>
                <w:sz w:val="14"/>
                <w:szCs w:val="14"/>
                <w:lang w:eastAsia="en-GB"/>
              </w:rPr>
            </w:pPr>
            <w:r w:rsidRPr="00973C32">
              <w:rPr>
                <w:rFonts w:asciiTheme="majorHAnsi" w:eastAsia="Times New Roman" w:hAnsiTheme="majorHAnsi" w:cstheme="majorHAnsi"/>
                <w:b/>
                <w:bCs/>
                <w:color w:val="auto"/>
                <w:sz w:val="14"/>
                <w:szCs w:val="14"/>
                <w:lang w:eastAsia="en-GB"/>
              </w:rPr>
              <w:t>Date</w:t>
            </w:r>
          </w:p>
        </w:tc>
        <w:tc>
          <w:tcPr>
            <w:tcW w:w="0" w:type="auto"/>
            <w:noWrap/>
            <w:hideMark/>
          </w:tcPr>
          <w:p w14:paraId="56B6F71F"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b/>
                <w:bCs/>
                <w:color w:val="auto"/>
                <w:sz w:val="14"/>
                <w:szCs w:val="14"/>
                <w:lang w:eastAsia="en-GB"/>
              </w:rPr>
            </w:pPr>
            <w:r w:rsidRPr="00973C32">
              <w:rPr>
                <w:rFonts w:asciiTheme="majorHAnsi" w:eastAsia="Times New Roman" w:hAnsiTheme="majorHAnsi" w:cstheme="majorHAnsi"/>
                <w:b/>
                <w:bCs/>
                <w:color w:val="auto"/>
                <w:sz w:val="14"/>
                <w:szCs w:val="14"/>
                <w:lang w:eastAsia="en-GB"/>
              </w:rPr>
              <w:t>Module</w:t>
            </w:r>
          </w:p>
        </w:tc>
        <w:tc>
          <w:tcPr>
            <w:tcW w:w="5288" w:type="dxa"/>
            <w:noWrap/>
            <w:hideMark/>
          </w:tcPr>
          <w:p w14:paraId="44334783" w14:textId="0709EE93"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b/>
                <w:bCs/>
                <w:color w:val="auto"/>
                <w:sz w:val="14"/>
                <w:szCs w:val="14"/>
                <w:lang w:eastAsia="en-GB"/>
              </w:rPr>
            </w:pPr>
            <w:r w:rsidRPr="00973C32">
              <w:rPr>
                <w:rFonts w:asciiTheme="majorHAnsi" w:eastAsia="Times New Roman" w:hAnsiTheme="majorHAnsi" w:cstheme="majorHAnsi"/>
                <w:b/>
                <w:bCs/>
                <w:color w:val="auto"/>
                <w:sz w:val="14"/>
                <w:szCs w:val="14"/>
                <w:lang w:eastAsia="en-GB"/>
              </w:rPr>
              <w:t>Task/Event</w:t>
            </w:r>
          </w:p>
        </w:tc>
        <w:tc>
          <w:tcPr>
            <w:tcW w:w="969" w:type="dxa"/>
            <w:noWrap/>
            <w:hideMark/>
          </w:tcPr>
          <w:p w14:paraId="7E4B51F7"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b/>
                <w:bCs/>
                <w:color w:val="auto"/>
                <w:sz w:val="14"/>
                <w:szCs w:val="14"/>
                <w:lang w:eastAsia="en-GB"/>
              </w:rPr>
            </w:pPr>
            <w:r w:rsidRPr="00973C32">
              <w:rPr>
                <w:rFonts w:asciiTheme="majorHAnsi" w:eastAsia="Times New Roman" w:hAnsiTheme="majorHAnsi" w:cstheme="majorHAnsi"/>
                <w:b/>
                <w:bCs/>
                <w:color w:val="auto"/>
                <w:sz w:val="14"/>
                <w:szCs w:val="14"/>
                <w:lang w:eastAsia="en-GB"/>
              </w:rPr>
              <w:t>Environment</w:t>
            </w:r>
          </w:p>
        </w:tc>
      </w:tr>
      <w:tr w:rsidR="0062115B" w:rsidRPr="00973C32" w14:paraId="7407E0C5" w14:textId="77777777" w:rsidTr="0062115B">
        <w:trPr>
          <w:trHeight w:val="227"/>
        </w:trPr>
        <w:tc>
          <w:tcPr>
            <w:tcW w:w="0" w:type="auto"/>
            <w:hideMark/>
          </w:tcPr>
          <w:p w14:paraId="1A5BC268"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2026-03-15</w:t>
            </w:r>
          </w:p>
        </w:tc>
        <w:tc>
          <w:tcPr>
            <w:tcW w:w="0" w:type="auto"/>
            <w:hideMark/>
          </w:tcPr>
          <w:p w14:paraId="4D3DCAF9"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T1NC/COCT</w:t>
            </w:r>
          </w:p>
        </w:tc>
        <w:tc>
          <w:tcPr>
            <w:tcW w:w="5288" w:type="dxa"/>
            <w:hideMark/>
          </w:tcPr>
          <w:p w14:paraId="56A09F54"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T1NC and COCT new databases finished</w:t>
            </w:r>
          </w:p>
        </w:tc>
        <w:tc>
          <w:tcPr>
            <w:tcW w:w="969" w:type="dxa"/>
            <w:noWrap/>
            <w:hideMark/>
          </w:tcPr>
          <w:p w14:paraId="6B0D306E"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Testing</w:t>
            </w:r>
          </w:p>
        </w:tc>
      </w:tr>
      <w:tr w:rsidR="0062115B" w:rsidRPr="00973C32" w14:paraId="44284792" w14:textId="77777777" w:rsidTr="0062115B">
        <w:trPr>
          <w:trHeight w:val="227"/>
        </w:trPr>
        <w:tc>
          <w:tcPr>
            <w:tcW w:w="0" w:type="auto"/>
            <w:hideMark/>
          </w:tcPr>
          <w:p w14:paraId="6D46ECA9"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2026-04-01</w:t>
            </w:r>
          </w:p>
        </w:tc>
        <w:tc>
          <w:tcPr>
            <w:tcW w:w="0" w:type="auto"/>
            <w:hideMark/>
          </w:tcPr>
          <w:p w14:paraId="54F1FC6A"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Port Manager</w:t>
            </w:r>
          </w:p>
        </w:tc>
        <w:tc>
          <w:tcPr>
            <w:tcW w:w="5288" w:type="dxa"/>
            <w:noWrap/>
            <w:hideMark/>
          </w:tcPr>
          <w:p w14:paraId="626D536F"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val="fr-FR" w:eastAsia="en-GB"/>
              </w:rPr>
            </w:pPr>
            <w:r w:rsidRPr="00973C32">
              <w:rPr>
                <w:rFonts w:asciiTheme="majorHAnsi" w:eastAsia="Times New Roman" w:hAnsiTheme="majorHAnsi" w:cstheme="majorHAnsi"/>
                <w:color w:val="auto"/>
                <w:sz w:val="14"/>
                <w:szCs w:val="14"/>
                <w:lang w:val="fr-FR" w:eastAsia="en-GB"/>
              </w:rPr>
              <w:t>Port Manager available in Sandbox (https://sandbox-ioms.iccat.int)</w:t>
            </w:r>
          </w:p>
        </w:tc>
        <w:tc>
          <w:tcPr>
            <w:tcW w:w="969" w:type="dxa"/>
            <w:noWrap/>
            <w:hideMark/>
          </w:tcPr>
          <w:p w14:paraId="1726BCDE"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Testing</w:t>
            </w:r>
          </w:p>
        </w:tc>
      </w:tr>
      <w:tr w:rsidR="0062115B" w:rsidRPr="00973C32" w14:paraId="78CA8C53" w14:textId="77777777" w:rsidTr="0062115B">
        <w:trPr>
          <w:trHeight w:val="227"/>
        </w:trPr>
        <w:tc>
          <w:tcPr>
            <w:tcW w:w="0" w:type="auto"/>
            <w:hideMark/>
          </w:tcPr>
          <w:p w14:paraId="584E8B59"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2026-04-01</w:t>
            </w:r>
          </w:p>
        </w:tc>
        <w:tc>
          <w:tcPr>
            <w:tcW w:w="0" w:type="auto"/>
            <w:hideMark/>
          </w:tcPr>
          <w:p w14:paraId="5844B0F8"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FLUX</w:t>
            </w:r>
          </w:p>
        </w:tc>
        <w:tc>
          <w:tcPr>
            <w:tcW w:w="5288" w:type="dxa"/>
            <w:hideMark/>
          </w:tcPr>
          <w:p w14:paraId="5E45F98D"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Start of intensive testing of the FLUX module (vessel char. and FLAP)</w:t>
            </w:r>
          </w:p>
        </w:tc>
        <w:tc>
          <w:tcPr>
            <w:tcW w:w="969" w:type="dxa"/>
            <w:noWrap/>
            <w:hideMark/>
          </w:tcPr>
          <w:p w14:paraId="3D837FCC"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Testing</w:t>
            </w:r>
          </w:p>
        </w:tc>
      </w:tr>
      <w:tr w:rsidR="0062115B" w:rsidRPr="00973C32" w14:paraId="6B57EA72" w14:textId="77777777" w:rsidTr="0062115B">
        <w:trPr>
          <w:trHeight w:val="227"/>
        </w:trPr>
        <w:tc>
          <w:tcPr>
            <w:tcW w:w="0" w:type="auto"/>
            <w:hideMark/>
          </w:tcPr>
          <w:p w14:paraId="0D76367B"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2026-05-01</w:t>
            </w:r>
          </w:p>
        </w:tc>
        <w:tc>
          <w:tcPr>
            <w:tcW w:w="0" w:type="auto"/>
            <w:hideMark/>
          </w:tcPr>
          <w:p w14:paraId="0B14B692" w14:textId="4895A98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 xml:space="preserve">Shar&amp;Bill </w:t>
            </w:r>
            <w:r w:rsidR="008E3C33" w:rsidRPr="00973C32">
              <w:rPr>
                <w:rFonts w:asciiTheme="majorHAnsi" w:eastAsia="Times New Roman" w:hAnsiTheme="majorHAnsi" w:cstheme="majorHAnsi"/>
                <w:color w:val="auto"/>
                <w:sz w:val="14"/>
                <w:szCs w:val="14"/>
                <w:lang w:eastAsia="en-GB"/>
              </w:rPr>
              <w:t>Check Sheets</w:t>
            </w:r>
          </w:p>
        </w:tc>
        <w:tc>
          <w:tcPr>
            <w:tcW w:w="5288" w:type="dxa"/>
            <w:hideMark/>
          </w:tcPr>
          <w:p w14:paraId="34ACC71F"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Shark &amp; Billfish data flow designed</w:t>
            </w:r>
          </w:p>
        </w:tc>
        <w:tc>
          <w:tcPr>
            <w:tcW w:w="969" w:type="dxa"/>
            <w:noWrap/>
            <w:hideMark/>
          </w:tcPr>
          <w:p w14:paraId="635FC00F"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Testing</w:t>
            </w:r>
          </w:p>
        </w:tc>
      </w:tr>
      <w:tr w:rsidR="0062115B" w:rsidRPr="00973C32" w14:paraId="0254A04B" w14:textId="77777777" w:rsidTr="0062115B">
        <w:trPr>
          <w:trHeight w:val="227"/>
        </w:trPr>
        <w:tc>
          <w:tcPr>
            <w:tcW w:w="0" w:type="auto"/>
            <w:hideMark/>
          </w:tcPr>
          <w:p w14:paraId="26C9FFF1"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2026-06-01</w:t>
            </w:r>
          </w:p>
        </w:tc>
        <w:tc>
          <w:tcPr>
            <w:tcW w:w="0" w:type="auto"/>
            <w:hideMark/>
          </w:tcPr>
          <w:p w14:paraId="2E6C8303"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T1NC/COCT</w:t>
            </w:r>
          </w:p>
        </w:tc>
        <w:tc>
          <w:tcPr>
            <w:tcW w:w="5288" w:type="dxa"/>
            <w:hideMark/>
          </w:tcPr>
          <w:p w14:paraId="13EAE85A"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T1NC data acquisition web services completed</w:t>
            </w:r>
          </w:p>
        </w:tc>
        <w:tc>
          <w:tcPr>
            <w:tcW w:w="969" w:type="dxa"/>
            <w:noWrap/>
            <w:hideMark/>
          </w:tcPr>
          <w:p w14:paraId="35E08B81"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Testing</w:t>
            </w:r>
          </w:p>
        </w:tc>
      </w:tr>
      <w:tr w:rsidR="0062115B" w:rsidRPr="00973C32" w14:paraId="0AD0B78A" w14:textId="77777777" w:rsidTr="0062115B">
        <w:trPr>
          <w:trHeight w:val="227"/>
        </w:trPr>
        <w:tc>
          <w:tcPr>
            <w:tcW w:w="0" w:type="auto"/>
            <w:hideMark/>
          </w:tcPr>
          <w:p w14:paraId="03961B37"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2026-06-01</w:t>
            </w:r>
          </w:p>
        </w:tc>
        <w:tc>
          <w:tcPr>
            <w:tcW w:w="0" w:type="auto"/>
            <w:hideMark/>
          </w:tcPr>
          <w:p w14:paraId="309EC8C7"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T1NC/COCT</w:t>
            </w:r>
          </w:p>
        </w:tc>
        <w:tc>
          <w:tcPr>
            <w:tcW w:w="5288" w:type="dxa"/>
            <w:hideMark/>
          </w:tcPr>
          <w:p w14:paraId="568942D0"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T1NC dashboards designed</w:t>
            </w:r>
          </w:p>
        </w:tc>
        <w:tc>
          <w:tcPr>
            <w:tcW w:w="969" w:type="dxa"/>
            <w:noWrap/>
            <w:hideMark/>
          </w:tcPr>
          <w:p w14:paraId="6AD50FEC"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Testing</w:t>
            </w:r>
          </w:p>
        </w:tc>
      </w:tr>
      <w:tr w:rsidR="0062115B" w:rsidRPr="00973C32" w14:paraId="4DD309E9" w14:textId="77777777" w:rsidTr="0062115B">
        <w:trPr>
          <w:trHeight w:val="227"/>
        </w:trPr>
        <w:tc>
          <w:tcPr>
            <w:tcW w:w="0" w:type="auto"/>
            <w:hideMark/>
          </w:tcPr>
          <w:p w14:paraId="041DE4B4"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2026-08-01</w:t>
            </w:r>
          </w:p>
        </w:tc>
        <w:tc>
          <w:tcPr>
            <w:tcW w:w="0" w:type="auto"/>
            <w:hideMark/>
          </w:tcPr>
          <w:p w14:paraId="09DB9061"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Port Manager</w:t>
            </w:r>
          </w:p>
        </w:tc>
        <w:tc>
          <w:tcPr>
            <w:tcW w:w="5288" w:type="dxa"/>
            <w:hideMark/>
          </w:tcPr>
          <w:p w14:paraId="473E9B8D"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Port Manager released into production</w:t>
            </w:r>
          </w:p>
        </w:tc>
        <w:tc>
          <w:tcPr>
            <w:tcW w:w="969" w:type="dxa"/>
            <w:noWrap/>
            <w:hideMark/>
          </w:tcPr>
          <w:p w14:paraId="47E2408C"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Production</w:t>
            </w:r>
          </w:p>
        </w:tc>
      </w:tr>
      <w:tr w:rsidR="0062115B" w:rsidRPr="00973C32" w14:paraId="381DF031" w14:textId="77777777" w:rsidTr="0062115B">
        <w:trPr>
          <w:trHeight w:val="227"/>
        </w:trPr>
        <w:tc>
          <w:tcPr>
            <w:tcW w:w="0" w:type="auto"/>
            <w:hideMark/>
          </w:tcPr>
          <w:p w14:paraId="342FFB53"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2026-09-01</w:t>
            </w:r>
          </w:p>
        </w:tc>
        <w:tc>
          <w:tcPr>
            <w:tcW w:w="0" w:type="auto"/>
            <w:hideMark/>
          </w:tcPr>
          <w:p w14:paraId="2FC9642A"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T1NC/COCT</w:t>
            </w:r>
          </w:p>
        </w:tc>
        <w:tc>
          <w:tcPr>
            <w:tcW w:w="5288" w:type="dxa"/>
            <w:hideMark/>
          </w:tcPr>
          <w:p w14:paraId="5C145DE5"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COCT data acquisition web services completed</w:t>
            </w:r>
          </w:p>
        </w:tc>
        <w:tc>
          <w:tcPr>
            <w:tcW w:w="969" w:type="dxa"/>
            <w:noWrap/>
            <w:hideMark/>
          </w:tcPr>
          <w:p w14:paraId="146314B4"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Testing</w:t>
            </w:r>
          </w:p>
        </w:tc>
      </w:tr>
      <w:tr w:rsidR="0062115B" w:rsidRPr="00973C32" w14:paraId="5742A05E" w14:textId="77777777" w:rsidTr="0062115B">
        <w:trPr>
          <w:trHeight w:val="227"/>
        </w:trPr>
        <w:tc>
          <w:tcPr>
            <w:tcW w:w="0" w:type="auto"/>
            <w:hideMark/>
          </w:tcPr>
          <w:p w14:paraId="6F94677B"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2026-09-01</w:t>
            </w:r>
          </w:p>
        </w:tc>
        <w:tc>
          <w:tcPr>
            <w:tcW w:w="0" w:type="auto"/>
            <w:hideMark/>
          </w:tcPr>
          <w:p w14:paraId="2B52D82A"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T1NC/COCT</w:t>
            </w:r>
          </w:p>
        </w:tc>
        <w:tc>
          <w:tcPr>
            <w:tcW w:w="5288" w:type="dxa"/>
            <w:hideMark/>
          </w:tcPr>
          <w:p w14:paraId="243B8E1D"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COCT dashboards completed</w:t>
            </w:r>
          </w:p>
        </w:tc>
        <w:tc>
          <w:tcPr>
            <w:tcW w:w="969" w:type="dxa"/>
            <w:noWrap/>
            <w:hideMark/>
          </w:tcPr>
          <w:p w14:paraId="1BC7B39F"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Testing</w:t>
            </w:r>
          </w:p>
        </w:tc>
      </w:tr>
      <w:tr w:rsidR="0062115B" w:rsidRPr="00973C32" w14:paraId="218FAED7" w14:textId="77777777" w:rsidTr="0062115B">
        <w:trPr>
          <w:trHeight w:val="227"/>
        </w:trPr>
        <w:tc>
          <w:tcPr>
            <w:tcW w:w="0" w:type="auto"/>
            <w:hideMark/>
          </w:tcPr>
          <w:p w14:paraId="320F2C89"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2026-09-01</w:t>
            </w:r>
          </w:p>
        </w:tc>
        <w:tc>
          <w:tcPr>
            <w:tcW w:w="0" w:type="auto"/>
            <w:hideMark/>
          </w:tcPr>
          <w:p w14:paraId="0B2C5D50" w14:textId="71F8BEB1"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 xml:space="preserve">Shar&amp;Bill </w:t>
            </w:r>
            <w:r w:rsidR="008E3C33" w:rsidRPr="00973C32">
              <w:rPr>
                <w:rFonts w:asciiTheme="majorHAnsi" w:eastAsia="Times New Roman" w:hAnsiTheme="majorHAnsi" w:cstheme="majorHAnsi"/>
                <w:color w:val="auto"/>
                <w:sz w:val="14"/>
                <w:szCs w:val="14"/>
                <w:lang w:eastAsia="en-GB"/>
              </w:rPr>
              <w:t>Check Sheets</w:t>
            </w:r>
          </w:p>
        </w:tc>
        <w:tc>
          <w:tcPr>
            <w:tcW w:w="5288" w:type="dxa"/>
            <w:hideMark/>
          </w:tcPr>
          <w:p w14:paraId="40047BDD"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Shark &amp; Billfish development completed</w:t>
            </w:r>
          </w:p>
        </w:tc>
        <w:tc>
          <w:tcPr>
            <w:tcW w:w="969" w:type="dxa"/>
            <w:noWrap/>
            <w:hideMark/>
          </w:tcPr>
          <w:p w14:paraId="071090CD"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Testing</w:t>
            </w:r>
          </w:p>
        </w:tc>
      </w:tr>
      <w:tr w:rsidR="0062115B" w:rsidRPr="00973C32" w14:paraId="71B5AC57" w14:textId="77777777" w:rsidTr="0062115B">
        <w:trPr>
          <w:trHeight w:val="227"/>
        </w:trPr>
        <w:tc>
          <w:tcPr>
            <w:tcW w:w="0" w:type="auto"/>
            <w:hideMark/>
          </w:tcPr>
          <w:p w14:paraId="20332195"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2026-09-01</w:t>
            </w:r>
          </w:p>
        </w:tc>
        <w:tc>
          <w:tcPr>
            <w:tcW w:w="0" w:type="auto"/>
            <w:hideMark/>
          </w:tcPr>
          <w:p w14:paraId="649C22CD"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FLUX</w:t>
            </w:r>
          </w:p>
        </w:tc>
        <w:tc>
          <w:tcPr>
            <w:tcW w:w="5288" w:type="dxa"/>
            <w:hideMark/>
          </w:tcPr>
          <w:p w14:paraId="54EFEBDC"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Evaluation of intensive testing of the FLUX module (vessel char. and FLAP)</w:t>
            </w:r>
          </w:p>
        </w:tc>
        <w:tc>
          <w:tcPr>
            <w:tcW w:w="969" w:type="dxa"/>
            <w:noWrap/>
            <w:hideMark/>
          </w:tcPr>
          <w:p w14:paraId="13384B83"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Testing</w:t>
            </w:r>
          </w:p>
        </w:tc>
      </w:tr>
      <w:tr w:rsidR="0062115B" w:rsidRPr="00973C32" w14:paraId="17C5D2EA" w14:textId="77777777" w:rsidTr="0062115B">
        <w:trPr>
          <w:trHeight w:val="227"/>
        </w:trPr>
        <w:tc>
          <w:tcPr>
            <w:tcW w:w="0" w:type="auto"/>
            <w:hideMark/>
          </w:tcPr>
          <w:p w14:paraId="61A177F2"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2026-10-15</w:t>
            </w:r>
          </w:p>
        </w:tc>
        <w:tc>
          <w:tcPr>
            <w:tcW w:w="0" w:type="auto"/>
            <w:hideMark/>
          </w:tcPr>
          <w:p w14:paraId="0A835FF3"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T2CE</w:t>
            </w:r>
          </w:p>
        </w:tc>
        <w:tc>
          <w:tcPr>
            <w:tcW w:w="5288" w:type="dxa"/>
            <w:hideMark/>
          </w:tcPr>
          <w:p w14:paraId="6D04A95E"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T2CE database redesign completed</w:t>
            </w:r>
          </w:p>
        </w:tc>
        <w:tc>
          <w:tcPr>
            <w:tcW w:w="969" w:type="dxa"/>
            <w:noWrap/>
            <w:hideMark/>
          </w:tcPr>
          <w:p w14:paraId="66E26EE9"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Testing</w:t>
            </w:r>
          </w:p>
        </w:tc>
      </w:tr>
      <w:tr w:rsidR="0062115B" w:rsidRPr="00973C32" w14:paraId="02E39D1F" w14:textId="77777777" w:rsidTr="0062115B">
        <w:trPr>
          <w:trHeight w:val="227"/>
        </w:trPr>
        <w:tc>
          <w:tcPr>
            <w:tcW w:w="0" w:type="auto"/>
            <w:hideMark/>
          </w:tcPr>
          <w:p w14:paraId="1B390E90"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2026-11-01</w:t>
            </w:r>
          </w:p>
        </w:tc>
        <w:tc>
          <w:tcPr>
            <w:tcW w:w="0" w:type="auto"/>
            <w:hideMark/>
          </w:tcPr>
          <w:p w14:paraId="76F05C96"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Port Manager</w:t>
            </w:r>
          </w:p>
        </w:tc>
        <w:tc>
          <w:tcPr>
            <w:tcW w:w="5288" w:type="dxa"/>
            <w:hideMark/>
          </w:tcPr>
          <w:p w14:paraId="7E1CE21F"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Port Manager as the only channel for submitting port authorization information</w:t>
            </w:r>
          </w:p>
        </w:tc>
        <w:tc>
          <w:tcPr>
            <w:tcW w:w="969" w:type="dxa"/>
            <w:noWrap/>
            <w:hideMark/>
          </w:tcPr>
          <w:p w14:paraId="351BB460"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Production</w:t>
            </w:r>
          </w:p>
        </w:tc>
      </w:tr>
      <w:tr w:rsidR="0062115B" w:rsidRPr="00973C32" w14:paraId="12C77339" w14:textId="77777777" w:rsidTr="0062115B">
        <w:trPr>
          <w:trHeight w:val="227"/>
        </w:trPr>
        <w:tc>
          <w:tcPr>
            <w:tcW w:w="0" w:type="auto"/>
            <w:hideMark/>
          </w:tcPr>
          <w:p w14:paraId="710F645B"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2026-11-01</w:t>
            </w:r>
          </w:p>
        </w:tc>
        <w:tc>
          <w:tcPr>
            <w:tcW w:w="0" w:type="auto"/>
            <w:hideMark/>
          </w:tcPr>
          <w:p w14:paraId="7689FCCE"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T1NC/COCT</w:t>
            </w:r>
          </w:p>
        </w:tc>
        <w:tc>
          <w:tcPr>
            <w:tcW w:w="5288" w:type="dxa"/>
            <w:hideMark/>
          </w:tcPr>
          <w:p w14:paraId="26B46472"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T1NC/COCT integration testing completed</w:t>
            </w:r>
          </w:p>
        </w:tc>
        <w:tc>
          <w:tcPr>
            <w:tcW w:w="969" w:type="dxa"/>
            <w:noWrap/>
            <w:hideMark/>
          </w:tcPr>
          <w:p w14:paraId="717E3BC2"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Testing</w:t>
            </w:r>
          </w:p>
        </w:tc>
      </w:tr>
      <w:tr w:rsidR="0062115B" w:rsidRPr="00973C32" w14:paraId="0DB808E4" w14:textId="77777777" w:rsidTr="0062115B">
        <w:trPr>
          <w:trHeight w:val="227"/>
        </w:trPr>
        <w:tc>
          <w:tcPr>
            <w:tcW w:w="0" w:type="auto"/>
            <w:hideMark/>
          </w:tcPr>
          <w:p w14:paraId="089BFAFF"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2026-11-01</w:t>
            </w:r>
          </w:p>
        </w:tc>
        <w:tc>
          <w:tcPr>
            <w:tcW w:w="0" w:type="auto"/>
            <w:hideMark/>
          </w:tcPr>
          <w:p w14:paraId="62F8BF55" w14:textId="3899E68C"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 xml:space="preserve">Sharks/Billfish </w:t>
            </w:r>
            <w:r w:rsidR="008E3C33" w:rsidRPr="00973C32">
              <w:rPr>
                <w:rFonts w:asciiTheme="majorHAnsi" w:eastAsia="Times New Roman" w:hAnsiTheme="majorHAnsi" w:cstheme="majorHAnsi"/>
                <w:color w:val="auto"/>
                <w:sz w:val="14"/>
                <w:szCs w:val="14"/>
                <w:lang w:eastAsia="en-GB"/>
              </w:rPr>
              <w:t>Check Sheets</w:t>
            </w:r>
          </w:p>
        </w:tc>
        <w:tc>
          <w:tcPr>
            <w:tcW w:w="5288" w:type="dxa"/>
            <w:hideMark/>
          </w:tcPr>
          <w:p w14:paraId="7BD110A5"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Shark &amp; Billfish integration testing completed</w:t>
            </w:r>
          </w:p>
        </w:tc>
        <w:tc>
          <w:tcPr>
            <w:tcW w:w="969" w:type="dxa"/>
            <w:noWrap/>
            <w:hideMark/>
          </w:tcPr>
          <w:p w14:paraId="1E7871F2"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Testing</w:t>
            </w:r>
          </w:p>
        </w:tc>
      </w:tr>
      <w:tr w:rsidR="0062115B" w:rsidRPr="00973C32" w14:paraId="0BE1240C" w14:textId="77777777" w:rsidTr="0062115B">
        <w:trPr>
          <w:trHeight w:val="227"/>
        </w:trPr>
        <w:tc>
          <w:tcPr>
            <w:tcW w:w="0" w:type="auto"/>
            <w:hideMark/>
          </w:tcPr>
          <w:p w14:paraId="6839BA3D"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2026-11-01</w:t>
            </w:r>
          </w:p>
        </w:tc>
        <w:tc>
          <w:tcPr>
            <w:tcW w:w="0" w:type="auto"/>
            <w:hideMark/>
          </w:tcPr>
          <w:p w14:paraId="09AAA4D5"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FLUX</w:t>
            </w:r>
          </w:p>
        </w:tc>
        <w:tc>
          <w:tcPr>
            <w:tcW w:w="5288" w:type="dxa"/>
            <w:hideMark/>
          </w:tcPr>
          <w:p w14:paraId="72823DB7"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FLUX module released into production</w:t>
            </w:r>
          </w:p>
        </w:tc>
        <w:tc>
          <w:tcPr>
            <w:tcW w:w="969" w:type="dxa"/>
            <w:noWrap/>
            <w:hideMark/>
          </w:tcPr>
          <w:p w14:paraId="09869A7B"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Production</w:t>
            </w:r>
          </w:p>
        </w:tc>
      </w:tr>
      <w:tr w:rsidR="0062115B" w:rsidRPr="00973C32" w14:paraId="39172321" w14:textId="77777777" w:rsidTr="0062115B">
        <w:trPr>
          <w:trHeight w:val="227"/>
        </w:trPr>
        <w:tc>
          <w:tcPr>
            <w:tcW w:w="0" w:type="auto"/>
            <w:hideMark/>
          </w:tcPr>
          <w:p w14:paraId="57309F26"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2026-12-31</w:t>
            </w:r>
          </w:p>
        </w:tc>
        <w:tc>
          <w:tcPr>
            <w:tcW w:w="0" w:type="auto"/>
            <w:hideMark/>
          </w:tcPr>
          <w:p w14:paraId="7F5656E2"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T2CE</w:t>
            </w:r>
          </w:p>
        </w:tc>
        <w:tc>
          <w:tcPr>
            <w:tcW w:w="5288" w:type="dxa"/>
            <w:hideMark/>
          </w:tcPr>
          <w:p w14:paraId="2E501364"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T2CE data flow design completed</w:t>
            </w:r>
          </w:p>
        </w:tc>
        <w:tc>
          <w:tcPr>
            <w:tcW w:w="969" w:type="dxa"/>
            <w:noWrap/>
            <w:hideMark/>
          </w:tcPr>
          <w:p w14:paraId="51049D66"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Testing</w:t>
            </w:r>
          </w:p>
        </w:tc>
      </w:tr>
      <w:tr w:rsidR="0062115B" w:rsidRPr="00973C32" w14:paraId="1FF5301B" w14:textId="77777777" w:rsidTr="0062115B">
        <w:trPr>
          <w:trHeight w:val="227"/>
        </w:trPr>
        <w:tc>
          <w:tcPr>
            <w:tcW w:w="0" w:type="auto"/>
            <w:hideMark/>
          </w:tcPr>
          <w:p w14:paraId="47AB70FF"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2027-02-15</w:t>
            </w:r>
          </w:p>
        </w:tc>
        <w:tc>
          <w:tcPr>
            <w:tcW w:w="0" w:type="auto"/>
            <w:hideMark/>
          </w:tcPr>
          <w:p w14:paraId="171AAF78"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T1NC/COCT</w:t>
            </w:r>
          </w:p>
        </w:tc>
        <w:tc>
          <w:tcPr>
            <w:tcW w:w="5288" w:type="dxa"/>
            <w:hideMark/>
          </w:tcPr>
          <w:p w14:paraId="75CA5759"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Start of the T1NC/COCT testing phase</w:t>
            </w:r>
          </w:p>
        </w:tc>
        <w:tc>
          <w:tcPr>
            <w:tcW w:w="969" w:type="dxa"/>
            <w:noWrap/>
            <w:hideMark/>
          </w:tcPr>
          <w:p w14:paraId="6E85D97B"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Testing</w:t>
            </w:r>
          </w:p>
        </w:tc>
      </w:tr>
      <w:tr w:rsidR="0062115B" w:rsidRPr="00973C32" w14:paraId="35BC5A3A" w14:textId="77777777" w:rsidTr="0062115B">
        <w:trPr>
          <w:trHeight w:val="227"/>
        </w:trPr>
        <w:tc>
          <w:tcPr>
            <w:tcW w:w="0" w:type="auto"/>
            <w:hideMark/>
          </w:tcPr>
          <w:p w14:paraId="1C434F5B"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2027-02-15</w:t>
            </w:r>
          </w:p>
        </w:tc>
        <w:tc>
          <w:tcPr>
            <w:tcW w:w="0" w:type="auto"/>
            <w:hideMark/>
          </w:tcPr>
          <w:p w14:paraId="5D481DD7" w14:textId="21A4EBB5"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 xml:space="preserve">Shar&amp;Bill </w:t>
            </w:r>
            <w:r w:rsidR="008E3C33" w:rsidRPr="00973C32">
              <w:rPr>
                <w:rFonts w:asciiTheme="majorHAnsi" w:eastAsia="Times New Roman" w:hAnsiTheme="majorHAnsi" w:cstheme="majorHAnsi"/>
                <w:color w:val="auto"/>
                <w:sz w:val="14"/>
                <w:szCs w:val="14"/>
                <w:lang w:eastAsia="en-GB"/>
              </w:rPr>
              <w:t>Check Sheets</w:t>
            </w:r>
          </w:p>
        </w:tc>
        <w:tc>
          <w:tcPr>
            <w:tcW w:w="5288" w:type="dxa"/>
            <w:hideMark/>
          </w:tcPr>
          <w:p w14:paraId="32AD9B65"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Start of the Shark &amp; Billfish check sheets testing phase</w:t>
            </w:r>
          </w:p>
        </w:tc>
        <w:tc>
          <w:tcPr>
            <w:tcW w:w="969" w:type="dxa"/>
            <w:noWrap/>
            <w:hideMark/>
          </w:tcPr>
          <w:p w14:paraId="492F46CF"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Testing</w:t>
            </w:r>
          </w:p>
        </w:tc>
      </w:tr>
      <w:tr w:rsidR="0062115B" w:rsidRPr="00973C32" w14:paraId="125C9ECD" w14:textId="77777777" w:rsidTr="0062115B">
        <w:trPr>
          <w:trHeight w:val="227"/>
        </w:trPr>
        <w:tc>
          <w:tcPr>
            <w:tcW w:w="0" w:type="auto"/>
            <w:hideMark/>
          </w:tcPr>
          <w:p w14:paraId="15DE338C"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2027-05-01</w:t>
            </w:r>
          </w:p>
        </w:tc>
        <w:tc>
          <w:tcPr>
            <w:tcW w:w="0" w:type="auto"/>
            <w:hideMark/>
          </w:tcPr>
          <w:p w14:paraId="086C387C"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T1NC/COCT</w:t>
            </w:r>
          </w:p>
        </w:tc>
        <w:tc>
          <w:tcPr>
            <w:tcW w:w="5288" w:type="dxa"/>
            <w:hideMark/>
          </w:tcPr>
          <w:p w14:paraId="3ABFB07C"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T1NC/COCT released into production</w:t>
            </w:r>
          </w:p>
        </w:tc>
        <w:tc>
          <w:tcPr>
            <w:tcW w:w="969" w:type="dxa"/>
            <w:noWrap/>
            <w:hideMark/>
          </w:tcPr>
          <w:p w14:paraId="66E24ACE"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Production</w:t>
            </w:r>
          </w:p>
        </w:tc>
      </w:tr>
      <w:tr w:rsidR="0062115B" w:rsidRPr="00973C32" w14:paraId="7B3C9304" w14:textId="77777777" w:rsidTr="0062115B">
        <w:trPr>
          <w:trHeight w:val="227"/>
        </w:trPr>
        <w:tc>
          <w:tcPr>
            <w:tcW w:w="0" w:type="auto"/>
            <w:hideMark/>
          </w:tcPr>
          <w:p w14:paraId="0644C969"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2027-07-01</w:t>
            </w:r>
          </w:p>
        </w:tc>
        <w:tc>
          <w:tcPr>
            <w:tcW w:w="0" w:type="auto"/>
            <w:hideMark/>
          </w:tcPr>
          <w:p w14:paraId="17EF77B2"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Shar&amp;Bill check sheets</w:t>
            </w:r>
          </w:p>
        </w:tc>
        <w:tc>
          <w:tcPr>
            <w:tcW w:w="5288" w:type="dxa"/>
            <w:hideMark/>
          </w:tcPr>
          <w:p w14:paraId="58CFA421"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Shark &amp; Billfish check sheets released into production</w:t>
            </w:r>
          </w:p>
        </w:tc>
        <w:tc>
          <w:tcPr>
            <w:tcW w:w="969" w:type="dxa"/>
            <w:noWrap/>
            <w:hideMark/>
          </w:tcPr>
          <w:p w14:paraId="30D8763B"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Production</w:t>
            </w:r>
          </w:p>
        </w:tc>
      </w:tr>
      <w:tr w:rsidR="0062115B" w:rsidRPr="00973C32" w14:paraId="39311222" w14:textId="77777777" w:rsidTr="0062115B">
        <w:trPr>
          <w:trHeight w:val="227"/>
        </w:trPr>
        <w:tc>
          <w:tcPr>
            <w:tcW w:w="0" w:type="auto"/>
            <w:hideMark/>
          </w:tcPr>
          <w:p w14:paraId="5DE0FBA2"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2026-05-XX</w:t>
            </w:r>
          </w:p>
        </w:tc>
        <w:tc>
          <w:tcPr>
            <w:tcW w:w="0" w:type="auto"/>
            <w:hideMark/>
          </w:tcPr>
          <w:p w14:paraId="1B22675F"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Port Manager</w:t>
            </w:r>
          </w:p>
        </w:tc>
        <w:tc>
          <w:tcPr>
            <w:tcW w:w="5288" w:type="dxa"/>
            <w:hideMark/>
          </w:tcPr>
          <w:p w14:paraId="11E4621C"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left"/>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Port Manager training/workshop session (1st session)</w:t>
            </w:r>
          </w:p>
        </w:tc>
        <w:tc>
          <w:tcPr>
            <w:tcW w:w="969" w:type="dxa"/>
            <w:noWrap/>
            <w:hideMark/>
          </w:tcPr>
          <w:p w14:paraId="0194814D" w14:textId="77777777" w:rsidR="0062115B" w:rsidRPr="00973C32" w:rsidRDefault="0062115B" w:rsidP="0062115B">
            <w:pPr>
              <w:pBdr>
                <w:top w:val="none" w:sz="0" w:space="0" w:color="auto"/>
                <w:left w:val="none" w:sz="0" w:space="0" w:color="auto"/>
                <w:bottom w:val="none" w:sz="0" w:space="0" w:color="auto"/>
                <w:right w:val="none" w:sz="0" w:space="0" w:color="auto"/>
                <w:between w:val="none" w:sz="0" w:space="0" w:color="auto"/>
              </w:pBdr>
              <w:jc w:val="center"/>
              <w:rPr>
                <w:rFonts w:asciiTheme="majorHAnsi" w:eastAsia="Times New Roman" w:hAnsiTheme="majorHAnsi" w:cstheme="majorHAnsi"/>
                <w:color w:val="auto"/>
                <w:sz w:val="14"/>
                <w:szCs w:val="14"/>
                <w:lang w:eastAsia="en-GB"/>
              </w:rPr>
            </w:pPr>
            <w:r w:rsidRPr="00973C32">
              <w:rPr>
                <w:rFonts w:asciiTheme="majorHAnsi" w:eastAsia="Times New Roman" w:hAnsiTheme="majorHAnsi" w:cstheme="majorHAnsi"/>
                <w:color w:val="auto"/>
                <w:sz w:val="14"/>
                <w:szCs w:val="14"/>
                <w:lang w:eastAsia="en-GB"/>
              </w:rPr>
              <w:t>Testing</w:t>
            </w:r>
          </w:p>
        </w:tc>
      </w:tr>
    </w:tbl>
    <w:p w14:paraId="0E8BA066" w14:textId="77777777" w:rsidR="0062115B" w:rsidRPr="00973C32" w:rsidRDefault="0062115B" w:rsidP="00B472E8"/>
    <w:p w14:paraId="4B5427A0" w14:textId="1C42F336" w:rsidR="0062115B" w:rsidRPr="00973C32" w:rsidRDefault="0062115B" w:rsidP="00B472E8">
      <w:r w:rsidRPr="00973C32">
        <w:t xml:space="preserve">Jointly with the roadmap, the Secretariat has also shown a preliminary diagram of the 2026 roadmap using the Jira Project Manager software. </w:t>
      </w:r>
    </w:p>
    <w:p w14:paraId="690F4057" w14:textId="77777777" w:rsidR="0062115B" w:rsidRPr="00973C32" w:rsidRDefault="0062115B" w:rsidP="00B472E8"/>
    <w:p w14:paraId="3BAA3E68" w14:textId="3D49EA00" w:rsidR="0062115B" w:rsidRPr="00973C32" w:rsidRDefault="0062115B" w:rsidP="001453B8">
      <w:r w:rsidRPr="00973C32">
        <w:t>The Chair thanked the Secretariat and the participants for the contributions that allowed to the 2026 IOMS workplan</w:t>
      </w:r>
      <w:r w:rsidR="001453B8" w:rsidRPr="00973C32">
        <w:t xml:space="preserve"> to be finalised</w:t>
      </w:r>
      <w:r w:rsidRPr="00973C32">
        <w:t>.</w:t>
      </w:r>
    </w:p>
    <w:p w14:paraId="6EEAB7B6" w14:textId="77777777" w:rsidR="0062115B" w:rsidRPr="00973C32" w:rsidRDefault="0062115B" w:rsidP="001453B8"/>
    <w:p w14:paraId="28E72A56" w14:textId="77777777" w:rsidR="00973C32" w:rsidRPr="00973C32" w:rsidRDefault="00973C32" w:rsidP="001453B8"/>
    <w:p w14:paraId="60111BCB" w14:textId="77777777" w:rsidR="00973C32" w:rsidRPr="00973C32" w:rsidRDefault="00973C32" w:rsidP="001453B8"/>
    <w:p w14:paraId="1E1F7A7F" w14:textId="77777777" w:rsidR="00973C32" w:rsidRPr="00973C32" w:rsidRDefault="00973C32" w:rsidP="001453B8"/>
    <w:p w14:paraId="178ED6AE" w14:textId="77777777" w:rsidR="00973C32" w:rsidRPr="00973C32" w:rsidRDefault="00973C32" w:rsidP="001453B8"/>
    <w:p w14:paraId="59DBA20B" w14:textId="77777777" w:rsidR="00973C32" w:rsidRPr="00973C32" w:rsidRDefault="00973C32" w:rsidP="001453B8"/>
    <w:p w14:paraId="2AE97ACD" w14:textId="77777777" w:rsidR="00973C32" w:rsidRPr="00973C32" w:rsidRDefault="00973C32" w:rsidP="001453B8"/>
    <w:p w14:paraId="35945076" w14:textId="77777777" w:rsidR="001453B8" w:rsidRPr="00973C32" w:rsidRDefault="001453B8" w:rsidP="001453B8"/>
    <w:p w14:paraId="1AC0D264" w14:textId="68AD81F5" w:rsidR="00693879" w:rsidRPr="00973C32" w:rsidRDefault="00693879" w:rsidP="001453B8">
      <w:pPr>
        <w:pStyle w:val="Heading1"/>
        <w:spacing w:before="0" w:after="0"/>
        <w:ind w:left="426" w:hanging="426"/>
      </w:pPr>
      <w:r w:rsidRPr="00973C32">
        <w:lastRenderedPageBreak/>
        <w:t>Intersessional</w:t>
      </w:r>
      <w:r w:rsidRPr="00973C32">
        <w:rPr>
          <w:spacing w:val="38"/>
        </w:rPr>
        <w:t xml:space="preserve"> </w:t>
      </w:r>
      <w:r w:rsidRPr="00973C32">
        <w:t>work</w:t>
      </w:r>
      <w:r w:rsidRPr="00973C32">
        <w:rPr>
          <w:spacing w:val="22"/>
        </w:rPr>
        <w:t xml:space="preserve"> </w:t>
      </w:r>
      <w:r w:rsidRPr="00973C32">
        <w:t>required</w:t>
      </w:r>
      <w:r w:rsidRPr="00973C32">
        <w:rPr>
          <w:spacing w:val="45"/>
        </w:rPr>
        <w:t xml:space="preserve"> </w:t>
      </w:r>
      <w:r w:rsidRPr="00973C32">
        <w:t>in 202</w:t>
      </w:r>
      <w:r w:rsidR="007F6C40" w:rsidRPr="00973C32">
        <w:t>6</w:t>
      </w:r>
    </w:p>
    <w:p w14:paraId="3E25E719" w14:textId="77777777" w:rsidR="001453B8" w:rsidRPr="00973C32" w:rsidRDefault="001453B8" w:rsidP="001453B8"/>
    <w:p w14:paraId="54DAA56C" w14:textId="03B716AE" w:rsidR="00A605E8" w:rsidRPr="00973C32" w:rsidRDefault="00A605E8" w:rsidP="001453B8">
      <w:r w:rsidRPr="00973C32">
        <w:t xml:space="preserve">In addition to the various IOMS enhancements discussed/adopted (summarized in </w:t>
      </w:r>
      <w:r w:rsidRPr="00973C32">
        <w:rPr>
          <w:b/>
        </w:rPr>
        <w:t>Table 2</w:t>
      </w:r>
      <w:r w:rsidRPr="00973C32">
        <w:t xml:space="preserve">) the WG-ORT together with the Secretariat has </w:t>
      </w:r>
      <w:r w:rsidR="0062115B" w:rsidRPr="00973C32">
        <w:t xml:space="preserve">agreed </w:t>
      </w:r>
      <w:r w:rsidR="00210924" w:rsidRPr="00973C32">
        <w:t>on</w:t>
      </w:r>
      <w:r w:rsidR="0062115B" w:rsidRPr="00973C32">
        <w:t xml:space="preserve"> the following </w:t>
      </w:r>
      <w:r w:rsidRPr="00973C32">
        <w:t>intersessional work</w:t>
      </w:r>
      <w:r w:rsidR="0062115B" w:rsidRPr="00973C32">
        <w:t xml:space="preserve"> for 2026</w:t>
      </w:r>
      <w:r w:rsidRPr="00973C32">
        <w:t>:</w:t>
      </w:r>
      <w:r w:rsidR="00021060" w:rsidRPr="00973C32">
        <w:t xml:space="preserve"> </w:t>
      </w:r>
    </w:p>
    <w:p w14:paraId="4098D103" w14:textId="35CDFF7F" w:rsidR="0062115B" w:rsidRPr="00973C32" w:rsidRDefault="0062115B" w:rsidP="00B472E8"/>
    <w:p w14:paraId="2995C1A9" w14:textId="0178C7AE" w:rsidR="0062115B" w:rsidRPr="00973C32" w:rsidRDefault="0062115B" w:rsidP="00BE6793">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851" w:hanging="425"/>
        <w:rPr>
          <w:rFonts w:eastAsia="Times New Roman" w:cs="Times New Roman"/>
        </w:rPr>
      </w:pPr>
      <w:r w:rsidRPr="00973C32">
        <w:rPr>
          <w:rFonts w:eastAsia="Times New Roman" w:cs="Times New Roman"/>
        </w:rPr>
        <w:t>Following</w:t>
      </w:r>
      <w:r w:rsidR="00D62011" w:rsidRPr="00973C32">
        <w:rPr>
          <w:rFonts w:eastAsia="Times New Roman" w:cs="Times New Roman"/>
        </w:rPr>
        <w:t xml:space="preserve"> the</w:t>
      </w:r>
      <w:r w:rsidRPr="00973C32">
        <w:rPr>
          <w:rFonts w:eastAsia="Times New Roman" w:cs="Times New Roman"/>
        </w:rPr>
        <w:t xml:space="preserve"> COC recommendation to pursue the translation of annual reports (details in </w:t>
      </w:r>
      <w:r w:rsidR="00530F2E" w:rsidRPr="00973C32">
        <w:t>“Cost assessment for the translation of IOMS data and documents” (</w:t>
      </w:r>
      <w:hyperlink r:id="rId46" w:history="1">
        <w:r w:rsidR="00530F2E" w:rsidRPr="00973C32">
          <w:rPr>
            <w:rStyle w:val="Hyperlink"/>
            <w:u w:val="none"/>
          </w:rPr>
          <w:t>COC_319/2025</w:t>
        </w:r>
      </w:hyperlink>
      <w:r w:rsidR="00530F2E" w:rsidRPr="00973C32">
        <w:t>)</w:t>
      </w:r>
      <w:r w:rsidRPr="00973C32">
        <w:rPr>
          <w:rFonts w:eastAsia="Times New Roman" w:cs="Times New Roman"/>
        </w:rPr>
        <w:t xml:space="preserve">), the Secretariat should </w:t>
      </w:r>
      <w:r w:rsidR="00B52903" w:rsidRPr="00973C32">
        <w:rPr>
          <w:rFonts w:eastAsia="Times New Roman" w:cs="Times New Roman"/>
        </w:rPr>
        <w:t>implement</w:t>
      </w:r>
      <w:r w:rsidRPr="00973C32">
        <w:rPr>
          <w:rFonts w:eastAsia="Times New Roman" w:cs="Times New Roman"/>
        </w:rPr>
        <w:t xml:space="preserve"> a pilot project and present</w:t>
      </w:r>
      <w:r w:rsidR="00846218" w:rsidRPr="00973C32">
        <w:rPr>
          <w:rFonts w:eastAsia="Times New Roman" w:cs="Times New Roman"/>
        </w:rPr>
        <w:t xml:space="preserve"> the</w:t>
      </w:r>
      <w:r w:rsidRPr="00973C32">
        <w:rPr>
          <w:rFonts w:eastAsia="Times New Roman" w:cs="Times New Roman"/>
        </w:rPr>
        <w:t xml:space="preserve"> preliminary results to COC and STACFAD at 2026 </w:t>
      </w:r>
      <w:r w:rsidR="00846218" w:rsidRPr="00973C32">
        <w:rPr>
          <w:rFonts w:eastAsia="Times New Roman" w:cs="Times New Roman"/>
        </w:rPr>
        <w:t>A</w:t>
      </w:r>
      <w:r w:rsidRPr="00973C32">
        <w:rPr>
          <w:rFonts w:eastAsia="Times New Roman" w:cs="Times New Roman"/>
        </w:rPr>
        <w:t xml:space="preserve">nnual </w:t>
      </w:r>
      <w:r w:rsidR="00846218" w:rsidRPr="00973C32">
        <w:rPr>
          <w:rFonts w:eastAsia="Times New Roman" w:cs="Times New Roman"/>
        </w:rPr>
        <w:t>M</w:t>
      </w:r>
      <w:r w:rsidRPr="00973C32">
        <w:rPr>
          <w:rFonts w:eastAsia="Times New Roman" w:cs="Times New Roman"/>
        </w:rPr>
        <w:t>eeting and</w:t>
      </w:r>
      <w:r w:rsidR="00B52903" w:rsidRPr="00973C32">
        <w:rPr>
          <w:rFonts w:eastAsia="Times New Roman" w:cs="Times New Roman"/>
        </w:rPr>
        <w:t xml:space="preserve"> to</w:t>
      </w:r>
      <w:r w:rsidRPr="00973C32">
        <w:rPr>
          <w:rFonts w:eastAsia="Times New Roman" w:cs="Times New Roman"/>
        </w:rPr>
        <w:t xml:space="preserve"> the WG-ORT at its 2027 meeting.</w:t>
      </w:r>
    </w:p>
    <w:p w14:paraId="71332FEE" w14:textId="77777777" w:rsidR="0062115B" w:rsidRPr="00973C32" w:rsidRDefault="0062115B" w:rsidP="0062115B">
      <w:pPr>
        <w:pStyle w:val="ListParagraph"/>
        <w:ind w:left="993"/>
        <w:rPr>
          <w:rFonts w:eastAsia="Times New Roman" w:cs="Times New Roman"/>
        </w:rPr>
      </w:pPr>
    </w:p>
    <w:p w14:paraId="53C2BEDC" w14:textId="77777777" w:rsidR="0062115B" w:rsidRPr="00973C32" w:rsidRDefault="0062115B" w:rsidP="00BE6793">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851" w:hanging="425"/>
        <w:rPr>
          <w:rFonts w:eastAsia="Times New Roman" w:cs="Times New Roman"/>
        </w:rPr>
      </w:pPr>
      <w:r w:rsidRPr="00973C32">
        <w:rPr>
          <w:rFonts w:eastAsia="Times New Roman" w:cs="Times New Roman"/>
          <w:color w:val="131619"/>
        </w:rPr>
        <w:t>Evaluate the volume of Carrier Vessels from non-CPCs reporting CP01 and study the implications of allowing non-CPCs to enter the IOMS for that work.</w:t>
      </w:r>
    </w:p>
    <w:p w14:paraId="7120F26F" w14:textId="77777777" w:rsidR="0062115B" w:rsidRPr="00973C32" w:rsidRDefault="0062115B" w:rsidP="0062115B">
      <w:pPr>
        <w:pStyle w:val="ListParagraph"/>
        <w:ind w:left="993"/>
        <w:rPr>
          <w:rFonts w:eastAsia="Times New Roman" w:cs="Times New Roman"/>
        </w:rPr>
      </w:pPr>
    </w:p>
    <w:p w14:paraId="18017779" w14:textId="77777777" w:rsidR="0062115B" w:rsidRPr="00973C32" w:rsidRDefault="0062115B" w:rsidP="00BE6793">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851" w:hanging="425"/>
        <w:rPr>
          <w:rFonts w:eastAsia="Times New Roman" w:cs="Times New Roman"/>
        </w:rPr>
      </w:pPr>
      <w:r w:rsidRPr="00973C32">
        <w:rPr>
          <w:rFonts w:eastAsia="Times New Roman" w:cs="Times New Roman"/>
          <w:color w:val="131619"/>
        </w:rPr>
        <w:t>Establish a technical team to review the IOMS potential enhancements and provide feedback on feasibility, prioritization and guidance on implementation. </w:t>
      </w:r>
    </w:p>
    <w:p w14:paraId="0B512D35" w14:textId="77777777" w:rsidR="0062115B" w:rsidRPr="00973C32" w:rsidRDefault="0062115B" w:rsidP="0062115B">
      <w:pPr>
        <w:pStyle w:val="ListParagraph"/>
        <w:ind w:left="993"/>
        <w:rPr>
          <w:rFonts w:eastAsia="Times New Roman" w:cs="Times New Roman"/>
        </w:rPr>
      </w:pPr>
    </w:p>
    <w:p w14:paraId="44401256" w14:textId="62EE9B1D" w:rsidR="0062115B" w:rsidRPr="00973C32" w:rsidRDefault="0062115B" w:rsidP="00BE6793">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851" w:hanging="425"/>
        <w:rPr>
          <w:rFonts w:eastAsia="Times New Roman" w:cs="Times New Roman"/>
        </w:rPr>
      </w:pPr>
      <w:r w:rsidRPr="00973C32">
        <w:rPr>
          <w:rFonts w:eastAsia="Times New Roman" w:cs="Times New Roman"/>
          <w:color w:val="131619"/>
        </w:rPr>
        <w:t>The</w:t>
      </w:r>
      <w:r w:rsidR="00BA74FA" w:rsidRPr="00973C32">
        <w:rPr>
          <w:rFonts w:eastAsia="Times New Roman" w:cs="Times New Roman"/>
          <w:color w:val="131619"/>
        </w:rPr>
        <w:t xml:space="preserve"> Chair of the</w:t>
      </w:r>
      <w:r w:rsidRPr="00973C32">
        <w:rPr>
          <w:rFonts w:eastAsia="Times New Roman" w:cs="Times New Roman"/>
          <w:color w:val="131619"/>
        </w:rPr>
        <w:t xml:space="preserve"> WG</w:t>
      </w:r>
      <w:r w:rsidR="00BA74FA" w:rsidRPr="00973C32">
        <w:rPr>
          <w:rFonts w:eastAsia="Times New Roman" w:cs="Times New Roman"/>
          <w:color w:val="131619"/>
        </w:rPr>
        <w:t>-ORT</w:t>
      </w:r>
      <w:r w:rsidRPr="00973C32">
        <w:rPr>
          <w:rFonts w:eastAsia="Times New Roman" w:cs="Times New Roman"/>
          <w:color w:val="131619"/>
        </w:rPr>
        <w:t xml:space="preserve"> and</w:t>
      </w:r>
      <w:r w:rsidR="00BA74FA" w:rsidRPr="00973C32">
        <w:rPr>
          <w:rFonts w:eastAsia="Times New Roman" w:cs="Times New Roman"/>
          <w:color w:val="131619"/>
        </w:rPr>
        <w:t xml:space="preserve"> the</w:t>
      </w:r>
      <w:r w:rsidRPr="00973C32">
        <w:rPr>
          <w:rFonts w:eastAsia="Times New Roman" w:cs="Times New Roman"/>
          <w:color w:val="131619"/>
        </w:rPr>
        <w:t xml:space="preserve"> Secretariat</w:t>
      </w:r>
      <w:r w:rsidR="008005ED" w:rsidRPr="00973C32">
        <w:rPr>
          <w:rFonts w:eastAsia="Times New Roman" w:cs="Times New Roman"/>
          <w:color w:val="131619"/>
        </w:rPr>
        <w:t xml:space="preserve"> should</w:t>
      </w:r>
      <w:r w:rsidRPr="00973C32">
        <w:rPr>
          <w:rFonts w:eastAsia="Times New Roman" w:cs="Times New Roman"/>
          <w:color w:val="131619"/>
        </w:rPr>
        <w:t xml:space="preserve"> develop a </w:t>
      </w:r>
      <w:r w:rsidR="008005ED" w:rsidRPr="00973C32">
        <w:rPr>
          <w:rFonts w:eastAsia="Times New Roman" w:cs="Times New Roman"/>
          <w:color w:val="131619"/>
        </w:rPr>
        <w:t>document</w:t>
      </w:r>
      <w:r w:rsidRPr="00973C32">
        <w:rPr>
          <w:rFonts w:eastAsia="Times New Roman" w:cs="Times New Roman"/>
          <w:color w:val="131619"/>
        </w:rPr>
        <w:t xml:space="preserve"> for STACFAD to address a potential increase in budget to accommodate</w:t>
      </w:r>
      <w:r w:rsidR="00153721" w:rsidRPr="00973C32">
        <w:rPr>
          <w:rFonts w:eastAsia="Times New Roman" w:cs="Times New Roman"/>
          <w:color w:val="131619"/>
        </w:rPr>
        <w:t xml:space="preserve"> the</w:t>
      </w:r>
      <w:r w:rsidRPr="00973C32">
        <w:rPr>
          <w:rFonts w:eastAsia="Times New Roman" w:cs="Times New Roman"/>
          <w:color w:val="131619"/>
        </w:rPr>
        <w:t xml:space="preserve"> growing architecture</w:t>
      </w:r>
      <w:r w:rsidR="00153721" w:rsidRPr="00973C32">
        <w:rPr>
          <w:rFonts w:eastAsia="Times New Roman" w:cs="Times New Roman"/>
          <w:color w:val="131619"/>
        </w:rPr>
        <w:t xml:space="preserve"> of the IOMS</w:t>
      </w:r>
      <w:r w:rsidRPr="00973C32">
        <w:rPr>
          <w:rFonts w:eastAsia="Times New Roman" w:cs="Times New Roman"/>
          <w:color w:val="131619"/>
        </w:rPr>
        <w:t>.</w:t>
      </w:r>
    </w:p>
    <w:p w14:paraId="690C3D0A" w14:textId="77777777" w:rsidR="0062115B" w:rsidRPr="00973C32" w:rsidRDefault="0062115B" w:rsidP="0062115B">
      <w:pPr>
        <w:pStyle w:val="ListParagraph"/>
        <w:ind w:left="993"/>
        <w:rPr>
          <w:rFonts w:eastAsia="Times New Roman" w:cs="Times New Roman"/>
        </w:rPr>
      </w:pPr>
    </w:p>
    <w:p w14:paraId="158E93A2" w14:textId="77777777" w:rsidR="0062115B" w:rsidRPr="00973C32" w:rsidRDefault="0062115B" w:rsidP="00BE6793">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851" w:hanging="425"/>
        <w:rPr>
          <w:rFonts w:eastAsia="Times New Roman" w:cs="Times New Roman"/>
        </w:rPr>
      </w:pPr>
      <w:r w:rsidRPr="00973C32">
        <w:rPr>
          <w:rFonts w:eastAsia="Times New Roman" w:cs="Times New Roman"/>
        </w:rPr>
        <w:t xml:space="preserve">Accessibility and search functionalities within IOMS: the IOMS development team will investigate the steps required to enable CPCs to view, sort, filter, and search completed reporting documents of other CPCs within the IOMS environment. This access should only be provided for finalized submissions of products that are ultimately publicly available.  </w:t>
      </w:r>
    </w:p>
    <w:p w14:paraId="53500BD7" w14:textId="77777777" w:rsidR="0062115B" w:rsidRPr="00973C32" w:rsidRDefault="0062115B" w:rsidP="00BE6793">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851" w:hanging="425"/>
        <w:rPr>
          <w:rFonts w:eastAsia="Times New Roman" w:cs="Times New Roman"/>
        </w:rPr>
      </w:pPr>
      <w:r w:rsidRPr="00973C32">
        <w:rPr>
          <w:rFonts w:eastAsia="Times New Roman" w:cs="Times New Roman"/>
        </w:rPr>
        <w:t>Data submission formats: the IOMS development team will assess the feasibility of using open, non-proprietary formats for the submission of ICCAT standardized forms managed through the Form Manager.</w:t>
      </w:r>
    </w:p>
    <w:p w14:paraId="40E30E66" w14:textId="77777777" w:rsidR="0062115B" w:rsidRPr="00973C32" w:rsidRDefault="0062115B" w:rsidP="0062115B">
      <w:pPr>
        <w:pStyle w:val="ListParagraph"/>
        <w:ind w:left="993"/>
        <w:rPr>
          <w:rFonts w:eastAsia="Times New Roman" w:cs="Times New Roman"/>
        </w:rPr>
      </w:pPr>
    </w:p>
    <w:p w14:paraId="61AC29FB" w14:textId="278C8786" w:rsidR="0062115B" w:rsidRPr="00973C32" w:rsidRDefault="0062115B" w:rsidP="00BE6793">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851" w:hanging="425"/>
        <w:rPr>
          <w:rFonts w:eastAsia="Times New Roman" w:cs="Times New Roman"/>
        </w:rPr>
      </w:pPr>
      <w:r w:rsidRPr="00973C32">
        <w:rPr>
          <w:rFonts w:eastAsia="Times New Roman" w:cs="Times New Roman"/>
        </w:rPr>
        <w:t>Public access to selected IOMS data: the Secretariat will prepare a proposal for the next WG-ORT meeting on how to make appropriate IOMS data publicly available, in line with</w:t>
      </w:r>
      <w:r w:rsidR="005947CD" w:rsidRPr="00973C32">
        <w:rPr>
          <w:rFonts w:eastAsia="Times New Roman" w:cs="Times New Roman"/>
        </w:rPr>
        <w:t xml:space="preserve"> the</w:t>
      </w:r>
      <w:r w:rsidRPr="00973C32">
        <w:rPr>
          <w:rFonts w:eastAsia="Times New Roman" w:cs="Times New Roman"/>
        </w:rPr>
        <w:t xml:space="preserve"> ICCAT data confidentiality policy. In develop</w:t>
      </w:r>
      <w:r w:rsidR="00051BB3" w:rsidRPr="00973C32">
        <w:rPr>
          <w:rFonts w:eastAsia="Times New Roman" w:cs="Times New Roman"/>
        </w:rPr>
        <w:t>ing</w:t>
      </w:r>
      <w:r w:rsidRPr="00973C32">
        <w:rPr>
          <w:rFonts w:eastAsia="Times New Roman" w:cs="Times New Roman"/>
        </w:rPr>
        <w:t xml:space="preserve"> this proposal, access should only be provided for finalized submissions of products that are ultimately publicly available. </w:t>
      </w:r>
    </w:p>
    <w:p w14:paraId="24D3749A" w14:textId="77777777" w:rsidR="0062115B" w:rsidRPr="00973C32" w:rsidRDefault="0062115B" w:rsidP="0062115B">
      <w:pPr>
        <w:ind w:left="993"/>
        <w:rPr>
          <w:rFonts w:eastAsia="Times New Roman" w:cs="Times New Roman"/>
        </w:rPr>
      </w:pPr>
    </w:p>
    <w:p w14:paraId="5F2CF96E" w14:textId="1C7E2C48" w:rsidR="0062115B" w:rsidRPr="00973C32" w:rsidRDefault="0062115B" w:rsidP="00BE6793">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851" w:hanging="425"/>
        <w:rPr>
          <w:rFonts w:eastAsia="Times New Roman" w:cs="Times New Roman"/>
        </w:rPr>
      </w:pPr>
      <w:r w:rsidRPr="00973C32">
        <w:rPr>
          <w:rFonts w:eastAsia="Times New Roman" w:cs="Times New Roman"/>
        </w:rPr>
        <w:t xml:space="preserve">The </w:t>
      </w:r>
      <w:r w:rsidR="009E1A4A" w:rsidRPr="00973C32">
        <w:rPr>
          <w:rFonts w:eastAsia="Times New Roman" w:cs="Times New Roman"/>
        </w:rPr>
        <w:t xml:space="preserve">Ad Hoc Work Group on Streamlining the Sharks/Billfish Check Sheets </w:t>
      </w:r>
      <w:r w:rsidRPr="00973C32">
        <w:rPr>
          <w:rFonts w:eastAsia="Times New Roman" w:cs="Times New Roman"/>
        </w:rPr>
        <w:t xml:space="preserve">will support the </w:t>
      </w:r>
      <w:r w:rsidR="007C5F48" w:rsidRPr="00973C32">
        <w:rPr>
          <w:rFonts w:eastAsia="Times New Roman" w:cs="Times New Roman"/>
        </w:rPr>
        <w:t>work of</w:t>
      </w:r>
      <w:r w:rsidRPr="00973C32">
        <w:rPr>
          <w:rFonts w:eastAsia="Times New Roman" w:cs="Times New Roman"/>
        </w:rPr>
        <w:t xml:space="preserve"> the Chair and Secretariat to continue efforts to simplify the structure of the shark and billfish </w:t>
      </w:r>
      <w:r w:rsidR="003567E9" w:rsidRPr="00973C32">
        <w:rPr>
          <w:rFonts w:eastAsia="Times New Roman" w:cs="Times New Roman"/>
        </w:rPr>
        <w:t>check sheet</w:t>
      </w:r>
      <w:r w:rsidRPr="00973C32">
        <w:rPr>
          <w:rFonts w:eastAsia="Times New Roman" w:cs="Times New Roman"/>
        </w:rPr>
        <w:t xml:space="preserve"> templates for incorporation into</w:t>
      </w:r>
      <w:r w:rsidR="00EA4BF0" w:rsidRPr="00973C32">
        <w:rPr>
          <w:rFonts w:eastAsia="Times New Roman" w:cs="Times New Roman"/>
        </w:rPr>
        <w:t xml:space="preserve"> the</w:t>
      </w:r>
      <w:r w:rsidRPr="00973C32">
        <w:rPr>
          <w:rFonts w:eastAsia="Times New Roman" w:cs="Times New Roman"/>
        </w:rPr>
        <w:t xml:space="preserve"> </w:t>
      </w:r>
      <w:r w:rsidR="007C5F48" w:rsidRPr="00973C32">
        <w:rPr>
          <w:rFonts w:eastAsia="Times New Roman" w:cs="Times New Roman"/>
        </w:rPr>
        <w:t>IOMS.</w:t>
      </w:r>
    </w:p>
    <w:p w14:paraId="5B69E7B9" w14:textId="77777777" w:rsidR="0062115B" w:rsidRPr="00973C32" w:rsidRDefault="0062115B" w:rsidP="0062115B">
      <w:pPr>
        <w:pStyle w:val="ListParagraph"/>
        <w:spacing w:after="160" w:line="259" w:lineRule="auto"/>
        <w:ind w:left="993"/>
        <w:jc w:val="left"/>
        <w:rPr>
          <w:rFonts w:eastAsia="Times New Roman" w:cs="Times New Roman"/>
        </w:rPr>
      </w:pPr>
    </w:p>
    <w:p w14:paraId="08EB7A3A" w14:textId="44E7859C" w:rsidR="0062115B" w:rsidRPr="00973C32" w:rsidRDefault="0062115B" w:rsidP="00BE6793">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851" w:hanging="425"/>
        <w:rPr>
          <w:rFonts w:eastAsia="Times New Roman" w:cs="Times New Roman"/>
        </w:rPr>
      </w:pPr>
      <w:r w:rsidRPr="00973C32">
        <w:rPr>
          <w:rFonts w:eastAsia="Times New Roman" w:cs="Times New Roman"/>
        </w:rPr>
        <w:t>The Secretariat will study the FAO GIES solution and provide guidance next year on the pathway to follow (direct use of GIES platform, reuse GIES code, create new module in IOMS, external solution, etc.)</w:t>
      </w:r>
      <w:r w:rsidR="00EA3AE3" w:rsidRPr="00973C32">
        <w:rPr>
          <w:rFonts w:eastAsia="Times New Roman" w:cs="Times New Roman"/>
        </w:rPr>
        <w:t>.</w:t>
      </w:r>
    </w:p>
    <w:p w14:paraId="4CBCCAA0" w14:textId="77777777" w:rsidR="0062115B" w:rsidRPr="00973C32" w:rsidRDefault="0062115B" w:rsidP="0062115B">
      <w:pPr>
        <w:pStyle w:val="ListParagraph"/>
        <w:spacing w:after="160" w:line="259" w:lineRule="auto"/>
        <w:ind w:left="993"/>
        <w:jc w:val="left"/>
        <w:rPr>
          <w:rFonts w:eastAsia="Times New Roman" w:cs="Times New Roman"/>
        </w:rPr>
      </w:pPr>
    </w:p>
    <w:p w14:paraId="01B647E0" w14:textId="3CA1E8E7" w:rsidR="0062115B" w:rsidRPr="00973C32" w:rsidRDefault="0062115B" w:rsidP="00BE6793">
      <w:pPr>
        <w:pStyle w:val="ListParagraph"/>
        <w:numPr>
          <w:ilvl w:val="0"/>
          <w:numId w:val="37"/>
        </w:numPr>
        <w:pBdr>
          <w:top w:val="none" w:sz="0" w:space="0" w:color="auto"/>
          <w:left w:val="none" w:sz="0" w:space="0" w:color="auto"/>
          <w:bottom w:val="none" w:sz="0" w:space="0" w:color="auto"/>
          <w:right w:val="none" w:sz="0" w:space="0" w:color="auto"/>
          <w:between w:val="none" w:sz="0" w:space="0" w:color="auto"/>
        </w:pBdr>
        <w:ind w:left="851" w:hanging="425"/>
        <w:rPr>
          <w:rFonts w:eastAsia="Times New Roman" w:cs="Times New Roman"/>
        </w:rPr>
      </w:pPr>
      <w:r w:rsidRPr="00973C32">
        <w:rPr>
          <w:rFonts w:eastAsia="Times New Roman" w:cs="Times New Roman"/>
        </w:rPr>
        <w:t xml:space="preserve">Track progress and engage as needed on the reporting review analysis, ICCAT's forthcoming performance review, and the COC review and streamlining </w:t>
      </w:r>
      <w:r w:rsidR="007C5F48" w:rsidRPr="00973C32">
        <w:rPr>
          <w:rFonts w:eastAsia="Times New Roman" w:cs="Times New Roman"/>
        </w:rPr>
        <w:t>process.</w:t>
      </w:r>
    </w:p>
    <w:p w14:paraId="5610DA6B" w14:textId="77777777" w:rsidR="00304E28" w:rsidRPr="00973C32" w:rsidRDefault="00304E28" w:rsidP="000E1238"/>
    <w:p w14:paraId="680F4F8E" w14:textId="77777777" w:rsidR="000E1238" w:rsidRPr="00973C32" w:rsidRDefault="000E1238" w:rsidP="000E1238"/>
    <w:p w14:paraId="38ABAC38" w14:textId="514FA1EB" w:rsidR="002C0729" w:rsidRPr="00973C32" w:rsidRDefault="005F46C3" w:rsidP="002736D1">
      <w:pPr>
        <w:pStyle w:val="Heading1"/>
        <w:spacing w:before="0" w:after="0"/>
        <w:ind w:left="426" w:hanging="426"/>
      </w:pPr>
      <w:r w:rsidRPr="00973C32">
        <w:t xml:space="preserve">Other matters </w:t>
      </w:r>
    </w:p>
    <w:p w14:paraId="7A2B867B" w14:textId="77777777" w:rsidR="000E1238" w:rsidRPr="00973C32" w:rsidRDefault="000E1238" w:rsidP="000E1238"/>
    <w:p w14:paraId="172412EC" w14:textId="4998392F" w:rsidR="00304E28" w:rsidRPr="00973C32" w:rsidRDefault="0062115B" w:rsidP="000E1238">
      <w:r w:rsidRPr="00973C32">
        <w:t>No other matters were discussed.</w:t>
      </w:r>
    </w:p>
    <w:p w14:paraId="0EDE4E4F" w14:textId="77777777" w:rsidR="003A0C68" w:rsidRPr="00973C32" w:rsidRDefault="003A0C68" w:rsidP="000E1238"/>
    <w:p w14:paraId="281C2162" w14:textId="77777777" w:rsidR="000E1238" w:rsidRPr="00973C32" w:rsidRDefault="000E1238" w:rsidP="000E1238"/>
    <w:p w14:paraId="53029759" w14:textId="17772CD3" w:rsidR="002C0729" w:rsidRPr="00973C32" w:rsidRDefault="005F46C3" w:rsidP="00811483">
      <w:pPr>
        <w:pStyle w:val="Heading1"/>
        <w:spacing w:before="0" w:after="0"/>
        <w:ind w:left="426" w:hanging="426"/>
      </w:pPr>
      <w:r w:rsidRPr="00973C32">
        <w:t>Adoption of report and adjournment</w:t>
      </w:r>
    </w:p>
    <w:p w14:paraId="699D091A" w14:textId="77777777" w:rsidR="000E1238" w:rsidRPr="00973C32" w:rsidRDefault="000E1238" w:rsidP="000E1238"/>
    <w:p w14:paraId="164E87C1" w14:textId="04218410" w:rsidR="00CB49F7" w:rsidRPr="00973C32" w:rsidRDefault="00CD555A" w:rsidP="000E1238">
      <w:r w:rsidRPr="00973C32">
        <w:t xml:space="preserve">It was agreed that the </w:t>
      </w:r>
      <w:r w:rsidR="005A521A" w:rsidRPr="00973C32">
        <w:t>R</w:t>
      </w:r>
      <w:r w:rsidRPr="00973C32">
        <w:t>eport would be adopted by correspondence.</w:t>
      </w:r>
    </w:p>
    <w:p w14:paraId="4331BE4D" w14:textId="77777777" w:rsidR="00CB49F7" w:rsidRPr="00973C32" w:rsidRDefault="00CB49F7" w:rsidP="000E1238">
      <w:pPr>
        <w:pBdr>
          <w:top w:val="none" w:sz="0" w:space="0" w:color="auto"/>
          <w:left w:val="none" w:sz="0" w:space="0" w:color="auto"/>
          <w:bottom w:val="none" w:sz="0" w:space="0" w:color="auto"/>
          <w:right w:val="none" w:sz="0" w:space="0" w:color="auto"/>
          <w:between w:val="none" w:sz="0" w:space="0" w:color="auto"/>
        </w:pBdr>
        <w:jc w:val="left"/>
      </w:pPr>
      <w:r w:rsidRPr="00973C32">
        <w:br w:type="page"/>
      </w:r>
    </w:p>
    <w:p w14:paraId="193F267D" w14:textId="617A487A" w:rsidR="00FB4CB3" w:rsidRPr="00973C32" w:rsidRDefault="00FB4CB3" w:rsidP="00B472E8">
      <w:pPr>
        <w:pStyle w:val="Caption"/>
        <w:keepNext/>
        <w:spacing w:after="0"/>
        <w:rPr>
          <w:i w:val="0"/>
          <w:iCs w:val="0"/>
          <w:color w:val="auto"/>
          <w:sz w:val="20"/>
          <w:szCs w:val="20"/>
        </w:rPr>
      </w:pPr>
      <w:bookmarkStart w:id="0" w:name="_Ref193563119"/>
      <w:r w:rsidRPr="00973C32">
        <w:rPr>
          <w:b/>
          <w:bCs/>
          <w:i w:val="0"/>
          <w:iCs w:val="0"/>
          <w:color w:val="auto"/>
          <w:sz w:val="20"/>
          <w:szCs w:val="20"/>
        </w:rPr>
        <w:lastRenderedPageBreak/>
        <w:t xml:space="preserve">Table </w:t>
      </w:r>
      <w:r w:rsidRPr="00973C32">
        <w:rPr>
          <w:b/>
          <w:bCs/>
          <w:i w:val="0"/>
          <w:iCs w:val="0"/>
          <w:color w:val="auto"/>
          <w:sz w:val="20"/>
          <w:szCs w:val="20"/>
        </w:rPr>
        <w:fldChar w:fldCharType="begin"/>
      </w:r>
      <w:r w:rsidRPr="00973C32">
        <w:rPr>
          <w:b/>
          <w:bCs/>
          <w:i w:val="0"/>
          <w:iCs w:val="0"/>
          <w:color w:val="auto"/>
          <w:sz w:val="20"/>
          <w:szCs w:val="20"/>
        </w:rPr>
        <w:instrText xml:space="preserve"> SEQ Table \* ARABIC </w:instrText>
      </w:r>
      <w:r w:rsidRPr="00973C32">
        <w:rPr>
          <w:b/>
          <w:bCs/>
          <w:i w:val="0"/>
          <w:iCs w:val="0"/>
          <w:color w:val="auto"/>
          <w:sz w:val="20"/>
          <w:szCs w:val="20"/>
        </w:rPr>
        <w:fldChar w:fldCharType="separate"/>
      </w:r>
      <w:r w:rsidRPr="00973C32">
        <w:rPr>
          <w:b/>
          <w:bCs/>
          <w:i w:val="0"/>
          <w:iCs w:val="0"/>
          <w:noProof/>
          <w:color w:val="auto"/>
          <w:sz w:val="20"/>
          <w:szCs w:val="20"/>
        </w:rPr>
        <w:t>1</w:t>
      </w:r>
      <w:r w:rsidRPr="00973C32">
        <w:rPr>
          <w:b/>
          <w:bCs/>
          <w:i w:val="0"/>
          <w:iCs w:val="0"/>
          <w:color w:val="auto"/>
          <w:sz w:val="20"/>
          <w:szCs w:val="20"/>
        </w:rPr>
        <w:fldChar w:fldCharType="end"/>
      </w:r>
      <w:r w:rsidRPr="00973C32">
        <w:rPr>
          <w:b/>
          <w:bCs/>
          <w:i w:val="0"/>
          <w:iCs w:val="0"/>
          <w:color w:val="auto"/>
          <w:sz w:val="20"/>
          <w:szCs w:val="20"/>
        </w:rPr>
        <w:t xml:space="preserve">. </w:t>
      </w:r>
      <w:r w:rsidRPr="00973C32">
        <w:rPr>
          <w:i w:val="0"/>
          <w:iCs w:val="0"/>
          <w:color w:val="auto"/>
          <w:sz w:val="20"/>
          <w:szCs w:val="20"/>
        </w:rPr>
        <w:t xml:space="preserve">Number of 2021, 2022, 2023, 2024 </w:t>
      </w:r>
      <w:r w:rsidR="00DA72CE" w:rsidRPr="00973C32">
        <w:rPr>
          <w:i w:val="0"/>
          <w:iCs w:val="0"/>
          <w:color w:val="auto"/>
          <w:sz w:val="20"/>
          <w:szCs w:val="20"/>
        </w:rPr>
        <w:t xml:space="preserve">and 2025 </w:t>
      </w:r>
      <w:r w:rsidRPr="00973C32">
        <w:rPr>
          <w:i w:val="0"/>
          <w:iCs w:val="0"/>
          <w:color w:val="auto"/>
          <w:sz w:val="20"/>
          <w:szCs w:val="20"/>
        </w:rPr>
        <w:t>Annual Reports stored in the IOMS by category (S3P1:</w:t>
      </w:r>
      <w:r w:rsidR="008D4024" w:rsidRPr="00973C32">
        <w:rPr>
          <w:i w:val="0"/>
          <w:iCs w:val="0"/>
          <w:color w:val="auto"/>
          <w:sz w:val="20"/>
          <w:szCs w:val="20"/>
        </w:rPr>
        <w:t> </w:t>
      </w:r>
      <w:r w:rsidRPr="00973C32">
        <w:rPr>
          <w:i w:val="0"/>
          <w:iCs w:val="0"/>
          <w:color w:val="auto"/>
          <w:sz w:val="20"/>
          <w:szCs w:val="20"/>
        </w:rPr>
        <w:t xml:space="preserve">Statistics, S3P2: Compliance,), completion rate (0% to 100%), Secretariat support (Yes/No), and pending status. The total number of expected Annual Reports </w:t>
      </w:r>
      <w:r w:rsidR="00280B49" w:rsidRPr="00973C32">
        <w:rPr>
          <w:i w:val="0"/>
          <w:iCs w:val="0"/>
          <w:color w:val="auto"/>
          <w:sz w:val="20"/>
          <w:szCs w:val="20"/>
        </w:rPr>
        <w:t xml:space="preserve">increased </w:t>
      </w:r>
      <w:r w:rsidR="006F3D8C" w:rsidRPr="00973C32">
        <w:rPr>
          <w:i w:val="0"/>
          <w:iCs w:val="0"/>
          <w:color w:val="auto"/>
          <w:sz w:val="20"/>
          <w:szCs w:val="20"/>
        </w:rPr>
        <w:t xml:space="preserve">from </w:t>
      </w:r>
      <w:r w:rsidRPr="00973C32">
        <w:rPr>
          <w:i w:val="0"/>
          <w:iCs w:val="0"/>
          <w:color w:val="auto"/>
          <w:sz w:val="20"/>
          <w:szCs w:val="20"/>
        </w:rPr>
        <w:t xml:space="preserve">57 (53 </w:t>
      </w:r>
      <w:r w:rsidR="00F15439" w:rsidRPr="00973C32">
        <w:rPr>
          <w:i w:val="0"/>
          <w:iCs w:val="0"/>
          <w:color w:val="auto"/>
          <w:sz w:val="20"/>
          <w:szCs w:val="20"/>
        </w:rPr>
        <w:t xml:space="preserve">CP - </w:t>
      </w:r>
      <w:r w:rsidRPr="00973C32">
        <w:rPr>
          <w:i w:val="0"/>
          <w:iCs w:val="0"/>
          <w:color w:val="auto"/>
          <w:sz w:val="20"/>
          <w:szCs w:val="20"/>
        </w:rPr>
        <w:t>Contracting Parties + 4</w:t>
      </w:r>
      <w:r w:rsidR="008D4024" w:rsidRPr="00973C32">
        <w:rPr>
          <w:i w:val="0"/>
          <w:iCs w:val="0"/>
          <w:color w:val="auto"/>
          <w:sz w:val="20"/>
          <w:szCs w:val="20"/>
        </w:rPr>
        <w:t> </w:t>
      </w:r>
      <w:r w:rsidR="00F15439" w:rsidRPr="00973C32">
        <w:rPr>
          <w:i w:val="0"/>
          <w:iCs w:val="0"/>
          <w:color w:val="auto"/>
          <w:sz w:val="20"/>
          <w:szCs w:val="20"/>
        </w:rPr>
        <w:t>N</w:t>
      </w:r>
      <w:r w:rsidR="00380837" w:rsidRPr="00973C32">
        <w:rPr>
          <w:i w:val="0"/>
          <w:iCs w:val="0"/>
          <w:color w:val="auto"/>
          <w:sz w:val="20"/>
          <w:szCs w:val="20"/>
        </w:rPr>
        <w:t>C</w:t>
      </w:r>
      <w:r w:rsidR="0032651B" w:rsidRPr="00973C32">
        <w:rPr>
          <w:i w:val="0"/>
          <w:iCs w:val="0"/>
          <w:color w:val="auto"/>
          <w:sz w:val="20"/>
          <w:szCs w:val="20"/>
        </w:rPr>
        <w:t>C</w:t>
      </w:r>
      <w:r w:rsidR="00380837" w:rsidRPr="00973C32">
        <w:rPr>
          <w:i w:val="0"/>
          <w:iCs w:val="0"/>
          <w:color w:val="auto"/>
          <w:sz w:val="20"/>
          <w:szCs w:val="20"/>
        </w:rPr>
        <w:t xml:space="preserve"> - </w:t>
      </w:r>
      <w:r w:rsidRPr="00973C32">
        <w:rPr>
          <w:i w:val="0"/>
          <w:iCs w:val="0"/>
          <w:color w:val="auto"/>
          <w:sz w:val="20"/>
          <w:szCs w:val="20"/>
        </w:rPr>
        <w:t>non</w:t>
      </w:r>
      <w:r w:rsidR="008D4024" w:rsidRPr="00973C32">
        <w:rPr>
          <w:i w:val="0"/>
          <w:iCs w:val="0"/>
          <w:color w:val="auto"/>
          <w:sz w:val="20"/>
          <w:szCs w:val="20"/>
        </w:rPr>
        <w:noBreakHyphen/>
      </w:r>
      <w:r w:rsidRPr="00973C32">
        <w:rPr>
          <w:i w:val="0"/>
          <w:iCs w:val="0"/>
          <w:color w:val="auto"/>
          <w:sz w:val="20"/>
          <w:szCs w:val="20"/>
        </w:rPr>
        <w:t>Contracting cooperating Parties)</w:t>
      </w:r>
      <w:r w:rsidR="00952927" w:rsidRPr="00973C32">
        <w:rPr>
          <w:i w:val="0"/>
          <w:iCs w:val="0"/>
          <w:color w:val="auto"/>
          <w:sz w:val="20"/>
          <w:szCs w:val="20"/>
        </w:rPr>
        <w:t xml:space="preserve"> </w:t>
      </w:r>
      <w:r w:rsidR="009C12AB" w:rsidRPr="00973C32">
        <w:rPr>
          <w:i w:val="0"/>
          <w:iCs w:val="0"/>
          <w:color w:val="auto"/>
          <w:sz w:val="20"/>
          <w:szCs w:val="20"/>
        </w:rPr>
        <w:t xml:space="preserve">between 2021 and 2024, </w:t>
      </w:r>
      <w:r w:rsidR="00AA5C41" w:rsidRPr="00973C32">
        <w:rPr>
          <w:i w:val="0"/>
          <w:iCs w:val="0"/>
          <w:color w:val="auto"/>
          <w:sz w:val="20"/>
          <w:szCs w:val="20"/>
        </w:rPr>
        <w:t xml:space="preserve">to </w:t>
      </w:r>
      <w:r w:rsidR="00A8547F" w:rsidRPr="00973C32">
        <w:rPr>
          <w:i w:val="0"/>
          <w:iCs w:val="0"/>
          <w:color w:val="auto"/>
          <w:sz w:val="20"/>
          <w:szCs w:val="20"/>
        </w:rPr>
        <w:t>58 (</w:t>
      </w:r>
      <w:r w:rsidR="007E3C88" w:rsidRPr="00973C32">
        <w:rPr>
          <w:i w:val="0"/>
          <w:iCs w:val="0"/>
          <w:color w:val="auto"/>
          <w:sz w:val="20"/>
          <w:szCs w:val="20"/>
        </w:rPr>
        <w:t xml:space="preserve">1 </w:t>
      </w:r>
      <w:r w:rsidR="00F15439" w:rsidRPr="00973C32">
        <w:rPr>
          <w:i w:val="0"/>
          <w:iCs w:val="0"/>
          <w:color w:val="auto"/>
          <w:sz w:val="20"/>
          <w:szCs w:val="20"/>
        </w:rPr>
        <w:t>more CP)</w:t>
      </w:r>
      <w:r w:rsidRPr="00973C32">
        <w:rPr>
          <w:i w:val="0"/>
          <w:iCs w:val="0"/>
          <w:color w:val="auto"/>
          <w:sz w:val="20"/>
          <w:szCs w:val="20"/>
        </w:rPr>
        <w:t>. Field “Remarks” indicates which Annual Report sections were fully completed and submitted (OK “final version”), or not (complete but in draft mode, incomplete but submitted, and incomplete and in draft mode). The three latest cases will require joint work of CPCs and the Secretariat.</w:t>
      </w:r>
      <w:bookmarkEnd w:id="0"/>
      <w:r w:rsidR="001F1465" w:rsidRPr="00973C32">
        <w:rPr>
          <w:i w:val="0"/>
          <w:iCs w:val="0"/>
          <w:color w:val="auto"/>
          <w:sz w:val="20"/>
          <w:szCs w:val="20"/>
        </w:rPr>
        <w:t xml:space="preserve"> </w:t>
      </w:r>
    </w:p>
    <w:p w14:paraId="105E23C7" w14:textId="77777777" w:rsidR="006339FA" w:rsidRPr="00973C32" w:rsidRDefault="006339FA" w:rsidP="00B472E8"/>
    <w:p w14:paraId="24485704" w14:textId="66542C5B" w:rsidR="0031655A" w:rsidRPr="00973C32" w:rsidRDefault="006F3D8C" w:rsidP="00B472E8">
      <w:r w:rsidRPr="00973C32">
        <w:rPr>
          <w:noProof/>
        </w:rPr>
        <w:drawing>
          <wp:inline distT="0" distB="0" distL="0" distR="0" wp14:anchorId="2551407E" wp14:editId="360F34D6">
            <wp:extent cx="5760085" cy="2369820"/>
            <wp:effectExtent l="0" t="0" r="0" b="0"/>
            <wp:docPr id="202371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60085" cy="2369820"/>
                    </a:xfrm>
                    <a:prstGeom prst="rect">
                      <a:avLst/>
                    </a:prstGeom>
                    <a:noFill/>
                    <a:ln>
                      <a:noFill/>
                    </a:ln>
                  </pic:spPr>
                </pic:pic>
              </a:graphicData>
            </a:graphic>
          </wp:inline>
        </w:drawing>
      </w:r>
    </w:p>
    <w:p w14:paraId="71F72C87" w14:textId="77777777" w:rsidR="0031655A" w:rsidRPr="00973C32" w:rsidRDefault="0031655A" w:rsidP="00B472E8"/>
    <w:p w14:paraId="08F0D9C8" w14:textId="461CDA5F" w:rsidR="00F5085D" w:rsidRPr="00973C32" w:rsidRDefault="00F5085D" w:rsidP="00B472E8"/>
    <w:p w14:paraId="09925C3D" w14:textId="47D87B5C" w:rsidR="00F5085D" w:rsidRPr="00973C32" w:rsidRDefault="00F5085D" w:rsidP="00B472E8"/>
    <w:p w14:paraId="0DF367C6" w14:textId="77777777" w:rsidR="0016536E" w:rsidRPr="00973C32" w:rsidRDefault="0016536E" w:rsidP="00B472E8"/>
    <w:p w14:paraId="4DE0DCB0" w14:textId="73E4B98A" w:rsidR="0016536E" w:rsidRPr="00973C32" w:rsidRDefault="0016536E" w:rsidP="00B472E8"/>
    <w:p w14:paraId="467F29E6" w14:textId="77777777" w:rsidR="0016536E" w:rsidRPr="00973C32" w:rsidRDefault="0016536E" w:rsidP="00B472E8"/>
    <w:p w14:paraId="5226E11B" w14:textId="47CDE156" w:rsidR="0016536E" w:rsidRPr="00973C32" w:rsidRDefault="0016536E" w:rsidP="00B472E8"/>
    <w:p w14:paraId="3896ABA4" w14:textId="77777777" w:rsidR="0016536E" w:rsidRPr="00973C32" w:rsidRDefault="0016536E" w:rsidP="00B472E8">
      <w:pPr>
        <w:sectPr w:rsidR="0016536E" w:rsidRPr="00973C32" w:rsidSect="00171EDE">
          <w:headerReference w:type="default" r:id="rId48"/>
          <w:footerReference w:type="default" r:id="rId49"/>
          <w:pgSz w:w="11907" w:h="16840" w:code="9"/>
          <w:pgMar w:top="1418" w:right="1418" w:bottom="1418" w:left="1418" w:header="851" w:footer="1134" w:gutter="0"/>
          <w:pgNumType w:start="1"/>
          <w:cols w:space="720"/>
          <w:docGrid w:linePitch="299"/>
        </w:sectPr>
      </w:pPr>
    </w:p>
    <w:p w14:paraId="07437C76" w14:textId="2CBE9A83" w:rsidR="0016536E" w:rsidRPr="00973C32" w:rsidRDefault="00135052" w:rsidP="00B472E8">
      <w:bookmarkStart w:id="7" w:name="_Ref193563249"/>
      <w:r w:rsidRPr="00973C32">
        <w:rPr>
          <w:b/>
          <w:bCs/>
          <w:color w:val="auto"/>
        </w:rPr>
        <w:lastRenderedPageBreak/>
        <w:t xml:space="preserve">Table </w:t>
      </w:r>
      <w:r w:rsidRPr="00973C32">
        <w:rPr>
          <w:b/>
          <w:bCs/>
          <w:color w:val="auto"/>
        </w:rPr>
        <w:fldChar w:fldCharType="begin"/>
      </w:r>
      <w:r w:rsidRPr="00973C32">
        <w:rPr>
          <w:b/>
          <w:bCs/>
          <w:color w:val="auto"/>
        </w:rPr>
        <w:instrText xml:space="preserve"> SEQ Table \* ARABIC </w:instrText>
      </w:r>
      <w:r w:rsidRPr="00973C32">
        <w:rPr>
          <w:b/>
          <w:bCs/>
          <w:color w:val="auto"/>
        </w:rPr>
        <w:fldChar w:fldCharType="separate"/>
      </w:r>
      <w:r w:rsidRPr="00973C32">
        <w:rPr>
          <w:b/>
          <w:bCs/>
          <w:noProof/>
          <w:color w:val="auto"/>
        </w:rPr>
        <w:t>2</w:t>
      </w:r>
      <w:r w:rsidRPr="00973C32">
        <w:rPr>
          <w:b/>
          <w:bCs/>
          <w:color w:val="auto"/>
        </w:rPr>
        <w:fldChar w:fldCharType="end"/>
      </w:r>
      <w:bookmarkEnd w:id="7"/>
      <w:r w:rsidRPr="00973C32">
        <w:rPr>
          <w:b/>
          <w:bCs/>
          <w:color w:val="auto"/>
        </w:rPr>
        <w:t>.</w:t>
      </w:r>
      <w:r w:rsidRPr="00973C32">
        <w:rPr>
          <w:b/>
          <w:bCs/>
          <w:i/>
          <w:iCs/>
          <w:color w:val="auto"/>
        </w:rPr>
        <w:t xml:space="preserve"> </w:t>
      </w:r>
      <w:r w:rsidR="0016536E" w:rsidRPr="00973C32">
        <w:t>List of IOMS enhancements proposed, discussed, and adopted to be developed intersessionally. The development time is a preliminary qualitative indicator</w:t>
      </w:r>
      <w:r w:rsidR="00D54B7B" w:rsidRPr="00973C32">
        <w:t xml:space="preserve"> (Legend: completed </w:t>
      </w:r>
      <w:r w:rsidR="00644F28" w:rsidRPr="00973C32">
        <w:t xml:space="preserve">- shaded </w:t>
      </w:r>
      <w:r w:rsidR="00D54B7B" w:rsidRPr="00973C32">
        <w:t>“green”</w:t>
      </w:r>
      <w:r w:rsidR="004A217D" w:rsidRPr="00973C32">
        <w:t xml:space="preserve">; discarded </w:t>
      </w:r>
      <w:r w:rsidR="00644F28" w:rsidRPr="00973C32">
        <w:t xml:space="preserve">- shaded </w:t>
      </w:r>
      <w:r w:rsidR="004A217D" w:rsidRPr="00973C32">
        <w:t xml:space="preserve">“red”; ongoing/studying </w:t>
      </w:r>
      <w:r w:rsidR="00CD0D33" w:rsidRPr="00973C32">
        <w:t>-</w:t>
      </w:r>
      <w:r w:rsidR="00644F28" w:rsidRPr="00973C32">
        <w:t xml:space="preserve"> no shade).</w:t>
      </w:r>
    </w:p>
    <w:p w14:paraId="4EC991AB" w14:textId="77777777" w:rsidR="0006506B" w:rsidRPr="00973C32" w:rsidRDefault="0006506B" w:rsidP="00B472E8"/>
    <w:tbl>
      <w:tblPr>
        <w:tblW w:w="5000" w:type="pct"/>
        <w:tblLayout w:type="fixed"/>
        <w:tblLook w:val="04A0" w:firstRow="1" w:lastRow="0" w:firstColumn="1" w:lastColumn="0" w:noHBand="0" w:noVBand="1"/>
      </w:tblPr>
      <w:tblGrid>
        <w:gridCol w:w="541"/>
        <w:gridCol w:w="761"/>
        <w:gridCol w:w="5861"/>
        <w:gridCol w:w="1203"/>
        <w:gridCol w:w="814"/>
        <w:gridCol w:w="792"/>
        <w:gridCol w:w="1139"/>
        <w:gridCol w:w="848"/>
        <w:gridCol w:w="2035"/>
      </w:tblGrid>
      <w:tr w:rsidR="00E1701C" w:rsidRPr="00973C32" w14:paraId="311C136A" w14:textId="77777777" w:rsidTr="00E1701C">
        <w:trPr>
          <w:trHeight w:val="480"/>
        </w:trPr>
        <w:tc>
          <w:tcPr>
            <w:tcW w:w="193" w:type="pct"/>
            <w:tcBorders>
              <w:top w:val="single" w:sz="4" w:space="0" w:color="auto"/>
              <w:left w:val="single" w:sz="4" w:space="0" w:color="auto"/>
              <w:bottom w:val="nil"/>
              <w:right w:val="nil"/>
            </w:tcBorders>
            <w:shd w:val="clear" w:color="000000" w:fill="F2F2F2"/>
            <w:hideMark/>
          </w:tcPr>
          <w:p w14:paraId="383A4C8A"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Year</w:t>
            </w:r>
          </w:p>
        </w:tc>
        <w:tc>
          <w:tcPr>
            <w:tcW w:w="272" w:type="pct"/>
            <w:tcBorders>
              <w:top w:val="single" w:sz="4" w:space="0" w:color="auto"/>
              <w:left w:val="nil"/>
              <w:bottom w:val="nil"/>
              <w:right w:val="nil"/>
            </w:tcBorders>
            <w:shd w:val="clear" w:color="000000" w:fill="F2F2F2"/>
            <w:hideMark/>
          </w:tcPr>
          <w:p w14:paraId="2F97103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Number</w:t>
            </w:r>
          </w:p>
        </w:tc>
        <w:tc>
          <w:tcPr>
            <w:tcW w:w="2094" w:type="pct"/>
            <w:tcBorders>
              <w:top w:val="single" w:sz="4" w:space="0" w:color="auto"/>
              <w:left w:val="nil"/>
              <w:bottom w:val="nil"/>
              <w:right w:val="nil"/>
            </w:tcBorders>
            <w:shd w:val="clear" w:color="000000" w:fill="F2F2F2"/>
            <w:hideMark/>
          </w:tcPr>
          <w:p w14:paraId="5154FB45"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Enhancement (short description)</w:t>
            </w:r>
          </w:p>
        </w:tc>
        <w:tc>
          <w:tcPr>
            <w:tcW w:w="430" w:type="pct"/>
            <w:tcBorders>
              <w:top w:val="single" w:sz="4" w:space="0" w:color="auto"/>
              <w:left w:val="nil"/>
              <w:bottom w:val="nil"/>
              <w:right w:val="nil"/>
            </w:tcBorders>
            <w:shd w:val="clear" w:color="000000" w:fill="F2F2F2"/>
            <w:hideMark/>
          </w:tcPr>
          <w:p w14:paraId="44386D3E"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Module</w:t>
            </w:r>
          </w:p>
        </w:tc>
        <w:tc>
          <w:tcPr>
            <w:tcW w:w="291" w:type="pct"/>
            <w:tcBorders>
              <w:top w:val="single" w:sz="4" w:space="0" w:color="auto"/>
              <w:left w:val="nil"/>
              <w:bottom w:val="nil"/>
              <w:right w:val="nil"/>
            </w:tcBorders>
            <w:shd w:val="clear" w:color="000000" w:fill="F2F2F2"/>
            <w:hideMark/>
          </w:tcPr>
          <w:p w14:paraId="43C3C1EF"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Cost (dev. time)</w:t>
            </w:r>
          </w:p>
        </w:tc>
        <w:tc>
          <w:tcPr>
            <w:tcW w:w="283" w:type="pct"/>
            <w:tcBorders>
              <w:top w:val="single" w:sz="4" w:space="0" w:color="auto"/>
              <w:left w:val="nil"/>
              <w:bottom w:val="nil"/>
              <w:right w:val="nil"/>
            </w:tcBorders>
            <w:shd w:val="clear" w:color="000000" w:fill="F2F2F2"/>
            <w:hideMark/>
          </w:tcPr>
          <w:p w14:paraId="47F3C29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Adopted</w:t>
            </w:r>
          </w:p>
        </w:tc>
        <w:tc>
          <w:tcPr>
            <w:tcW w:w="407" w:type="pct"/>
            <w:tcBorders>
              <w:top w:val="single" w:sz="4" w:space="0" w:color="auto"/>
              <w:left w:val="nil"/>
              <w:bottom w:val="nil"/>
              <w:right w:val="nil"/>
            </w:tcBorders>
            <w:shd w:val="clear" w:color="000000" w:fill="F2F2F2"/>
            <w:hideMark/>
          </w:tcPr>
          <w:p w14:paraId="6D7C1F39"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Intersessional work</w:t>
            </w:r>
          </w:p>
        </w:tc>
        <w:tc>
          <w:tcPr>
            <w:tcW w:w="303" w:type="pct"/>
            <w:tcBorders>
              <w:top w:val="single" w:sz="4" w:space="0" w:color="auto"/>
              <w:left w:val="nil"/>
              <w:bottom w:val="nil"/>
              <w:right w:val="nil"/>
            </w:tcBorders>
            <w:shd w:val="clear" w:color="000000" w:fill="F2F2F2"/>
            <w:hideMark/>
          </w:tcPr>
          <w:p w14:paraId="4DC6B2C9"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Status (current)</w:t>
            </w:r>
          </w:p>
        </w:tc>
        <w:tc>
          <w:tcPr>
            <w:tcW w:w="727" w:type="pct"/>
            <w:tcBorders>
              <w:top w:val="single" w:sz="4" w:space="0" w:color="auto"/>
              <w:left w:val="nil"/>
              <w:bottom w:val="nil"/>
              <w:right w:val="single" w:sz="4" w:space="0" w:color="auto"/>
            </w:tcBorders>
            <w:shd w:val="clear" w:color="000000" w:fill="F2F2F2"/>
            <w:hideMark/>
          </w:tcPr>
          <w:p w14:paraId="5AC5A435"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Notes</w:t>
            </w:r>
          </w:p>
        </w:tc>
      </w:tr>
      <w:tr w:rsidR="00E1701C" w:rsidRPr="00973C32" w14:paraId="796309EB" w14:textId="77777777" w:rsidTr="00E1701C">
        <w:trPr>
          <w:trHeight w:val="480"/>
        </w:trPr>
        <w:tc>
          <w:tcPr>
            <w:tcW w:w="193" w:type="pct"/>
            <w:tcBorders>
              <w:top w:val="nil"/>
              <w:left w:val="single" w:sz="4" w:space="0" w:color="auto"/>
              <w:bottom w:val="nil"/>
              <w:right w:val="nil"/>
            </w:tcBorders>
            <w:shd w:val="clear" w:color="000000" w:fill="FFEAAF"/>
            <w:vAlign w:val="center"/>
            <w:hideMark/>
          </w:tcPr>
          <w:p w14:paraId="135549A5"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2023</w:t>
            </w:r>
          </w:p>
        </w:tc>
        <w:tc>
          <w:tcPr>
            <w:tcW w:w="272" w:type="pct"/>
            <w:tcBorders>
              <w:top w:val="nil"/>
              <w:left w:val="nil"/>
              <w:bottom w:val="nil"/>
              <w:right w:val="nil"/>
            </w:tcBorders>
            <w:shd w:val="clear" w:color="000000" w:fill="FFEAAF"/>
            <w:vAlign w:val="center"/>
            <w:hideMark/>
          </w:tcPr>
          <w:p w14:paraId="49F6ED9F"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3</w:t>
            </w:r>
          </w:p>
        </w:tc>
        <w:tc>
          <w:tcPr>
            <w:tcW w:w="2094" w:type="pct"/>
            <w:tcBorders>
              <w:top w:val="nil"/>
              <w:left w:val="nil"/>
              <w:bottom w:val="nil"/>
              <w:right w:val="nil"/>
            </w:tcBorders>
            <w:shd w:val="clear" w:color="000000" w:fill="FFEAAF"/>
            <w:vAlign w:val="center"/>
            <w:hideMark/>
          </w:tcPr>
          <w:p w14:paraId="2106CCD2" w14:textId="2360AE53"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An automated message will be sent to the sender confirming the successful submission (</w:t>
            </w:r>
            <w:r w:rsidR="006F152D" w:rsidRPr="00973C32">
              <w:rPr>
                <w:rFonts w:ascii="Calibri" w:eastAsia="Times New Roman" w:hAnsi="Calibri" w:cs="Calibri"/>
                <w:color w:val="FF0000"/>
                <w:sz w:val="16"/>
                <w:szCs w:val="16"/>
                <w:lang w:eastAsia="en-GB"/>
              </w:rPr>
              <w:t>cc</w:t>
            </w:r>
            <w:r w:rsidRPr="00973C32">
              <w:rPr>
                <w:rFonts w:ascii="Calibri" w:eastAsia="Times New Roman" w:hAnsi="Calibri" w:cs="Calibri"/>
                <w:color w:val="FF0000"/>
                <w:sz w:val="16"/>
                <w:szCs w:val="16"/>
                <w:lang w:eastAsia="en-GB"/>
              </w:rPr>
              <w:t xml:space="preserve"> to: info@iccat.int?)</w:t>
            </w:r>
          </w:p>
        </w:tc>
        <w:tc>
          <w:tcPr>
            <w:tcW w:w="430" w:type="pct"/>
            <w:tcBorders>
              <w:top w:val="nil"/>
              <w:left w:val="nil"/>
              <w:bottom w:val="nil"/>
              <w:right w:val="nil"/>
            </w:tcBorders>
            <w:shd w:val="clear" w:color="000000" w:fill="FFEAAF"/>
            <w:vAlign w:val="center"/>
            <w:hideMark/>
          </w:tcPr>
          <w:p w14:paraId="1CEC68E3"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Annual Report</w:t>
            </w:r>
          </w:p>
        </w:tc>
        <w:tc>
          <w:tcPr>
            <w:tcW w:w="291" w:type="pct"/>
            <w:tcBorders>
              <w:top w:val="nil"/>
              <w:left w:val="nil"/>
              <w:bottom w:val="nil"/>
              <w:right w:val="nil"/>
            </w:tcBorders>
            <w:shd w:val="clear" w:color="000000" w:fill="FFEAAF"/>
            <w:vAlign w:val="center"/>
            <w:hideMark/>
          </w:tcPr>
          <w:p w14:paraId="348082B7"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medium</w:t>
            </w:r>
          </w:p>
        </w:tc>
        <w:tc>
          <w:tcPr>
            <w:tcW w:w="283" w:type="pct"/>
            <w:tcBorders>
              <w:top w:val="nil"/>
              <w:left w:val="nil"/>
              <w:bottom w:val="nil"/>
              <w:right w:val="nil"/>
            </w:tcBorders>
            <w:shd w:val="clear" w:color="000000" w:fill="FFEAAF"/>
            <w:vAlign w:val="center"/>
            <w:hideMark/>
          </w:tcPr>
          <w:p w14:paraId="41236D70"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No</w:t>
            </w:r>
          </w:p>
        </w:tc>
        <w:tc>
          <w:tcPr>
            <w:tcW w:w="407" w:type="pct"/>
            <w:tcBorders>
              <w:top w:val="nil"/>
              <w:left w:val="nil"/>
              <w:bottom w:val="nil"/>
              <w:right w:val="nil"/>
            </w:tcBorders>
            <w:shd w:val="clear" w:color="000000" w:fill="FFEAAF"/>
            <w:vAlign w:val="center"/>
            <w:hideMark/>
          </w:tcPr>
          <w:p w14:paraId="072A3C0E"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No</w:t>
            </w:r>
          </w:p>
        </w:tc>
        <w:tc>
          <w:tcPr>
            <w:tcW w:w="303" w:type="pct"/>
            <w:tcBorders>
              <w:top w:val="nil"/>
              <w:left w:val="nil"/>
              <w:bottom w:val="nil"/>
              <w:right w:val="nil"/>
            </w:tcBorders>
            <w:shd w:val="clear" w:color="000000" w:fill="FFEAAF"/>
            <w:vAlign w:val="center"/>
            <w:hideMark/>
          </w:tcPr>
          <w:p w14:paraId="7A4E9ACE"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discarded</w:t>
            </w:r>
          </w:p>
        </w:tc>
        <w:tc>
          <w:tcPr>
            <w:tcW w:w="727" w:type="pct"/>
            <w:tcBorders>
              <w:top w:val="nil"/>
              <w:left w:val="nil"/>
              <w:bottom w:val="nil"/>
              <w:right w:val="single" w:sz="4" w:space="0" w:color="auto"/>
            </w:tcBorders>
            <w:shd w:val="clear" w:color="000000" w:fill="FFEAAF"/>
            <w:vAlign w:val="center"/>
            <w:hideMark/>
          </w:tcPr>
          <w:p w14:paraId="3495DA1B"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Replaced by 18 (WG decision to focus on deadline reminders)</w:t>
            </w:r>
          </w:p>
        </w:tc>
      </w:tr>
      <w:tr w:rsidR="00E1701C" w:rsidRPr="00973C32" w14:paraId="5A6FF005" w14:textId="77777777" w:rsidTr="00E1701C">
        <w:trPr>
          <w:trHeight w:val="480"/>
        </w:trPr>
        <w:tc>
          <w:tcPr>
            <w:tcW w:w="193" w:type="pct"/>
            <w:tcBorders>
              <w:top w:val="nil"/>
              <w:left w:val="single" w:sz="4" w:space="0" w:color="auto"/>
              <w:bottom w:val="nil"/>
              <w:right w:val="nil"/>
            </w:tcBorders>
            <w:shd w:val="clear" w:color="000000" w:fill="CAE2BC"/>
            <w:vAlign w:val="center"/>
            <w:hideMark/>
          </w:tcPr>
          <w:p w14:paraId="02881C80"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2023</w:t>
            </w:r>
          </w:p>
        </w:tc>
        <w:tc>
          <w:tcPr>
            <w:tcW w:w="272" w:type="pct"/>
            <w:tcBorders>
              <w:top w:val="nil"/>
              <w:left w:val="nil"/>
              <w:bottom w:val="nil"/>
              <w:right w:val="nil"/>
            </w:tcBorders>
            <w:shd w:val="clear" w:color="000000" w:fill="CAE2BC"/>
            <w:vAlign w:val="center"/>
            <w:hideMark/>
          </w:tcPr>
          <w:p w14:paraId="3ABA097B"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5</w:t>
            </w:r>
          </w:p>
        </w:tc>
        <w:tc>
          <w:tcPr>
            <w:tcW w:w="2094" w:type="pct"/>
            <w:tcBorders>
              <w:top w:val="nil"/>
              <w:left w:val="nil"/>
              <w:bottom w:val="nil"/>
              <w:right w:val="nil"/>
            </w:tcBorders>
            <w:shd w:val="clear" w:color="000000" w:fill="CAE2BC"/>
            <w:vAlign w:val="center"/>
            <w:hideMark/>
          </w:tcPr>
          <w:p w14:paraId="0E0A894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Show percentage of CPCs which have completed the annual report (e.g. 19 CPCs out of 57 = 33.3%, particularly on the deadline + 1)</w:t>
            </w:r>
          </w:p>
        </w:tc>
        <w:tc>
          <w:tcPr>
            <w:tcW w:w="430" w:type="pct"/>
            <w:tcBorders>
              <w:top w:val="nil"/>
              <w:left w:val="nil"/>
              <w:bottom w:val="nil"/>
              <w:right w:val="nil"/>
            </w:tcBorders>
            <w:shd w:val="clear" w:color="000000" w:fill="CAE2BC"/>
            <w:vAlign w:val="center"/>
            <w:hideMark/>
          </w:tcPr>
          <w:p w14:paraId="45405DBA"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Annual Report</w:t>
            </w:r>
          </w:p>
        </w:tc>
        <w:tc>
          <w:tcPr>
            <w:tcW w:w="291" w:type="pct"/>
            <w:tcBorders>
              <w:top w:val="nil"/>
              <w:left w:val="nil"/>
              <w:bottom w:val="nil"/>
              <w:right w:val="nil"/>
            </w:tcBorders>
            <w:shd w:val="clear" w:color="000000" w:fill="CAE2BC"/>
            <w:vAlign w:val="center"/>
            <w:hideMark/>
          </w:tcPr>
          <w:p w14:paraId="51587D9D"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medium</w:t>
            </w:r>
          </w:p>
        </w:tc>
        <w:tc>
          <w:tcPr>
            <w:tcW w:w="283" w:type="pct"/>
            <w:tcBorders>
              <w:top w:val="nil"/>
              <w:left w:val="nil"/>
              <w:bottom w:val="nil"/>
              <w:right w:val="nil"/>
            </w:tcBorders>
            <w:shd w:val="clear" w:color="000000" w:fill="CAE2BC"/>
            <w:vAlign w:val="center"/>
            <w:hideMark/>
          </w:tcPr>
          <w:p w14:paraId="4AD7D018"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No</w:t>
            </w:r>
          </w:p>
        </w:tc>
        <w:tc>
          <w:tcPr>
            <w:tcW w:w="407" w:type="pct"/>
            <w:tcBorders>
              <w:top w:val="nil"/>
              <w:left w:val="nil"/>
              <w:bottom w:val="nil"/>
              <w:right w:val="nil"/>
            </w:tcBorders>
            <w:shd w:val="clear" w:color="000000" w:fill="CAE2BC"/>
            <w:vAlign w:val="center"/>
            <w:hideMark/>
          </w:tcPr>
          <w:p w14:paraId="5456FD50"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No</w:t>
            </w:r>
          </w:p>
        </w:tc>
        <w:tc>
          <w:tcPr>
            <w:tcW w:w="303" w:type="pct"/>
            <w:tcBorders>
              <w:top w:val="nil"/>
              <w:left w:val="nil"/>
              <w:bottom w:val="nil"/>
              <w:right w:val="nil"/>
            </w:tcBorders>
            <w:shd w:val="clear" w:color="000000" w:fill="CAE2BC"/>
            <w:vAlign w:val="center"/>
            <w:hideMark/>
          </w:tcPr>
          <w:p w14:paraId="2840C2AD"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done</w:t>
            </w:r>
          </w:p>
        </w:tc>
        <w:tc>
          <w:tcPr>
            <w:tcW w:w="727" w:type="pct"/>
            <w:tcBorders>
              <w:top w:val="nil"/>
              <w:left w:val="nil"/>
              <w:bottom w:val="nil"/>
              <w:right w:val="single" w:sz="4" w:space="0" w:color="auto"/>
            </w:tcBorders>
            <w:shd w:val="clear" w:color="000000" w:fill="CAE2BC"/>
            <w:vAlign w:val="center"/>
            <w:hideMark/>
          </w:tcPr>
          <w:p w14:paraId="57792DCE"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No decision made (maybe added to dashboard)</w:t>
            </w:r>
          </w:p>
        </w:tc>
      </w:tr>
      <w:tr w:rsidR="00E1701C" w:rsidRPr="00973C32" w14:paraId="5BD5DBA0" w14:textId="77777777" w:rsidTr="00E1701C">
        <w:trPr>
          <w:trHeight w:val="480"/>
        </w:trPr>
        <w:tc>
          <w:tcPr>
            <w:tcW w:w="193" w:type="pct"/>
            <w:tcBorders>
              <w:top w:val="nil"/>
              <w:left w:val="single" w:sz="4" w:space="0" w:color="auto"/>
              <w:bottom w:val="nil"/>
              <w:right w:val="nil"/>
            </w:tcBorders>
            <w:shd w:val="clear" w:color="000000" w:fill="CAE2BC"/>
            <w:vAlign w:val="center"/>
            <w:hideMark/>
          </w:tcPr>
          <w:p w14:paraId="2ECA0A9E"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2023</w:t>
            </w:r>
          </w:p>
        </w:tc>
        <w:tc>
          <w:tcPr>
            <w:tcW w:w="272" w:type="pct"/>
            <w:tcBorders>
              <w:top w:val="nil"/>
              <w:left w:val="nil"/>
              <w:bottom w:val="nil"/>
              <w:right w:val="nil"/>
            </w:tcBorders>
            <w:shd w:val="clear" w:color="000000" w:fill="CAE2BC"/>
            <w:vAlign w:val="center"/>
            <w:hideMark/>
          </w:tcPr>
          <w:p w14:paraId="18060BF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6</w:t>
            </w:r>
          </w:p>
        </w:tc>
        <w:tc>
          <w:tcPr>
            <w:tcW w:w="2094" w:type="pct"/>
            <w:tcBorders>
              <w:top w:val="nil"/>
              <w:left w:val="nil"/>
              <w:bottom w:val="nil"/>
              <w:right w:val="nil"/>
            </w:tcBorders>
            <w:shd w:val="clear" w:color="000000" w:fill="CAE2BC"/>
            <w:vAlign w:val="center"/>
            <w:hideMark/>
          </w:tcPr>
          <w:p w14:paraId="3B04ED66"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xml:space="preserve">Order alphabetically those with 100% complete, not in order of completion, and add “date submitted” column to graph </w:t>
            </w:r>
          </w:p>
        </w:tc>
        <w:tc>
          <w:tcPr>
            <w:tcW w:w="430" w:type="pct"/>
            <w:tcBorders>
              <w:top w:val="nil"/>
              <w:left w:val="nil"/>
              <w:bottom w:val="nil"/>
              <w:right w:val="nil"/>
            </w:tcBorders>
            <w:shd w:val="clear" w:color="000000" w:fill="CAE2BC"/>
            <w:vAlign w:val="center"/>
            <w:hideMark/>
          </w:tcPr>
          <w:p w14:paraId="47143B85"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Annual Report</w:t>
            </w:r>
          </w:p>
        </w:tc>
        <w:tc>
          <w:tcPr>
            <w:tcW w:w="291" w:type="pct"/>
            <w:tcBorders>
              <w:top w:val="nil"/>
              <w:left w:val="nil"/>
              <w:bottom w:val="nil"/>
              <w:right w:val="nil"/>
            </w:tcBorders>
            <w:shd w:val="clear" w:color="000000" w:fill="CAE2BC"/>
            <w:vAlign w:val="center"/>
            <w:hideMark/>
          </w:tcPr>
          <w:p w14:paraId="6E3C328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medium</w:t>
            </w:r>
          </w:p>
        </w:tc>
        <w:tc>
          <w:tcPr>
            <w:tcW w:w="283" w:type="pct"/>
            <w:tcBorders>
              <w:top w:val="nil"/>
              <w:left w:val="nil"/>
              <w:bottom w:val="nil"/>
              <w:right w:val="nil"/>
            </w:tcBorders>
            <w:shd w:val="clear" w:color="000000" w:fill="CAE2BC"/>
            <w:vAlign w:val="center"/>
            <w:hideMark/>
          </w:tcPr>
          <w:p w14:paraId="166A9339"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Yes</w:t>
            </w:r>
          </w:p>
        </w:tc>
        <w:tc>
          <w:tcPr>
            <w:tcW w:w="407" w:type="pct"/>
            <w:tcBorders>
              <w:top w:val="nil"/>
              <w:left w:val="nil"/>
              <w:bottom w:val="nil"/>
              <w:right w:val="nil"/>
            </w:tcBorders>
            <w:shd w:val="clear" w:color="000000" w:fill="CAE2BC"/>
            <w:vAlign w:val="center"/>
            <w:hideMark/>
          </w:tcPr>
          <w:p w14:paraId="119EBE10"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Yes</w:t>
            </w:r>
          </w:p>
        </w:tc>
        <w:tc>
          <w:tcPr>
            <w:tcW w:w="303" w:type="pct"/>
            <w:tcBorders>
              <w:top w:val="nil"/>
              <w:left w:val="nil"/>
              <w:bottom w:val="nil"/>
              <w:right w:val="nil"/>
            </w:tcBorders>
            <w:shd w:val="clear" w:color="000000" w:fill="CAE2BC"/>
            <w:vAlign w:val="center"/>
            <w:hideMark/>
          </w:tcPr>
          <w:p w14:paraId="11EE22D0"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done</w:t>
            </w:r>
          </w:p>
        </w:tc>
        <w:tc>
          <w:tcPr>
            <w:tcW w:w="727" w:type="pct"/>
            <w:tcBorders>
              <w:top w:val="nil"/>
              <w:left w:val="nil"/>
              <w:bottom w:val="nil"/>
              <w:right w:val="single" w:sz="4" w:space="0" w:color="auto"/>
            </w:tcBorders>
            <w:shd w:val="clear" w:color="000000" w:fill="CAE2BC"/>
            <w:vAlign w:val="center"/>
            <w:hideMark/>
          </w:tcPr>
          <w:p w14:paraId="77BA4579"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Date not added yet</w:t>
            </w:r>
          </w:p>
        </w:tc>
      </w:tr>
      <w:tr w:rsidR="00E1701C" w:rsidRPr="00973C32" w14:paraId="224F7912" w14:textId="77777777" w:rsidTr="00E1701C">
        <w:trPr>
          <w:trHeight w:val="240"/>
        </w:trPr>
        <w:tc>
          <w:tcPr>
            <w:tcW w:w="193" w:type="pct"/>
            <w:tcBorders>
              <w:top w:val="nil"/>
              <w:left w:val="single" w:sz="4" w:space="0" w:color="auto"/>
              <w:bottom w:val="nil"/>
              <w:right w:val="nil"/>
            </w:tcBorders>
            <w:shd w:val="clear" w:color="000000" w:fill="FFEAAF"/>
            <w:vAlign w:val="center"/>
            <w:hideMark/>
          </w:tcPr>
          <w:p w14:paraId="15466194"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2023</w:t>
            </w:r>
          </w:p>
        </w:tc>
        <w:tc>
          <w:tcPr>
            <w:tcW w:w="272" w:type="pct"/>
            <w:tcBorders>
              <w:top w:val="nil"/>
              <w:left w:val="nil"/>
              <w:bottom w:val="nil"/>
              <w:right w:val="nil"/>
            </w:tcBorders>
            <w:shd w:val="clear" w:color="000000" w:fill="FFEAAF"/>
            <w:vAlign w:val="center"/>
            <w:hideMark/>
          </w:tcPr>
          <w:p w14:paraId="481A2A74"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7</w:t>
            </w:r>
          </w:p>
        </w:tc>
        <w:tc>
          <w:tcPr>
            <w:tcW w:w="2094" w:type="pct"/>
            <w:tcBorders>
              <w:top w:val="nil"/>
              <w:left w:val="nil"/>
              <w:bottom w:val="nil"/>
              <w:right w:val="nil"/>
            </w:tcBorders>
            <w:shd w:val="clear" w:color="000000" w:fill="FFEAAF"/>
            <w:vAlign w:val="center"/>
            <w:hideMark/>
          </w:tcPr>
          <w:p w14:paraId="2EDB8D1E"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 xml:space="preserve">Option to cancel an “importing” file </w:t>
            </w:r>
          </w:p>
        </w:tc>
        <w:tc>
          <w:tcPr>
            <w:tcW w:w="430" w:type="pct"/>
            <w:tcBorders>
              <w:top w:val="nil"/>
              <w:left w:val="nil"/>
              <w:bottom w:val="nil"/>
              <w:right w:val="nil"/>
            </w:tcBorders>
            <w:shd w:val="clear" w:color="000000" w:fill="FFEAAF"/>
            <w:vAlign w:val="center"/>
            <w:hideMark/>
          </w:tcPr>
          <w:p w14:paraId="37C17DBC"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Annual Report</w:t>
            </w:r>
          </w:p>
        </w:tc>
        <w:tc>
          <w:tcPr>
            <w:tcW w:w="291" w:type="pct"/>
            <w:tcBorders>
              <w:top w:val="nil"/>
              <w:left w:val="nil"/>
              <w:bottom w:val="nil"/>
              <w:right w:val="nil"/>
            </w:tcBorders>
            <w:shd w:val="clear" w:color="000000" w:fill="FFEAAF"/>
            <w:vAlign w:val="center"/>
            <w:hideMark/>
          </w:tcPr>
          <w:p w14:paraId="150153DD"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high</w:t>
            </w:r>
          </w:p>
        </w:tc>
        <w:tc>
          <w:tcPr>
            <w:tcW w:w="283" w:type="pct"/>
            <w:tcBorders>
              <w:top w:val="nil"/>
              <w:left w:val="nil"/>
              <w:bottom w:val="nil"/>
              <w:right w:val="nil"/>
            </w:tcBorders>
            <w:shd w:val="clear" w:color="000000" w:fill="FFEAAF"/>
            <w:vAlign w:val="center"/>
            <w:hideMark/>
          </w:tcPr>
          <w:p w14:paraId="6EFB1275"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No</w:t>
            </w:r>
          </w:p>
        </w:tc>
        <w:tc>
          <w:tcPr>
            <w:tcW w:w="407" w:type="pct"/>
            <w:tcBorders>
              <w:top w:val="nil"/>
              <w:left w:val="nil"/>
              <w:bottom w:val="nil"/>
              <w:right w:val="nil"/>
            </w:tcBorders>
            <w:shd w:val="clear" w:color="000000" w:fill="FFEAAF"/>
            <w:vAlign w:val="center"/>
            <w:hideMark/>
          </w:tcPr>
          <w:p w14:paraId="31001627"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No</w:t>
            </w:r>
          </w:p>
        </w:tc>
        <w:tc>
          <w:tcPr>
            <w:tcW w:w="303" w:type="pct"/>
            <w:tcBorders>
              <w:top w:val="nil"/>
              <w:left w:val="nil"/>
              <w:bottom w:val="nil"/>
              <w:right w:val="nil"/>
            </w:tcBorders>
            <w:shd w:val="clear" w:color="000000" w:fill="FFEAAF"/>
            <w:vAlign w:val="center"/>
            <w:hideMark/>
          </w:tcPr>
          <w:p w14:paraId="6B5EB58D"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discarded</w:t>
            </w:r>
          </w:p>
        </w:tc>
        <w:tc>
          <w:tcPr>
            <w:tcW w:w="727" w:type="pct"/>
            <w:tcBorders>
              <w:top w:val="nil"/>
              <w:left w:val="nil"/>
              <w:bottom w:val="nil"/>
              <w:right w:val="single" w:sz="4" w:space="0" w:color="auto"/>
            </w:tcBorders>
            <w:shd w:val="clear" w:color="000000" w:fill="FFEAAF"/>
            <w:vAlign w:val="center"/>
            <w:hideMark/>
          </w:tcPr>
          <w:p w14:paraId="2B67C4D4"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Versioning already contemplates it</w:t>
            </w:r>
          </w:p>
        </w:tc>
      </w:tr>
      <w:tr w:rsidR="00E1701C" w:rsidRPr="00973C32" w14:paraId="082AA774" w14:textId="77777777" w:rsidTr="00E1701C">
        <w:trPr>
          <w:trHeight w:val="480"/>
        </w:trPr>
        <w:tc>
          <w:tcPr>
            <w:tcW w:w="193" w:type="pct"/>
            <w:tcBorders>
              <w:top w:val="nil"/>
              <w:left w:val="single" w:sz="4" w:space="0" w:color="auto"/>
              <w:bottom w:val="nil"/>
              <w:right w:val="nil"/>
            </w:tcBorders>
            <w:shd w:val="clear" w:color="000000" w:fill="FFEAAF"/>
            <w:vAlign w:val="center"/>
            <w:hideMark/>
          </w:tcPr>
          <w:p w14:paraId="063D6AA6"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2023</w:t>
            </w:r>
          </w:p>
        </w:tc>
        <w:tc>
          <w:tcPr>
            <w:tcW w:w="272" w:type="pct"/>
            <w:tcBorders>
              <w:top w:val="nil"/>
              <w:left w:val="nil"/>
              <w:bottom w:val="nil"/>
              <w:right w:val="nil"/>
            </w:tcBorders>
            <w:shd w:val="clear" w:color="000000" w:fill="FFEAAF"/>
            <w:vAlign w:val="center"/>
            <w:hideMark/>
          </w:tcPr>
          <w:p w14:paraId="7D310FA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11</w:t>
            </w:r>
          </w:p>
        </w:tc>
        <w:tc>
          <w:tcPr>
            <w:tcW w:w="2094" w:type="pct"/>
            <w:tcBorders>
              <w:top w:val="nil"/>
              <w:left w:val="nil"/>
              <w:bottom w:val="nil"/>
              <w:right w:val="nil"/>
            </w:tcBorders>
            <w:shd w:val="clear" w:color="000000" w:fill="FFEAAF"/>
            <w:vAlign w:val="center"/>
            <w:hideMark/>
          </w:tcPr>
          <w:p w14:paraId="5E31B5EE"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 xml:space="preserve">If requirements are edited manually by the Secretariat Staff at the request of the CPC/original submitter, is it necessary save it as a new version and thar our name appears? </w:t>
            </w:r>
          </w:p>
        </w:tc>
        <w:tc>
          <w:tcPr>
            <w:tcW w:w="430" w:type="pct"/>
            <w:tcBorders>
              <w:top w:val="nil"/>
              <w:left w:val="nil"/>
              <w:bottom w:val="nil"/>
              <w:right w:val="nil"/>
            </w:tcBorders>
            <w:shd w:val="clear" w:color="000000" w:fill="FFEAAF"/>
            <w:vAlign w:val="center"/>
            <w:hideMark/>
          </w:tcPr>
          <w:p w14:paraId="341D63DF"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Annual Report</w:t>
            </w:r>
          </w:p>
        </w:tc>
        <w:tc>
          <w:tcPr>
            <w:tcW w:w="291" w:type="pct"/>
            <w:tcBorders>
              <w:top w:val="nil"/>
              <w:left w:val="nil"/>
              <w:bottom w:val="nil"/>
              <w:right w:val="nil"/>
            </w:tcBorders>
            <w:shd w:val="clear" w:color="000000" w:fill="FFEAAF"/>
            <w:vAlign w:val="center"/>
            <w:hideMark/>
          </w:tcPr>
          <w:p w14:paraId="668D37E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medium</w:t>
            </w:r>
          </w:p>
        </w:tc>
        <w:tc>
          <w:tcPr>
            <w:tcW w:w="283" w:type="pct"/>
            <w:tcBorders>
              <w:top w:val="nil"/>
              <w:left w:val="nil"/>
              <w:bottom w:val="nil"/>
              <w:right w:val="nil"/>
            </w:tcBorders>
            <w:shd w:val="clear" w:color="000000" w:fill="FFEAAF"/>
            <w:vAlign w:val="center"/>
            <w:hideMark/>
          </w:tcPr>
          <w:p w14:paraId="52A592B8"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No</w:t>
            </w:r>
          </w:p>
        </w:tc>
        <w:tc>
          <w:tcPr>
            <w:tcW w:w="407" w:type="pct"/>
            <w:tcBorders>
              <w:top w:val="nil"/>
              <w:left w:val="nil"/>
              <w:bottom w:val="nil"/>
              <w:right w:val="nil"/>
            </w:tcBorders>
            <w:shd w:val="clear" w:color="000000" w:fill="FFEAAF"/>
            <w:vAlign w:val="center"/>
            <w:hideMark/>
          </w:tcPr>
          <w:p w14:paraId="34FA90D5"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No</w:t>
            </w:r>
          </w:p>
        </w:tc>
        <w:tc>
          <w:tcPr>
            <w:tcW w:w="303" w:type="pct"/>
            <w:tcBorders>
              <w:top w:val="nil"/>
              <w:left w:val="nil"/>
              <w:bottom w:val="nil"/>
              <w:right w:val="nil"/>
            </w:tcBorders>
            <w:shd w:val="clear" w:color="000000" w:fill="FFEAAF"/>
            <w:vAlign w:val="center"/>
            <w:hideMark/>
          </w:tcPr>
          <w:p w14:paraId="0B931C1D"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discarded</w:t>
            </w:r>
          </w:p>
        </w:tc>
        <w:tc>
          <w:tcPr>
            <w:tcW w:w="727" w:type="pct"/>
            <w:tcBorders>
              <w:top w:val="nil"/>
              <w:left w:val="nil"/>
              <w:bottom w:val="nil"/>
              <w:right w:val="single" w:sz="4" w:space="0" w:color="auto"/>
            </w:tcBorders>
            <w:shd w:val="clear" w:color="000000" w:fill="FFEAAF"/>
            <w:vAlign w:val="center"/>
            <w:hideMark/>
          </w:tcPr>
          <w:p w14:paraId="25AA4B1F"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Traceability needed in any cases</w:t>
            </w:r>
          </w:p>
        </w:tc>
      </w:tr>
      <w:tr w:rsidR="00E1701C" w:rsidRPr="00973C32" w14:paraId="4C981EDD" w14:textId="77777777" w:rsidTr="00E1701C">
        <w:trPr>
          <w:trHeight w:val="480"/>
        </w:trPr>
        <w:tc>
          <w:tcPr>
            <w:tcW w:w="193" w:type="pct"/>
            <w:tcBorders>
              <w:top w:val="nil"/>
              <w:left w:val="single" w:sz="4" w:space="0" w:color="auto"/>
              <w:bottom w:val="nil"/>
              <w:right w:val="nil"/>
            </w:tcBorders>
            <w:vAlign w:val="center"/>
            <w:hideMark/>
          </w:tcPr>
          <w:p w14:paraId="45353859"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2024</w:t>
            </w:r>
          </w:p>
        </w:tc>
        <w:tc>
          <w:tcPr>
            <w:tcW w:w="272" w:type="pct"/>
            <w:tcBorders>
              <w:top w:val="nil"/>
              <w:left w:val="nil"/>
              <w:bottom w:val="nil"/>
              <w:right w:val="nil"/>
            </w:tcBorders>
            <w:vAlign w:val="center"/>
            <w:hideMark/>
          </w:tcPr>
          <w:p w14:paraId="25BF8F5E"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12</w:t>
            </w:r>
          </w:p>
        </w:tc>
        <w:tc>
          <w:tcPr>
            <w:tcW w:w="2094" w:type="pct"/>
            <w:tcBorders>
              <w:top w:val="nil"/>
              <w:left w:val="nil"/>
              <w:bottom w:val="nil"/>
              <w:right w:val="nil"/>
            </w:tcBorders>
            <w:vAlign w:val="center"/>
            <w:hideMark/>
          </w:tcPr>
          <w:p w14:paraId="40EBC53E" w14:textId="5BB65BD5"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Discriminatory questions to automatically fulfil Annual Report requirements (includes developing CPC profiles)</w:t>
            </w:r>
          </w:p>
        </w:tc>
        <w:tc>
          <w:tcPr>
            <w:tcW w:w="430" w:type="pct"/>
            <w:tcBorders>
              <w:top w:val="nil"/>
              <w:left w:val="nil"/>
              <w:bottom w:val="nil"/>
              <w:right w:val="nil"/>
            </w:tcBorders>
            <w:vAlign w:val="center"/>
            <w:hideMark/>
          </w:tcPr>
          <w:p w14:paraId="2FFAA8ED"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Annual Report</w:t>
            </w:r>
          </w:p>
        </w:tc>
        <w:tc>
          <w:tcPr>
            <w:tcW w:w="291" w:type="pct"/>
            <w:tcBorders>
              <w:top w:val="nil"/>
              <w:left w:val="nil"/>
              <w:bottom w:val="nil"/>
              <w:right w:val="nil"/>
            </w:tcBorders>
            <w:vAlign w:val="center"/>
            <w:hideMark/>
          </w:tcPr>
          <w:p w14:paraId="3E2F57ED"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high</w:t>
            </w:r>
          </w:p>
        </w:tc>
        <w:tc>
          <w:tcPr>
            <w:tcW w:w="283" w:type="pct"/>
            <w:tcBorders>
              <w:top w:val="nil"/>
              <w:left w:val="nil"/>
              <w:bottom w:val="nil"/>
              <w:right w:val="nil"/>
            </w:tcBorders>
            <w:vAlign w:val="center"/>
            <w:hideMark/>
          </w:tcPr>
          <w:p w14:paraId="394CF20B"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Yes</w:t>
            </w:r>
          </w:p>
        </w:tc>
        <w:tc>
          <w:tcPr>
            <w:tcW w:w="407" w:type="pct"/>
            <w:tcBorders>
              <w:top w:val="nil"/>
              <w:left w:val="nil"/>
              <w:bottom w:val="nil"/>
              <w:right w:val="nil"/>
            </w:tcBorders>
            <w:vAlign w:val="center"/>
            <w:hideMark/>
          </w:tcPr>
          <w:p w14:paraId="57EE6CC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Yes</w:t>
            </w:r>
          </w:p>
        </w:tc>
        <w:tc>
          <w:tcPr>
            <w:tcW w:w="303" w:type="pct"/>
            <w:tcBorders>
              <w:top w:val="nil"/>
              <w:left w:val="nil"/>
              <w:bottom w:val="nil"/>
              <w:right w:val="nil"/>
            </w:tcBorders>
            <w:vAlign w:val="center"/>
            <w:hideMark/>
          </w:tcPr>
          <w:p w14:paraId="70CF235E"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studying</w:t>
            </w:r>
          </w:p>
        </w:tc>
        <w:tc>
          <w:tcPr>
            <w:tcW w:w="727" w:type="pct"/>
            <w:tcBorders>
              <w:top w:val="nil"/>
              <w:left w:val="nil"/>
              <w:bottom w:val="nil"/>
              <w:right w:val="single" w:sz="4" w:space="0" w:color="auto"/>
            </w:tcBorders>
            <w:vAlign w:val="center"/>
            <w:hideMark/>
          </w:tcPr>
          <w:p w14:paraId="558CC5A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Study/create how CPC profiles can help in autocompletion of AR's</w:t>
            </w:r>
          </w:p>
        </w:tc>
      </w:tr>
      <w:tr w:rsidR="00E1701C" w:rsidRPr="00973C32" w14:paraId="4C61B700" w14:textId="77777777" w:rsidTr="00E1701C">
        <w:trPr>
          <w:trHeight w:val="240"/>
        </w:trPr>
        <w:tc>
          <w:tcPr>
            <w:tcW w:w="193" w:type="pct"/>
            <w:tcBorders>
              <w:top w:val="nil"/>
              <w:left w:val="single" w:sz="4" w:space="0" w:color="auto"/>
              <w:bottom w:val="nil"/>
              <w:right w:val="nil"/>
            </w:tcBorders>
            <w:vAlign w:val="center"/>
            <w:hideMark/>
          </w:tcPr>
          <w:p w14:paraId="0ECE9FCE"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2024</w:t>
            </w:r>
          </w:p>
        </w:tc>
        <w:tc>
          <w:tcPr>
            <w:tcW w:w="272" w:type="pct"/>
            <w:tcBorders>
              <w:top w:val="nil"/>
              <w:left w:val="nil"/>
              <w:bottom w:val="nil"/>
              <w:right w:val="nil"/>
            </w:tcBorders>
            <w:vAlign w:val="center"/>
            <w:hideMark/>
          </w:tcPr>
          <w:p w14:paraId="27D5497A"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13</w:t>
            </w:r>
          </w:p>
        </w:tc>
        <w:tc>
          <w:tcPr>
            <w:tcW w:w="2094" w:type="pct"/>
            <w:tcBorders>
              <w:top w:val="nil"/>
              <w:left w:val="nil"/>
              <w:bottom w:val="nil"/>
              <w:right w:val="nil"/>
            </w:tcBorders>
            <w:vAlign w:val="center"/>
            <w:hideMark/>
          </w:tcPr>
          <w:p w14:paraId="3C70842B"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Review Standard responses</w:t>
            </w:r>
          </w:p>
        </w:tc>
        <w:tc>
          <w:tcPr>
            <w:tcW w:w="430" w:type="pct"/>
            <w:tcBorders>
              <w:top w:val="nil"/>
              <w:left w:val="nil"/>
              <w:bottom w:val="nil"/>
              <w:right w:val="nil"/>
            </w:tcBorders>
            <w:vAlign w:val="center"/>
            <w:hideMark/>
          </w:tcPr>
          <w:p w14:paraId="438B3DF6"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Annual Report</w:t>
            </w:r>
          </w:p>
        </w:tc>
        <w:tc>
          <w:tcPr>
            <w:tcW w:w="291" w:type="pct"/>
            <w:tcBorders>
              <w:top w:val="nil"/>
              <w:left w:val="nil"/>
              <w:bottom w:val="nil"/>
              <w:right w:val="nil"/>
            </w:tcBorders>
            <w:vAlign w:val="center"/>
            <w:hideMark/>
          </w:tcPr>
          <w:p w14:paraId="4FD4E620"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high</w:t>
            </w:r>
          </w:p>
        </w:tc>
        <w:tc>
          <w:tcPr>
            <w:tcW w:w="283" w:type="pct"/>
            <w:tcBorders>
              <w:top w:val="nil"/>
              <w:left w:val="nil"/>
              <w:bottom w:val="nil"/>
              <w:right w:val="nil"/>
            </w:tcBorders>
            <w:vAlign w:val="center"/>
            <w:hideMark/>
          </w:tcPr>
          <w:p w14:paraId="358D38B6"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Yes</w:t>
            </w:r>
          </w:p>
        </w:tc>
        <w:tc>
          <w:tcPr>
            <w:tcW w:w="407" w:type="pct"/>
            <w:tcBorders>
              <w:top w:val="nil"/>
              <w:left w:val="nil"/>
              <w:bottom w:val="nil"/>
              <w:right w:val="nil"/>
            </w:tcBorders>
            <w:vAlign w:val="center"/>
            <w:hideMark/>
          </w:tcPr>
          <w:p w14:paraId="05C564DA"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Yes</w:t>
            </w:r>
          </w:p>
        </w:tc>
        <w:tc>
          <w:tcPr>
            <w:tcW w:w="303" w:type="pct"/>
            <w:tcBorders>
              <w:top w:val="nil"/>
              <w:left w:val="nil"/>
              <w:bottom w:val="nil"/>
              <w:right w:val="nil"/>
            </w:tcBorders>
            <w:vAlign w:val="center"/>
            <w:hideMark/>
          </w:tcPr>
          <w:p w14:paraId="00BAC4A8"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ongoing</w:t>
            </w:r>
          </w:p>
        </w:tc>
        <w:tc>
          <w:tcPr>
            <w:tcW w:w="727" w:type="pct"/>
            <w:tcBorders>
              <w:top w:val="nil"/>
              <w:left w:val="nil"/>
              <w:bottom w:val="nil"/>
              <w:right w:val="single" w:sz="4" w:space="0" w:color="auto"/>
            </w:tcBorders>
            <w:vAlign w:val="center"/>
            <w:hideMark/>
          </w:tcPr>
          <w:p w14:paraId="1817231F"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r>
      <w:tr w:rsidR="00E1701C" w:rsidRPr="00973C32" w14:paraId="1694ABAE" w14:textId="77777777" w:rsidTr="00E1701C">
        <w:trPr>
          <w:trHeight w:val="240"/>
        </w:trPr>
        <w:tc>
          <w:tcPr>
            <w:tcW w:w="193" w:type="pct"/>
            <w:tcBorders>
              <w:top w:val="nil"/>
              <w:left w:val="single" w:sz="4" w:space="0" w:color="auto"/>
              <w:bottom w:val="nil"/>
              <w:right w:val="nil"/>
            </w:tcBorders>
            <w:vAlign w:val="center"/>
            <w:hideMark/>
          </w:tcPr>
          <w:p w14:paraId="20B8552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2024</w:t>
            </w:r>
          </w:p>
        </w:tc>
        <w:tc>
          <w:tcPr>
            <w:tcW w:w="272" w:type="pct"/>
            <w:tcBorders>
              <w:top w:val="nil"/>
              <w:left w:val="nil"/>
              <w:bottom w:val="nil"/>
              <w:right w:val="nil"/>
            </w:tcBorders>
            <w:vAlign w:val="center"/>
            <w:hideMark/>
          </w:tcPr>
          <w:p w14:paraId="5AA685CA"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15</w:t>
            </w:r>
          </w:p>
        </w:tc>
        <w:tc>
          <w:tcPr>
            <w:tcW w:w="2094" w:type="pct"/>
            <w:tcBorders>
              <w:top w:val="nil"/>
              <w:left w:val="nil"/>
              <w:bottom w:val="nil"/>
              <w:right w:val="nil"/>
            </w:tcBorders>
            <w:vAlign w:val="center"/>
            <w:hideMark/>
          </w:tcPr>
          <w:p w14:paraId="4167761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Edit/Add the complete Annual Report (not only Section 3)</w:t>
            </w:r>
          </w:p>
        </w:tc>
        <w:tc>
          <w:tcPr>
            <w:tcW w:w="430" w:type="pct"/>
            <w:tcBorders>
              <w:top w:val="nil"/>
              <w:left w:val="nil"/>
              <w:bottom w:val="nil"/>
              <w:right w:val="nil"/>
            </w:tcBorders>
            <w:vAlign w:val="center"/>
            <w:hideMark/>
          </w:tcPr>
          <w:p w14:paraId="3929424B"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Annual Report</w:t>
            </w:r>
          </w:p>
        </w:tc>
        <w:tc>
          <w:tcPr>
            <w:tcW w:w="291" w:type="pct"/>
            <w:tcBorders>
              <w:top w:val="nil"/>
              <w:left w:val="nil"/>
              <w:bottom w:val="nil"/>
              <w:right w:val="nil"/>
            </w:tcBorders>
            <w:vAlign w:val="center"/>
            <w:hideMark/>
          </w:tcPr>
          <w:p w14:paraId="7EE10219"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medium</w:t>
            </w:r>
          </w:p>
        </w:tc>
        <w:tc>
          <w:tcPr>
            <w:tcW w:w="283" w:type="pct"/>
            <w:tcBorders>
              <w:top w:val="nil"/>
              <w:left w:val="nil"/>
              <w:bottom w:val="nil"/>
              <w:right w:val="nil"/>
            </w:tcBorders>
            <w:vAlign w:val="center"/>
            <w:hideMark/>
          </w:tcPr>
          <w:p w14:paraId="191A6488"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Yes</w:t>
            </w:r>
          </w:p>
        </w:tc>
        <w:tc>
          <w:tcPr>
            <w:tcW w:w="407" w:type="pct"/>
            <w:tcBorders>
              <w:top w:val="nil"/>
              <w:left w:val="nil"/>
              <w:bottom w:val="nil"/>
              <w:right w:val="nil"/>
            </w:tcBorders>
            <w:vAlign w:val="center"/>
            <w:hideMark/>
          </w:tcPr>
          <w:p w14:paraId="248F7B2B"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Yes</w:t>
            </w:r>
          </w:p>
        </w:tc>
        <w:tc>
          <w:tcPr>
            <w:tcW w:w="303" w:type="pct"/>
            <w:tcBorders>
              <w:top w:val="nil"/>
              <w:left w:val="nil"/>
              <w:bottom w:val="nil"/>
              <w:right w:val="nil"/>
            </w:tcBorders>
            <w:vAlign w:val="center"/>
            <w:hideMark/>
          </w:tcPr>
          <w:p w14:paraId="2F74D838"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studying</w:t>
            </w:r>
          </w:p>
        </w:tc>
        <w:tc>
          <w:tcPr>
            <w:tcW w:w="727" w:type="pct"/>
            <w:tcBorders>
              <w:top w:val="nil"/>
              <w:left w:val="nil"/>
              <w:bottom w:val="nil"/>
              <w:right w:val="single" w:sz="4" w:space="0" w:color="auto"/>
            </w:tcBorders>
            <w:vAlign w:val="center"/>
            <w:hideMark/>
          </w:tcPr>
          <w:p w14:paraId="3097ADA4"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r>
      <w:tr w:rsidR="00E1701C" w:rsidRPr="00973C32" w14:paraId="4474872C" w14:textId="77777777" w:rsidTr="00E1701C">
        <w:trPr>
          <w:trHeight w:val="240"/>
        </w:trPr>
        <w:tc>
          <w:tcPr>
            <w:tcW w:w="193" w:type="pct"/>
            <w:tcBorders>
              <w:top w:val="nil"/>
              <w:left w:val="single" w:sz="4" w:space="0" w:color="auto"/>
              <w:bottom w:val="nil"/>
              <w:right w:val="nil"/>
            </w:tcBorders>
            <w:vAlign w:val="center"/>
            <w:hideMark/>
          </w:tcPr>
          <w:p w14:paraId="3B29233E"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2024</w:t>
            </w:r>
          </w:p>
        </w:tc>
        <w:tc>
          <w:tcPr>
            <w:tcW w:w="272" w:type="pct"/>
            <w:tcBorders>
              <w:top w:val="nil"/>
              <w:left w:val="nil"/>
              <w:bottom w:val="nil"/>
              <w:right w:val="nil"/>
            </w:tcBorders>
            <w:vAlign w:val="center"/>
            <w:hideMark/>
          </w:tcPr>
          <w:p w14:paraId="3439CB67"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17</w:t>
            </w:r>
          </w:p>
        </w:tc>
        <w:tc>
          <w:tcPr>
            <w:tcW w:w="2094" w:type="pct"/>
            <w:tcBorders>
              <w:top w:val="nil"/>
              <w:left w:val="nil"/>
              <w:bottom w:val="nil"/>
              <w:right w:val="nil"/>
            </w:tcBorders>
            <w:vAlign w:val="center"/>
            <w:hideMark/>
          </w:tcPr>
          <w:p w14:paraId="283D0C0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Automatic completion of the Annual Report based on the submission of forms (only specific requirements)</w:t>
            </w:r>
          </w:p>
        </w:tc>
        <w:tc>
          <w:tcPr>
            <w:tcW w:w="430" w:type="pct"/>
            <w:tcBorders>
              <w:top w:val="nil"/>
              <w:left w:val="nil"/>
              <w:bottom w:val="nil"/>
              <w:right w:val="nil"/>
            </w:tcBorders>
            <w:vAlign w:val="center"/>
            <w:hideMark/>
          </w:tcPr>
          <w:p w14:paraId="4902572F"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Form Manager</w:t>
            </w:r>
          </w:p>
        </w:tc>
        <w:tc>
          <w:tcPr>
            <w:tcW w:w="291" w:type="pct"/>
            <w:tcBorders>
              <w:top w:val="nil"/>
              <w:left w:val="nil"/>
              <w:bottom w:val="nil"/>
              <w:right w:val="nil"/>
            </w:tcBorders>
            <w:vAlign w:val="center"/>
            <w:hideMark/>
          </w:tcPr>
          <w:p w14:paraId="79D77139"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high</w:t>
            </w:r>
          </w:p>
        </w:tc>
        <w:tc>
          <w:tcPr>
            <w:tcW w:w="283" w:type="pct"/>
            <w:tcBorders>
              <w:top w:val="nil"/>
              <w:left w:val="nil"/>
              <w:bottom w:val="nil"/>
              <w:right w:val="nil"/>
            </w:tcBorders>
            <w:vAlign w:val="center"/>
            <w:hideMark/>
          </w:tcPr>
          <w:p w14:paraId="591F9F07"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Yes</w:t>
            </w:r>
          </w:p>
        </w:tc>
        <w:tc>
          <w:tcPr>
            <w:tcW w:w="407" w:type="pct"/>
            <w:tcBorders>
              <w:top w:val="nil"/>
              <w:left w:val="nil"/>
              <w:bottom w:val="nil"/>
              <w:right w:val="nil"/>
            </w:tcBorders>
            <w:vAlign w:val="center"/>
            <w:hideMark/>
          </w:tcPr>
          <w:p w14:paraId="2D24AB2F"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Yes</w:t>
            </w:r>
          </w:p>
        </w:tc>
        <w:tc>
          <w:tcPr>
            <w:tcW w:w="303" w:type="pct"/>
            <w:tcBorders>
              <w:top w:val="nil"/>
              <w:left w:val="nil"/>
              <w:bottom w:val="nil"/>
              <w:right w:val="nil"/>
            </w:tcBorders>
            <w:vAlign w:val="center"/>
            <w:hideMark/>
          </w:tcPr>
          <w:p w14:paraId="72C7E32B"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ongoing</w:t>
            </w:r>
          </w:p>
        </w:tc>
        <w:tc>
          <w:tcPr>
            <w:tcW w:w="727" w:type="pct"/>
            <w:tcBorders>
              <w:top w:val="nil"/>
              <w:left w:val="nil"/>
              <w:bottom w:val="nil"/>
              <w:right w:val="single" w:sz="4" w:space="0" w:color="auto"/>
            </w:tcBorders>
            <w:vAlign w:val="center"/>
            <w:hideMark/>
          </w:tcPr>
          <w:p w14:paraId="7962D23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r>
      <w:tr w:rsidR="00E1701C" w:rsidRPr="00973C32" w14:paraId="4763F0AC" w14:textId="77777777" w:rsidTr="00E1701C">
        <w:trPr>
          <w:trHeight w:val="240"/>
        </w:trPr>
        <w:tc>
          <w:tcPr>
            <w:tcW w:w="193" w:type="pct"/>
            <w:tcBorders>
              <w:top w:val="nil"/>
              <w:left w:val="single" w:sz="4" w:space="0" w:color="auto"/>
              <w:bottom w:val="nil"/>
              <w:right w:val="nil"/>
            </w:tcBorders>
            <w:vAlign w:val="center"/>
            <w:hideMark/>
          </w:tcPr>
          <w:p w14:paraId="67C0168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2024</w:t>
            </w:r>
          </w:p>
        </w:tc>
        <w:tc>
          <w:tcPr>
            <w:tcW w:w="272" w:type="pct"/>
            <w:tcBorders>
              <w:top w:val="nil"/>
              <w:left w:val="nil"/>
              <w:bottom w:val="nil"/>
              <w:right w:val="nil"/>
            </w:tcBorders>
            <w:vAlign w:val="center"/>
            <w:hideMark/>
          </w:tcPr>
          <w:p w14:paraId="4F2C4C3F"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18</w:t>
            </w:r>
          </w:p>
        </w:tc>
        <w:tc>
          <w:tcPr>
            <w:tcW w:w="2094" w:type="pct"/>
            <w:tcBorders>
              <w:top w:val="nil"/>
              <w:left w:val="nil"/>
              <w:bottom w:val="nil"/>
              <w:right w:val="nil"/>
            </w:tcBorders>
            <w:vAlign w:val="center"/>
            <w:hideMark/>
          </w:tcPr>
          <w:p w14:paraId="7175F09D"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Automated ahead reminders to CPCs informing on deadlines proximities (replaces 3)</w:t>
            </w:r>
          </w:p>
        </w:tc>
        <w:tc>
          <w:tcPr>
            <w:tcW w:w="430" w:type="pct"/>
            <w:tcBorders>
              <w:top w:val="nil"/>
              <w:left w:val="nil"/>
              <w:bottom w:val="nil"/>
              <w:right w:val="nil"/>
            </w:tcBorders>
            <w:vAlign w:val="center"/>
            <w:hideMark/>
          </w:tcPr>
          <w:p w14:paraId="549CAE2C"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Annual Report</w:t>
            </w:r>
          </w:p>
        </w:tc>
        <w:tc>
          <w:tcPr>
            <w:tcW w:w="291" w:type="pct"/>
            <w:tcBorders>
              <w:top w:val="nil"/>
              <w:left w:val="nil"/>
              <w:bottom w:val="nil"/>
              <w:right w:val="nil"/>
            </w:tcBorders>
            <w:vAlign w:val="center"/>
            <w:hideMark/>
          </w:tcPr>
          <w:p w14:paraId="19D2A0A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medium</w:t>
            </w:r>
          </w:p>
        </w:tc>
        <w:tc>
          <w:tcPr>
            <w:tcW w:w="283" w:type="pct"/>
            <w:tcBorders>
              <w:top w:val="nil"/>
              <w:left w:val="nil"/>
              <w:bottom w:val="nil"/>
              <w:right w:val="nil"/>
            </w:tcBorders>
            <w:vAlign w:val="center"/>
            <w:hideMark/>
          </w:tcPr>
          <w:p w14:paraId="406927BD"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Yes</w:t>
            </w:r>
          </w:p>
        </w:tc>
        <w:tc>
          <w:tcPr>
            <w:tcW w:w="407" w:type="pct"/>
            <w:tcBorders>
              <w:top w:val="nil"/>
              <w:left w:val="nil"/>
              <w:bottom w:val="nil"/>
              <w:right w:val="nil"/>
            </w:tcBorders>
            <w:vAlign w:val="center"/>
            <w:hideMark/>
          </w:tcPr>
          <w:p w14:paraId="1D26630A"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Yes</w:t>
            </w:r>
          </w:p>
        </w:tc>
        <w:tc>
          <w:tcPr>
            <w:tcW w:w="303" w:type="pct"/>
            <w:tcBorders>
              <w:top w:val="nil"/>
              <w:left w:val="nil"/>
              <w:bottom w:val="nil"/>
              <w:right w:val="nil"/>
            </w:tcBorders>
            <w:vAlign w:val="center"/>
            <w:hideMark/>
          </w:tcPr>
          <w:p w14:paraId="64B2474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ongoing</w:t>
            </w:r>
          </w:p>
        </w:tc>
        <w:tc>
          <w:tcPr>
            <w:tcW w:w="727" w:type="pct"/>
            <w:tcBorders>
              <w:top w:val="nil"/>
              <w:left w:val="nil"/>
              <w:bottom w:val="nil"/>
              <w:right w:val="single" w:sz="4" w:space="0" w:color="auto"/>
            </w:tcBorders>
            <w:vAlign w:val="center"/>
            <w:hideMark/>
          </w:tcPr>
          <w:p w14:paraId="2664738A"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r>
      <w:tr w:rsidR="00E1701C" w:rsidRPr="00973C32" w14:paraId="15ED1D19" w14:textId="77777777" w:rsidTr="00E1701C">
        <w:trPr>
          <w:trHeight w:val="590"/>
        </w:trPr>
        <w:tc>
          <w:tcPr>
            <w:tcW w:w="193" w:type="pct"/>
            <w:tcBorders>
              <w:top w:val="nil"/>
              <w:left w:val="single" w:sz="4" w:space="0" w:color="auto"/>
              <w:bottom w:val="nil"/>
              <w:right w:val="nil"/>
            </w:tcBorders>
            <w:vAlign w:val="center"/>
            <w:hideMark/>
          </w:tcPr>
          <w:p w14:paraId="0697CD07"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2025</w:t>
            </w:r>
          </w:p>
        </w:tc>
        <w:tc>
          <w:tcPr>
            <w:tcW w:w="272" w:type="pct"/>
            <w:tcBorders>
              <w:top w:val="nil"/>
              <w:left w:val="nil"/>
              <w:bottom w:val="nil"/>
              <w:right w:val="nil"/>
            </w:tcBorders>
            <w:vAlign w:val="center"/>
            <w:hideMark/>
          </w:tcPr>
          <w:p w14:paraId="08A1362D"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19</w:t>
            </w:r>
          </w:p>
        </w:tc>
        <w:tc>
          <w:tcPr>
            <w:tcW w:w="2094" w:type="pct"/>
            <w:tcBorders>
              <w:top w:val="nil"/>
              <w:left w:val="nil"/>
              <w:bottom w:val="nil"/>
              <w:right w:val="nil"/>
            </w:tcBorders>
            <w:vAlign w:val="center"/>
            <w:hideMark/>
          </w:tcPr>
          <w:p w14:paraId="2BA80B67"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IOMS will internally store the texts of the Recommendations, including paragraphs and subparagraphs. This way, there will be links to specific texts within the different modules that compose it</w:t>
            </w:r>
          </w:p>
        </w:tc>
        <w:tc>
          <w:tcPr>
            <w:tcW w:w="430" w:type="pct"/>
            <w:tcBorders>
              <w:top w:val="nil"/>
              <w:left w:val="nil"/>
              <w:bottom w:val="nil"/>
              <w:right w:val="nil"/>
            </w:tcBorders>
            <w:vAlign w:val="center"/>
            <w:hideMark/>
          </w:tcPr>
          <w:p w14:paraId="68CA4AF4"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Core</w:t>
            </w:r>
          </w:p>
        </w:tc>
        <w:tc>
          <w:tcPr>
            <w:tcW w:w="291" w:type="pct"/>
            <w:tcBorders>
              <w:top w:val="nil"/>
              <w:left w:val="nil"/>
              <w:bottom w:val="nil"/>
              <w:right w:val="nil"/>
            </w:tcBorders>
            <w:vAlign w:val="center"/>
            <w:hideMark/>
          </w:tcPr>
          <w:p w14:paraId="33AA58FE"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medium</w:t>
            </w:r>
          </w:p>
        </w:tc>
        <w:tc>
          <w:tcPr>
            <w:tcW w:w="283" w:type="pct"/>
            <w:tcBorders>
              <w:top w:val="nil"/>
              <w:left w:val="nil"/>
              <w:bottom w:val="nil"/>
              <w:right w:val="nil"/>
            </w:tcBorders>
            <w:vAlign w:val="center"/>
            <w:hideMark/>
          </w:tcPr>
          <w:p w14:paraId="2924E6C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407" w:type="pct"/>
            <w:tcBorders>
              <w:top w:val="nil"/>
              <w:left w:val="nil"/>
              <w:bottom w:val="nil"/>
              <w:right w:val="nil"/>
            </w:tcBorders>
            <w:vAlign w:val="center"/>
            <w:hideMark/>
          </w:tcPr>
          <w:p w14:paraId="07B57C3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03" w:type="pct"/>
            <w:tcBorders>
              <w:top w:val="nil"/>
              <w:left w:val="nil"/>
              <w:bottom w:val="nil"/>
              <w:right w:val="nil"/>
            </w:tcBorders>
            <w:vAlign w:val="center"/>
            <w:hideMark/>
          </w:tcPr>
          <w:p w14:paraId="586A23DD"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studying</w:t>
            </w:r>
          </w:p>
        </w:tc>
        <w:tc>
          <w:tcPr>
            <w:tcW w:w="727" w:type="pct"/>
            <w:tcBorders>
              <w:top w:val="nil"/>
              <w:left w:val="nil"/>
              <w:bottom w:val="nil"/>
              <w:right w:val="single" w:sz="4" w:space="0" w:color="auto"/>
            </w:tcBorders>
            <w:vAlign w:val="center"/>
            <w:hideMark/>
          </w:tcPr>
          <w:p w14:paraId="7AEEBABC"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Linked to Checksheets</w:t>
            </w:r>
          </w:p>
        </w:tc>
      </w:tr>
      <w:tr w:rsidR="00E1701C" w:rsidRPr="00973C32" w14:paraId="362993BB" w14:textId="77777777" w:rsidTr="00E1701C">
        <w:trPr>
          <w:trHeight w:val="240"/>
        </w:trPr>
        <w:tc>
          <w:tcPr>
            <w:tcW w:w="193" w:type="pct"/>
            <w:tcBorders>
              <w:top w:val="nil"/>
              <w:left w:val="single" w:sz="4" w:space="0" w:color="auto"/>
              <w:bottom w:val="nil"/>
              <w:right w:val="nil"/>
            </w:tcBorders>
            <w:vAlign w:val="center"/>
            <w:hideMark/>
          </w:tcPr>
          <w:p w14:paraId="2008CA2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2025</w:t>
            </w:r>
          </w:p>
        </w:tc>
        <w:tc>
          <w:tcPr>
            <w:tcW w:w="272" w:type="pct"/>
            <w:tcBorders>
              <w:top w:val="nil"/>
              <w:left w:val="nil"/>
              <w:bottom w:val="nil"/>
              <w:right w:val="nil"/>
            </w:tcBorders>
            <w:vAlign w:val="center"/>
            <w:hideMark/>
          </w:tcPr>
          <w:p w14:paraId="0C3F1687"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20</w:t>
            </w:r>
          </w:p>
        </w:tc>
        <w:tc>
          <w:tcPr>
            <w:tcW w:w="2094" w:type="pct"/>
            <w:tcBorders>
              <w:top w:val="nil"/>
              <w:left w:val="nil"/>
              <w:bottom w:val="nil"/>
              <w:right w:val="nil"/>
            </w:tcBorders>
            <w:vAlign w:val="center"/>
            <w:hideMark/>
          </w:tcPr>
          <w:p w14:paraId="6B4FF7E8"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Allow attachments in the Annual report</w:t>
            </w:r>
          </w:p>
        </w:tc>
        <w:tc>
          <w:tcPr>
            <w:tcW w:w="430" w:type="pct"/>
            <w:tcBorders>
              <w:top w:val="nil"/>
              <w:left w:val="nil"/>
              <w:bottom w:val="nil"/>
              <w:right w:val="nil"/>
            </w:tcBorders>
            <w:vAlign w:val="center"/>
            <w:hideMark/>
          </w:tcPr>
          <w:p w14:paraId="75E66854"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Annual Report</w:t>
            </w:r>
          </w:p>
        </w:tc>
        <w:tc>
          <w:tcPr>
            <w:tcW w:w="291" w:type="pct"/>
            <w:tcBorders>
              <w:top w:val="nil"/>
              <w:left w:val="nil"/>
              <w:bottom w:val="nil"/>
              <w:right w:val="nil"/>
            </w:tcBorders>
            <w:vAlign w:val="center"/>
            <w:hideMark/>
          </w:tcPr>
          <w:p w14:paraId="233D51D5"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medium</w:t>
            </w:r>
          </w:p>
        </w:tc>
        <w:tc>
          <w:tcPr>
            <w:tcW w:w="283" w:type="pct"/>
            <w:tcBorders>
              <w:top w:val="nil"/>
              <w:left w:val="nil"/>
              <w:bottom w:val="nil"/>
              <w:right w:val="nil"/>
            </w:tcBorders>
            <w:vAlign w:val="center"/>
            <w:hideMark/>
          </w:tcPr>
          <w:p w14:paraId="027920D7"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407" w:type="pct"/>
            <w:tcBorders>
              <w:top w:val="nil"/>
              <w:left w:val="nil"/>
              <w:bottom w:val="nil"/>
              <w:right w:val="nil"/>
            </w:tcBorders>
            <w:vAlign w:val="center"/>
            <w:hideMark/>
          </w:tcPr>
          <w:p w14:paraId="7BED7E04"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03" w:type="pct"/>
            <w:tcBorders>
              <w:top w:val="nil"/>
              <w:left w:val="nil"/>
              <w:bottom w:val="nil"/>
              <w:right w:val="nil"/>
            </w:tcBorders>
            <w:vAlign w:val="center"/>
            <w:hideMark/>
          </w:tcPr>
          <w:p w14:paraId="61085C36"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studying</w:t>
            </w:r>
          </w:p>
        </w:tc>
        <w:tc>
          <w:tcPr>
            <w:tcW w:w="727" w:type="pct"/>
            <w:tcBorders>
              <w:top w:val="nil"/>
              <w:left w:val="nil"/>
              <w:bottom w:val="nil"/>
              <w:right w:val="single" w:sz="4" w:space="0" w:color="auto"/>
            </w:tcBorders>
            <w:vAlign w:val="center"/>
            <w:hideMark/>
          </w:tcPr>
          <w:p w14:paraId="18C65EA8"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 </w:t>
            </w:r>
          </w:p>
        </w:tc>
      </w:tr>
      <w:tr w:rsidR="00E1701C" w:rsidRPr="00973C32" w14:paraId="274DF390" w14:textId="77777777" w:rsidTr="00E1701C">
        <w:trPr>
          <w:trHeight w:val="240"/>
        </w:trPr>
        <w:tc>
          <w:tcPr>
            <w:tcW w:w="193" w:type="pct"/>
            <w:tcBorders>
              <w:top w:val="nil"/>
              <w:left w:val="single" w:sz="4" w:space="0" w:color="auto"/>
              <w:bottom w:val="nil"/>
              <w:right w:val="nil"/>
            </w:tcBorders>
            <w:shd w:val="clear" w:color="000000" w:fill="FFEAAF"/>
            <w:vAlign w:val="center"/>
            <w:hideMark/>
          </w:tcPr>
          <w:p w14:paraId="2444ECFD"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2025</w:t>
            </w:r>
          </w:p>
        </w:tc>
        <w:tc>
          <w:tcPr>
            <w:tcW w:w="272" w:type="pct"/>
            <w:tcBorders>
              <w:top w:val="nil"/>
              <w:left w:val="nil"/>
              <w:bottom w:val="nil"/>
              <w:right w:val="nil"/>
            </w:tcBorders>
            <w:shd w:val="clear" w:color="000000" w:fill="FFEAAF"/>
            <w:vAlign w:val="center"/>
            <w:hideMark/>
          </w:tcPr>
          <w:p w14:paraId="03447A2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21</w:t>
            </w:r>
          </w:p>
        </w:tc>
        <w:tc>
          <w:tcPr>
            <w:tcW w:w="2094" w:type="pct"/>
            <w:tcBorders>
              <w:top w:val="nil"/>
              <w:left w:val="nil"/>
              <w:bottom w:val="nil"/>
              <w:right w:val="nil"/>
            </w:tcBorders>
            <w:shd w:val="clear" w:color="000000" w:fill="FFEAAF"/>
            <w:vAlign w:val="center"/>
            <w:hideMark/>
          </w:tcPr>
          <w:p w14:paraId="750E241E"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Expand the annual reports to store the responses in all three languages</w:t>
            </w:r>
          </w:p>
        </w:tc>
        <w:tc>
          <w:tcPr>
            <w:tcW w:w="430" w:type="pct"/>
            <w:tcBorders>
              <w:top w:val="nil"/>
              <w:left w:val="nil"/>
              <w:bottom w:val="nil"/>
              <w:right w:val="nil"/>
            </w:tcBorders>
            <w:shd w:val="clear" w:color="000000" w:fill="FFEAAF"/>
            <w:vAlign w:val="center"/>
            <w:hideMark/>
          </w:tcPr>
          <w:p w14:paraId="3A8C94D4"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Annual Report</w:t>
            </w:r>
          </w:p>
        </w:tc>
        <w:tc>
          <w:tcPr>
            <w:tcW w:w="291" w:type="pct"/>
            <w:tcBorders>
              <w:top w:val="nil"/>
              <w:left w:val="nil"/>
              <w:bottom w:val="nil"/>
              <w:right w:val="nil"/>
            </w:tcBorders>
            <w:shd w:val="clear" w:color="000000" w:fill="FFEAAF"/>
            <w:vAlign w:val="center"/>
            <w:hideMark/>
          </w:tcPr>
          <w:p w14:paraId="3E365239"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high</w:t>
            </w:r>
          </w:p>
        </w:tc>
        <w:tc>
          <w:tcPr>
            <w:tcW w:w="283" w:type="pct"/>
            <w:tcBorders>
              <w:top w:val="nil"/>
              <w:left w:val="nil"/>
              <w:bottom w:val="nil"/>
              <w:right w:val="nil"/>
            </w:tcBorders>
            <w:shd w:val="clear" w:color="000000" w:fill="FFEAAF"/>
            <w:vAlign w:val="center"/>
            <w:hideMark/>
          </w:tcPr>
          <w:p w14:paraId="44FD19F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No</w:t>
            </w:r>
          </w:p>
        </w:tc>
        <w:tc>
          <w:tcPr>
            <w:tcW w:w="407" w:type="pct"/>
            <w:tcBorders>
              <w:top w:val="nil"/>
              <w:left w:val="nil"/>
              <w:bottom w:val="nil"/>
              <w:right w:val="nil"/>
            </w:tcBorders>
            <w:shd w:val="clear" w:color="000000" w:fill="FFEAAF"/>
            <w:vAlign w:val="center"/>
            <w:hideMark/>
          </w:tcPr>
          <w:p w14:paraId="3CD90619"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No</w:t>
            </w:r>
          </w:p>
        </w:tc>
        <w:tc>
          <w:tcPr>
            <w:tcW w:w="303" w:type="pct"/>
            <w:tcBorders>
              <w:top w:val="nil"/>
              <w:left w:val="nil"/>
              <w:bottom w:val="nil"/>
              <w:right w:val="nil"/>
            </w:tcBorders>
            <w:shd w:val="clear" w:color="000000" w:fill="FFEAAF"/>
            <w:vAlign w:val="center"/>
            <w:hideMark/>
          </w:tcPr>
          <w:p w14:paraId="6CCBB4DC"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discarded</w:t>
            </w:r>
          </w:p>
        </w:tc>
        <w:tc>
          <w:tcPr>
            <w:tcW w:w="727" w:type="pct"/>
            <w:tcBorders>
              <w:top w:val="nil"/>
              <w:left w:val="nil"/>
              <w:bottom w:val="nil"/>
              <w:right w:val="single" w:sz="4" w:space="0" w:color="auto"/>
            </w:tcBorders>
            <w:shd w:val="clear" w:color="000000" w:fill="FFEAAF"/>
            <w:vAlign w:val="center"/>
            <w:hideMark/>
          </w:tcPr>
          <w:p w14:paraId="5DE65C9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Replaced by 24 (Automatic hybrid translation)</w:t>
            </w:r>
          </w:p>
        </w:tc>
      </w:tr>
      <w:tr w:rsidR="00E1701C" w:rsidRPr="00973C32" w14:paraId="6CD505D0" w14:textId="77777777" w:rsidTr="00E1701C">
        <w:trPr>
          <w:trHeight w:val="240"/>
        </w:trPr>
        <w:tc>
          <w:tcPr>
            <w:tcW w:w="193" w:type="pct"/>
            <w:tcBorders>
              <w:top w:val="nil"/>
              <w:left w:val="single" w:sz="4" w:space="0" w:color="auto"/>
              <w:bottom w:val="nil"/>
              <w:right w:val="nil"/>
            </w:tcBorders>
            <w:vAlign w:val="center"/>
            <w:hideMark/>
          </w:tcPr>
          <w:p w14:paraId="133FDD37"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2025</w:t>
            </w:r>
          </w:p>
        </w:tc>
        <w:tc>
          <w:tcPr>
            <w:tcW w:w="272" w:type="pct"/>
            <w:tcBorders>
              <w:top w:val="nil"/>
              <w:left w:val="nil"/>
              <w:bottom w:val="nil"/>
              <w:right w:val="nil"/>
            </w:tcBorders>
            <w:vAlign w:val="center"/>
            <w:hideMark/>
          </w:tcPr>
          <w:p w14:paraId="14165356"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22</w:t>
            </w:r>
          </w:p>
        </w:tc>
        <w:tc>
          <w:tcPr>
            <w:tcW w:w="2094" w:type="pct"/>
            <w:tcBorders>
              <w:top w:val="nil"/>
              <w:left w:val="nil"/>
              <w:bottom w:val="nil"/>
              <w:right w:val="nil"/>
            </w:tcBorders>
            <w:vAlign w:val="center"/>
            <w:hideMark/>
          </w:tcPr>
          <w:p w14:paraId="3787C13E"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Enable the submission of Annual Reports through the Form Manager</w:t>
            </w:r>
          </w:p>
        </w:tc>
        <w:tc>
          <w:tcPr>
            <w:tcW w:w="430" w:type="pct"/>
            <w:tcBorders>
              <w:top w:val="nil"/>
              <w:left w:val="nil"/>
              <w:bottom w:val="nil"/>
              <w:right w:val="nil"/>
            </w:tcBorders>
            <w:vAlign w:val="center"/>
            <w:hideMark/>
          </w:tcPr>
          <w:p w14:paraId="6E0D276F"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Annual Report</w:t>
            </w:r>
          </w:p>
        </w:tc>
        <w:tc>
          <w:tcPr>
            <w:tcW w:w="291" w:type="pct"/>
            <w:tcBorders>
              <w:top w:val="nil"/>
              <w:left w:val="nil"/>
              <w:bottom w:val="nil"/>
              <w:right w:val="nil"/>
            </w:tcBorders>
            <w:vAlign w:val="center"/>
            <w:hideMark/>
          </w:tcPr>
          <w:p w14:paraId="09AECB35"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medium</w:t>
            </w:r>
          </w:p>
        </w:tc>
        <w:tc>
          <w:tcPr>
            <w:tcW w:w="283" w:type="pct"/>
            <w:tcBorders>
              <w:top w:val="nil"/>
              <w:left w:val="nil"/>
              <w:bottom w:val="nil"/>
              <w:right w:val="nil"/>
            </w:tcBorders>
            <w:vAlign w:val="center"/>
            <w:hideMark/>
          </w:tcPr>
          <w:p w14:paraId="11B669BA"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407" w:type="pct"/>
            <w:tcBorders>
              <w:top w:val="nil"/>
              <w:left w:val="nil"/>
              <w:bottom w:val="nil"/>
              <w:right w:val="nil"/>
            </w:tcBorders>
            <w:vAlign w:val="center"/>
            <w:hideMark/>
          </w:tcPr>
          <w:p w14:paraId="1E02C443"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03" w:type="pct"/>
            <w:tcBorders>
              <w:top w:val="nil"/>
              <w:left w:val="nil"/>
              <w:bottom w:val="nil"/>
              <w:right w:val="nil"/>
            </w:tcBorders>
            <w:vAlign w:val="center"/>
            <w:hideMark/>
          </w:tcPr>
          <w:p w14:paraId="6B3000F3"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727" w:type="pct"/>
            <w:tcBorders>
              <w:top w:val="nil"/>
              <w:left w:val="nil"/>
              <w:bottom w:val="nil"/>
              <w:right w:val="single" w:sz="4" w:space="0" w:color="auto"/>
            </w:tcBorders>
            <w:vAlign w:val="center"/>
            <w:hideMark/>
          </w:tcPr>
          <w:p w14:paraId="2BA1567A"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 </w:t>
            </w:r>
          </w:p>
        </w:tc>
      </w:tr>
      <w:tr w:rsidR="00E1701C" w:rsidRPr="00973C32" w14:paraId="06604C41" w14:textId="77777777" w:rsidTr="00E1701C">
        <w:trPr>
          <w:trHeight w:val="230"/>
        </w:trPr>
        <w:tc>
          <w:tcPr>
            <w:tcW w:w="193" w:type="pct"/>
            <w:tcBorders>
              <w:top w:val="nil"/>
              <w:left w:val="single" w:sz="4" w:space="0" w:color="auto"/>
              <w:bottom w:val="single" w:sz="4" w:space="0" w:color="auto"/>
              <w:right w:val="nil"/>
            </w:tcBorders>
            <w:vAlign w:val="center"/>
            <w:hideMark/>
          </w:tcPr>
          <w:p w14:paraId="188285A5"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2025</w:t>
            </w:r>
          </w:p>
        </w:tc>
        <w:tc>
          <w:tcPr>
            <w:tcW w:w="272" w:type="pct"/>
            <w:tcBorders>
              <w:top w:val="nil"/>
              <w:left w:val="nil"/>
              <w:bottom w:val="single" w:sz="4" w:space="0" w:color="auto"/>
              <w:right w:val="nil"/>
            </w:tcBorders>
            <w:vAlign w:val="center"/>
            <w:hideMark/>
          </w:tcPr>
          <w:p w14:paraId="624DC1DD"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23</w:t>
            </w:r>
          </w:p>
        </w:tc>
        <w:tc>
          <w:tcPr>
            <w:tcW w:w="2094" w:type="pct"/>
            <w:tcBorders>
              <w:top w:val="nil"/>
              <w:left w:val="nil"/>
              <w:bottom w:val="single" w:sz="4" w:space="0" w:color="auto"/>
              <w:right w:val="nil"/>
            </w:tcBorders>
            <w:vAlign w:val="center"/>
            <w:hideMark/>
          </w:tcPr>
          <w:p w14:paraId="5C131A98"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Set the deadlines of some requirements as specific dates (2025-07-12) instead of 15 July (without year)</w:t>
            </w:r>
          </w:p>
        </w:tc>
        <w:tc>
          <w:tcPr>
            <w:tcW w:w="430" w:type="pct"/>
            <w:tcBorders>
              <w:top w:val="nil"/>
              <w:left w:val="nil"/>
              <w:bottom w:val="single" w:sz="4" w:space="0" w:color="auto"/>
              <w:right w:val="nil"/>
            </w:tcBorders>
            <w:vAlign w:val="center"/>
            <w:hideMark/>
          </w:tcPr>
          <w:p w14:paraId="63F014DB"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Core</w:t>
            </w:r>
          </w:p>
        </w:tc>
        <w:tc>
          <w:tcPr>
            <w:tcW w:w="291" w:type="pct"/>
            <w:tcBorders>
              <w:top w:val="nil"/>
              <w:left w:val="nil"/>
              <w:bottom w:val="single" w:sz="4" w:space="0" w:color="auto"/>
              <w:right w:val="nil"/>
            </w:tcBorders>
            <w:vAlign w:val="center"/>
            <w:hideMark/>
          </w:tcPr>
          <w:p w14:paraId="0C5CF505"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medium</w:t>
            </w:r>
          </w:p>
        </w:tc>
        <w:tc>
          <w:tcPr>
            <w:tcW w:w="283" w:type="pct"/>
            <w:tcBorders>
              <w:top w:val="nil"/>
              <w:left w:val="nil"/>
              <w:bottom w:val="single" w:sz="4" w:space="0" w:color="auto"/>
              <w:right w:val="nil"/>
            </w:tcBorders>
            <w:vAlign w:val="center"/>
            <w:hideMark/>
          </w:tcPr>
          <w:p w14:paraId="65308406"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 </w:t>
            </w:r>
          </w:p>
        </w:tc>
        <w:tc>
          <w:tcPr>
            <w:tcW w:w="407" w:type="pct"/>
            <w:tcBorders>
              <w:top w:val="nil"/>
              <w:left w:val="nil"/>
              <w:bottom w:val="single" w:sz="4" w:space="0" w:color="auto"/>
              <w:right w:val="nil"/>
            </w:tcBorders>
            <w:vAlign w:val="center"/>
            <w:hideMark/>
          </w:tcPr>
          <w:p w14:paraId="1145D7C3"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 </w:t>
            </w:r>
          </w:p>
        </w:tc>
        <w:tc>
          <w:tcPr>
            <w:tcW w:w="303" w:type="pct"/>
            <w:tcBorders>
              <w:top w:val="nil"/>
              <w:left w:val="nil"/>
              <w:bottom w:val="single" w:sz="4" w:space="0" w:color="auto"/>
              <w:right w:val="nil"/>
            </w:tcBorders>
            <w:vAlign w:val="center"/>
            <w:hideMark/>
          </w:tcPr>
          <w:p w14:paraId="3F7317CD"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 </w:t>
            </w:r>
          </w:p>
        </w:tc>
        <w:tc>
          <w:tcPr>
            <w:tcW w:w="727" w:type="pct"/>
            <w:tcBorders>
              <w:top w:val="nil"/>
              <w:left w:val="nil"/>
              <w:bottom w:val="single" w:sz="4" w:space="0" w:color="auto"/>
              <w:right w:val="single" w:sz="4" w:space="0" w:color="auto"/>
            </w:tcBorders>
            <w:vAlign w:val="center"/>
            <w:hideMark/>
          </w:tcPr>
          <w:p w14:paraId="3D64E3A5"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Simplifies the deadline verification</w:t>
            </w:r>
          </w:p>
        </w:tc>
      </w:tr>
      <w:tr w:rsidR="00E1701C" w:rsidRPr="00973C32" w14:paraId="7A187293" w14:textId="77777777" w:rsidTr="00E1701C">
        <w:trPr>
          <w:trHeight w:val="443"/>
        </w:trPr>
        <w:tc>
          <w:tcPr>
            <w:tcW w:w="193" w:type="pct"/>
            <w:tcBorders>
              <w:top w:val="nil"/>
              <w:left w:val="single" w:sz="4" w:space="0" w:color="auto"/>
              <w:bottom w:val="nil"/>
              <w:right w:val="nil"/>
            </w:tcBorders>
            <w:vAlign w:val="center"/>
            <w:hideMark/>
          </w:tcPr>
          <w:p w14:paraId="1A7B94CB"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2026</w:t>
            </w:r>
          </w:p>
        </w:tc>
        <w:tc>
          <w:tcPr>
            <w:tcW w:w="272" w:type="pct"/>
            <w:tcBorders>
              <w:top w:val="nil"/>
              <w:left w:val="nil"/>
              <w:bottom w:val="nil"/>
              <w:right w:val="nil"/>
            </w:tcBorders>
            <w:vAlign w:val="center"/>
            <w:hideMark/>
          </w:tcPr>
          <w:p w14:paraId="1207F40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24</w:t>
            </w:r>
          </w:p>
        </w:tc>
        <w:tc>
          <w:tcPr>
            <w:tcW w:w="2094" w:type="pct"/>
            <w:tcBorders>
              <w:top w:val="nil"/>
              <w:left w:val="nil"/>
              <w:bottom w:val="nil"/>
              <w:right w:val="nil"/>
            </w:tcBorders>
            <w:vAlign w:val="center"/>
            <w:hideMark/>
          </w:tcPr>
          <w:p w14:paraId="5628B669"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Automatic hybrid translation system</w:t>
            </w:r>
          </w:p>
        </w:tc>
        <w:tc>
          <w:tcPr>
            <w:tcW w:w="430" w:type="pct"/>
            <w:tcBorders>
              <w:top w:val="nil"/>
              <w:left w:val="nil"/>
              <w:bottom w:val="nil"/>
              <w:right w:val="nil"/>
            </w:tcBorders>
            <w:vAlign w:val="center"/>
            <w:hideMark/>
          </w:tcPr>
          <w:p w14:paraId="72EAB12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Core</w:t>
            </w:r>
          </w:p>
        </w:tc>
        <w:tc>
          <w:tcPr>
            <w:tcW w:w="291" w:type="pct"/>
            <w:tcBorders>
              <w:top w:val="nil"/>
              <w:left w:val="nil"/>
              <w:bottom w:val="nil"/>
              <w:right w:val="nil"/>
            </w:tcBorders>
            <w:vAlign w:val="center"/>
            <w:hideMark/>
          </w:tcPr>
          <w:p w14:paraId="309A612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medium</w:t>
            </w:r>
          </w:p>
        </w:tc>
        <w:tc>
          <w:tcPr>
            <w:tcW w:w="283" w:type="pct"/>
            <w:tcBorders>
              <w:top w:val="nil"/>
              <w:left w:val="nil"/>
              <w:bottom w:val="nil"/>
              <w:right w:val="nil"/>
            </w:tcBorders>
            <w:vAlign w:val="center"/>
            <w:hideMark/>
          </w:tcPr>
          <w:p w14:paraId="2D8D31E4"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Yes</w:t>
            </w:r>
          </w:p>
        </w:tc>
        <w:tc>
          <w:tcPr>
            <w:tcW w:w="407" w:type="pct"/>
            <w:tcBorders>
              <w:top w:val="nil"/>
              <w:left w:val="nil"/>
              <w:bottom w:val="nil"/>
              <w:right w:val="nil"/>
            </w:tcBorders>
            <w:vAlign w:val="center"/>
            <w:hideMark/>
          </w:tcPr>
          <w:p w14:paraId="1CBFB7D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Yes</w:t>
            </w:r>
          </w:p>
        </w:tc>
        <w:tc>
          <w:tcPr>
            <w:tcW w:w="303" w:type="pct"/>
            <w:tcBorders>
              <w:top w:val="nil"/>
              <w:left w:val="nil"/>
              <w:bottom w:val="nil"/>
              <w:right w:val="nil"/>
            </w:tcBorders>
            <w:vAlign w:val="center"/>
            <w:hideMark/>
          </w:tcPr>
          <w:p w14:paraId="01FBAB6A"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studying</w:t>
            </w:r>
          </w:p>
        </w:tc>
        <w:tc>
          <w:tcPr>
            <w:tcW w:w="727" w:type="pct"/>
            <w:tcBorders>
              <w:top w:val="nil"/>
              <w:left w:val="nil"/>
              <w:bottom w:val="nil"/>
              <w:right w:val="single" w:sz="4" w:space="0" w:color="auto"/>
            </w:tcBorders>
            <w:vAlign w:val="center"/>
            <w:hideMark/>
          </w:tcPr>
          <w:p w14:paraId="2EEBB6DC"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Suggestion to not train AI with our private data added by Japan</w:t>
            </w:r>
          </w:p>
        </w:tc>
      </w:tr>
      <w:tr w:rsidR="00E1701C" w:rsidRPr="00973C32" w14:paraId="1951A542" w14:textId="77777777" w:rsidTr="00E1701C">
        <w:trPr>
          <w:trHeight w:val="480"/>
        </w:trPr>
        <w:tc>
          <w:tcPr>
            <w:tcW w:w="193" w:type="pct"/>
            <w:tcBorders>
              <w:top w:val="nil"/>
              <w:left w:val="single" w:sz="4" w:space="0" w:color="auto"/>
              <w:bottom w:val="nil"/>
              <w:right w:val="nil"/>
            </w:tcBorders>
            <w:vAlign w:val="center"/>
            <w:hideMark/>
          </w:tcPr>
          <w:p w14:paraId="6A682100"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2026</w:t>
            </w:r>
          </w:p>
        </w:tc>
        <w:tc>
          <w:tcPr>
            <w:tcW w:w="272" w:type="pct"/>
            <w:tcBorders>
              <w:top w:val="nil"/>
              <w:left w:val="nil"/>
              <w:bottom w:val="nil"/>
              <w:right w:val="nil"/>
            </w:tcBorders>
            <w:vAlign w:val="center"/>
            <w:hideMark/>
          </w:tcPr>
          <w:p w14:paraId="37C6F1E4"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25</w:t>
            </w:r>
          </w:p>
        </w:tc>
        <w:tc>
          <w:tcPr>
            <w:tcW w:w="2094" w:type="pct"/>
            <w:tcBorders>
              <w:top w:val="nil"/>
              <w:left w:val="nil"/>
              <w:bottom w:val="nil"/>
              <w:right w:val="nil"/>
            </w:tcBorders>
            <w:vAlign w:val="center"/>
            <w:hideMark/>
          </w:tcPr>
          <w:p w14:paraId="663A7917"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Redo of Notification system</w:t>
            </w:r>
          </w:p>
        </w:tc>
        <w:tc>
          <w:tcPr>
            <w:tcW w:w="430" w:type="pct"/>
            <w:tcBorders>
              <w:top w:val="nil"/>
              <w:left w:val="nil"/>
              <w:bottom w:val="nil"/>
              <w:right w:val="nil"/>
            </w:tcBorders>
            <w:vAlign w:val="center"/>
            <w:hideMark/>
          </w:tcPr>
          <w:p w14:paraId="6C444936" w14:textId="0F360E22"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 xml:space="preserve">Notification and </w:t>
            </w:r>
            <w:r w:rsidR="00162748" w:rsidRPr="00973C32">
              <w:rPr>
                <w:rFonts w:ascii="Calibri" w:eastAsia="Times New Roman" w:hAnsi="Calibri" w:cs="Calibri"/>
                <w:sz w:val="16"/>
                <w:szCs w:val="16"/>
                <w:lang w:eastAsia="en-GB"/>
              </w:rPr>
              <w:t>a</w:t>
            </w:r>
            <w:r w:rsidRPr="00973C32">
              <w:rPr>
                <w:rFonts w:ascii="Calibri" w:eastAsia="Times New Roman" w:hAnsi="Calibri" w:cs="Calibri"/>
                <w:sz w:val="16"/>
                <w:szCs w:val="16"/>
                <w:lang w:eastAsia="en-GB"/>
              </w:rPr>
              <w:t>ll</w:t>
            </w:r>
          </w:p>
        </w:tc>
        <w:tc>
          <w:tcPr>
            <w:tcW w:w="291" w:type="pct"/>
            <w:tcBorders>
              <w:top w:val="nil"/>
              <w:left w:val="nil"/>
              <w:bottom w:val="nil"/>
              <w:right w:val="nil"/>
            </w:tcBorders>
            <w:vAlign w:val="center"/>
            <w:hideMark/>
          </w:tcPr>
          <w:p w14:paraId="12B97F00"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medium</w:t>
            </w:r>
          </w:p>
        </w:tc>
        <w:tc>
          <w:tcPr>
            <w:tcW w:w="283" w:type="pct"/>
            <w:tcBorders>
              <w:top w:val="nil"/>
              <w:left w:val="nil"/>
              <w:bottom w:val="nil"/>
              <w:right w:val="nil"/>
            </w:tcBorders>
            <w:vAlign w:val="center"/>
            <w:hideMark/>
          </w:tcPr>
          <w:p w14:paraId="7149E98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407" w:type="pct"/>
            <w:tcBorders>
              <w:top w:val="nil"/>
              <w:left w:val="nil"/>
              <w:bottom w:val="nil"/>
              <w:right w:val="nil"/>
            </w:tcBorders>
            <w:vAlign w:val="center"/>
            <w:hideMark/>
          </w:tcPr>
          <w:p w14:paraId="3B8FF725"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03" w:type="pct"/>
            <w:tcBorders>
              <w:top w:val="nil"/>
              <w:left w:val="nil"/>
              <w:bottom w:val="nil"/>
              <w:right w:val="nil"/>
            </w:tcBorders>
            <w:vAlign w:val="center"/>
            <w:hideMark/>
          </w:tcPr>
          <w:p w14:paraId="1D0914E5"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ongoing</w:t>
            </w:r>
          </w:p>
        </w:tc>
        <w:tc>
          <w:tcPr>
            <w:tcW w:w="727" w:type="pct"/>
            <w:tcBorders>
              <w:top w:val="nil"/>
              <w:left w:val="nil"/>
              <w:bottom w:val="nil"/>
              <w:right w:val="single" w:sz="4" w:space="0" w:color="auto"/>
            </w:tcBorders>
            <w:vAlign w:val="center"/>
            <w:hideMark/>
          </w:tcPr>
          <w:p w14:paraId="00734F7D"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Suggestion made by Japan is included in the new notification system</w:t>
            </w:r>
          </w:p>
        </w:tc>
      </w:tr>
      <w:tr w:rsidR="00E1701C" w:rsidRPr="00973C32" w14:paraId="4E039C6B" w14:textId="77777777" w:rsidTr="00E1701C">
        <w:trPr>
          <w:trHeight w:val="240"/>
        </w:trPr>
        <w:tc>
          <w:tcPr>
            <w:tcW w:w="193" w:type="pct"/>
            <w:tcBorders>
              <w:top w:val="nil"/>
              <w:left w:val="single" w:sz="4" w:space="0" w:color="auto"/>
              <w:bottom w:val="nil"/>
              <w:right w:val="nil"/>
            </w:tcBorders>
            <w:vAlign w:val="center"/>
            <w:hideMark/>
          </w:tcPr>
          <w:p w14:paraId="0E9B7E3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2026</w:t>
            </w:r>
          </w:p>
        </w:tc>
        <w:tc>
          <w:tcPr>
            <w:tcW w:w="272" w:type="pct"/>
            <w:tcBorders>
              <w:top w:val="nil"/>
              <w:left w:val="nil"/>
              <w:bottom w:val="nil"/>
              <w:right w:val="nil"/>
            </w:tcBorders>
            <w:vAlign w:val="center"/>
            <w:hideMark/>
          </w:tcPr>
          <w:p w14:paraId="7E44CCDA"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26</w:t>
            </w:r>
          </w:p>
        </w:tc>
        <w:tc>
          <w:tcPr>
            <w:tcW w:w="2094" w:type="pct"/>
            <w:tcBorders>
              <w:top w:val="nil"/>
              <w:left w:val="nil"/>
              <w:bottom w:val="nil"/>
              <w:right w:val="nil"/>
            </w:tcBorders>
            <w:vAlign w:val="center"/>
            <w:hideMark/>
          </w:tcPr>
          <w:p w14:paraId="3073CA19" w14:textId="63D0CE0D"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Make dashboard dynamic (D</w:t>
            </w:r>
            <w:r w:rsidR="00162748" w:rsidRPr="00973C32">
              <w:rPr>
                <w:rFonts w:ascii="Calibri" w:eastAsia="Times New Roman" w:hAnsi="Calibri" w:cs="Calibri"/>
                <w:sz w:val="16"/>
                <w:szCs w:val="16"/>
                <w:lang w:eastAsia="en-GB"/>
              </w:rPr>
              <w:t>B</w:t>
            </w:r>
            <w:r w:rsidRPr="00973C32">
              <w:rPr>
                <w:rFonts w:ascii="Calibri" w:eastAsia="Times New Roman" w:hAnsi="Calibri" w:cs="Calibri"/>
                <w:sz w:val="16"/>
                <w:szCs w:val="16"/>
                <w:lang w:eastAsia="en-GB"/>
              </w:rPr>
              <w:t xml:space="preserve"> Stored User preferences)</w:t>
            </w:r>
          </w:p>
        </w:tc>
        <w:tc>
          <w:tcPr>
            <w:tcW w:w="430" w:type="pct"/>
            <w:tcBorders>
              <w:top w:val="nil"/>
              <w:left w:val="nil"/>
              <w:bottom w:val="nil"/>
              <w:right w:val="nil"/>
            </w:tcBorders>
            <w:vAlign w:val="center"/>
            <w:hideMark/>
          </w:tcPr>
          <w:p w14:paraId="651CE125"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Core</w:t>
            </w:r>
          </w:p>
        </w:tc>
        <w:tc>
          <w:tcPr>
            <w:tcW w:w="291" w:type="pct"/>
            <w:tcBorders>
              <w:top w:val="nil"/>
              <w:left w:val="nil"/>
              <w:bottom w:val="nil"/>
              <w:right w:val="nil"/>
            </w:tcBorders>
            <w:vAlign w:val="center"/>
            <w:hideMark/>
          </w:tcPr>
          <w:p w14:paraId="1FF62DE6"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low</w:t>
            </w:r>
          </w:p>
        </w:tc>
        <w:tc>
          <w:tcPr>
            <w:tcW w:w="283" w:type="pct"/>
            <w:tcBorders>
              <w:top w:val="nil"/>
              <w:left w:val="nil"/>
              <w:bottom w:val="nil"/>
              <w:right w:val="nil"/>
            </w:tcBorders>
            <w:vAlign w:val="center"/>
            <w:hideMark/>
          </w:tcPr>
          <w:p w14:paraId="424B81C8"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407" w:type="pct"/>
            <w:tcBorders>
              <w:top w:val="nil"/>
              <w:left w:val="nil"/>
              <w:bottom w:val="nil"/>
              <w:right w:val="nil"/>
            </w:tcBorders>
            <w:vAlign w:val="center"/>
            <w:hideMark/>
          </w:tcPr>
          <w:p w14:paraId="65BEBC75"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03" w:type="pct"/>
            <w:tcBorders>
              <w:top w:val="nil"/>
              <w:left w:val="nil"/>
              <w:bottom w:val="nil"/>
              <w:right w:val="nil"/>
            </w:tcBorders>
            <w:vAlign w:val="center"/>
            <w:hideMark/>
          </w:tcPr>
          <w:p w14:paraId="6150B66F"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727" w:type="pct"/>
            <w:tcBorders>
              <w:top w:val="nil"/>
              <w:left w:val="nil"/>
              <w:bottom w:val="nil"/>
              <w:right w:val="single" w:sz="4" w:space="0" w:color="auto"/>
            </w:tcBorders>
            <w:vAlign w:val="center"/>
            <w:hideMark/>
          </w:tcPr>
          <w:p w14:paraId="7073A9AC"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 </w:t>
            </w:r>
          </w:p>
        </w:tc>
      </w:tr>
      <w:tr w:rsidR="00E1701C" w:rsidRPr="00973C32" w14:paraId="077644C3" w14:textId="77777777" w:rsidTr="00E1701C">
        <w:trPr>
          <w:trHeight w:val="480"/>
        </w:trPr>
        <w:tc>
          <w:tcPr>
            <w:tcW w:w="193" w:type="pct"/>
            <w:tcBorders>
              <w:top w:val="nil"/>
              <w:left w:val="single" w:sz="4" w:space="0" w:color="auto"/>
              <w:bottom w:val="nil"/>
              <w:right w:val="nil"/>
            </w:tcBorders>
            <w:vAlign w:val="center"/>
            <w:hideMark/>
          </w:tcPr>
          <w:p w14:paraId="7BAF394A"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lastRenderedPageBreak/>
              <w:t>2026</w:t>
            </w:r>
          </w:p>
        </w:tc>
        <w:tc>
          <w:tcPr>
            <w:tcW w:w="272" w:type="pct"/>
            <w:tcBorders>
              <w:top w:val="nil"/>
              <w:left w:val="nil"/>
              <w:bottom w:val="nil"/>
              <w:right w:val="nil"/>
            </w:tcBorders>
            <w:vAlign w:val="center"/>
            <w:hideMark/>
          </w:tcPr>
          <w:p w14:paraId="0C35C844"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27</w:t>
            </w:r>
          </w:p>
        </w:tc>
        <w:tc>
          <w:tcPr>
            <w:tcW w:w="2094" w:type="pct"/>
            <w:tcBorders>
              <w:top w:val="nil"/>
              <w:left w:val="nil"/>
              <w:bottom w:val="nil"/>
              <w:right w:val="nil"/>
            </w:tcBorders>
            <w:vAlign w:val="center"/>
            <w:hideMark/>
          </w:tcPr>
          <w:p w14:paraId="0650A043"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Finish migration of backend modules to Spring Boot 3.5.6 (latest stable)</w:t>
            </w:r>
          </w:p>
        </w:tc>
        <w:tc>
          <w:tcPr>
            <w:tcW w:w="430" w:type="pct"/>
            <w:tcBorders>
              <w:top w:val="nil"/>
              <w:left w:val="nil"/>
              <w:bottom w:val="nil"/>
              <w:right w:val="nil"/>
            </w:tcBorders>
            <w:vAlign w:val="center"/>
            <w:hideMark/>
          </w:tcPr>
          <w:p w14:paraId="5E20EFB9"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Core, Vessels</w:t>
            </w:r>
          </w:p>
        </w:tc>
        <w:tc>
          <w:tcPr>
            <w:tcW w:w="291" w:type="pct"/>
            <w:tcBorders>
              <w:top w:val="nil"/>
              <w:left w:val="nil"/>
              <w:bottom w:val="nil"/>
              <w:right w:val="nil"/>
            </w:tcBorders>
            <w:vAlign w:val="center"/>
            <w:hideMark/>
          </w:tcPr>
          <w:p w14:paraId="30996DB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medium</w:t>
            </w:r>
          </w:p>
        </w:tc>
        <w:tc>
          <w:tcPr>
            <w:tcW w:w="283" w:type="pct"/>
            <w:tcBorders>
              <w:top w:val="nil"/>
              <w:left w:val="nil"/>
              <w:bottom w:val="nil"/>
              <w:right w:val="nil"/>
            </w:tcBorders>
            <w:vAlign w:val="center"/>
            <w:hideMark/>
          </w:tcPr>
          <w:p w14:paraId="0911DED8"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407" w:type="pct"/>
            <w:tcBorders>
              <w:top w:val="nil"/>
              <w:left w:val="nil"/>
              <w:bottom w:val="nil"/>
              <w:right w:val="nil"/>
            </w:tcBorders>
            <w:vAlign w:val="center"/>
            <w:hideMark/>
          </w:tcPr>
          <w:p w14:paraId="0D9EB926"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03" w:type="pct"/>
            <w:tcBorders>
              <w:top w:val="nil"/>
              <w:left w:val="nil"/>
              <w:bottom w:val="nil"/>
              <w:right w:val="nil"/>
            </w:tcBorders>
            <w:vAlign w:val="center"/>
            <w:hideMark/>
          </w:tcPr>
          <w:p w14:paraId="1D318E85"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ongoing</w:t>
            </w:r>
          </w:p>
        </w:tc>
        <w:tc>
          <w:tcPr>
            <w:tcW w:w="727" w:type="pct"/>
            <w:tcBorders>
              <w:top w:val="nil"/>
              <w:left w:val="nil"/>
              <w:bottom w:val="nil"/>
              <w:right w:val="single" w:sz="4" w:space="0" w:color="auto"/>
            </w:tcBorders>
            <w:vAlign w:val="center"/>
            <w:hideMark/>
          </w:tcPr>
          <w:p w14:paraId="11354223" w14:textId="5F026FBF"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Th</w:t>
            </w:r>
            <w:r w:rsidR="00162748" w:rsidRPr="00973C32">
              <w:rPr>
                <w:rFonts w:ascii="Calibri" w:eastAsia="Times New Roman" w:hAnsi="Calibri" w:cs="Calibri"/>
                <w:sz w:val="16"/>
                <w:szCs w:val="16"/>
                <w:lang w:eastAsia="en-GB"/>
              </w:rPr>
              <w:t>i</w:t>
            </w:r>
            <w:r w:rsidRPr="00973C32">
              <w:rPr>
                <w:rFonts w:ascii="Calibri" w:eastAsia="Times New Roman" w:hAnsi="Calibri" w:cs="Calibri"/>
                <w:sz w:val="16"/>
                <w:szCs w:val="16"/>
                <w:lang w:eastAsia="en-GB"/>
              </w:rPr>
              <w:t>s version will include several improvements to loading times. As suggested by Japan</w:t>
            </w:r>
          </w:p>
        </w:tc>
      </w:tr>
      <w:tr w:rsidR="00E1701C" w:rsidRPr="00973C32" w14:paraId="58699A8C" w14:textId="77777777" w:rsidTr="00E1701C">
        <w:trPr>
          <w:trHeight w:val="240"/>
        </w:trPr>
        <w:tc>
          <w:tcPr>
            <w:tcW w:w="193" w:type="pct"/>
            <w:tcBorders>
              <w:top w:val="nil"/>
              <w:left w:val="single" w:sz="4" w:space="0" w:color="auto"/>
              <w:bottom w:val="nil"/>
              <w:right w:val="nil"/>
            </w:tcBorders>
            <w:vAlign w:val="center"/>
            <w:hideMark/>
          </w:tcPr>
          <w:p w14:paraId="2C384F2C"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2026</w:t>
            </w:r>
          </w:p>
        </w:tc>
        <w:tc>
          <w:tcPr>
            <w:tcW w:w="272" w:type="pct"/>
            <w:tcBorders>
              <w:top w:val="nil"/>
              <w:left w:val="nil"/>
              <w:bottom w:val="nil"/>
              <w:right w:val="nil"/>
            </w:tcBorders>
            <w:vAlign w:val="center"/>
            <w:hideMark/>
          </w:tcPr>
          <w:p w14:paraId="0742268D"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28</w:t>
            </w:r>
          </w:p>
        </w:tc>
        <w:tc>
          <w:tcPr>
            <w:tcW w:w="2094" w:type="pct"/>
            <w:tcBorders>
              <w:top w:val="nil"/>
              <w:left w:val="nil"/>
              <w:bottom w:val="nil"/>
              <w:right w:val="nil"/>
            </w:tcBorders>
            <w:vAlign w:val="center"/>
            <w:hideMark/>
          </w:tcPr>
          <w:p w14:paraId="0FCDA15A"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Finish migration of frontend module to Angular 20</w:t>
            </w:r>
          </w:p>
        </w:tc>
        <w:tc>
          <w:tcPr>
            <w:tcW w:w="430" w:type="pct"/>
            <w:tcBorders>
              <w:top w:val="nil"/>
              <w:left w:val="nil"/>
              <w:bottom w:val="nil"/>
              <w:right w:val="nil"/>
            </w:tcBorders>
            <w:vAlign w:val="center"/>
            <w:hideMark/>
          </w:tcPr>
          <w:p w14:paraId="5EB3C107"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Frontend</w:t>
            </w:r>
          </w:p>
        </w:tc>
        <w:tc>
          <w:tcPr>
            <w:tcW w:w="291" w:type="pct"/>
            <w:tcBorders>
              <w:top w:val="nil"/>
              <w:left w:val="nil"/>
              <w:bottom w:val="nil"/>
              <w:right w:val="nil"/>
            </w:tcBorders>
            <w:vAlign w:val="center"/>
            <w:hideMark/>
          </w:tcPr>
          <w:p w14:paraId="31010063"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medium</w:t>
            </w:r>
          </w:p>
        </w:tc>
        <w:tc>
          <w:tcPr>
            <w:tcW w:w="283" w:type="pct"/>
            <w:tcBorders>
              <w:top w:val="nil"/>
              <w:left w:val="nil"/>
              <w:bottom w:val="nil"/>
              <w:right w:val="nil"/>
            </w:tcBorders>
            <w:vAlign w:val="center"/>
            <w:hideMark/>
          </w:tcPr>
          <w:p w14:paraId="0E789D73"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407" w:type="pct"/>
            <w:tcBorders>
              <w:top w:val="nil"/>
              <w:left w:val="nil"/>
              <w:bottom w:val="nil"/>
              <w:right w:val="nil"/>
            </w:tcBorders>
            <w:vAlign w:val="center"/>
            <w:hideMark/>
          </w:tcPr>
          <w:p w14:paraId="443D033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03" w:type="pct"/>
            <w:tcBorders>
              <w:top w:val="nil"/>
              <w:left w:val="nil"/>
              <w:bottom w:val="nil"/>
              <w:right w:val="nil"/>
            </w:tcBorders>
            <w:vAlign w:val="center"/>
            <w:hideMark/>
          </w:tcPr>
          <w:p w14:paraId="73B05467"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ongoing</w:t>
            </w:r>
          </w:p>
        </w:tc>
        <w:tc>
          <w:tcPr>
            <w:tcW w:w="727" w:type="pct"/>
            <w:tcBorders>
              <w:top w:val="nil"/>
              <w:left w:val="nil"/>
              <w:bottom w:val="nil"/>
              <w:right w:val="single" w:sz="4" w:space="0" w:color="auto"/>
            </w:tcBorders>
            <w:vAlign w:val="center"/>
            <w:hideMark/>
          </w:tcPr>
          <w:p w14:paraId="4EA2D8F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 </w:t>
            </w:r>
          </w:p>
        </w:tc>
      </w:tr>
      <w:tr w:rsidR="00E1701C" w:rsidRPr="00973C32" w14:paraId="07862A65" w14:textId="77777777" w:rsidTr="00E1701C">
        <w:trPr>
          <w:trHeight w:val="240"/>
        </w:trPr>
        <w:tc>
          <w:tcPr>
            <w:tcW w:w="193" w:type="pct"/>
            <w:tcBorders>
              <w:top w:val="nil"/>
              <w:left w:val="single" w:sz="4" w:space="0" w:color="auto"/>
              <w:bottom w:val="nil"/>
              <w:right w:val="nil"/>
            </w:tcBorders>
            <w:vAlign w:val="center"/>
            <w:hideMark/>
          </w:tcPr>
          <w:p w14:paraId="665AD68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2026</w:t>
            </w:r>
          </w:p>
        </w:tc>
        <w:tc>
          <w:tcPr>
            <w:tcW w:w="272" w:type="pct"/>
            <w:tcBorders>
              <w:top w:val="nil"/>
              <w:left w:val="nil"/>
              <w:bottom w:val="nil"/>
              <w:right w:val="nil"/>
            </w:tcBorders>
            <w:vAlign w:val="center"/>
            <w:hideMark/>
          </w:tcPr>
          <w:p w14:paraId="45E41769"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29</w:t>
            </w:r>
          </w:p>
        </w:tc>
        <w:tc>
          <w:tcPr>
            <w:tcW w:w="2094" w:type="pct"/>
            <w:tcBorders>
              <w:top w:val="nil"/>
              <w:left w:val="nil"/>
              <w:bottom w:val="nil"/>
              <w:right w:val="nil"/>
            </w:tcBorders>
            <w:vAlign w:val="center"/>
            <w:hideMark/>
          </w:tcPr>
          <w:p w14:paraId="5A62FD58"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Add range filters to numeric fields in Vessel Records Administration</w:t>
            </w:r>
          </w:p>
        </w:tc>
        <w:tc>
          <w:tcPr>
            <w:tcW w:w="430" w:type="pct"/>
            <w:tcBorders>
              <w:top w:val="nil"/>
              <w:left w:val="nil"/>
              <w:bottom w:val="nil"/>
              <w:right w:val="nil"/>
            </w:tcBorders>
            <w:vAlign w:val="center"/>
            <w:hideMark/>
          </w:tcPr>
          <w:p w14:paraId="229E0FE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Frontend, Vessels</w:t>
            </w:r>
          </w:p>
        </w:tc>
        <w:tc>
          <w:tcPr>
            <w:tcW w:w="291" w:type="pct"/>
            <w:tcBorders>
              <w:top w:val="nil"/>
              <w:left w:val="nil"/>
              <w:bottom w:val="nil"/>
              <w:right w:val="nil"/>
            </w:tcBorders>
            <w:vAlign w:val="center"/>
            <w:hideMark/>
          </w:tcPr>
          <w:p w14:paraId="24D40EB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medium</w:t>
            </w:r>
          </w:p>
        </w:tc>
        <w:tc>
          <w:tcPr>
            <w:tcW w:w="283" w:type="pct"/>
            <w:tcBorders>
              <w:top w:val="nil"/>
              <w:left w:val="nil"/>
              <w:bottom w:val="nil"/>
              <w:right w:val="nil"/>
            </w:tcBorders>
            <w:vAlign w:val="center"/>
            <w:hideMark/>
          </w:tcPr>
          <w:p w14:paraId="764481FA"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407" w:type="pct"/>
            <w:tcBorders>
              <w:top w:val="nil"/>
              <w:left w:val="nil"/>
              <w:bottom w:val="nil"/>
              <w:right w:val="nil"/>
            </w:tcBorders>
            <w:vAlign w:val="center"/>
            <w:hideMark/>
          </w:tcPr>
          <w:p w14:paraId="3D3B405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03" w:type="pct"/>
            <w:tcBorders>
              <w:top w:val="nil"/>
              <w:left w:val="nil"/>
              <w:bottom w:val="nil"/>
              <w:right w:val="nil"/>
            </w:tcBorders>
            <w:vAlign w:val="center"/>
            <w:hideMark/>
          </w:tcPr>
          <w:p w14:paraId="251F3DDE"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727" w:type="pct"/>
            <w:tcBorders>
              <w:top w:val="nil"/>
              <w:left w:val="nil"/>
              <w:bottom w:val="nil"/>
              <w:right w:val="single" w:sz="4" w:space="0" w:color="auto"/>
            </w:tcBorders>
            <w:vAlign w:val="center"/>
            <w:hideMark/>
          </w:tcPr>
          <w:p w14:paraId="3A952A57"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 </w:t>
            </w:r>
          </w:p>
        </w:tc>
      </w:tr>
      <w:tr w:rsidR="00E1701C" w:rsidRPr="00973C32" w14:paraId="79ADA2ED" w14:textId="77777777" w:rsidTr="00E1701C">
        <w:trPr>
          <w:trHeight w:val="240"/>
        </w:trPr>
        <w:tc>
          <w:tcPr>
            <w:tcW w:w="193" w:type="pct"/>
            <w:tcBorders>
              <w:top w:val="nil"/>
              <w:left w:val="single" w:sz="4" w:space="0" w:color="auto"/>
              <w:bottom w:val="nil"/>
              <w:right w:val="nil"/>
            </w:tcBorders>
            <w:vAlign w:val="center"/>
            <w:hideMark/>
          </w:tcPr>
          <w:p w14:paraId="41150F8D"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2026</w:t>
            </w:r>
          </w:p>
        </w:tc>
        <w:tc>
          <w:tcPr>
            <w:tcW w:w="272" w:type="pct"/>
            <w:tcBorders>
              <w:top w:val="nil"/>
              <w:left w:val="nil"/>
              <w:bottom w:val="nil"/>
              <w:right w:val="nil"/>
            </w:tcBorders>
            <w:vAlign w:val="center"/>
            <w:hideMark/>
          </w:tcPr>
          <w:p w14:paraId="60026A2A"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30</w:t>
            </w:r>
          </w:p>
        </w:tc>
        <w:tc>
          <w:tcPr>
            <w:tcW w:w="2094" w:type="pct"/>
            <w:tcBorders>
              <w:top w:val="nil"/>
              <w:left w:val="nil"/>
              <w:bottom w:val="nil"/>
              <w:right w:val="nil"/>
            </w:tcBorders>
            <w:vAlign w:val="center"/>
            <w:hideMark/>
          </w:tcPr>
          <w:p w14:paraId="57AFB435"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Better support for other browsers (Edge, Safari) and other OS (MacOS, Linux)</w:t>
            </w:r>
          </w:p>
        </w:tc>
        <w:tc>
          <w:tcPr>
            <w:tcW w:w="430" w:type="pct"/>
            <w:tcBorders>
              <w:top w:val="nil"/>
              <w:left w:val="nil"/>
              <w:bottom w:val="nil"/>
              <w:right w:val="nil"/>
            </w:tcBorders>
            <w:vAlign w:val="center"/>
            <w:hideMark/>
          </w:tcPr>
          <w:p w14:paraId="0AA14520"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Frontend</w:t>
            </w:r>
          </w:p>
        </w:tc>
        <w:tc>
          <w:tcPr>
            <w:tcW w:w="291" w:type="pct"/>
            <w:tcBorders>
              <w:top w:val="nil"/>
              <w:left w:val="nil"/>
              <w:bottom w:val="nil"/>
              <w:right w:val="nil"/>
            </w:tcBorders>
            <w:vAlign w:val="center"/>
            <w:hideMark/>
          </w:tcPr>
          <w:p w14:paraId="67E5975E"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medium</w:t>
            </w:r>
          </w:p>
        </w:tc>
        <w:tc>
          <w:tcPr>
            <w:tcW w:w="283" w:type="pct"/>
            <w:tcBorders>
              <w:top w:val="nil"/>
              <w:left w:val="nil"/>
              <w:bottom w:val="nil"/>
              <w:right w:val="nil"/>
            </w:tcBorders>
            <w:vAlign w:val="center"/>
            <w:hideMark/>
          </w:tcPr>
          <w:p w14:paraId="6DECDA9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407" w:type="pct"/>
            <w:tcBorders>
              <w:top w:val="nil"/>
              <w:left w:val="nil"/>
              <w:bottom w:val="nil"/>
              <w:right w:val="nil"/>
            </w:tcBorders>
            <w:vAlign w:val="center"/>
            <w:hideMark/>
          </w:tcPr>
          <w:p w14:paraId="328A02AF"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03" w:type="pct"/>
            <w:tcBorders>
              <w:top w:val="nil"/>
              <w:left w:val="nil"/>
              <w:bottom w:val="nil"/>
              <w:right w:val="nil"/>
            </w:tcBorders>
            <w:vAlign w:val="center"/>
            <w:hideMark/>
          </w:tcPr>
          <w:p w14:paraId="7395BFEC"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727" w:type="pct"/>
            <w:tcBorders>
              <w:top w:val="nil"/>
              <w:left w:val="nil"/>
              <w:bottom w:val="nil"/>
              <w:right w:val="single" w:sz="4" w:space="0" w:color="auto"/>
            </w:tcBorders>
            <w:vAlign w:val="center"/>
            <w:hideMark/>
          </w:tcPr>
          <w:p w14:paraId="52F0C475"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Suggestion added by Japan</w:t>
            </w:r>
          </w:p>
        </w:tc>
      </w:tr>
      <w:tr w:rsidR="00E1701C" w:rsidRPr="00973C32" w14:paraId="213A916E" w14:textId="77777777" w:rsidTr="00E1701C">
        <w:trPr>
          <w:trHeight w:val="240"/>
        </w:trPr>
        <w:tc>
          <w:tcPr>
            <w:tcW w:w="193" w:type="pct"/>
            <w:tcBorders>
              <w:top w:val="nil"/>
              <w:left w:val="single" w:sz="4" w:space="0" w:color="auto"/>
              <w:bottom w:val="nil"/>
              <w:right w:val="nil"/>
            </w:tcBorders>
            <w:noWrap/>
            <w:vAlign w:val="center"/>
            <w:hideMark/>
          </w:tcPr>
          <w:p w14:paraId="155069EB"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2026</w:t>
            </w:r>
          </w:p>
        </w:tc>
        <w:tc>
          <w:tcPr>
            <w:tcW w:w="272" w:type="pct"/>
            <w:tcBorders>
              <w:top w:val="nil"/>
              <w:left w:val="nil"/>
              <w:bottom w:val="nil"/>
              <w:right w:val="nil"/>
            </w:tcBorders>
            <w:noWrap/>
            <w:vAlign w:val="center"/>
            <w:hideMark/>
          </w:tcPr>
          <w:p w14:paraId="48FC0DC0"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31</w:t>
            </w:r>
          </w:p>
        </w:tc>
        <w:tc>
          <w:tcPr>
            <w:tcW w:w="2094" w:type="pct"/>
            <w:tcBorders>
              <w:top w:val="nil"/>
              <w:left w:val="nil"/>
              <w:bottom w:val="nil"/>
              <w:right w:val="nil"/>
            </w:tcBorders>
            <w:noWrap/>
            <w:vAlign w:val="bottom"/>
            <w:hideMark/>
          </w:tcPr>
          <w:p w14:paraId="08A84D2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Link Form submissions for re-upload of rejected forms from modules</w:t>
            </w:r>
          </w:p>
        </w:tc>
        <w:tc>
          <w:tcPr>
            <w:tcW w:w="430" w:type="pct"/>
            <w:tcBorders>
              <w:top w:val="nil"/>
              <w:left w:val="nil"/>
              <w:bottom w:val="nil"/>
              <w:right w:val="nil"/>
            </w:tcBorders>
            <w:noWrap/>
            <w:vAlign w:val="center"/>
            <w:hideMark/>
          </w:tcPr>
          <w:p w14:paraId="3BA39E51" w14:textId="7D8FA4A8"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 xml:space="preserve">Form </w:t>
            </w:r>
            <w:r w:rsidR="002832E4" w:rsidRPr="00973C32">
              <w:rPr>
                <w:rFonts w:ascii="Calibri" w:eastAsia="Times New Roman" w:hAnsi="Calibri" w:cs="Calibri"/>
                <w:sz w:val="16"/>
                <w:szCs w:val="16"/>
                <w:lang w:eastAsia="en-GB"/>
              </w:rPr>
              <w:t>M</w:t>
            </w:r>
            <w:r w:rsidRPr="00973C32">
              <w:rPr>
                <w:rFonts w:ascii="Calibri" w:eastAsia="Times New Roman" w:hAnsi="Calibri" w:cs="Calibri"/>
                <w:sz w:val="16"/>
                <w:szCs w:val="16"/>
                <w:lang w:eastAsia="en-GB"/>
              </w:rPr>
              <w:t>anager</w:t>
            </w:r>
          </w:p>
        </w:tc>
        <w:tc>
          <w:tcPr>
            <w:tcW w:w="291" w:type="pct"/>
            <w:tcBorders>
              <w:top w:val="nil"/>
              <w:left w:val="nil"/>
              <w:bottom w:val="nil"/>
              <w:right w:val="nil"/>
            </w:tcBorders>
            <w:noWrap/>
            <w:vAlign w:val="center"/>
            <w:hideMark/>
          </w:tcPr>
          <w:p w14:paraId="0EFD4D2A"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p>
        </w:tc>
        <w:tc>
          <w:tcPr>
            <w:tcW w:w="283" w:type="pct"/>
            <w:tcBorders>
              <w:top w:val="nil"/>
              <w:left w:val="nil"/>
              <w:bottom w:val="nil"/>
              <w:right w:val="nil"/>
            </w:tcBorders>
            <w:noWrap/>
            <w:vAlign w:val="center"/>
            <w:hideMark/>
          </w:tcPr>
          <w:p w14:paraId="2685FF87"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407" w:type="pct"/>
            <w:tcBorders>
              <w:top w:val="nil"/>
              <w:left w:val="nil"/>
              <w:bottom w:val="nil"/>
              <w:right w:val="nil"/>
            </w:tcBorders>
            <w:noWrap/>
            <w:vAlign w:val="center"/>
            <w:hideMark/>
          </w:tcPr>
          <w:p w14:paraId="7DA8AB84"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03" w:type="pct"/>
            <w:tcBorders>
              <w:top w:val="nil"/>
              <w:left w:val="nil"/>
              <w:bottom w:val="nil"/>
              <w:right w:val="nil"/>
            </w:tcBorders>
            <w:noWrap/>
            <w:vAlign w:val="center"/>
            <w:hideMark/>
          </w:tcPr>
          <w:p w14:paraId="4AC8E01D"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727" w:type="pct"/>
            <w:tcBorders>
              <w:top w:val="nil"/>
              <w:left w:val="nil"/>
              <w:bottom w:val="nil"/>
              <w:right w:val="single" w:sz="4" w:space="0" w:color="auto"/>
            </w:tcBorders>
            <w:vAlign w:val="center"/>
            <w:hideMark/>
          </w:tcPr>
          <w:p w14:paraId="174A8770"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Suggestion added by Japan</w:t>
            </w:r>
          </w:p>
        </w:tc>
      </w:tr>
      <w:tr w:rsidR="00E1701C" w:rsidRPr="00973C32" w14:paraId="4D5C3AE7" w14:textId="77777777" w:rsidTr="00E1701C">
        <w:trPr>
          <w:trHeight w:val="240"/>
        </w:trPr>
        <w:tc>
          <w:tcPr>
            <w:tcW w:w="193" w:type="pct"/>
            <w:tcBorders>
              <w:top w:val="nil"/>
              <w:left w:val="single" w:sz="4" w:space="0" w:color="auto"/>
              <w:bottom w:val="single" w:sz="4" w:space="0" w:color="auto"/>
              <w:right w:val="nil"/>
            </w:tcBorders>
            <w:noWrap/>
            <w:vAlign w:val="center"/>
            <w:hideMark/>
          </w:tcPr>
          <w:p w14:paraId="5EE9F636"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2026</w:t>
            </w:r>
          </w:p>
        </w:tc>
        <w:tc>
          <w:tcPr>
            <w:tcW w:w="272" w:type="pct"/>
            <w:tcBorders>
              <w:top w:val="nil"/>
              <w:left w:val="nil"/>
              <w:bottom w:val="single" w:sz="4" w:space="0" w:color="auto"/>
              <w:right w:val="nil"/>
            </w:tcBorders>
            <w:noWrap/>
            <w:vAlign w:val="center"/>
            <w:hideMark/>
          </w:tcPr>
          <w:p w14:paraId="509759DF"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32</w:t>
            </w:r>
          </w:p>
        </w:tc>
        <w:tc>
          <w:tcPr>
            <w:tcW w:w="2094" w:type="pct"/>
            <w:tcBorders>
              <w:top w:val="nil"/>
              <w:left w:val="nil"/>
              <w:bottom w:val="single" w:sz="4" w:space="0" w:color="auto"/>
              <w:right w:val="nil"/>
            </w:tcBorders>
            <w:noWrap/>
            <w:vAlign w:val="bottom"/>
            <w:hideMark/>
          </w:tcPr>
          <w:p w14:paraId="595F9B33" w14:textId="3EB53C76"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Enhancements to User Interface for Annual Report to warn users of partial submissions</w:t>
            </w:r>
          </w:p>
        </w:tc>
        <w:tc>
          <w:tcPr>
            <w:tcW w:w="430" w:type="pct"/>
            <w:tcBorders>
              <w:top w:val="nil"/>
              <w:left w:val="nil"/>
              <w:bottom w:val="single" w:sz="4" w:space="0" w:color="auto"/>
              <w:right w:val="nil"/>
            </w:tcBorders>
            <w:noWrap/>
            <w:vAlign w:val="center"/>
            <w:hideMark/>
          </w:tcPr>
          <w:p w14:paraId="43D1CF8A"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Frontend, Core</w:t>
            </w:r>
          </w:p>
        </w:tc>
        <w:tc>
          <w:tcPr>
            <w:tcW w:w="291" w:type="pct"/>
            <w:tcBorders>
              <w:top w:val="nil"/>
              <w:left w:val="nil"/>
              <w:bottom w:val="single" w:sz="4" w:space="0" w:color="auto"/>
              <w:right w:val="nil"/>
            </w:tcBorders>
            <w:noWrap/>
            <w:vAlign w:val="center"/>
            <w:hideMark/>
          </w:tcPr>
          <w:p w14:paraId="6313BD11"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 </w:t>
            </w:r>
          </w:p>
        </w:tc>
        <w:tc>
          <w:tcPr>
            <w:tcW w:w="283" w:type="pct"/>
            <w:tcBorders>
              <w:top w:val="nil"/>
              <w:left w:val="nil"/>
              <w:bottom w:val="single" w:sz="4" w:space="0" w:color="auto"/>
              <w:right w:val="nil"/>
            </w:tcBorders>
            <w:noWrap/>
            <w:vAlign w:val="center"/>
            <w:hideMark/>
          </w:tcPr>
          <w:p w14:paraId="07493083"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 </w:t>
            </w:r>
          </w:p>
        </w:tc>
        <w:tc>
          <w:tcPr>
            <w:tcW w:w="407" w:type="pct"/>
            <w:tcBorders>
              <w:top w:val="nil"/>
              <w:left w:val="nil"/>
              <w:bottom w:val="single" w:sz="4" w:space="0" w:color="auto"/>
              <w:right w:val="nil"/>
            </w:tcBorders>
            <w:noWrap/>
            <w:vAlign w:val="center"/>
            <w:hideMark/>
          </w:tcPr>
          <w:p w14:paraId="1DD6C452"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 </w:t>
            </w:r>
          </w:p>
        </w:tc>
        <w:tc>
          <w:tcPr>
            <w:tcW w:w="303" w:type="pct"/>
            <w:tcBorders>
              <w:top w:val="nil"/>
              <w:left w:val="nil"/>
              <w:bottom w:val="single" w:sz="4" w:space="0" w:color="auto"/>
              <w:right w:val="nil"/>
            </w:tcBorders>
            <w:noWrap/>
            <w:vAlign w:val="center"/>
            <w:hideMark/>
          </w:tcPr>
          <w:p w14:paraId="53363024"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 </w:t>
            </w:r>
          </w:p>
        </w:tc>
        <w:tc>
          <w:tcPr>
            <w:tcW w:w="727" w:type="pct"/>
            <w:tcBorders>
              <w:top w:val="nil"/>
              <w:left w:val="nil"/>
              <w:bottom w:val="single" w:sz="4" w:space="0" w:color="auto"/>
              <w:right w:val="single" w:sz="4" w:space="0" w:color="auto"/>
            </w:tcBorders>
            <w:vAlign w:val="center"/>
            <w:hideMark/>
          </w:tcPr>
          <w:p w14:paraId="60E1B150" w14:textId="77777777" w:rsidR="00E1701C" w:rsidRPr="00973C32" w:rsidRDefault="00E1701C" w:rsidP="00E1701C">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sz w:val="16"/>
                <w:szCs w:val="16"/>
                <w:lang w:eastAsia="en-GB"/>
              </w:rPr>
            </w:pPr>
            <w:r w:rsidRPr="00973C32">
              <w:rPr>
                <w:rFonts w:ascii="Calibri" w:eastAsia="Times New Roman" w:hAnsi="Calibri" w:cs="Calibri"/>
                <w:sz w:val="16"/>
                <w:szCs w:val="16"/>
                <w:lang w:eastAsia="en-GB"/>
              </w:rPr>
              <w:t>Suggestion added by Japan</w:t>
            </w:r>
          </w:p>
        </w:tc>
      </w:tr>
    </w:tbl>
    <w:p w14:paraId="5A07EF73" w14:textId="77777777" w:rsidR="00B64141" w:rsidRPr="00973C32" w:rsidRDefault="00B64141" w:rsidP="00B472E8"/>
    <w:p w14:paraId="50AAFE19" w14:textId="77777777" w:rsidR="0006506B" w:rsidRPr="00973C32" w:rsidRDefault="0006506B" w:rsidP="00B472E8"/>
    <w:p w14:paraId="423A6ACC" w14:textId="77777777" w:rsidR="006339FA" w:rsidRPr="00973C32" w:rsidRDefault="006339FA" w:rsidP="00B472E8"/>
    <w:p w14:paraId="3560EF0D" w14:textId="77777777" w:rsidR="00447F3E" w:rsidRPr="00973C32" w:rsidRDefault="00447F3E" w:rsidP="00B472E8"/>
    <w:p w14:paraId="5F078C0A" w14:textId="77777777" w:rsidR="00447F3E" w:rsidRPr="00973C32" w:rsidRDefault="00447F3E" w:rsidP="00B472E8"/>
    <w:p w14:paraId="5B8E0A07" w14:textId="4BC5D063" w:rsidR="002B7E05" w:rsidRPr="00973C32" w:rsidRDefault="002B7E05" w:rsidP="00B472E8"/>
    <w:p w14:paraId="47CCE240" w14:textId="77777777" w:rsidR="00D03E64" w:rsidRPr="00973C32" w:rsidRDefault="00D03E64" w:rsidP="00B472E8">
      <w:pPr>
        <w:pBdr>
          <w:top w:val="none" w:sz="0" w:space="0" w:color="auto"/>
          <w:left w:val="none" w:sz="0" w:space="0" w:color="auto"/>
          <w:bottom w:val="none" w:sz="0" w:space="0" w:color="auto"/>
          <w:right w:val="none" w:sz="0" w:space="0" w:color="auto"/>
          <w:between w:val="none" w:sz="0" w:space="0" w:color="auto"/>
        </w:pBdr>
        <w:jc w:val="left"/>
        <w:rPr>
          <w:b/>
        </w:rPr>
      </w:pPr>
      <w:r w:rsidRPr="00973C32">
        <w:rPr>
          <w:b/>
        </w:rPr>
        <w:br w:type="page"/>
      </w:r>
    </w:p>
    <w:p w14:paraId="47BCEB3E" w14:textId="4851285E" w:rsidR="00E1701C" w:rsidRPr="00973C32" w:rsidRDefault="0016536E" w:rsidP="00B472E8">
      <w:r w:rsidRPr="00973C32">
        <w:rPr>
          <w:b/>
        </w:rPr>
        <w:lastRenderedPageBreak/>
        <w:t xml:space="preserve">Table </w:t>
      </w:r>
      <w:r w:rsidR="00D03E64" w:rsidRPr="00973C32">
        <w:rPr>
          <w:b/>
        </w:rPr>
        <w:t>3</w:t>
      </w:r>
      <w:r w:rsidRPr="00973C32">
        <w:rPr>
          <w:b/>
        </w:rPr>
        <w:t xml:space="preserve">. </w:t>
      </w:r>
      <w:r w:rsidRPr="00973C32">
        <w:t xml:space="preserve">Revised IOMS workplan adopted by the </w:t>
      </w:r>
      <w:r w:rsidR="00407293" w:rsidRPr="00973C32">
        <w:t>WG</w:t>
      </w:r>
      <w:r w:rsidR="00AC34F4" w:rsidRPr="00973C32">
        <w:t>-ORT</w:t>
      </w:r>
      <w:r w:rsidRPr="00973C32">
        <w:t>, covering ongoing and future development phases.</w:t>
      </w:r>
      <w:r w:rsidR="00282B00" w:rsidRPr="00973C32">
        <w:t xml:space="preserve"> </w:t>
      </w:r>
      <w:r w:rsidRPr="00973C32">
        <w:t>Details of each phase are shown at the bottom. Phases 4 and</w:t>
      </w:r>
      <w:r w:rsidR="00AC34F4" w:rsidRPr="00973C32">
        <w:t> </w:t>
      </w:r>
      <w:r w:rsidRPr="00973C32">
        <w:t>5 are preliminary module references.</w:t>
      </w:r>
    </w:p>
    <w:p w14:paraId="67D7D639" w14:textId="77777777" w:rsidR="007162C1" w:rsidRPr="00973C32" w:rsidRDefault="00A746F3" w:rsidP="00B472E8">
      <w:r w:rsidRPr="00973C32" w:rsidDel="00A746F3">
        <w:t xml:space="preserve"> </w:t>
      </w:r>
    </w:p>
    <w:tbl>
      <w:tblPr>
        <w:tblW w:w="4910" w:type="pct"/>
        <w:tblLayout w:type="fixed"/>
        <w:tblLook w:val="04A0" w:firstRow="1" w:lastRow="0" w:firstColumn="1" w:lastColumn="0" w:noHBand="0" w:noVBand="1"/>
      </w:tblPr>
      <w:tblGrid>
        <w:gridCol w:w="686"/>
        <w:gridCol w:w="506"/>
        <w:gridCol w:w="1072"/>
        <w:gridCol w:w="2424"/>
        <w:gridCol w:w="1473"/>
        <w:gridCol w:w="940"/>
        <w:gridCol w:w="973"/>
        <w:gridCol w:w="858"/>
        <w:gridCol w:w="877"/>
        <w:gridCol w:w="1097"/>
        <w:gridCol w:w="2836"/>
      </w:tblGrid>
      <w:tr w:rsidR="006B109C" w:rsidRPr="00973C32" w14:paraId="7B67C66F" w14:textId="77777777" w:rsidTr="00810686">
        <w:trPr>
          <w:trHeight w:val="580"/>
        </w:trPr>
        <w:tc>
          <w:tcPr>
            <w:tcW w:w="250" w:type="pct"/>
            <w:tcBorders>
              <w:top w:val="single" w:sz="4" w:space="0" w:color="auto"/>
              <w:left w:val="single" w:sz="4" w:space="0" w:color="auto"/>
              <w:bottom w:val="single" w:sz="4" w:space="0" w:color="auto"/>
              <w:right w:val="nil"/>
            </w:tcBorders>
            <w:shd w:val="clear" w:color="000000" w:fill="D9D9D9"/>
            <w:noWrap/>
            <w:vAlign w:val="bottom"/>
            <w:hideMark/>
          </w:tcPr>
          <w:p w14:paraId="5E4239D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Phase</w:t>
            </w:r>
          </w:p>
        </w:tc>
        <w:tc>
          <w:tcPr>
            <w:tcW w:w="184" w:type="pct"/>
            <w:tcBorders>
              <w:top w:val="single" w:sz="4" w:space="0" w:color="auto"/>
              <w:left w:val="nil"/>
              <w:bottom w:val="single" w:sz="4" w:space="0" w:color="auto"/>
              <w:right w:val="nil"/>
            </w:tcBorders>
            <w:shd w:val="clear" w:color="000000" w:fill="D9D9D9"/>
            <w:noWrap/>
            <w:vAlign w:val="bottom"/>
            <w:hideMark/>
          </w:tcPr>
          <w:p w14:paraId="2DB2355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Priority</w:t>
            </w:r>
          </w:p>
        </w:tc>
        <w:tc>
          <w:tcPr>
            <w:tcW w:w="390" w:type="pct"/>
            <w:tcBorders>
              <w:top w:val="single" w:sz="4" w:space="0" w:color="auto"/>
              <w:left w:val="nil"/>
              <w:bottom w:val="single" w:sz="4" w:space="0" w:color="auto"/>
              <w:right w:val="nil"/>
            </w:tcBorders>
            <w:shd w:val="clear" w:color="000000" w:fill="D9D9D9"/>
            <w:noWrap/>
            <w:vAlign w:val="bottom"/>
            <w:hideMark/>
          </w:tcPr>
          <w:p w14:paraId="28B4251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Module/Task</w:t>
            </w:r>
          </w:p>
        </w:tc>
        <w:tc>
          <w:tcPr>
            <w:tcW w:w="882" w:type="pct"/>
            <w:tcBorders>
              <w:top w:val="single" w:sz="4" w:space="0" w:color="auto"/>
              <w:left w:val="nil"/>
              <w:bottom w:val="single" w:sz="4" w:space="0" w:color="auto"/>
              <w:right w:val="nil"/>
            </w:tcBorders>
            <w:shd w:val="clear" w:color="000000" w:fill="D9D9D9"/>
            <w:noWrap/>
            <w:vAlign w:val="bottom"/>
            <w:hideMark/>
          </w:tcPr>
          <w:p w14:paraId="21FFB3D5"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Description</w:t>
            </w:r>
          </w:p>
        </w:tc>
        <w:tc>
          <w:tcPr>
            <w:tcW w:w="536" w:type="pct"/>
            <w:tcBorders>
              <w:top w:val="single" w:sz="4" w:space="0" w:color="auto"/>
              <w:left w:val="nil"/>
              <w:bottom w:val="single" w:sz="4" w:space="0" w:color="auto"/>
              <w:right w:val="nil"/>
            </w:tcBorders>
            <w:shd w:val="clear" w:color="000000" w:fill="D9D9D9"/>
            <w:noWrap/>
            <w:vAlign w:val="bottom"/>
            <w:hideMark/>
          </w:tcPr>
          <w:p w14:paraId="69A2A900"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Data requirements</w:t>
            </w:r>
          </w:p>
        </w:tc>
        <w:tc>
          <w:tcPr>
            <w:tcW w:w="342" w:type="pct"/>
            <w:tcBorders>
              <w:top w:val="single" w:sz="4" w:space="0" w:color="auto"/>
              <w:left w:val="nil"/>
              <w:bottom w:val="single" w:sz="4" w:space="0" w:color="auto"/>
              <w:right w:val="nil"/>
            </w:tcBorders>
            <w:shd w:val="clear" w:color="000000" w:fill="D9D9D9"/>
            <w:noWrap/>
            <w:vAlign w:val="bottom"/>
            <w:hideMark/>
          </w:tcPr>
          <w:p w14:paraId="203A4ECD"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DevStatus</w:t>
            </w:r>
          </w:p>
        </w:tc>
        <w:tc>
          <w:tcPr>
            <w:tcW w:w="354" w:type="pct"/>
            <w:tcBorders>
              <w:top w:val="single" w:sz="4" w:space="0" w:color="auto"/>
              <w:left w:val="nil"/>
              <w:bottom w:val="single" w:sz="4" w:space="0" w:color="auto"/>
              <w:right w:val="nil"/>
            </w:tcBorders>
            <w:shd w:val="clear" w:color="000000" w:fill="D9D9D9"/>
            <w:noWrap/>
            <w:vAlign w:val="bottom"/>
            <w:hideMark/>
          </w:tcPr>
          <w:p w14:paraId="77EDD43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DateStart</w:t>
            </w:r>
          </w:p>
        </w:tc>
        <w:tc>
          <w:tcPr>
            <w:tcW w:w="312" w:type="pct"/>
            <w:tcBorders>
              <w:top w:val="single" w:sz="4" w:space="0" w:color="auto"/>
              <w:left w:val="nil"/>
              <w:bottom w:val="single" w:sz="4" w:space="0" w:color="auto"/>
              <w:right w:val="nil"/>
            </w:tcBorders>
            <w:shd w:val="clear" w:color="000000" w:fill="D9D9D9"/>
            <w:noWrap/>
            <w:vAlign w:val="bottom"/>
            <w:hideMark/>
          </w:tcPr>
          <w:p w14:paraId="79F3B964"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DateEnd</w:t>
            </w:r>
          </w:p>
        </w:tc>
        <w:tc>
          <w:tcPr>
            <w:tcW w:w="319" w:type="pct"/>
            <w:tcBorders>
              <w:top w:val="single" w:sz="4" w:space="0" w:color="auto"/>
              <w:left w:val="nil"/>
              <w:bottom w:val="single" w:sz="4" w:space="0" w:color="auto"/>
              <w:right w:val="nil"/>
            </w:tcBorders>
            <w:shd w:val="clear" w:color="000000" w:fill="D9D9D9"/>
            <w:noWrap/>
            <w:vAlign w:val="bottom"/>
            <w:hideMark/>
          </w:tcPr>
          <w:p w14:paraId="161C2924"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Phase end</w:t>
            </w:r>
          </w:p>
        </w:tc>
        <w:tc>
          <w:tcPr>
            <w:tcW w:w="399" w:type="pct"/>
            <w:tcBorders>
              <w:top w:val="single" w:sz="4" w:space="0" w:color="auto"/>
              <w:left w:val="nil"/>
              <w:bottom w:val="single" w:sz="4" w:space="0" w:color="auto"/>
              <w:right w:val="nil"/>
            </w:tcBorders>
            <w:shd w:val="clear" w:color="000000" w:fill="D9D9D9"/>
            <w:noWrap/>
            <w:vAlign w:val="bottom"/>
            <w:hideMark/>
          </w:tcPr>
          <w:p w14:paraId="51630EA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Budget</w:t>
            </w:r>
          </w:p>
        </w:tc>
        <w:tc>
          <w:tcPr>
            <w:tcW w:w="1032" w:type="pct"/>
            <w:tcBorders>
              <w:top w:val="single" w:sz="4" w:space="0" w:color="auto"/>
              <w:left w:val="nil"/>
              <w:bottom w:val="single" w:sz="4" w:space="0" w:color="auto"/>
              <w:right w:val="single" w:sz="4" w:space="0" w:color="auto"/>
            </w:tcBorders>
            <w:shd w:val="clear" w:color="000000" w:fill="D9D9D9"/>
            <w:noWrap/>
            <w:vAlign w:val="bottom"/>
            <w:hideMark/>
          </w:tcPr>
          <w:p w14:paraId="603564C5"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sz w:val="16"/>
                <w:szCs w:val="16"/>
                <w:lang w:eastAsia="en-GB"/>
              </w:rPr>
            </w:pPr>
            <w:r w:rsidRPr="00973C32">
              <w:rPr>
                <w:rFonts w:ascii="Calibri" w:eastAsia="Times New Roman" w:hAnsi="Calibri" w:cs="Calibri"/>
                <w:b/>
                <w:bCs/>
                <w:sz w:val="16"/>
                <w:szCs w:val="16"/>
                <w:lang w:eastAsia="en-GB"/>
              </w:rPr>
              <w:t>Remarks</w:t>
            </w:r>
          </w:p>
        </w:tc>
      </w:tr>
      <w:tr w:rsidR="006B109C" w:rsidRPr="00973C32" w14:paraId="22486B66" w14:textId="77777777" w:rsidTr="00810686">
        <w:trPr>
          <w:trHeight w:val="290"/>
        </w:trPr>
        <w:tc>
          <w:tcPr>
            <w:tcW w:w="250" w:type="pct"/>
            <w:tcBorders>
              <w:top w:val="nil"/>
              <w:left w:val="single" w:sz="8" w:space="0" w:color="auto"/>
              <w:bottom w:val="nil"/>
              <w:right w:val="nil"/>
            </w:tcBorders>
            <w:vAlign w:val="center"/>
            <w:hideMark/>
          </w:tcPr>
          <w:p w14:paraId="57348D9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184" w:type="pct"/>
            <w:tcBorders>
              <w:top w:val="nil"/>
              <w:left w:val="nil"/>
              <w:bottom w:val="nil"/>
              <w:right w:val="nil"/>
            </w:tcBorders>
            <w:vAlign w:val="center"/>
            <w:hideMark/>
          </w:tcPr>
          <w:p w14:paraId="162941C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nil"/>
              <w:right w:val="nil"/>
            </w:tcBorders>
            <w:vAlign w:val="center"/>
            <w:hideMark/>
          </w:tcPr>
          <w:p w14:paraId="47CC902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Module</w:t>
            </w:r>
          </w:p>
        </w:tc>
        <w:tc>
          <w:tcPr>
            <w:tcW w:w="882" w:type="pct"/>
            <w:tcBorders>
              <w:top w:val="nil"/>
              <w:left w:val="nil"/>
              <w:bottom w:val="nil"/>
              <w:right w:val="nil"/>
            </w:tcBorders>
            <w:vAlign w:val="center"/>
            <w:hideMark/>
          </w:tcPr>
          <w:p w14:paraId="0DC24E55"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IOMS core/database</w:t>
            </w:r>
          </w:p>
        </w:tc>
        <w:tc>
          <w:tcPr>
            <w:tcW w:w="536" w:type="pct"/>
            <w:tcBorders>
              <w:top w:val="nil"/>
              <w:left w:val="nil"/>
              <w:bottom w:val="nil"/>
              <w:right w:val="nil"/>
            </w:tcBorders>
            <w:vAlign w:val="center"/>
            <w:hideMark/>
          </w:tcPr>
          <w:p w14:paraId="7243CE85"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42" w:type="pct"/>
            <w:tcBorders>
              <w:top w:val="nil"/>
              <w:left w:val="nil"/>
              <w:bottom w:val="nil"/>
              <w:right w:val="nil"/>
            </w:tcBorders>
            <w:vAlign w:val="center"/>
            <w:hideMark/>
          </w:tcPr>
          <w:p w14:paraId="2E56B4A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COMPLETE</w:t>
            </w:r>
          </w:p>
        </w:tc>
        <w:tc>
          <w:tcPr>
            <w:tcW w:w="354" w:type="pct"/>
            <w:tcBorders>
              <w:top w:val="nil"/>
              <w:left w:val="nil"/>
              <w:bottom w:val="nil"/>
              <w:right w:val="nil"/>
            </w:tcBorders>
            <w:vAlign w:val="center"/>
            <w:hideMark/>
          </w:tcPr>
          <w:p w14:paraId="4F5C8F7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2019-06-01</w:t>
            </w:r>
          </w:p>
        </w:tc>
        <w:tc>
          <w:tcPr>
            <w:tcW w:w="312" w:type="pct"/>
            <w:tcBorders>
              <w:top w:val="nil"/>
              <w:left w:val="nil"/>
              <w:bottom w:val="nil"/>
              <w:right w:val="nil"/>
            </w:tcBorders>
            <w:vAlign w:val="center"/>
            <w:hideMark/>
          </w:tcPr>
          <w:p w14:paraId="2CF9395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2021-08-01</w:t>
            </w:r>
          </w:p>
        </w:tc>
        <w:tc>
          <w:tcPr>
            <w:tcW w:w="319" w:type="pct"/>
            <w:tcBorders>
              <w:top w:val="nil"/>
              <w:left w:val="nil"/>
              <w:bottom w:val="nil"/>
              <w:right w:val="nil"/>
            </w:tcBorders>
            <w:vAlign w:val="center"/>
            <w:hideMark/>
          </w:tcPr>
          <w:p w14:paraId="7019F919"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399" w:type="pct"/>
            <w:tcBorders>
              <w:top w:val="nil"/>
              <w:left w:val="nil"/>
              <w:bottom w:val="nil"/>
              <w:right w:val="nil"/>
            </w:tcBorders>
            <w:vAlign w:val="center"/>
            <w:hideMark/>
          </w:tcPr>
          <w:p w14:paraId="2F76384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COM-18</w:t>
            </w:r>
          </w:p>
        </w:tc>
        <w:tc>
          <w:tcPr>
            <w:tcW w:w="1032" w:type="pct"/>
            <w:tcBorders>
              <w:top w:val="nil"/>
              <w:left w:val="nil"/>
              <w:bottom w:val="nil"/>
              <w:right w:val="single" w:sz="8" w:space="0" w:color="auto"/>
            </w:tcBorders>
            <w:vAlign w:val="center"/>
            <w:hideMark/>
          </w:tcPr>
          <w:p w14:paraId="6558FF5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r>
      <w:tr w:rsidR="006B109C" w:rsidRPr="00973C32" w14:paraId="17ED96E9" w14:textId="77777777" w:rsidTr="00810686">
        <w:trPr>
          <w:trHeight w:val="290"/>
        </w:trPr>
        <w:tc>
          <w:tcPr>
            <w:tcW w:w="250" w:type="pct"/>
            <w:tcBorders>
              <w:top w:val="nil"/>
              <w:left w:val="single" w:sz="8" w:space="0" w:color="auto"/>
              <w:bottom w:val="nil"/>
              <w:right w:val="nil"/>
            </w:tcBorders>
            <w:vAlign w:val="center"/>
            <w:hideMark/>
          </w:tcPr>
          <w:p w14:paraId="4F4CE3C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184" w:type="pct"/>
            <w:tcBorders>
              <w:top w:val="nil"/>
              <w:left w:val="nil"/>
              <w:bottom w:val="nil"/>
              <w:right w:val="nil"/>
            </w:tcBorders>
            <w:vAlign w:val="center"/>
            <w:hideMark/>
          </w:tcPr>
          <w:p w14:paraId="53CAF3D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390" w:type="pct"/>
            <w:tcBorders>
              <w:top w:val="nil"/>
              <w:left w:val="nil"/>
              <w:bottom w:val="nil"/>
              <w:right w:val="nil"/>
            </w:tcBorders>
            <w:vAlign w:val="center"/>
            <w:hideMark/>
          </w:tcPr>
          <w:p w14:paraId="2BF9D2A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Module</w:t>
            </w:r>
          </w:p>
        </w:tc>
        <w:tc>
          <w:tcPr>
            <w:tcW w:w="882" w:type="pct"/>
            <w:tcBorders>
              <w:top w:val="nil"/>
              <w:left w:val="nil"/>
              <w:bottom w:val="nil"/>
              <w:right w:val="nil"/>
            </w:tcBorders>
            <w:vAlign w:val="center"/>
            <w:hideMark/>
          </w:tcPr>
          <w:p w14:paraId="2A123B90" w14:textId="47CCEC4C"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IOMS annual report (Part II/Section 3, Part</w:t>
            </w:r>
            <w:r w:rsidR="00FD575A" w:rsidRPr="00973C32">
              <w:rPr>
                <w:rFonts w:ascii="Calibri" w:eastAsia="Times New Roman" w:hAnsi="Calibri" w:cs="Calibri"/>
                <w:color w:val="auto"/>
                <w:sz w:val="16"/>
                <w:szCs w:val="16"/>
                <w:lang w:eastAsia="en-GB"/>
              </w:rPr>
              <w:t xml:space="preserve"> </w:t>
            </w:r>
            <w:r w:rsidRPr="00973C32">
              <w:rPr>
                <w:rFonts w:ascii="Calibri" w:eastAsia="Times New Roman" w:hAnsi="Calibri" w:cs="Calibri"/>
                <w:color w:val="auto"/>
                <w:sz w:val="16"/>
                <w:szCs w:val="16"/>
                <w:lang w:eastAsia="en-GB"/>
              </w:rPr>
              <w:t>I/Annex 1)</w:t>
            </w:r>
          </w:p>
        </w:tc>
        <w:tc>
          <w:tcPr>
            <w:tcW w:w="536" w:type="pct"/>
            <w:tcBorders>
              <w:top w:val="nil"/>
              <w:left w:val="nil"/>
              <w:bottom w:val="nil"/>
              <w:right w:val="nil"/>
            </w:tcBorders>
            <w:vAlign w:val="center"/>
            <w:hideMark/>
          </w:tcPr>
          <w:p w14:paraId="1883CB5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proofErr w:type="gramStart"/>
            <w:r w:rsidRPr="00973C32">
              <w:rPr>
                <w:rFonts w:ascii="Calibri" w:eastAsia="Times New Roman" w:hAnsi="Calibri" w:cs="Calibri"/>
                <w:color w:val="auto"/>
                <w:sz w:val="16"/>
                <w:szCs w:val="16"/>
                <w:lang w:eastAsia="en-GB"/>
              </w:rPr>
              <w:t>S:GEN</w:t>
            </w:r>
            <w:proofErr w:type="gramEnd"/>
            <w:r w:rsidRPr="00973C32">
              <w:rPr>
                <w:rFonts w:ascii="Calibri" w:eastAsia="Times New Roman" w:hAnsi="Calibri" w:cs="Calibri"/>
                <w:color w:val="auto"/>
                <w:sz w:val="16"/>
                <w:szCs w:val="16"/>
                <w:lang w:eastAsia="en-GB"/>
              </w:rPr>
              <w:t xml:space="preserve">01, </w:t>
            </w:r>
            <w:proofErr w:type="gramStart"/>
            <w:r w:rsidRPr="00973C32">
              <w:rPr>
                <w:rFonts w:ascii="Calibri" w:eastAsia="Times New Roman" w:hAnsi="Calibri" w:cs="Calibri"/>
                <w:color w:val="auto"/>
                <w:sz w:val="16"/>
                <w:szCs w:val="16"/>
                <w:lang w:eastAsia="en-GB"/>
              </w:rPr>
              <w:t>M:GEN</w:t>
            </w:r>
            <w:proofErr w:type="gramEnd"/>
            <w:r w:rsidRPr="00973C32">
              <w:rPr>
                <w:rFonts w:ascii="Calibri" w:eastAsia="Times New Roman" w:hAnsi="Calibri" w:cs="Calibri"/>
                <w:color w:val="auto"/>
                <w:sz w:val="16"/>
                <w:szCs w:val="16"/>
                <w:lang w:eastAsia="en-GB"/>
              </w:rPr>
              <w:t>01</w:t>
            </w:r>
          </w:p>
        </w:tc>
        <w:tc>
          <w:tcPr>
            <w:tcW w:w="342" w:type="pct"/>
            <w:tcBorders>
              <w:top w:val="nil"/>
              <w:left w:val="nil"/>
              <w:bottom w:val="nil"/>
              <w:right w:val="nil"/>
            </w:tcBorders>
            <w:vAlign w:val="center"/>
            <w:hideMark/>
          </w:tcPr>
          <w:p w14:paraId="131BD19F"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COMPLETE</w:t>
            </w:r>
          </w:p>
        </w:tc>
        <w:tc>
          <w:tcPr>
            <w:tcW w:w="354" w:type="pct"/>
            <w:tcBorders>
              <w:top w:val="nil"/>
              <w:left w:val="nil"/>
              <w:bottom w:val="nil"/>
              <w:right w:val="nil"/>
            </w:tcBorders>
            <w:vAlign w:val="center"/>
            <w:hideMark/>
          </w:tcPr>
          <w:p w14:paraId="2D458985"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2019-06-01</w:t>
            </w:r>
          </w:p>
        </w:tc>
        <w:tc>
          <w:tcPr>
            <w:tcW w:w="312" w:type="pct"/>
            <w:tcBorders>
              <w:top w:val="nil"/>
              <w:left w:val="nil"/>
              <w:bottom w:val="nil"/>
              <w:right w:val="nil"/>
            </w:tcBorders>
            <w:vAlign w:val="center"/>
            <w:hideMark/>
          </w:tcPr>
          <w:p w14:paraId="5FB9751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2021-08-01</w:t>
            </w:r>
          </w:p>
        </w:tc>
        <w:tc>
          <w:tcPr>
            <w:tcW w:w="319" w:type="pct"/>
            <w:tcBorders>
              <w:top w:val="nil"/>
              <w:left w:val="nil"/>
              <w:bottom w:val="nil"/>
              <w:right w:val="nil"/>
            </w:tcBorders>
            <w:vAlign w:val="center"/>
            <w:hideMark/>
          </w:tcPr>
          <w:p w14:paraId="68CE52B7"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399" w:type="pct"/>
            <w:tcBorders>
              <w:top w:val="nil"/>
              <w:left w:val="nil"/>
              <w:bottom w:val="nil"/>
              <w:right w:val="nil"/>
            </w:tcBorders>
            <w:vAlign w:val="center"/>
            <w:hideMark/>
          </w:tcPr>
          <w:p w14:paraId="4E482260"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COM-18</w:t>
            </w:r>
          </w:p>
        </w:tc>
        <w:tc>
          <w:tcPr>
            <w:tcW w:w="1032" w:type="pct"/>
            <w:tcBorders>
              <w:top w:val="nil"/>
              <w:left w:val="nil"/>
              <w:bottom w:val="nil"/>
              <w:right w:val="single" w:sz="8" w:space="0" w:color="auto"/>
            </w:tcBorders>
            <w:vAlign w:val="center"/>
            <w:hideMark/>
          </w:tcPr>
          <w:p w14:paraId="405BAC4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r>
      <w:tr w:rsidR="006B109C" w:rsidRPr="00973C32" w14:paraId="45531A34" w14:textId="77777777" w:rsidTr="00810686">
        <w:trPr>
          <w:trHeight w:val="290"/>
        </w:trPr>
        <w:tc>
          <w:tcPr>
            <w:tcW w:w="250" w:type="pct"/>
            <w:tcBorders>
              <w:top w:val="nil"/>
              <w:left w:val="single" w:sz="8" w:space="0" w:color="auto"/>
              <w:bottom w:val="nil"/>
              <w:right w:val="nil"/>
            </w:tcBorders>
            <w:vAlign w:val="center"/>
            <w:hideMark/>
          </w:tcPr>
          <w:p w14:paraId="10C31E1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184" w:type="pct"/>
            <w:tcBorders>
              <w:top w:val="nil"/>
              <w:left w:val="nil"/>
              <w:bottom w:val="nil"/>
              <w:right w:val="nil"/>
            </w:tcBorders>
            <w:vAlign w:val="center"/>
            <w:hideMark/>
          </w:tcPr>
          <w:p w14:paraId="28655F9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3</w:t>
            </w:r>
          </w:p>
        </w:tc>
        <w:tc>
          <w:tcPr>
            <w:tcW w:w="390" w:type="pct"/>
            <w:tcBorders>
              <w:top w:val="nil"/>
              <w:left w:val="nil"/>
              <w:bottom w:val="nil"/>
              <w:right w:val="nil"/>
            </w:tcBorders>
            <w:vAlign w:val="center"/>
            <w:hideMark/>
          </w:tcPr>
          <w:p w14:paraId="5410455F"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Task</w:t>
            </w:r>
          </w:p>
        </w:tc>
        <w:tc>
          <w:tcPr>
            <w:tcW w:w="882" w:type="pct"/>
            <w:tcBorders>
              <w:top w:val="nil"/>
              <w:left w:val="nil"/>
              <w:bottom w:val="nil"/>
              <w:right w:val="nil"/>
            </w:tcBorders>
            <w:vAlign w:val="center"/>
            <w:hideMark/>
          </w:tcPr>
          <w:p w14:paraId="0F42257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IOMS in production</w:t>
            </w:r>
          </w:p>
        </w:tc>
        <w:tc>
          <w:tcPr>
            <w:tcW w:w="536" w:type="pct"/>
            <w:tcBorders>
              <w:top w:val="nil"/>
              <w:left w:val="nil"/>
              <w:bottom w:val="nil"/>
              <w:right w:val="nil"/>
            </w:tcBorders>
            <w:hideMark/>
          </w:tcPr>
          <w:p w14:paraId="77A49C9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p>
        </w:tc>
        <w:tc>
          <w:tcPr>
            <w:tcW w:w="342" w:type="pct"/>
            <w:tcBorders>
              <w:top w:val="nil"/>
              <w:left w:val="nil"/>
              <w:bottom w:val="nil"/>
              <w:right w:val="nil"/>
            </w:tcBorders>
            <w:vAlign w:val="center"/>
            <w:hideMark/>
          </w:tcPr>
          <w:p w14:paraId="01188D4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COMPLETE</w:t>
            </w:r>
          </w:p>
        </w:tc>
        <w:tc>
          <w:tcPr>
            <w:tcW w:w="354" w:type="pct"/>
            <w:tcBorders>
              <w:top w:val="nil"/>
              <w:left w:val="nil"/>
              <w:bottom w:val="nil"/>
              <w:right w:val="nil"/>
            </w:tcBorders>
            <w:vAlign w:val="center"/>
            <w:hideMark/>
          </w:tcPr>
          <w:p w14:paraId="25F07B4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2019-06-01</w:t>
            </w:r>
          </w:p>
        </w:tc>
        <w:tc>
          <w:tcPr>
            <w:tcW w:w="312" w:type="pct"/>
            <w:tcBorders>
              <w:top w:val="nil"/>
              <w:left w:val="nil"/>
              <w:bottom w:val="nil"/>
              <w:right w:val="nil"/>
            </w:tcBorders>
            <w:vAlign w:val="center"/>
            <w:hideMark/>
          </w:tcPr>
          <w:p w14:paraId="15B69CF4"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2021-08-01</w:t>
            </w:r>
          </w:p>
        </w:tc>
        <w:tc>
          <w:tcPr>
            <w:tcW w:w="319" w:type="pct"/>
            <w:tcBorders>
              <w:top w:val="nil"/>
              <w:left w:val="nil"/>
              <w:bottom w:val="nil"/>
              <w:right w:val="nil"/>
            </w:tcBorders>
            <w:vAlign w:val="center"/>
            <w:hideMark/>
          </w:tcPr>
          <w:p w14:paraId="19AFFE2B"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399" w:type="pct"/>
            <w:tcBorders>
              <w:top w:val="nil"/>
              <w:left w:val="nil"/>
              <w:bottom w:val="nil"/>
              <w:right w:val="nil"/>
            </w:tcBorders>
            <w:vAlign w:val="center"/>
            <w:hideMark/>
          </w:tcPr>
          <w:p w14:paraId="0FB6785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COM-18</w:t>
            </w:r>
          </w:p>
        </w:tc>
        <w:tc>
          <w:tcPr>
            <w:tcW w:w="1032" w:type="pct"/>
            <w:tcBorders>
              <w:top w:val="nil"/>
              <w:left w:val="nil"/>
              <w:bottom w:val="nil"/>
              <w:right w:val="single" w:sz="8" w:space="0" w:color="auto"/>
            </w:tcBorders>
            <w:vAlign w:val="center"/>
            <w:hideMark/>
          </w:tcPr>
          <w:p w14:paraId="6632C8ED"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r>
      <w:tr w:rsidR="006B109C" w:rsidRPr="00973C32" w14:paraId="1E0E5B3E" w14:textId="77777777" w:rsidTr="00810686">
        <w:trPr>
          <w:trHeight w:val="290"/>
        </w:trPr>
        <w:tc>
          <w:tcPr>
            <w:tcW w:w="250" w:type="pct"/>
            <w:tcBorders>
              <w:top w:val="nil"/>
              <w:left w:val="single" w:sz="8" w:space="0" w:color="auto"/>
              <w:bottom w:val="nil"/>
              <w:right w:val="nil"/>
            </w:tcBorders>
            <w:vAlign w:val="center"/>
            <w:hideMark/>
          </w:tcPr>
          <w:p w14:paraId="202126D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184" w:type="pct"/>
            <w:tcBorders>
              <w:top w:val="nil"/>
              <w:left w:val="nil"/>
              <w:bottom w:val="nil"/>
              <w:right w:val="nil"/>
            </w:tcBorders>
            <w:vAlign w:val="center"/>
            <w:hideMark/>
          </w:tcPr>
          <w:p w14:paraId="32DBD9CD"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nil"/>
              <w:right w:val="nil"/>
            </w:tcBorders>
            <w:vAlign w:val="center"/>
            <w:hideMark/>
          </w:tcPr>
          <w:p w14:paraId="373F633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Task</w:t>
            </w:r>
          </w:p>
        </w:tc>
        <w:tc>
          <w:tcPr>
            <w:tcW w:w="882" w:type="pct"/>
            <w:tcBorders>
              <w:top w:val="nil"/>
              <w:left w:val="nil"/>
              <w:bottom w:val="nil"/>
              <w:right w:val="nil"/>
            </w:tcBorders>
            <w:vAlign w:val="center"/>
            <w:hideMark/>
          </w:tcPr>
          <w:p w14:paraId="15CD20D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Training/workshop session 1 (Phase 1)</w:t>
            </w:r>
          </w:p>
        </w:tc>
        <w:tc>
          <w:tcPr>
            <w:tcW w:w="536" w:type="pct"/>
            <w:tcBorders>
              <w:top w:val="nil"/>
              <w:left w:val="nil"/>
              <w:bottom w:val="nil"/>
              <w:right w:val="nil"/>
            </w:tcBorders>
            <w:hideMark/>
          </w:tcPr>
          <w:p w14:paraId="7971FAB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p>
        </w:tc>
        <w:tc>
          <w:tcPr>
            <w:tcW w:w="342" w:type="pct"/>
            <w:tcBorders>
              <w:top w:val="nil"/>
              <w:left w:val="nil"/>
              <w:bottom w:val="nil"/>
              <w:right w:val="nil"/>
            </w:tcBorders>
            <w:vAlign w:val="center"/>
            <w:hideMark/>
          </w:tcPr>
          <w:p w14:paraId="24AB850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COMPLETE</w:t>
            </w:r>
          </w:p>
        </w:tc>
        <w:tc>
          <w:tcPr>
            <w:tcW w:w="354" w:type="pct"/>
            <w:tcBorders>
              <w:top w:val="nil"/>
              <w:left w:val="nil"/>
              <w:bottom w:val="nil"/>
              <w:right w:val="nil"/>
            </w:tcBorders>
            <w:vAlign w:val="center"/>
            <w:hideMark/>
          </w:tcPr>
          <w:p w14:paraId="631A91C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2022-04-28</w:t>
            </w:r>
          </w:p>
        </w:tc>
        <w:tc>
          <w:tcPr>
            <w:tcW w:w="312" w:type="pct"/>
            <w:tcBorders>
              <w:top w:val="nil"/>
              <w:left w:val="nil"/>
              <w:bottom w:val="nil"/>
              <w:right w:val="nil"/>
            </w:tcBorders>
            <w:vAlign w:val="center"/>
            <w:hideMark/>
          </w:tcPr>
          <w:p w14:paraId="0D57DA1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19" w:type="pct"/>
            <w:tcBorders>
              <w:top w:val="nil"/>
              <w:left w:val="nil"/>
              <w:bottom w:val="nil"/>
              <w:right w:val="nil"/>
            </w:tcBorders>
            <w:vAlign w:val="center"/>
            <w:hideMark/>
          </w:tcPr>
          <w:p w14:paraId="7E564073"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399" w:type="pct"/>
            <w:tcBorders>
              <w:top w:val="nil"/>
              <w:left w:val="nil"/>
              <w:bottom w:val="nil"/>
              <w:right w:val="nil"/>
            </w:tcBorders>
            <w:vAlign w:val="center"/>
            <w:hideMark/>
          </w:tcPr>
          <w:p w14:paraId="4DF3806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COM-18</w:t>
            </w:r>
          </w:p>
        </w:tc>
        <w:tc>
          <w:tcPr>
            <w:tcW w:w="1032" w:type="pct"/>
            <w:tcBorders>
              <w:top w:val="nil"/>
              <w:left w:val="nil"/>
              <w:bottom w:val="nil"/>
              <w:right w:val="single" w:sz="8" w:space="0" w:color="auto"/>
            </w:tcBorders>
            <w:vAlign w:val="center"/>
            <w:hideMark/>
          </w:tcPr>
          <w:p w14:paraId="1191B66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First session (4 hours)</w:t>
            </w:r>
          </w:p>
        </w:tc>
      </w:tr>
      <w:tr w:rsidR="006B109C" w:rsidRPr="00973C32" w14:paraId="17E6CC3B" w14:textId="77777777" w:rsidTr="00810686">
        <w:trPr>
          <w:trHeight w:val="290"/>
        </w:trPr>
        <w:tc>
          <w:tcPr>
            <w:tcW w:w="250" w:type="pct"/>
            <w:tcBorders>
              <w:top w:val="nil"/>
              <w:left w:val="single" w:sz="8" w:space="0" w:color="auto"/>
              <w:bottom w:val="nil"/>
              <w:right w:val="nil"/>
            </w:tcBorders>
            <w:vAlign w:val="center"/>
            <w:hideMark/>
          </w:tcPr>
          <w:p w14:paraId="27CF0F40"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184" w:type="pct"/>
            <w:tcBorders>
              <w:top w:val="nil"/>
              <w:left w:val="nil"/>
              <w:bottom w:val="nil"/>
              <w:right w:val="nil"/>
            </w:tcBorders>
            <w:vAlign w:val="center"/>
            <w:hideMark/>
          </w:tcPr>
          <w:p w14:paraId="4D88C6C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nil"/>
              <w:right w:val="nil"/>
            </w:tcBorders>
            <w:vAlign w:val="center"/>
            <w:hideMark/>
          </w:tcPr>
          <w:p w14:paraId="133F2A9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Task</w:t>
            </w:r>
          </w:p>
        </w:tc>
        <w:tc>
          <w:tcPr>
            <w:tcW w:w="882" w:type="pct"/>
            <w:tcBorders>
              <w:top w:val="nil"/>
              <w:left w:val="nil"/>
              <w:bottom w:val="nil"/>
              <w:right w:val="nil"/>
            </w:tcBorders>
            <w:vAlign w:val="center"/>
            <w:hideMark/>
          </w:tcPr>
          <w:p w14:paraId="7951E2AE"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Training/workshop session 2 (Phase 1)</w:t>
            </w:r>
          </w:p>
        </w:tc>
        <w:tc>
          <w:tcPr>
            <w:tcW w:w="536" w:type="pct"/>
            <w:tcBorders>
              <w:top w:val="nil"/>
              <w:left w:val="nil"/>
              <w:bottom w:val="nil"/>
              <w:right w:val="nil"/>
            </w:tcBorders>
            <w:hideMark/>
          </w:tcPr>
          <w:p w14:paraId="557228C4"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p>
        </w:tc>
        <w:tc>
          <w:tcPr>
            <w:tcW w:w="342" w:type="pct"/>
            <w:tcBorders>
              <w:top w:val="nil"/>
              <w:left w:val="nil"/>
              <w:bottom w:val="nil"/>
              <w:right w:val="nil"/>
            </w:tcBorders>
            <w:vAlign w:val="center"/>
            <w:hideMark/>
          </w:tcPr>
          <w:p w14:paraId="1792D54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COMPLETE</w:t>
            </w:r>
          </w:p>
        </w:tc>
        <w:tc>
          <w:tcPr>
            <w:tcW w:w="354" w:type="pct"/>
            <w:tcBorders>
              <w:top w:val="nil"/>
              <w:left w:val="nil"/>
              <w:bottom w:val="nil"/>
              <w:right w:val="nil"/>
            </w:tcBorders>
            <w:vAlign w:val="center"/>
            <w:hideMark/>
          </w:tcPr>
          <w:p w14:paraId="770CB1BF"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2022-09-01</w:t>
            </w:r>
          </w:p>
        </w:tc>
        <w:tc>
          <w:tcPr>
            <w:tcW w:w="312" w:type="pct"/>
            <w:tcBorders>
              <w:top w:val="nil"/>
              <w:left w:val="nil"/>
              <w:bottom w:val="nil"/>
              <w:right w:val="nil"/>
            </w:tcBorders>
            <w:vAlign w:val="center"/>
            <w:hideMark/>
          </w:tcPr>
          <w:p w14:paraId="3D0BEBFD"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19" w:type="pct"/>
            <w:tcBorders>
              <w:top w:val="nil"/>
              <w:left w:val="nil"/>
              <w:bottom w:val="nil"/>
              <w:right w:val="nil"/>
            </w:tcBorders>
            <w:vAlign w:val="center"/>
            <w:hideMark/>
          </w:tcPr>
          <w:p w14:paraId="0D692FA4"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399" w:type="pct"/>
            <w:tcBorders>
              <w:top w:val="nil"/>
              <w:left w:val="nil"/>
              <w:bottom w:val="nil"/>
              <w:right w:val="nil"/>
            </w:tcBorders>
            <w:vAlign w:val="center"/>
            <w:hideMark/>
          </w:tcPr>
          <w:p w14:paraId="17555B2E"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COM-18</w:t>
            </w:r>
          </w:p>
        </w:tc>
        <w:tc>
          <w:tcPr>
            <w:tcW w:w="1032" w:type="pct"/>
            <w:tcBorders>
              <w:top w:val="nil"/>
              <w:left w:val="nil"/>
              <w:bottom w:val="nil"/>
              <w:right w:val="single" w:sz="8" w:space="0" w:color="auto"/>
            </w:tcBorders>
            <w:vAlign w:val="center"/>
            <w:hideMark/>
          </w:tcPr>
          <w:p w14:paraId="4097BAD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Second session (4 hours)</w:t>
            </w:r>
          </w:p>
        </w:tc>
      </w:tr>
      <w:tr w:rsidR="006B109C" w:rsidRPr="00973C32" w14:paraId="5CB482E0" w14:textId="77777777" w:rsidTr="00810686">
        <w:trPr>
          <w:trHeight w:val="300"/>
        </w:trPr>
        <w:tc>
          <w:tcPr>
            <w:tcW w:w="250" w:type="pct"/>
            <w:tcBorders>
              <w:top w:val="nil"/>
              <w:left w:val="nil"/>
              <w:bottom w:val="single" w:sz="8" w:space="0" w:color="auto"/>
              <w:right w:val="nil"/>
            </w:tcBorders>
            <w:shd w:val="clear" w:color="000000" w:fill="DDEBF7"/>
            <w:vAlign w:val="center"/>
            <w:hideMark/>
          </w:tcPr>
          <w:p w14:paraId="0C35A0E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184" w:type="pct"/>
            <w:tcBorders>
              <w:top w:val="nil"/>
              <w:left w:val="nil"/>
              <w:bottom w:val="single" w:sz="8" w:space="0" w:color="auto"/>
              <w:right w:val="nil"/>
            </w:tcBorders>
            <w:shd w:val="clear" w:color="000000" w:fill="DDEBF7"/>
            <w:vAlign w:val="center"/>
            <w:hideMark/>
          </w:tcPr>
          <w:p w14:paraId="006B14A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single" w:sz="8" w:space="0" w:color="auto"/>
              <w:right w:val="nil"/>
            </w:tcBorders>
            <w:shd w:val="clear" w:color="000000" w:fill="DDEBF7"/>
            <w:vAlign w:val="center"/>
            <w:hideMark/>
          </w:tcPr>
          <w:p w14:paraId="27048790"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Task</w:t>
            </w:r>
          </w:p>
        </w:tc>
        <w:tc>
          <w:tcPr>
            <w:tcW w:w="882" w:type="pct"/>
            <w:tcBorders>
              <w:top w:val="nil"/>
              <w:left w:val="nil"/>
              <w:bottom w:val="single" w:sz="8" w:space="0" w:color="auto"/>
              <w:right w:val="nil"/>
            </w:tcBorders>
            <w:shd w:val="clear" w:color="000000" w:fill="DDEBF7"/>
            <w:vAlign w:val="center"/>
            <w:hideMark/>
          </w:tcPr>
          <w:p w14:paraId="73D175EE"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Maintenance (including improvements &amp; error fixing)</w:t>
            </w:r>
          </w:p>
        </w:tc>
        <w:tc>
          <w:tcPr>
            <w:tcW w:w="536" w:type="pct"/>
            <w:tcBorders>
              <w:top w:val="nil"/>
              <w:left w:val="nil"/>
              <w:bottom w:val="single" w:sz="8" w:space="0" w:color="auto"/>
              <w:right w:val="nil"/>
            </w:tcBorders>
            <w:shd w:val="clear" w:color="000000" w:fill="DDEBF7"/>
            <w:vAlign w:val="center"/>
            <w:hideMark/>
          </w:tcPr>
          <w:p w14:paraId="45A60FE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c>
          <w:tcPr>
            <w:tcW w:w="342" w:type="pct"/>
            <w:tcBorders>
              <w:top w:val="nil"/>
              <w:left w:val="nil"/>
              <w:bottom w:val="single" w:sz="8" w:space="0" w:color="auto"/>
              <w:right w:val="nil"/>
            </w:tcBorders>
            <w:shd w:val="clear" w:color="000000" w:fill="DDEBF7"/>
            <w:vAlign w:val="center"/>
            <w:hideMark/>
          </w:tcPr>
          <w:p w14:paraId="0EBCEA7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Continuous</w:t>
            </w:r>
          </w:p>
        </w:tc>
        <w:tc>
          <w:tcPr>
            <w:tcW w:w="354" w:type="pct"/>
            <w:tcBorders>
              <w:top w:val="nil"/>
              <w:left w:val="nil"/>
              <w:bottom w:val="single" w:sz="8" w:space="0" w:color="auto"/>
              <w:right w:val="nil"/>
            </w:tcBorders>
            <w:shd w:val="clear" w:color="000000" w:fill="DDEBF7"/>
            <w:vAlign w:val="center"/>
            <w:hideMark/>
          </w:tcPr>
          <w:p w14:paraId="007B66A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2019-06-01</w:t>
            </w:r>
          </w:p>
        </w:tc>
        <w:tc>
          <w:tcPr>
            <w:tcW w:w="312" w:type="pct"/>
            <w:tcBorders>
              <w:top w:val="nil"/>
              <w:left w:val="nil"/>
              <w:bottom w:val="single" w:sz="8" w:space="0" w:color="auto"/>
              <w:right w:val="nil"/>
            </w:tcBorders>
            <w:shd w:val="clear" w:color="000000" w:fill="DDEBF7"/>
            <w:vAlign w:val="center"/>
            <w:hideMark/>
          </w:tcPr>
          <w:p w14:paraId="191E71A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19" w:type="pct"/>
            <w:tcBorders>
              <w:top w:val="nil"/>
              <w:left w:val="nil"/>
              <w:bottom w:val="single" w:sz="8" w:space="0" w:color="auto"/>
              <w:right w:val="nil"/>
            </w:tcBorders>
            <w:shd w:val="clear" w:color="000000" w:fill="DDEBF7"/>
            <w:vAlign w:val="center"/>
            <w:hideMark/>
          </w:tcPr>
          <w:p w14:paraId="3FFA2094"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99" w:type="pct"/>
            <w:tcBorders>
              <w:top w:val="nil"/>
              <w:left w:val="nil"/>
              <w:bottom w:val="single" w:sz="8" w:space="0" w:color="auto"/>
              <w:right w:val="nil"/>
            </w:tcBorders>
            <w:shd w:val="clear" w:color="000000" w:fill="DDEBF7"/>
            <w:vAlign w:val="center"/>
            <w:hideMark/>
          </w:tcPr>
          <w:p w14:paraId="79C0B31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COM-18</w:t>
            </w:r>
          </w:p>
        </w:tc>
        <w:tc>
          <w:tcPr>
            <w:tcW w:w="1032" w:type="pct"/>
            <w:tcBorders>
              <w:top w:val="nil"/>
              <w:left w:val="nil"/>
              <w:bottom w:val="single" w:sz="8" w:space="0" w:color="auto"/>
              <w:right w:val="single" w:sz="8" w:space="0" w:color="auto"/>
            </w:tcBorders>
            <w:shd w:val="clear" w:color="000000" w:fill="DDEBF7"/>
            <w:vAlign w:val="center"/>
            <w:hideMark/>
          </w:tcPr>
          <w:p w14:paraId="70A3F32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Maintenance task</w:t>
            </w:r>
          </w:p>
        </w:tc>
      </w:tr>
      <w:tr w:rsidR="006B109C" w:rsidRPr="00973C32" w14:paraId="3EF9E4DA" w14:textId="77777777" w:rsidTr="00810686">
        <w:trPr>
          <w:trHeight w:val="290"/>
        </w:trPr>
        <w:tc>
          <w:tcPr>
            <w:tcW w:w="250" w:type="pct"/>
            <w:tcBorders>
              <w:top w:val="nil"/>
              <w:left w:val="single" w:sz="8" w:space="0" w:color="auto"/>
              <w:bottom w:val="nil"/>
              <w:right w:val="nil"/>
            </w:tcBorders>
            <w:vAlign w:val="center"/>
            <w:hideMark/>
          </w:tcPr>
          <w:p w14:paraId="140DA584"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184" w:type="pct"/>
            <w:tcBorders>
              <w:top w:val="nil"/>
              <w:left w:val="nil"/>
              <w:bottom w:val="nil"/>
              <w:right w:val="nil"/>
            </w:tcBorders>
            <w:vAlign w:val="center"/>
            <w:hideMark/>
          </w:tcPr>
          <w:p w14:paraId="6A93802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nil"/>
              <w:right w:val="nil"/>
            </w:tcBorders>
            <w:vAlign w:val="center"/>
            <w:hideMark/>
          </w:tcPr>
          <w:p w14:paraId="37A7879F"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Module</w:t>
            </w:r>
          </w:p>
        </w:tc>
        <w:tc>
          <w:tcPr>
            <w:tcW w:w="882" w:type="pct"/>
            <w:tcBorders>
              <w:top w:val="nil"/>
              <w:left w:val="nil"/>
              <w:bottom w:val="nil"/>
              <w:right w:val="nil"/>
            </w:tcBorders>
            <w:vAlign w:val="center"/>
            <w:hideMark/>
          </w:tcPr>
          <w:p w14:paraId="310AAE7D"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Dynamic Help system (module)</w:t>
            </w:r>
          </w:p>
        </w:tc>
        <w:tc>
          <w:tcPr>
            <w:tcW w:w="536" w:type="pct"/>
            <w:tcBorders>
              <w:top w:val="nil"/>
              <w:left w:val="nil"/>
              <w:bottom w:val="nil"/>
              <w:right w:val="nil"/>
            </w:tcBorders>
            <w:vAlign w:val="center"/>
            <w:hideMark/>
          </w:tcPr>
          <w:p w14:paraId="01D4AF15"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42" w:type="pct"/>
            <w:tcBorders>
              <w:top w:val="nil"/>
              <w:left w:val="nil"/>
              <w:bottom w:val="nil"/>
              <w:right w:val="nil"/>
            </w:tcBorders>
            <w:vAlign w:val="center"/>
            <w:hideMark/>
          </w:tcPr>
          <w:p w14:paraId="574D588C"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COMPLETE</w:t>
            </w:r>
          </w:p>
        </w:tc>
        <w:tc>
          <w:tcPr>
            <w:tcW w:w="354" w:type="pct"/>
            <w:tcBorders>
              <w:top w:val="nil"/>
              <w:left w:val="nil"/>
              <w:bottom w:val="nil"/>
              <w:right w:val="nil"/>
            </w:tcBorders>
            <w:vAlign w:val="center"/>
            <w:hideMark/>
          </w:tcPr>
          <w:p w14:paraId="4D4ADB3D"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2021-03-31</w:t>
            </w:r>
          </w:p>
        </w:tc>
        <w:tc>
          <w:tcPr>
            <w:tcW w:w="312" w:type="pct"/>
            <w:tcBorders>
              <w:top w:val="nil"/>
              <w:left w:val="nil"/>
              <w:bottom w:val="nil"/>
              <w:right w:val="nil"/>
            </w:tcBorders>
            <w:vAlign w:val="center"/>
            <w:hideMark/>
          </w:tcPr>
          <w:p w14:paraId="4BC97E9D"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2022-03-31</w:t>
            </w:r>
          </w:p>
        </w:tc>
        <w:tc>
          <w:tcPr>
            <w:tcW w:w="319" w:type="pct"/>
            <w:tcBorders>
              <w:top w:val="nil"/>
              <w:left w:val="nil"/>
              <w:bottom w:val="nil"/>
              <w:right w:val="nil"/>
            </w:tcBorders>
            <w:vAlign w:val="center"/>
            <w:hideMark/>
          </w:tcPr>
          <w:p w14:paraId="0C0B2382"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399" w:type="pct"/>
            <w:tcBorders>
              <w:top w:val="nil"/>
              <w:left w:val="nil"/>
              <w:bottom w:val="nil"/>
              <w:right w:val="nil"/>
            </w:tcBorders>
            <w:vAlign w:val="center"/>
            <w:hideMark/>
          </w:tcPr>
          <w:p w14:paraId="225DD6DE"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CPC (EU)</w:t>
            </w:r>
          </w:p>
        </w:tc>
        <w:tc>
          <w:tcPr>
            <w:tcW w:w="1032" w:type="pct"/>
            <w:tcBorders>
              <w:top w:val="nil"/>
              <w:left w:val="nil"/>
              <w:bottom w:val="nil"/>
              <w:right w:val="single" w:sz="8" w:space="0" w:color="auto"/>
            </w:tcBorders>
            <w:vAlign w:val="center"/>
            <w:hideMark/>
          </w:tcPr>
          <w:p w14:paraId="0508D5AC"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r>
      <w:tr w:rsidR="006B109C" w:rsidRPr="00973C32" w14:paraId="28CBCA30" w14:textId="77777777" w:rsidTr="00810686">
        <w:trPr>
          <w:trHeight w:val="290"/>
        </w:trPr>
        <w:tc>
          <w:tcPr>
            <w:tcW w:w="250" w:type="pct"/>
            <w:tcBorders>
              <w:top w:val="nil"/>
              <w:left w:val="single" w:sz="8" w:space="0" w:color="auto"/>
              <w:bottom w:val="nil"/>
              <w:right w:val="nil"/>
            </w:tcBorders>
            <w:vAlign w:val="center"/>
            <w:hideMark/>
          </w:tcPr>
          <w:p w14:paraId="13CD4FF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184" w:type="pct"/>
            <w:tcBorders>
              <w:top w:val="nil"/>
              <w:left w:val="nil"/>
              <w:bottom w:val="nil"/>
              <w:right w:val="nil"/>
            </w:tcBorders>
            <w:vAlign w:val="center"/>
            <w:hideMark/>
          </w:tcPr>
          <w:p w14:paraId="4681AF9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nil"/>
              <w:right w:val="nil"/>
            </w:tcBorders>
            <w:vAlign w:val="center"/>
            <w:hideMark/>
          </w:tcPr>
          <w:p w14:paraId="783A0D2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Task</w:t>
            </w:r>
          </w:p>
        </w:tc>
        <w:tc>
          <w:tcPr>
            <w:tcW w:w="882" w:type="pct"/>
            <w:tcBorders>
              <w:top w:val="nil"/>
              <w:left w:val="nil"/>
              <w:bottom w:val="nil"/>
              <w:right w:val="nil"/>
            </w:tcBorders>
            <w:vAlign w:val="center"/>
            <w:hideMark/>
          </w:tcPr>
          <w:p w14:paraId="6618183D"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xml:space="preserve">Adjustments to the new </w:t>
            </w:r>
            <w:proofErr w:type="gramStart"/>
            <w:r w:rsidRPr="00973C32">
              <w:rPr>
                <w:rFonts w:ascii="Calibri" w:eastAsia="Times New Roman" w:hAnsi="Calibri" w:cs="Calibri"/>
                <w:color w:val="auto"/>
                <w:sz w:val="16"/>
                <w:szCs w:val="16"/>
                <w:lang w:eastAsia="en-GB"/>
              </w:rPr>
              <w:t>roles</w:t>
            </w:r>
            <w:proofErr w:type="gramEnd"/>
            <w:r w:rsidRPr="00973C32">
              <w:rPr>
                <w:rFonts w:ascii="Calibri" w:eastAsia="Times New Roman" w:hAnsi="Calibri" w:cs="Calibri"/>
                <w:color w:val="auto"/>
                <w:sz w:val="16"/>
                <w:szCs w:val="16"/>
                <w:lang w:eastAsia="en-GB"/>
              </w:rPr>
              <w:t xml:space="preserve"> definition</w:t>
            </w:r>
          </w:p>
        </w:tc>
        <w:tc>
          <w:tcPr>
            <w:tcW w:w="536" w:type="pct"/>
            <w:tcBorders>
              <w:top w:val="nil"/>
              <w:left w:val="nil"/>
              <w:bottom w:val="nil"/>
              <w:right w:val="nil"/>
            </w:tcBorders>
            <w:vAlign w:val="center"/>
            <w:hideMark/>
          </w:tcPr>
          <w:p w14:paraId="4566D27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42" w:type="pct"/>
            <w:tcBorders>
              <w:top w:val="nil"/>
              <w:left w:val="nil"/>
              <w:bottom w:val="nil"/>
              <w:right w:val="nil"/>
            </w:tcBorders>
            <w:vAlign w:val="center"/>
            <w:hideMark/>
          </w:tcPr>
          <w:p w14:paraId="14A53E88"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COMPLETE</w:t>
            </w:r>
          </w:p>
        </w:tc>
        <w:tc>
          <w:tcPr>
            <w:tcW w:w="354" w:type="pct"/>
            <w:tcBorders>
              <w:top w:val="nil"/>
              <w:left w:val="nil"/>
              <w:bottom w:val="nil"/>
              <w:right w:val="nil"/>
            </w:tcBorders>
            <w:vAlign w:val="center"/>
            <w:hideMark/>
          </w:tcPr>
          <w:p w14:paraId="225CA154"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2022-02-15</w:t>
            </w:r>
          </w:p>
        </w:tc>
        <w:tc>
          <w:tcPr>
            <w:tcW w:w="312" w:type="pct"/>
            <w:tcBorders>
              <w:top w:val="nil"/>
              <w:left w:val="nil"/>
              <w:bottom w:val="nil"/>
              <w:right w:val="nil"/>
            </w:tcBorders>
            <w:vAlign w:val="center"/>
            <w:hideMark/>
          </w:tcPr>
          <w:p w14:paraId="56A5D6A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2022-03-15</w:t>
            </w:r>
          </w:p>
        </w:tc>
        <w:tc>
          <w:tcPr>
            <w:tcW w:w="319" w:type="pct"/>
            <w:tcBorders>
              <w:top w:val="nil"/>
              <w:left w:val="nil"/>
              <w:bottom w:val="nil"/>
              <w:right w:val="nil"/>
            </w:tcBorders>
            <w:vAlign w:val="center"/>
            <w:hideMark/>
          </w:tcPr>
          <w:p w14:paraId="332894EB"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399" w:type="pct"/>
            <w:tcBorders>
              <w:top w:val="nil"/>
              <w:left w:val="nil"/>
              <w:bottom w:val="nil"/>
              <w:right w:val="nil"/>
            </w:tcBorders>
            <w:vAlign w:val="center"/>
            <w:hideMark/>
          </w:tcPr>
          <w:p w14:paraId="36E5C374"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COM-19</w:t>
            </w:r>
          </w:p>
        </w:tc>
        <w:tc>
          <w:tcPr>
            <w:tcW w:w="1032" w:type="pct"/>
            <w:tcBorders>
              <w:top w:val="nil"/>
              <w:left w:val="nil"/>
              <w:bottom w:val="nil"/>
              <w:right w:val="single" w:sz="8" w:space="0" w:color="auto"/>
            </w:tcBorders>
            <w:vAlign w:val="center"/>
            <w:hideMark/>
          </w:tcPr>
          <w:p w14:paraId="278808F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Adopted by WG-TOR 2022</w:t>
            </w:r>
          </w:p>
        </w:tc>
      </w:tr>
      <w:tr w:rsidR="006B109C" w:rsidRPr="00973C32" w14:paraId="77C9EAB9" w14:textId="77777777" w:rsidTr="00810686">
        <w:trPr>
          <w:trHeight w:val="870"/>
        </w:trPr>
        <w:tc>
          <w:tcPr>
            <w:tcW w:w="250" w:type="pct"/>
            <w:tcBorders>
              <w:top w:val="nil"/>
              <w:left w:val="single" w:sz="8" w:space="0" w:color="auto"/>
              <w:bottom w:val="nil"/>
              <w:right w:val="nil"/>
            </w:tcBorders>
            <w:vAlign w:val="center"/>
            <w:hideMark/>
          </w:tcPr>
          <w:p w14:paraId="2D18559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184" w:type="pct"/>
            <w:tcBorders>
              <w:top w:val="nil"/>
              <w:left w:val="nil"/>
              <w:bottom w:val="nil"/>
              <w:right w:val="nil"/>
            </w:tcBorders>
            <w:vAlign w:val="center"/>
            <w:hideMark/>
          </w:tcPr>
          <w:p w14:paraId="1998B75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nil"/>
              <w:right w:val="nil"/>
            </w:tcBorders>
            <w:vAlign w:val="center"/>
            <w:hideMark/>
          </w:tcPr>
          <w:p w14:paraId="12BE0F2C"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Module</w:t>
            </w:r>
          </w:p>
        </w:tc>
        <w:tc>
          <w:tcPr>
            <w:tcW w:w="882" w:type="pct"/>
            <w:tcBorders>
              <w:top w:val="nil"/>
              <w:left w:val="nil"/>
              <w:bottom w:val="nil"/>
              <w:right w:val="nil"/>
            </w:tcBorders>
            <w:vAlign w:val="center"/>
            <w:hideMark/>
          </w:tcPr>
          <w:p w14:paraId="2058D5E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ICCAT Vessel Manager</w:t>
            </w:r>
          </w:p>
        </w:tc>
        <w:tc>
          <w:tcPr>
            <w:tcW w:w="536" w:type="pct"/>
            <w:tcBorders>
              <w:top w:val="nil"/>
              <w:left w:val="nil"/>
              <w:bottom w:val="nil"/>
              <w:right w:val="nil"/>
            </w:tcBorders>
            <w:vAlign w:val="center"/>
            <w:hideMark/>
          </w:tcPr>
          <w:p w14:paraId="0B133E10"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Up to 21 data requirements (Vessel registration, 11 authorisation lists, carriers, chartering arrangements, transhipment authorizations, previous year activity)</w:t>
            </w:r>
          </w:p>
        </w:tc>
        <w:tc>
          <w:tcPr>
            <w:tcW w:w="342" w:type="pct"/>
            <w:tcBorders>
              <w:top w:val="nil"/>
              <w:left w:val="nil"/>
              <w:bottom w:val="nil"/>
              <w:right w:val="nil"/>
            </w:tcBorders>
            <w:vAlign w:val="center"/>
            <w:hideMark/>
          </w:tcPr>
          <w:p w14:paraId="7C40AD4C"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COMPLETE</w:t>
            </w:r>
          </w:p>
        </w:tc>
        <w:tc>
          <w:tcPr>
            <w:tcW w:w="354" w:type="pct"/>
            <w:tcBorders>
              <w:top w:val="nil"/>
              <w:left w:val="nil"/>
              <w:bottom w:val="nil"/>
              <w:right w:val="nil"/>
            </w:tcBorders>
            <w:vAlign w:val="center"/>
            <w:hideMark/>
          </w:tcPr>
          <w:p w14:paraId="5845335F"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2021-03-01</w:t>
            </w:r>
          </w:p>
        </w:tc>
        <w:tc>
          <w:tcPr>
            <w:tcW w:w="312" w:type="pct"/>
            <w:tcBorders>
              <w:top w:val="nil"/>
              <w:left w:val="nil"/>
              <w:bottom w:val="nil"/>
              <w:right w:val="nil"/>
            </w:tcBorders>
            <w:vAlign w:val="center"/>
            <w:hideMark/>
          </w:tcPr>
          <w:p w14:paraId="71D0999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2025-08-01</w:t>
            </w:r>
          </w:p>
        </w:tc>
        <w:tc>
          <w:tcPr>
            <w:tcW w:w="319" w:type="pct"/>
            <w:tcBorders>
              <w:top w:val="nil"/>
              <w:left w:val="nil"/>
              <w:bottom w:val="nil"/>
              <w:right w:val="nil"/>
            </w:tcBorders>
            <w:vAlign w:val="center"/>
            <w:hideMark/>
          </w:tcPr>
          <w:p w14:paraId="6AA19DD5"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4</w:t>
            </w:r>
          </w:p>
        </w:tc>
        <w:tc>
          <w:tcPr>
            <w:tcW w:w="399" w:type="pct"/>
            <w:tcBorders>
              <w:top w:val="nil"/>
              <w:left w:val="nil"/>
              <w:bottom w:val="nil"/>
              <w:right w:val="nil"/>
            </w:tcBorders>
            <w:vAlign w:val="center"/>
            <w:hideMark/>
          </w:tcPr>
          <w:p w14:paraId="5530DC0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COM-19 &amp; CPC(EU)</w:t>
            </w:r>
          </w:p>
        </w:tc>
        <w:tc>
          <w:tcPr>
            <w:tcW w:w="1032" w:type="pct"/>
            <w:tcBorders>
              <w:top w:val="nil"/>
              <w:left w:val="nil"/>
              <w:bottom w:val="nil"/>
              <w:right w:val="single" w:sz="8" w:space="0" w:color="auto"/>
            </w:tcBorders>
            <w:vAlign w:val="center"/>
            <w:hideMark/>
          </w:tcPr>
          <w:p w14:paraId="4E74F438"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Development extended to Phase 3 (10 additional months) jointly with UN/FLUX integration. Partially covered by EU voluntary contributions (2021, 2022, 2023)</w:t>
            </w:r>
          </w:p>
        </w:tc>
      </w:tr>
      <w:tr w:rsidR="006B109C" w:rsidRPr="00973C32" w14:paraId="3F3E6CAF" w14:textId="77777777" w:rsidTr="00810686">
        <w:trPr>
          <w:trHeight w:val="290"/>
        </w:trPr>
        <w:tc>
          <w:tcPr>
            <w:tcW w:w="250" w:type="pct"/>
            <w:tcBorders>
              <w:top w:val="nil"/>
              <w:left w:val="single" w:sz="8" w:space="0" w:color="auto"/>
              <w:bottom w:val="nil"/>
              <w:right w:val="nil"/>
            </w:tcBorders>
            <w:shd w:val="clear" w:color="000000" w:fill="DDEBF7"/>
            <w:vAlign w:val="center"/>
            <w:hideMark/>
          </w:tcPr>
          <w:p w14:paraId="183EA80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184" w:type="pct"/>
            <w:tcBorders>
              <w:top w:val="nil"/>
              <w:left w:val="nil"/>
              <w:bottom w:val="nil"/>
              <w:right w:val="nil"/>
            </w:tcBorders>
            <w:shd w:val="clear" w:color="000000" w:fill="DDEBF7"/>
            <w:vAlign w:val="center"/>
            <w:hideMark/>
          </w:tcPr>
          <w:p w14:paraId="36BFFE50"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nil"/>
              <w:right w:val="nil"/>
            </w:tcBorders>
            <w:shd w:val="clear" w:color="000000" w:fill="DDEBF7"/>
            <w:vAlign w:val="center"/>
            <w:hideMark/>
          </w:tcPr>
          <w:p w14:paraId="7E8C15A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Task</w:t>
            </w:r>
          </w:p>
        </w:tc>
        <w:tc>
          <w:tcPr>
            <w:tcW w:w="882" w:type="pct"/>
            <w:tcBorders>
              <w:top w:val="nil"/>
              <w:left w:val="nil"/>
              <w:bottom w:val="nil"/>
              <w:right w:val="nil"/>
            </w:tcBorders>
            <w:shd w:val="clear" w:color="000000" w:fill="DDEBF7"/>
            <w:vAlign w:val="center"/>
            <w:hideMark/>
          </w:tcPr>
          <w:p w14:paraId="5F26C82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UN/FLUX integration into Vessel Manager</w:t>
            </w:r>
          </w:p>
        </w:tc>
        <w:tc>
          <w:tcPr>
            <w:tcW w:w="536" w:type="pct"/>
            <w:tcBorders>
              <w:top w:val="nil"/>
              <w:left w:val="nil"/>
              <w:bottom w:val="nil"/>
              <w:right w:val="nil"/>
            </w:tcBorders>
            <w:shd w:val="clear" w:color="000000" w:fill="DDEBF7"/>
            <w:vAlign w:val="center"/>
            <w:hideMark/>
          </w:tcPr>
          <w:p w14:paraId="6DD8A9EC"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All requirements of Vessel registration and authorizations (11 lists)</w:t>
            </w:r>
          </w:p>
        </w:tc>
        <w:tc>
          <w:tcPr>
            <w:tcW w:w="342" w:type="pct"/>
            <w:tcBorders>
              <w:top w:val="nil"/>
              <w:left w:val="nil"/>
              <w:bottom w:val="nil"/>
              <w:right w:val="nil"/>
            </w:tcBorders>
            <w:shd w:val="clear" w:color="000000" w:fill="DDEBF7"/>
            <w:vAlign w:val="center"/>
            <w:hideMark/>
          </w:tcPr>
          <w:p w14:paraId="2BFBC05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Ongoing</w:t>
            </w:r>
          </w:p>
        </w:tc>
        <w:tc>
          <w:tcPr>
            <w:tcW w:w="354" w:type="pct"/>
            <w:tcBorders>
              <w:top w:val="nil"/>
              <w:left w:val="nil"/>
              <w:bottom w:val="nil"/>
              <w:right w:val="nil"/>
            </w:tcBorders>
            <w:shd w:val="clear" w:color="000000" w:fill="DDEBF7"/>
            <w:vAlign w:val="center"/>
            <w:hideMark/>
          </w:tcPr>
          <w:p w14:paraId="740DA76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2022-04-01</w:t>
            </w:r>
          </w:p>
        </w:tc>
        <w:tc>
          <w:tcPr>
            <w:tcW w:w="312" w:type="pct"/>
            <w:tcBorders>
              <w:top w:val="nil"/>
              <w:left w:val="nil"/>
              <w:bottom w:val="nil"/>
              <w:right w:val="nil"/>
            </w:tcBorders>
            <w:shd w:val="clear" w:color="000000" w:fill="DDEBF7"/>
            <w:vAlign w:val="center"/>
            <w:hideMark/>
          </w:tcPr>
          <w:p w14:paraId="4ADB512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2026-11-01</w:t>
            </w:r>
          </w:p>
        </w:tc>
        <w:tc>
          <w:tcPr>
            <w:tcW w:w="319" w:type="pct"/>
            <w:tcBorders>
              <w:top w:val="nil"/>
              <w:left w:val="nil"/>
              <w:bottom w:val="nil"/>
              <w:right w:val="nil"/>
            </w:tcBorders>
            <w:shd w:val="clear" w:color="000000" w:fill="DDEBF7"/>
            <w:vAlign w:val="center"/>
            <w:hideMark/>
          </w:tcPr>
          <w:p w14:paraId="5AC49357"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4</w:t>
            </w:r>
          </w:p>
        </w:tc>
        <w:tc>
          <w:tcPr>
            <w:tcW w:w="399" w:type="pct"/>
            <w:tcBorders>
              <w:top w:val="nil"/>
              <w:left w:val="nil"/>
              <w:bottom w:val="nil"/>
              <w:right w:val="nil"/>
            </w:tcBorders>
            <w:shd w:val="clear" w:color="000000" w:fill="DDEBF7"/>
            <w:vAlign w:val="center"/>
            <w:hideMark/>
          </w:tcPr>
          <w:p w14:paraId="4255527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CPC (EU)</w:t>
            </w:r>
          </w:p>
        </w:tc>
        <w:tc>
          <w:tcPr>
            <w:tcW w:w="1032" w:type="pct"/>
            <w:tcBorders>
              <w:top w:val="nil"/>
              <w:left w:val="nil"/>
              <w:bottom w:val="nil"/>
              <w:right w:val="single" w:sz="8" w:space="0" w:color="auto"/>
            </w:tcBorders>
            <w:shd w:val="clear" w:color="000000" w:fill="DDEBF7"/>
            <w:vAlign w:val="center"/>
            <w:hideMark/>
          </w:tcPr>
          <w:p w14:paraId="5E495B3F"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EU contribution (2021, 2022, 2023) + EU contribution (2025-2026)</w:t>
            </w:r>
          </w:p>
        </w:tc>
      </w:tr>
      <w:tr w:rsidR="006B109C" w:rsidRPr="00973C32" w14:paraId="1525DAEC" w14:textId="77777777" w:rsidTr="00810686">
        <w:trPr>
          <w:trHeight w:val="290"/>
        </w:trPr>
        <w:tc>
          <w:tcPr>
            <w:tcW w:w="250" w:type="pct"/>
            <w:tcBorders>
              <w:top w:val="nil"/>
              <w:left w:val="single" w:sz="8" w:space="0" w:color="auto"/>
              <w:bottom w:val="nil"/>
              <w:right w:val="nil"/>
            </w:tcBorders>
            <w:vAlign w:val="center"/>
            <w:hideMark/>
          </w:tcPr>
          <w:p w14:paraId="58DC458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184" w:type="pct"/>
            <w:tcBorders>
              <w:top w:val="nil"/>
              <w:left w:val="nil"/>
              <w:bottom w:val="nil"/>
              <w:right w:val="nil"/>
            </w:tcBorders>
            <w:vAlign w:val="center"/>
            <w:hideMark/>
          </w:tcPr>
          <w:p w14:paraId="1563F84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390" w:type="pct"/>
            <w:tcBorders>
              <w:top w:val="nil"/>
              <w:left w:val="nil"/>
              <w:bottom w:val="nil"/>
              <w:right w:val="nil"/>
            </w:tcBorders>
            <w:vAlign w:val="center"/>
            <w:hideMark/>
          </w:tcPr>
          <w:p w14:paraId="37378F8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Module</w:t>
            </w:r>
          </w:p>
        </w:tc>
        <w:tc>
          <w:tcPr>
            <w:tcW w:w="882" w:type="pct"/>
            <w:tcBorders>
              <w:top w:val="nil"/>
              <w:left w:val="nil"/>
              <w:bottom w:val="nil"/>
              <w:right w:val="nil"/>
            </w:tcBorders>
            <w:vAlign w:val="center"/>
            <w:hideMark/>
          </w:tcPr>
          <w:p w14:paraId="698A3DE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Enhancements to Dynamic Help system (generalization)</w:t>
            </w:r>
          </w:p>
        </w:tc>
        <w:tc>
          <w:tcPr>
            <w:tcW w:w="536" w:type="pct"/>
            <w:tcBorders>
              <w:top w:val="nil"/>
              <w:left w:val="nil"/>
              <w:bottom w:val="nil"/>
              <w:right w:val="nil"/>
            </w:tcBorders>
            <w:vAlign w:val="center"/>
            <w:hideMark/>
          </w:tcPr>
          <w:p w14:paraId="7775BD8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42" w:type="pct"/>
            <w:tcBorders>
              <w:top w:val="nil"/>
              <w:left w:val="nil"/>
              <w:bottom w:val="nil"/>
              <w:right w:val="nil"/>
            </w:tcBorders>
            <w:vAlign w:val="center"/>
            <w:hideMark/>
          </w:tcPr>
          <w:p w14:paraId="7AF4D27C"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COMPLETE</w:t>
            </w:r>
          </w:p>
        </w:tc>
        <w:tc>
          <w:tcPr>
            <w:tcW w:w="354" w:type="pct"/>
            <w:tcBorders>
              <w:top w:val="nil"/>
              <w:left w:val="nil"/>
              <w:bottom w:val="nil"/>
              <w:right w:val="nil"/>
            </w:tcBorders>
            <w:vAlign w:val="center"/>
            <w:hideMark/>
          </w:tcPr>
          <w:p w14:paraId="1D3BD55C"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2022-04-01</w:t>
            </w:r>
          </w:p>
        </w:tc>
        <w:tc>
          <w:tcPr>
            <w:tcW w:w="312" w:type="pct"/>
            <w:tcBorders>
              <w:top w:val="nil"/>
              <w:left w:val="nil"/>
              <w:bottom w:val="nil"/>
              <w:right w:val="nil"/>
            </w:tcBorders>
            <w:vAlign w:val="center"/>
            <w:hideMark/>
          </w:tcPr>
          <w:p w14:paraId="1B74FD1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2023-03-31</w:t>
            </w:r>
          </w:p>
        </w:tc>
        <w:tc>
          <w:tcPr>
            <w:tcW w:w="319" w:type="pct"/>
            <w:tcBorders>
              <w:top w:val="nil"/>
              <w:left w:val="nil"/>
              <w:bottom w:val="nil"/>
              <w:right w:val="nil"/>
            </w:tcBorders>
            <w:vAlign w:val="center"/>
            <w:hideMark/>
          </w:tcPr>
          <w:p w14:paraId="721D5C6D"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3</w:t>
            </w:r>
          </w:p>
        </w:tc>
        <w:tc>
          <w:tcPr>
            <w:tcW w:w="399" w:type="pct"/>
            <w:tcBorders>
              <w:top w:val="nil"/>
              <w:left w:val="nil"/>
              <w:bottom w:val="nil"/>
              <w:right w:val="nil"/>
            </w:tcBorders>
            <w:vAlign w:val="center"/>
            <w:hideMark/>
          </w:tcPr>
          <w:p w14:paraId="6B6FA6F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CPC (EU)</w:t>
            </w:r>
          </w:p>
        </w:tc>
        <w:tc>
          <w:tcPr>
            <w:tcW w:w="1032" w:type="pct"/>
            <w:tcBorders>
              <w:top w:val="nil"/>
              <w:left w:val="nil"/>
              <w:bottom w:val="nil"/>
              <w:right w:val="single" w:sz="8" w:space="0" w:color="auto"/>
            </w:tcBorders>
            <w:vAlign w:val="center"/>
            <w:hideMark/>
          </w:tcPr>
          <w:p w14:paraId="35659585"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r>
      <w:tr w:rsidR="006B109C" w:rsidRPr="00973C32" w14:paraId="2E878338" w14:textId="77777777" w:rsidTr="00810686">
        <w:trPr>
          <w:trHeight w:val="290"/>
        </w:trPr>
        <w:tc>
          <w:tcPr>
            <w:tcW w:w="250" w:type="pct"/>
            <w:tcBorders>
              <w:top w:val="nil"/>
              <w:left w:val="single" w:sz="8" w:space="0" w:color="auto"/>
              <w:bottom w:val="nil"/>
              <w:right w:val="nil"/>
            </w:tcBorders>
            <w:vAlign w:val="center"/>
            <w:hideMark/>
          </w:tcPr>
          <w:p w14:paraId="684C4DC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184" w:type="pct"/>
            <w:tcBorders>
              <w:top w:val="nil"/>
              <w:left w:val="nil"/>
              <w:bottom w:val="nil"/>
              <w:right w:val="nil"/>
            </w:tcBorders>
            <w:vAlign w:val="center"/>
            <w:hideMark/>
          </w:tcPr>
          <w:p w14:paraId="52508E0E"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nil"/>
              <w:right w:val="nil"/>
            </w:tcBorders>
            <w:vAlign w:val="center"/>
            <w:hideMark/>
          </w:tcPr>
          <w:p w14:paraId="776682D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Task</w:t>
            </w:r>
          </w:p>
        </w:tc>
        <w:tc>
          <w:tcPr>
            <w:tcW w:w="882" w:type="pct"/>
            <w:tcBorders>
              <w:top w:val="nil"/>
              <w:left w:val="nil"/>
              <w:bottom w:val="nil"/>
              <w:right w:val="nil"/>
            </w:tcBorders>
            <w:vAlign w:val="center"/>
            <w:hideMark/>
          </w:tcPr>
          <w:p w14:paraId="32B6E83F"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proofErr w:type="gramStart"/>
            <w:r w:rsidRPr="00973C32">
              <w:rPr>
                <w:rFonts w:ascii="Calibri" w:eastAsia="Times New Roman" w:hAnsi="Calibri" w:cs="Calibri"/>
                <w:color w:val="auto"/>
                <w:sz w:val="16"/>
                <w:szCs w:val="16"/>
                <w:lang w:eastAsia="en-GB"/>
              </w:rPr>
              <w:t>Vessels</w:t>
            </w:r>
            <w:proofErr w:type="gramEnd"/>
            <w:r w:rsidRPr="00973C32">
              <w:rPr>
                <w:rFonts w:ascii="Calibri" w:eastAsia="Times New Roman" w:hAnsi="Calibri" w:cs="Calibri"/>
                <w:color w:val="auto"/>
                <w:sz w:val="16"/>
                <w:szCs w:val="16"/>
                <w:lang w:eastAsia="en-GB"/>
              </w:rPr>
              <w:t xml:space="preserve"> training/workshop session (1st session)</w:t>
            </w:r>
          </w:p>
        </w:tc>
        <w:tc>
          <w:tcPr>
            <w:tcW w:w="536" w:type="pct"/>
            <w:tcBorders>
              <w:top w:val="nil"/>
              <w:left w:val="nil"/>
              <w:bottom w:val="nil"/>
              <w:right w:val="nil"/>
            </w:tcBorders>
            <w:vAlign w:val="center"/>
            <w:hideMark/>
          </w:tcPr>
          <w:p w14:paraId="2DF886E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42" w:type="pct"/>
            <w:tcBorders>
              <w:top w:val="nil"/>
              <w:left w:val="nil"/>
              <w:bottom w:val="nil"/>
              <w:right w:val="nil"/>
            </w:tcBorders>
            <w:vAlign w:val="center"/>
            <w:hideMark/>
          </w:tcPr>
          <w:p w14:paraId="325B8FAD"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COMPLETE</w:t>
            </w:r>
          </w:p>
        </w:tc>
        <w:tc>
          <w:tcPr>
            <w:tcW w:w="354" w:type="pct"/>
            <w:tcBorders>
              <w:top w:val="nil"/>
              <w:left w:val="nil"/>
              <w:bottom w:val="nil"/>
              <w:right w:val="nil"/>
            </w:tcBorders>
            <w:vAlign w:val="center"/>
            <w:hideMark/>
          </w:tcPr>
          <w:p w14:paraId="7DA3B82F"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2024-04-29</w:t>
            </w:r>
          </w:p>
        </w:tc>
        <w:tc>
          <w:tcPr>
            <w:tcW w:w="312" w:type="pct"/>
            <w:tcBorders>
              <w:top w:val="nil"/>
              <w:left w:val="nil"/>
              <w:bottom w:val="nil"/>
              <w:right w:val="nil"/>
            </w:tcBorders>
            <w:vAlign w:val="center"/>
            <w:hideMark/>
          </w:tcPr>
          <w:p w14:paraId="0CDDE93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p>
        </w:tc>
        <w:tc>
          <w:tcPr>
            <w:tcW w:w="319" w:type="pct"/>
            <w:tcBorders>
              <w:top w:val="nil"/>
              <w:left w:val="nil"/>
              <w:bottom w:val="nil"/>
              <w:right w:val="nil"/>
            </w:tcBorders>
            <w:vAlign w:val="center"/>
            <w:hideMark/>
          </w:tcPr>
          <w:p w14:paraId="38480266"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4</w:t>
            </w:r>
          </w:p>
        </w:tc>
        <w:tc>
          <w:tcPr>
            <w:tcW w:w="399" w:type="pct"/>
            <w:tcBorders>
              <w:top w:val="nil"/>
              <w:left w:val="nil"/>
              <w:bottom w:val="nil"/>
              <w:right w:val="nil"/>
            </w:tcBorders>
            <w:vAlign w:val="center"/>
            <w:hideMark/>
          </w:tcPr>
          <w:p w14:paraId="3D90D7B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COM-19</w:t>
            </w:r>
          </w:p>
        </w:tc>
        <w:tc>
          <w:tcPr>
            <w:tcW w:w="1032" w:type="pct"/>
            <w:tcBorders>
              <w:top w:val="nil"/>
              <w:left w:val="nil"/>
              <w:bottom w:val="nil"/>
              <w:right w:val="single" w:sz="8" w:space="0" w:color="auto"/>
            </w:tcBorders>
            <w:vAlign w:val="center"/>
            <w:hideMark/>
          </w:tcPr>
          <w:p w14:paraId="78B0B7C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xml:space="preserve">IOMS </w:t>
            </w:r>
            <w:proofErr w:type="gramStart"/>
            <w:r w:rsidRPr="00973C32">
              <w:rPr>
                <w:rFonts w:ascii="Calibri" w:eastAsia="Times New Roman" w:hAnsi="Calibri" w:cs="Calibri"/>
                <w:color w:val="auto"/>
                <w:sz w:val="16"/>
                <w:szCs w:val="16"/>
                <w:lang w:eastAsia="en-GB"/>
              </w:rPr>
              <w:t>users</w:t>
            </w:r>
            <w:proofErr w:type="gramEnd"/>
            <w:r w:rsidRPr="00973C32">
              <w:rPr>
                <w:rFonts w:ascii="Calibri" w:eastAsia="Times New Roman" w:hAnsi="Calibri" w:cs="Calibri"/>
                <w:color w:val="auto"/>
                <w:sz w:val="16"/>
                <w:szCs w:val="16"/>
                <w:lang w:eastAsia="en-GB"/>
              </w:rPr>
              <w:t xml:space="preserve"> preliminary tests on Vessel module</w:t>
            </w:r>
          </w:p>
        </w:tc>
      </w:tr>
      <w:tr w:rsidR="006B109C" w:rsidRPr="00973C32" w14:paraId="6E8A0303" w14:textId="77777777" w:rsidTr="00810686">
        <w:trPr>
          <w:trHeight w:val="290"/>
        </w:trPr>
        <w:tc>
          <w:tcPr>
            <w:tcW w:w="250" w:type="pct"/>
            <w:tcBorders>
              <w:top w:val="nil"/>
              <w:left w:val="single" w:sz="8" w:space="0" w:color="auto"/>
              <w:bottom w:val="nil"/>
              <w:right w:val="nil"/>
            </w:tcBorders>
            <w:vAlign w:val="center"/>
            <w:hideMark/>
          </w:tcPr>
          <w:p w14:paraId="1FC1D61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184" w:type="pct"/>
            <w:tcBorders>
              <w:top w:val="nil"/>
              <w:left w:val="nil"/>
              <w:bottom w:val="nil"/>
              <w:right w:val="nil"/>
            </w:tcBorders>
            <w:vAlign w:val="center"/>
            <w:hideMark/>
          </w:tcPr>
          <w:p w14:paraId="6A3EBC3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nil"/>
              <w:right w:val="nil"/>
            </w:tcBorders>
            <w:vAlign w:val="center"/>
            <w:hideMark/>
          </w:tcPr>
          <w:p w14:paraId="03C69878"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Task</w:t>
            </w:r>
          </w:p>
        </w:tc>
        <w:tc>
          <w:tcPr>
            <w:tcW w:w="882" w:type="pct"/>
            <w:tcBorders>
              <w:top w:val="nil"/>
              <w:left w:val="nil"/>
              <w:bottom w:val="nil"/>
              <w:right w:val="nil"/>
            </w:tcBorders>
            <w:vAlign w:val="center"/>
            <w:hideMark/>
          </w:tcPr>
          <w:p w14:paraId="74D3DFF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proofErr w:type="gramStart"/>
            <w:r w:rsidRPr="00973C32">
              <w:rPr>
                <w:rFonts w:ascii="Calibri" w:eastAsia="Times New Roman" w:hAnsi="Calibri" w:cs="Calibri"/>
                <w:color w:val="auto"/>
                <w:sz w:val="16"/>
                <w:szCs w:val="16"/>
                <w:lang w:eastAsia="en-GB"/>
              </w:rPr>
              <w:t>Vessels</w:t>
            </w:r>
            <w:proofErr w:type="gramEnd"/>
            <w:r w:rsidRPr="00973C32">
              <w:rPr>
                <w:rFonts w:ascii="Calibri" w:eastAsia="Times New Roman" w:hAnsi="Calibri" w:cs="Calibri"/>
                <w:color w:val="auto"/>
                <w:sz w:val="16"/>
                <w:szCs w:val="16"/>
                <w:lang w:eastAsia="en-GB"/>
              </w:rPr>
              <w:t xml:space="preserve"> training/workshop session (2nd session)</w:t>
            </w:r>
          </w:p>
        </w:tc>
        <w:tc>
          <w:tcPr>
            <w:tcW w:w="536" w:type="pct"/>
            <w:tcBorders>
              <w:top w:val="nil"/>
              <w:left w:val="nil"/>
              <w:bottom w:val="nil"/>
              <w:right w:val="nil"/>
            </w:tcBorders>
            <w:vAlign w:val="center"/>
            <w:hideMark/>
          </w:tcPr>
          <w:p w14:paraId="7F435B7E"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42" w:type="pct"/>
            <w:tcBorders>
              <w:top w:val="nil"/>
              <w:left w:val="nil"/>
              <w:bottom w:val="nil"/>
              <w:right w:val="nil"/>
            </w:tcBorders>
            <w:vAlign w:val="center"/>
            <w:hideMark/>
          </w:tcPr>
          <w:p w14:paraId="5619F878"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COMPLETE</w:t>
            </w:r>
          </w:p>
        </w:tc>
        <w:tc>
          <w:tcPr>
            <w:tcW w:w="354" w:type="pct"/>
            <w:tcBorders>
              <w:top w:val="nil"/>
              <w:left w:val="nil"/>
              <w:bottom w:val="nil"/>
              <w:right w:val="nil"/>
            </w:tcBorders>
            <w:vAlign w:val="center"/>
            <w:hideMark/>
          </w:tcPr>
          <w:p w14:paraId="3D5DEBA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2024-10-09</w:t>
            </w:r>
          </w:p>
        </w:tc>
        <w:tc>
          <w:tcPr>
            <w:tcW w:w="312" w:type="pct"/>
            <w:tcBorders>
              <w:top w:val="nil"/>
              <w:left w:val="nil"/>
              <w:bottom w:val="nil"/>
              <w:right w:val="nil"/>
            </w:tcBorders>
            <w:vAlign w:val="center"/>
            <w:hideMark/>
          </w:tcPr>
          <w:p w14:paraId="5725901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p>
        </w:tc>
        <w:tc>
          <w:tcPr>
            <w:tcW w:w="319" w:type="pct"/>
            <w:tcBorders>
              <w:top w:val="nil"/>
              <w:left w:val="nil"/>
              <w:bottom w:val="nil"/>
              <w:right w:val="nil"/>
            </w:tcBorders>
            <w:vAlign w:val="center"/>
            <w:hideMark/>
          </w:tcPr>
          <w:p w14:paraId="5715FEA6"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4</w:t>
            </w:r>
          </w:p>
        </w:tc>
        <w:tc>
          <w:tcPr>
            <w:tcW w:w="399" w:type="pct"/>
            <w:tcBorders>
              <w:top w:val="nil"/>
              <w:left w:val="nil"/>
              <w:bottom w:val="nil"/>
              <w:right w:val="nil"/>
            </w:tcBorders>
            <w:vAlign w:val="center"/>
            <w:hideMark/>
          </w:tcPr>
          <w:p w14:paraId="01D711E8"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COM-19</w:t>
            </w:r>
          </w:p>
        </w:tc>
        <w:tc>
          <w:tcPr>
            <w:tcW w:w="1032" w:type="pct"/>
            <w:tcBorders>
              <w:top w:val="nil"/>
              <w:left w:val="nil"/>
              <w:bottom w:val="nil"/>
              <w:right w:val="single" w:sz="8" w:space="0" w:color="auto"/>
            </w:tcBorders>
            <w:vAlign w:val="center"/>
            <w:hideMark/>
          </w:tcPr>
          <w:p w14:paraId="32D69E7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xml:space="preserve">IOMS </w:t>
            </w:r>
            <w:proofErr w:type="gramStart"/>
            <w:r w:rsidRPr="00973C32">
              <w:rPr>
                <w:rFonts w:ascii="Calibri" w:eastAsia="Times New Roman" w:hAnsi="Calibri" w:cs="Calibri"/>
                <w:color w:val="auto"/>
                <w:sz w:val="16"/>
                <w:szCs w:val="16"/>
                <w:lang w:eastAsia="en-GB"/>
              </w:rPr>
              <w:t>users</w:t>
            </w:r>
            <w:proofErr w:type="gramEnd"/>
            <w:r w:rsidRPr="00973C32">
              <w:rPr>
                <w:rFonts w:ascii="Calibri" w:eastAsia="Times New Roman" w:hAnsi="Calibri" w:cs="Calibri"/>
                <w:color w:val="auto"/>
                <w:sz w:val="16"/>
                <w:szCs w:val="16"/>
                <w:lang w:eastAsia="en-GB"/>
              </w:rPr>
              <w:t xml:space="preserve"> continuation tests on Vessel module</w:t>
            </w:r>
          </w:p>
        </w:tc>
      </w:tr>
      <w:tr w:rsidR="006B109C" w:rsidRPr="00973C32" w14:paraId="7381BB0D" w14:textId="77777777" w:rsidTr="00810686">
        <w:trPr>
          <w:trHeight w:val="300"/>
        </w:trPr>
        <w:tc>
          <w:tcPr>
            <w:tcW w:w="250" w:type="pct"/>
            <w:tcBorders>
              <w:top w:val="nil"/>
              <w:left w:val="single" w:sz="8" w:space="0" w:color="auto"/>
              <w:bottom w:val="single" w:sz="8" w:space="0" w:color="auto"/>
              <w:right w:val="nil"/>
            </w:tcBorders>
            <w:shd w:val="clear" w:color="000000" w:fill="DDEBF7"/>
            <w:vAlign w:val="center"/>
            <w:hideMark/>
          </w:tcPr>
          <w:p w14:paraId="3FA27B6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184" w:type="pct"/>
            <w:tcBorders>
              <w:top w:val="nil"/>
              <w:left w:val="nil"/>
              <w:bottom w:val="single" w:sz="8" w:space="0" w:color="auto"/>
              <w:right w:val="nil"/>
            </w:tcBorders>
            <w:shd w:val="clear" w:color="000000" w:fill="DDEBF7"/>
            <w:vAlign w:val="center"/>
            <w:hideMark/>
          </w:tcPr>
          <w:p w14:paraId="57642AA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single" w:sz="8" w:space="0" w:color="auto"/>
              <w:right w:val="nil"/>
            </w:tcBorders>
            <w:shd w:val="clear" w:color="000000" w:fill="DDEBF7"/>
            <w:vAlign w:val="center"/>
            <w:hideMark/>
          </w:tcPr>
          <w:p w14:paraId="38C53085"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Task</w:t>
            </w:r>
          </w:p>
        </w:tc>
        <w:tc>
          <w:tcPr>
            <w:tcW w:w="882" w:type="pct"/>
            <w:tcBorders>
              <w:top w:val="nil"/>
              <w:left w:val="nil"/>
              <w:bottom w:val="single" w:sz="8" w:space="0" w:color="auto"/>
              <w:right w:val="nil"/>
            </w:tcBorders>
            <w:shd w:val="clear" w:color="000000" w:fill="DDEBF7"/>
            <w:vAlign w:val="center"/>
            <w:hideMark/>
          </w:tcPr>
          <w:p w14:paraId="7FE32EB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Maintenance (including improvements &amp; error fixing)</w:t>
            </w:r>
          </w:p>
        </w:tc>
        <w:tc>
          <w:tcPr>
            <w:tcW w:w="536" w:type="pct"/>
            <w:tcBorders>
              <w:top w:val="nil"/>
              <w:left w:val="nil"/>
              <w:bottom w:val="single" w:sz="8" w:space="0" w:color="auto"/>
              <w:right w:val="nil"/>
            </w:tcBorders>
            <w:shd w:val="clear" w:color="000000" w:fill="DDEBF7"/>
            <w:vAlign w:val="center"/>
            <w:hideMark/>
          </w:tcPr>
          <w:p w14:paraId="4983F87F"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42" w:type="pct"/>
            <w:tcBorders>
              <w:top w:val="nil"/>
              <w:left w:val="nil"/>
              <w:bottom w:val="single" w:sz="8" w:space="0" w:color="auto"/>
              <w:right w:val="nil"/>
            </w:tcBorders>
            <w:shd w:val="clear" w:color="000000" w:fill="DDEBF7"/>
            <w:vAlign w:val="center"/>
            <w:hideMark/>
          </w:tcPr>
          <w:p w14:paraId="66E10E0E"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Continuous</w:t>
            </w:r>
          </w:p>
        </w:tc>
        <w:tc>
          <w:tcPr>
            <w:tcW w:w="354" w:type="pct"/>
            <w:tcBorders>
              <w:top w:val="nil"/>
              <w:left w:val="nil"/>
              <w:bottom w:val="single" w:sz="8" w:space="0" w:color="auto"/>
              <w:right w:val="nil"/>
            </w:tcBorders>
            <w:shd w:val="clear" w:color="000000" w:fill="DDEBF7"/>
            <w:vAlign w:val="center"/>
            <w:hideMark/>
          </w:tcPr>
          <w:p w14:paraId="62E51AD5"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2020-06-01</w:t>
            </w:r>
          </w:p>
        </w:tc>
        <w:tc>
          <w:tcPr>
            <w:tcW w:w="312" w:type="pct"/>
            <w:tcBorders>
              <w:top w:val="nil"/>
              <w:left w:val="nil"/>
              <w:bottom w:val="single" w:sz="8" w:space="0" w:color="auto"/>
              <w:right w:val="nil"/>
            </w:tcBorders>
            <w:shd w:val="clear" w:color="000000" w:fill="DDEBF7"/>
            <w:vAlign w:val="center"/>
            <w:hideMark/>
          </w:tcPr>
          <w:p w14:paraId="0A433EDD"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19" w:type="pct"/>
            <w:tcBorders>
              <w:top w:val="nil"/>
              <w:left w:val="nil"/>
              <w:bottom w:val="single" w:sz="8" w:space="0" w:color="auto"/>
              <w:right w:val="nil"/>
            </w:tcBorders>
            <w:shd w:val="clear" w:color="000000" w:fill="DDEBF7"/>
            <w:vAlign w:val="center"/>
            <w:hideMark/>
          </w:tcPr>
          <w:p w14:paraId="50CF63D3"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99" w:type="pct"/>
            <w:tcBorders>
              <w:top w:val="nil"/>
              <w:left w:val="nil"/>
              <w:bottom w:val="single" w:sz="8" w:space="0" w:color="auto"/>
              <w:right w:val="nil"/>
            </w:tcBorders>
            <w:shd w:val="clear" w:color="000000" w:fill="DDEBF7"/>
            <w:vAlign w:val="center"/>
            <w:hideMark/>
          </w:tcPr>
          <w:p w14:paraId="3F3570B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COM-19</w:t>
            </w:r>
          </w:p>
        </w:tc>
        <w:tc>
          <w:tcPr>
            <w:tcW w:w="1032" w:type="pct"/>
            <w:tcBorders>
              <w:top w:val="nil"/>
              <w:left w:val="nil"/>
              <w:bottom w:val="single" w:sz="8" w:space="0" w:color="auto"/>
              <w:right w:val="single" w:sz="8" w:space="0" w:color="auto"/>
            </w:tcBorders>
            <w:shd w:val="clear" w:color="000000" w:fill="DDEBF7"/>
            <w:vAlign w:val="center"/>
            <w:hideMark/>
          </w:tcPr>
          <w:p w14:paraId="0031046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Maintenance task</w:t>
            </w:r>
          </w:p>
        </w:tc>
      </w:tr>
      <w:tr w:rsidR="006B109C" w:rsidRPr="00973C32" w14:paraId="2B2AB0D9" w14:textId="77777777" w:rsidTr="00810686">
        <w:trPr>
          <w:trHeight w:val="290"/>
        </w:trPr>
        <w:tc>
          <w:tcPr>
            <w:tcW w:w="250" w:type="pct"/>
            <w:tcBorders>
              <w:top w:val="nil"/>
              <w:left w:val="single" w:sz="8" w:space="0" w:color="auto"/>
              <w:bottom w:val="nil"/>
              <w:right w:val="nil"/>
            </w:tcBorders>
            <w:vAlign w:val="center"/>
            <w:hideMark/>
          </w:tcPr>
          <w:p w14:paraId="52F1DC4E"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lastRenderedPageBreak/>
              <w:t>3</w:t>
            </w:r>
          </w:p>
        </w:tc>
        <w:tc>
          <w:tcPr>
            <w:tcW w:w="184" w:type="pct"/>
            <w:tcBorders>
              <w:top w:val="nil"/>
              <w:left w:val="nil"/>
              <w:bottom w:val="nil"/>
              <w:right w:val="nil"/>
            </w:tcBorders>
            <w:vAlign w:val="center"/>
            <w:hideMark/>
          </w:tcPr>
          <w:p w14:paraId="239D8AD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nil"/>
              <w:right w:val="nil"/>
            </w:tcBorders>
            <w:vAlign w:val="center"/>
            <w:hideMark/>
          </w:tcPr>
          <w:p w14:paraId="6DE4CA5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Module</w:t>
            </w:r>
          </w:p>
        </w:tc>
        <w:tc>
          <w:tcPr>
            <w:tcW w:w="882" w:type="pct"/>
            <w:tcBorders>
              <w:top w:val="nil"/>
              <w:left w:val="nil"/>
              <w:bottom w:val="nil"/>
              <w:right w:val="nil"/>
            </w:tcBorders>
            <w:vAlign w:val="center"/>
            <w:hideMark/>
          </w:tcPr>
          <w:p w14:paraId="7D32B90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Form Manager</w:t>
            </w:r>
          </w:p>
        </w:tc>
        <w:tc>
          <w:tcPr>
            <w:tcW w:w="536" w:type="pct"/>
            <w:tcBorders>
              <w:top w:val="nil"/>
              <w:left w:val="nil"/>
              <w:bottom w:val="nil"/>
              <w:right w:val="nil"/>
            </w:tcBorders>
            <w:vAlign w:val="center"/>
            <w:hideMark/>
          </w:tcPr>
          <w:p w14:paraId="1DF12A85"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Module to upload and manage all ICCAT forms (ST, CP, TG)</w:t>
            </w:r>
          </w:p>
        </w:tc>
        <w:tc>
          <w:tcPr>
            <w:tcW w:w="342" w:type="pct"/>
            <w:tcBorders>
              <w:top w:val="nil"/>
              <w:left w:val="nil"/>
              <w:bottom w:val="nil"/>
              <w:right w:val="nil"/>
            </w:tcBorders>
            <w:vAlign w:val="center"/>
            <w:hideMark/>
          </w:tcPr>
          <w:p w14:paraId="47F8F63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COMPLETE</w:t>
            </w:r>
          </w:p>
        </w:tc>
        <w:tc>
          <w:tcPr>
            <w:tcW w:w="354" w:type="pct"/>
            <w:tcBorders>
              <w:top w:val="nil"/>
              <w:left w:val="nil"/>
              <w:bottom w:val="nil"/>
              <w:right w:val="nil"/>
            </w:tcBorders>
            <w:vAlign w:val="center"/>
            <w:hideMark/>
          </w:tcPr>
          <w:p w14:paraId="350AD49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2023-07-01</w:t>
            </w:r>
          </w:p>
        </w:tc>
        <w:tc>
          <w:tcPr>
            <w:tcW w:w="312" w:type="pct"/>
            <w:tcBorders>
              <w:top w:val="nil"/>
              <w:left w:val="nil"/>
              <w:bottom w:val="nil"/>
              <w:right w:val="nil"/>
            </w:tcBorders>
            <w:vAlign w:val="center"/>
            <w:hideMark/>
          </w:tcPr>
          <w:p w14:paraId="7B8B075C"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2025-08-01</w:t>
            </w:r>
          </w:p>
        </w:tc>
        <w:tc>
          <w:tcPr>
            <w:tcW w:w="319" w:type="pct"/>
            <w:tcBorders>
              <w:top w:val="nil"/>
              <w:left w:val="nil"/>
              <w:bottom w:val="nil"/>
              <w:right w:val="nil"/>
            </w:tcBorders>
            <w:vAlign w:val="center"/>
            <w:hideMark/>
          </w:tcPr>
          <w:p w14:paraId="1FA65873"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4</w:t>
            </w:r>
          </w:p>
        </w:tc>
        <w:tc>
          <w:tcPr>
            <w:tcW w:w="399" w:type="pct"/>
            <w:tcBorders>
              <w:top w:val="nil"/>
              <w:left w:val="nil"/>
              <w:bottom w:val="nil"/>
              <w:right w:val="nil"/>
            </w:tcBorders>
            <w:vAlign w:val="center"/>
            <w:hideMark/>
          </w:tcPr>
          <w:p w14:paraId="4B9BE95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COM-21</w:t>
            </w:r>
          </w:p>
        </w:tc>
        <w:tc>
          <w:tcPr>
            <w:tcW w:w="1032" w:type="pct"/>
            <w:tcBorders>
              <w:top w:val="nil"/>
              <w:left w:val="nil"/>
              <w:bottom w:val="nil"/>
              <w:right w:val="single" w:sz="8" w:space="0" w:color="auto"/>
            </w:tcBorders>
            <w:vAlign w:val="center"/>
            <w:hideMark/>
          </w:tcPr>
          <w:p w14:paraId="3753F6A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Includes improvements from workshops</w:t>
            </w:r>
          </w:p>
        </w:tc>
      </w:tr>
      <w:tr w:rsidR="006B109C" w:rsidRPr="00973C32" w14:paraId="3B0994DC" w14:textId="77777777" w:rsidTr="00810686">
        <w:trPr>
          <w:trHeight w:val="290"/>
        </w:trPr>
        <w:tc>
          <w:tcPr>
            <w:tcW w:w="250" w:type="pct"/>
            <w:tcBorders>
              <w:top w:val="nil"/>
              <w:left w:val="single" w:sz="8" w:space="0" w:color="auto"/>
              <w:bottom w:val="nil"/>
              <w:right w:val="nil"/>
            </w:tcBorders>
            <w:vAlign w:val="center"/>
            <w:hideMark/>
          </w:tcPr>
          <w:p w14:paraId="1FCF4D8D"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3</w:t>
            </w:r>
          </w:p>
        </w:tc>
        <w:tc>
          <w:tcPr>
            <w:tcW w:w="184" w:type="pct"/>
            <w:tcBorders>
              <w:top w:val="nil"/>
              <w:left w:val="nil"/>
              <w:bottom w:val="nil"/>
              <w:right w:val="nil"/>
            </w:tcBorders>
            <w:vAlign w:val="center"/>
            <w:hideMark/>
          </w:tcPr>
          <w:p w14:paraId="6EDED018"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nil"/>
              <w:right w:val="nil"/>
            </w:tcBorders>
            <w:vAlign w:val="center"/>
            <w:hideMark/>
          </w:tcPr>
          <w:p w14:paraId="74E2198F"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Task</w:t>
            </w:r>
          </w:p>
        </w:tc>
        <w:tc>
          <w:tcPr>
            <w:tcW w:w="882" w:type="pct"/>
            <w:tcBorders>
              <w:top w:val="nil"/>
              <w:left w:val="nil"/>
              <w:bottom w:val="nil"/>
              <w:right w:val="nil"/>
            </w:tcBorders>
            <w:vAlign w:val="center"/>
            <w:hideMark/>
          </w:tcPr>
          <w:p w14:paraId="20FB721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Form manager workshop sessions (1st session)</w:t>
            </w:r>
          </w:p>
        </w:tc>
        <w:tc>
          <w:tcPr>
            <w:tcW w:w="536" w:type="pct"/>
            <w:tcBorders>
              <w:top w:val="nil"/>
              <w:left w:val="nil"/>
              <w:bottom w:val="nil"/>
              <w:right w:val="nil"/>
            </w:tcBorders>
            <w:vAlign w:val="center"/>
            <w:hideMark/>
          </w:tcPr>
          <w:p w14:paraId="6953DE6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42" w:type="pct"/>
            <w:tcBorders>
              <w:top w:val="nil"/>
              <w:left w:val="nil"/>
              <w:bottom w:val="nil"/>
              <w:right w:val="nil"/>
            </w:tcBorders>
            <w:vAlign w:val="center"/>
            <w:hideMark/>
          </w:tcPr>
          <w:p w14:paraId="5187E24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COMPLETE</w:t>
            </w:r>
          </w:p>
        </w:tc>
        <w:tc>
          <w:tcPr>
            <w:tcW w:w="354" w:type="pct"/>
            <w:tcBorders>
              <w:top w:val="nil"/>
              <w:left w:val="nil"/>
              <w:bottom w:val="nil"/>
              <w:right w:val="nil"/>
            </w:tcBorders>
            <w:vAlign w:val="center"/>
            <w:hideMark/>
          </w:tcPr>
          <w:p w14:paraId="65013F05"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2024-07-04</w:t>
            </w:r>
          </w:p>
        </w:tc>
        <w:tc>
          <w:tcPr>
            <w:tcW w:w="312" w:type="pct"/>
            <w:tcBorders>
              <w:top w:val="nil"/>
              <w:left w:val="nil"/>
              <w:bottom w:val="nil"/>
              <w:right w:val="nil"/>
            </w:tcBorders>
            <w:vAlign w:val="center"/>
            <w:hideMark/>
          </w:tcPr>
          <w:p w14:paraId="7BDB929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TBD</w:t>
            </w:r>
          </w:p>
        </w:tc>
        <w:tc>
          <w:tcPr>
            <w:tcW w:w="319" w:type="pct"/>
            <w:tcBorders>
              <w:top w:val="nil"/>
              <w:left w:val="nil"/>
              <w:bottom w:val="nil"/>
              <w:right w:val="nil"/>
            </w:tcBorders>
            <w:vAlign w:val="center"/>
            <w:hideMark/>
          </w:tcPr>
          <w:p w14:paraId="319444D0"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4</w:t>
            </w:r>
          </w:p>
        </w:tc>
        <w:tc>
          <w:tcPr>
            <w:tcW w:w="399" w:type="pct"/>
            <w:tcBorders>
              <w:top w:val="nil"/>
              <w:left w:val="nil"/>
              <w:bottom w:val="nil"/>
              <w:right w:val="nil"/>
            </w:tcBorders>
            <w:vAlign w:val="center"/>
            <w:hideMark/>
          </w:tcPr>
          <w:p w14:paraId="2020A6D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COM-21</w:t>
            </w:r>
          </w:p>
        </w:tc>
        <w:tc>
          <w:tcPr>
            <w:tcW w:w="1032" w:type="pct"/>
            <w:tcBorders>
              <w:top w:val="nil"/>
              <w:left w:val="nil"/>
              <w:bottom w:val="nil"/>
              <w:right w:val="single" w:sz="8" w:space="0" w:color="auto"/>
            </w:tcBorders>
            <w:vAlign w:val="center"/>
            <w:hideMark/>
          </w:tcPr>
          <w:p w14:paraId="1FAC962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r>
      <w:tr w:rsidR="006B109C" w:rsidRPr="00973C32" w14:paraId="12EC97BF" w14:textId="77777777" w:rsidTr="00810686">
        <w:trPr>
          <w:trHeight w:val="290"/>
        </w:trPr>
        <w:tc>
          <w:tcPr>
            <w:tcW w:w="250" w:type="pct"/>
            <w:tcBorders>
              <w:top w:val="nil"/>
              <w:left w:val="single" w:sz="8" w:space="0" w:color="auto"/>
              <w:bottom w:val="nil"/>
              <w:right w:val="nil"/>
            </w:tcBorders>
            <w:vAlign w:val="center"/>
            <w:hideMark/>
          </w:tcPr>
          <w:p w14:paraId="79A0A05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3</w:t>
            </w:r>
          </w:p>
        </w:tc>
        <w:tc>
          <w:tcPr>
            <w:tcW w:w="184" w:type="pct"/>
            <w:tcBorders>
              <w:top w:val="nil"/>
              <w:left w:val="nil"/>
              <w:bottom w:val="nil"/>
              <w:right w:val="nil"/>
            </w:tcBorders>
            <w:vAlign w:val="center"/>
            <w:hideMark/>
          </w:tcPr>
          <w:p w14:paraId="2233794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nil"/>
              <w:right w:val="nil"/>
            </w:tcBorders>
            <w:vAlign w:val="center"/>
            <w:hideMark/>
          </w:tcPr>
          <w:p w14:paraId="2BC06CA4"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Task</w:t>
            </w:r>
          </w:p>
        </w:tc>
        <w:tc>
          <w:tcPr>
            <w:tcW w:w="882" w:type="pct"/>
            <w:tcBorders>
              <w:top w:val="nil"/>
              <w:left w:val="nil"/>
              <w:bottom w:val="nil"/>
              <w:right w:val="nil"/>
            </w:tcBorders>
            <w:vAlign w:val="center"/>
            <w:hideMark/>
          </w:tcPr>
          <w:p w14:paraId="10148CDF"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Form manager workshop sessions (2nd session)</w:t>
            </w:r>
          </w:p>
        </w:tc>
        <w:tc>
          <w:tcPr>
            <w:tcW w:w="536" w:type="pct"/>
            <w:tcBorders>
              <w:top w:val="nil"/>
              <w:left w:val="nil"/>
              <w:bottom w:val="nil"/>
              <w:right w:val="nil"/>
            </w:tcBorders>
            <w:vAlign w:val="center"/>
            <w:hideMark/>
          </w:tcPr>
          <w:p w14:paraId="7F6D10D0"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42" w:type="pct"/>
            <w:tcBorders>
              <w:top w:val="nil"/>
              <w:left w:val="nil"/>
              <w:bottom w:val="nil"/>
              <w:right w:val="nil"/>
            </w:tcBorders>
            <w:vAlign w:val="center"/>
            <w:hideMark/>
          </w:tcPr>
          <w:p w14:paraId="162AF88C"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COMPLETE</w:t>
            </w:r>
          </w:p>
        </w:tc>
        <w:tc>
          <w:tcPr>
            <w:tcW w:w="354" w:type="pct"/>
            <w:tcBorders>
              <w:top w:val="nil"/>
              <w:left w:val="nil"/>
              <w:bottom w:val="nil"/>
              <w:right w:val="nil"/>
            </w:tcBorders>
            <w:vAlign w:val="center"/>
            <w:hideMark/>
          </w:tcPr>
          <w:p w14:paraId="098DC57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2025-05-06</w:t>
            </w:r>
          </w:p>
        </w:tc>
        <w:tc>
          <w:tcPr>
            <w:tcW w:w="312" w:type="pct"/>
            <w:tcBorders>
              <w:top w:val="nil"/>
              <w:left w:val="nil"/>
              <w:bottom w:val="nil"/>
              <w:right w:val="nil"/>
            </w:tcBorders>
            <w:vAlign w:val="center"/>
            <w:hideMark/>
          </w:tcPr>
          <w:p w14:paraId="1EDC2478"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p>
        </w:tc>
        <w:tc>
          <w:tcPr>
            <w:tcW w:w="319" w:type="pct"/>
            <w:tcBorders>
              <w:top w:val="nil"/>
              <w:left w:val="nil"/>
              <w:bottom w:val="nil"/>
              <w:right w:val="nil"/>
            </w:tcBorders>
            <w:vAlign w:val="center"/>
            <w:hideMark/>
          </w:tcPr>
          <w:p w14:paraId="7E6FCDB5"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4</w:t>
            </w:r>
          </w:p>
        </w:tc>
        <w:tc>
          <w:tcPr>
            <w:tcW w:w="399" w:type="pct"/>
            <w:tcBorders>
              <w:top w:val="nil"/>
              <w:left w:val="nil"/>
              <w:bottom w:val="nil"/>
              <w:right w:val="nil"/>
            </w:tcBorders>
            <w:vAlign w:val="center"/>
            <w:hideMark/>
          </w:tcPr>
          <w:p w14:paraId="223388D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COM-23</w:t>
            </w:r>
          </w:p>
        </w:tc>
        <w:tc>
          <w:tcPr>
            <w:tcW w:w="1032" w:type="pct"/>
            <w:tcBorders>
              <w:top w:val="nil"/>
              <w:left w:val="nil"/>
              <w:bottom w:val="nil"/>
              <w:right w:val="single" w:sz="8" w:space="0" w:color="auto"/>
            </w:tcBorders>
            <w:vAlign w:val="center"/>
            <w:hideMark/>
          </w:tcPr>
          <w:p w14:paraId="2E15BC7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 </w:t>
            </w:r>
          </w:p>
        </w:tc>
      </w:tr>
      <w:tr w:rsidR="006B109C" w:rsidRPr="00973C32" w14:paraId="34EABE61" w14:textId="77777777" w:rsidTr="00810686">
        <w:trPr>
          <w:trHeight w:val="290"/>
        </w:trPr>
        <w:tc>
          <w:tcPr>
            <w:tcW w:w="250" w:type="pct"/>
            <w:tcBorders>
              <w:top w:val="nil"/>
              <w:left w:val="single" w:sz="8" w:space="0" w:color="auto"/>
              <w:bottom w:val="nil"/>
              <w:right w:val="nil"/>
            </w:tcBorders>
            <w:vAlign w:val="center"/>
            <w:hideMark/>
          </w:tcPr>
          <w:p w14:paraId="198644C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3</w:t>
            </w:r>
          </w:p>
        </w:tc>
        <w:tc>
          <w:tcPr>
            <w:tcW w:w="184" w:type="pct"/>
            <w:tcBorders>
              <w:top w:val="nil"/>
              <w:left w:val="nil"/>
              <w:bottom w:val="nil"/>
              <w:right w:val="nil"/>
            </w:tcBorders>
            <w:vAlign w:val="center"/>
            <w:hideMark/>
          </w:tcPr>
          <w:p w14:paraId="4F09E16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nil"/>
              <w:right w:val="nil"/>
            </w:tcBorders>
            <w:vAlign w:val="center"/>
            <w:hideMark/>
          </w:tcPr>
          <w:p w14:paraId="49184AF0"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Task</w:t>
            </w:r>
          </w:p>
        </w:tc>
        <w:tc>
          <w:tcPr>
            <w:tcW w:w="882" w:type="pct"/>
            <w:tcBorders>
              <w:top w:val="nil"/>
              <w:left w:val="nil"/>
              <w:bottom w:val="nil"/>
              <w:right w:val="nil"/>
            </w:tcBorders>
            <w:vAlign w:val="center"/>
            <w:hideMark/>
          </w:tcPr>
          <w:p w14:paraId="43FFA6F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proofErr w:type="gramStart"/>
            <w:r w:rsidRPr="00973C32">
              <w:rPr>
                <w:rFonts w:ascii="Calibri" w:eastAsia="Times New Roman" w:hAnsi="Calibri" w:cs="Calibri"/>
                <w:color w:val="auto"/>
                <w:sz w:val="16"/>
                <w:szCs w:val="16"/>
                <w:lang w:eastAsia="en-GB"/>
              </w:rPr>
              <w:t>Vessels</w:t>
            </w:r>
            <w:proofErr w:type="gramEnd"/>
            <w:r w:rsidRPr="00973C32">
              <w:rPr>
                <w:rFonts w:ascii="Calibri" w:eastAsia="Times New Roman" w:hAnsi="Calibri" w:cs="Calibri"/>
                <w:color w:val="auto"/>
                <w:sz w:val="16"/>
                <w:szCs w:val="16"/>
                <w:lang w:eastAsia="en-GB"/>
              </w:rPr>
              <w:t xml:space="preserve"> training/workshop session (3rd session)</w:t>
            </w:r>
          </w:p>
        </w:tc>
        <w:tc>
          <w:tcPr>
            <w:tcW w:w="536" w:type="pct"/>
            <w:tcBorders>
              <w:top w:val="nil"/>
              <w:left w:val="nil"/>
              <w:bottom w:val="nil"/>
              <w:right w:val="nil"/>
            </w:tcBorders>
            <w:vAlign w:val="center"/>
            <w:hideMark/>
          </w:tcPr>
          <w:p w14:paraId="41B51A0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42" w:type="pct"/>
            <w:tcBorders>
              <w:top w:val="nil"/>
              <w:left w:val="nil"/>
              <w:bottom w:val="nil"/>
              <w:right w:val="nil"/>
            </w:tcBorders>
            <w:vAlign w:val="center"/>
            <w:hideMark/>
          </w:tcPr>
          <w:p w14:paraId="5BB4AFF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COMPLETE</w:t>
            </w:r>
          </w:p>
        </w:tc>
        <w:tc>
          <w:tcPr>
            <w:tcW w:w="354" w:type="pct"/>
            <w:tcBorders>
              <w:top w:val="nil"/>
              <w:left w:val="nil"/>
              <w:bottom w:val="nil"/>
              <w:right w:val="nil"/>
            </w:tcBorders>
            <w:vAlign w:val="center"/>
            <w:hideMark/>
          </w:tcPr>
          <w:p w14:paraId="3DCFC218"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2025-06-30</w:t>
            </w:r>
          </w:p>
        </w:tc>
        <w:tc>
          <w:tcPr>
            <w:tcW w:w="312" w:type="pct"/>
            <w:tcBorders>
              <w:top w:val="nil"/>
              <w:left w:val="nil"/>
              <w:bottom w:val="nil"/>
              <w:right w:val="nil"/>
            </w:tcBorders>
            <w:vAlign w:val="center"/>
            <w:hideMark/>
          </w:tcPr>
          <w:p w14:paraId="6655D60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p>
        </w:tc>
        <w:tc>
          <w:tcPr>
            <w:tcW w:w="319" w:type="pct"/>
            <w:tcBorders>
              <w:top w:val="nil"/>
              <w:left w:val="nil"/>
              <w:bottom w:val="nil"/>
              <w:right w:val="nil"/>
            </w:tcBorders>
            <w:vAlign w:val="center"/>
            <w:hideMark/>
          </w:tcPr>
          <w:p w14:paraId="05FFC28D"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4</w:t>
            </w:r>
          </w:p>
        </w:tc>
        <w:tc>
          <w:tcPr>
            <w:tcW w:w="399" w:type="pct"/>
            <w:tcBorders>
              <w:top w:val="nil"/>
              <w:left w:val="nil"/>
              <w:bottom w:val="nil"/>
              <w:right w:val="nil"/>
            </w:tcBorders>
            <w:vAlign w:val="center"/>
            <w:hideMark/>
          </w:tcPr>
          <w:p w14:paraId="3FD75B10"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COM-23</w:t>
            </w:r>
          </w:p>
        </w:tc>
        <w:tc>
          <w:tcPr>
            <w:tcW w:w="1032" w:type="pct"/>
            <w:tcBorders>
              <w:top w:val="nil"/>
              <w:left w:val="nil"/>
              <w:bottom w:val="nil"/>
              <w:right w:val="single" w:sz="8" w:space="0" w:color="auto"/>
            </w:tcBorders>
            <w:vAlign w:val="center"/>
            <w:hideMark/>
          </w:tcPr>
          <w:p w14:paraId="43CD455C"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r>
      <w:tr w:rsidR="006B109C" w:rsidRPr="00973C32" w14:paraId="5899244C" w14:textId="77777777" w:rsidTr="00810686">
        <w:trPr>
          <w:trHeight w:val="300"/>
        </w:trPr>
        <w:tc>
          <w:tcPr>
            <w:tcW w:w="250" w:type="pct"/>
            <w:tcBorders>
              <w:top w:val="nil"/>
              <w:left w:val="single" w:sz="8" w:space="0" w:color="auto"/>
              <w:bottom w:val="nil"/>
              <w:right w:val="nil"/>
            </w:tcBorders>
            <w:shd w:val="clear" w:color="000000" w:fill="DDEBF7"/>
            <w:vAlign w:val="center"/>
            <w:hideMark/>
          </w:tcPr>
          <w:p w14:paraId="2C964E8E"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3</w:t>
            </w:r>
          </w:p>
        </w:tc>
        <w:tc>
          <w:tcPr>
            <w:tcW w:w="184" w:type="pct"/>
            <w:tcBorders>
              <w:top w:val="nil"/>
              <w:left w:val="nil"/>
              <w:bottom w:val="nil"/>
              <w:right w:val="nil"/>
            </w:tcBorders>
            <w:shd w:val="clear" w:color="000000" w:fill="DDEBF7"/>
            <w:vAlign w:val="center"/>
            <w:hideMark/>
          </w:tcPr>
          <w:p w14:paraId="1D5063B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nil"/>
              <w:right w:val="nil"/>
            </w:tcBorders>
            <w:shd w:val="clear" w:color="000000" w:fill="DDEBF7"/>
            <w:vAlign w:val="center"/>
            <w:hideMark/>
          </w:tcPr>
          <w:p w14:paraId="300E644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Task</w:t>
            </w:r>
          </w:p>
        </w:tc>
        <w:tc>
          <w:tcPr>
            <w:tcW w:w="882" w:type="pct"/>
            <w:tcBorders>
              <w:top w:val="nil"/>
              <w:left w:val="nil"/>
              <w:bottom w:val="nil"/>
              <w:right w:val="nil"/>
            </w:tcBorders>
            <w:shd w:val="clear" w:color="000000" w:fill="DDEBF7"/>
            <w:vAlign w:val="center"/>
            <w:hideMark/>
          </w:tcPr>
          <w:p w14:paraId="332A013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Maintenance (including improvements &amp; error fixing)</w:t>
            </w:r>
          </w:p>
        </w:tc>
        <w:tc>
          <w:tcPr>
            <w:tcW w:w="536" w:type="pct"/>
            <w:tcBorders>
              <w:top w:val="nil"/>
              <w:left w:val="nil"/>
              <w:bottom w:val="nil"/>
              <w:right w:val="nil"/>
            </w:tcBorders>
            <w:vAlign w:val="center"/>
            <w:hideMark/>
          </w:tcPr>
          <w:p w14:paraId="6D7D536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42" w:type="pct"/>
            <w:tcBorders>
              <w:top w:val="nil"/>
              <w:left w:val="nil"/>
              <w:bottom w:val="nil"/>
              <w:right w:val="nil"/>
            </w:tcBorders>
            <w:shd w:val="clear" w:color="000000" w:fill="DDEBF7"/>
            <w:vAlign w:val="center"/>
            <w:hideMark/>
          </w:tcPr>
          <w:p w14:paraId="7BF567A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Continuous</w:t>
            </w:r>
          </w:p>
        </w:tc>
        <w:tc>
          <w:tcPr>
            <w:tcW w:w="354" w:type="pct"/>
            <w:tcBorders>
              <w:top w:val="nil"/>
              <w:left w:val="nil"/>
              <w:bottom w:val="nil"/>
              <w:right w:val="nil"/>
            </w:tcBorders>
            <w:shd w:val="clear" w:color="000000" w:fill="DDEBF7"/>
            <w:vAlign w:val="center"/>
            <w:hideMark/>
          </w:tcPr>
          <w:p w14:paraId="1095D48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2022-06-01</w:t>
            </w:r>
          </w:p>
        </w:tc>
        <w:tc>
          <w:tcPr>
            <w:tcW w:w="312" w:type="pct"/>
            <w:tcBorders>
              <w:top w:val="nil"/>
              <w:left w:val="nil"/>
              <w:bottom w:val="nil"/>
              <w:right w:val="nil"/>
            </w:tcBorders>
            <w:shd w:val="clear" w:color="000000" w:fill="DDEBF7"/>
            <w:vAlign w:val="center"/>
            <w:hideMark/>
          </w:tcPr>
          <w:p w14:paraId="5F06D95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19" w:type="pct"/>
            <w:tcBorders>
              <w:top w:val="nil"/>
              <w:left w:val="nil"/>
              <w:bottom w:val="nil"/>
              <w:right w:val="nil"/>
            </w:tcBorders>
            <w:shd w:val="clear" w:color="000000" w:fill="DDEBF7"/>
            <w:vAlign w:val="center"/>
            <w:hideMark/>
          </w:tcPr>
          <w:p w14:paraId="24CCD572"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99" w:type="pct"/>
            <w:tcBorders>
              <w:top w:val="nil"/>
              <w:left w:val="nil"/>
              <w:bottom w:val="nil"/>
              <w:right w:val="nil"/>
            </w:tcBorders>
            <w:shd w:val="clear" w:color="000000" w:fill="DDEBF7"/>
            <w:vAlign w:val="center"/>
            <w:hideMark/>
          </w:tcPr>
          <w:p w14:paraId="61252D0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COM-21</w:t>
            </w:r>
          </w:p>
        </w:tc>
        <w:tc>
          <w:tcPr>
            <w:tcW w:w="1032" w:type="pct"/>
            <w:tcBorders>
              <w:top w:val="nil"/>
              <w:left w:val="nil"/>
              <w:bottom w:val="nil"/>
              <w:right w:val="single" w:sz="8" w:space="0" w:color="auto"/>
            </w:tcBorders>
            <w:shd w:val="clear" w:color="000000" w:fill="DDEBF7"/>
            <w:vAlign w:val="center"/>
            <w:hideMark/>
          </w:tcPr>
          <w:p w14:paraId="6A3D9C1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Maintenance task</w:t>
            </w:r>
          </w:p>
        </w:tc>
      </w:tr>
      <w:tr w:rsidR="006B109C" w:rsidRPr="00973C32" w14:paraId="74CEAAE1" w14:textId="77777777" w:rsidTr="00810686">
        <w:trPr>
          <w:trHeight w:val="290"/>
        </w:trPr>
        <w:tc>
          <w:tcPr>
            <w:tcW w:w="250" w:type="pct"/>
            <w:tcBorders>
              <w:top w:val="single" w:sz="8" w:space="0" w:color="auto"/>
              <w:left w:val="single" w:sz="8" w:space="0" w:color="auto"/>
              <w:bottom w:val="nil"/>
              <w:right w:val="nil"/>
            </w:tcBorders>
            <w:shd w:val="clear" w:color="000000" w:fill="DDEBF7"/>
            <w:vAlign w:val="center"/>
            <w:hideMark/>
          </w:tcPr>
          <w:p w14:paraId="0612559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4</w:t>
            </w:r>
          </w:p>
        </w:tc>
        <w:tc>
          <w:tcPr>
            <w:tcW w:w="184" w:type="pct"/>
            <w:tcBorders>
              <w:top w:val="single" w:sz="8" w:space="0" w:color="auto"/>
              <w:left w:val="nil"/>
              <w:bottom w:val="nil"/>
              <w:right w:val="nil"/>
            </w:tcBorders>
            <w:shd w:val="clear" w:color="000000" w:fill="DDEBF7"/>
            <w:vAlign w:val="center"/>
            <w:hideMark/>
          </w:tcPr>
          <w:p w14:paraId="0869935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single" w:sz="8" w:space="0" w:color="auto"/>
              <w:left w:val="nil"/>
              <w:bottom w:val="nil"/>
              <w:right w:val="nil"/>
            </w:tcBorders>
            <w:shd w:val="clear" w:color="000000" w:fill="DDEBF7"/>
            <w:vAlign w:val="center"/>
            <w:hideMark/>
          </w:tcPr>
          <w:p w14:paraId="5546272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Module</w:t>
            </w:r>
          </w:p>
        </w:tc>
        <w:tc>
          <w:tcPr>
            <w:tcW w:w="882" w:type="pct"/>
            <w:tcBorders>
              <w:top w:val="single" w:sz="8" w:space="0" w:color="auto"/>
              <w:left w:val="nil"/>
              <w:bottom w:val="nil"/>
              <w:right w:val="nil"/>
            </w:tcBorders>
            <w:shd w:val="clear" w:color="000000" w:fill="DDEBF7"/>
            <w:vAlign w:val="center"/>
            <w:hideMark/>
          </w:tcPr>
          <w:p w14:paraId="7F58E5FF"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Port Manager</w:t>
            </w:r>
          </w:p>
        </w:tc>
        <w:tc>
          <w:tcPr>
            <w:tcW w:w="536" w:type="pct"/>
            <w:tcBorders>
              <w:top w:val="single" w:sz="8" w:space="0" w:color="auto"/>
              <w:left w:val="nil"/>
              <w:bottom w:val="nil"/>
              <w:right w:val="nil"/>
            </w:tcBorders>
            <w:shd w:val="clear" w:color="000000" w:fill="DDEBF7"/>
            <w:vAlign w:val="center"/>
            <w:hideMark/>
          </w:tcPr>
          <w:p w14:paraId="107C57E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proofErr w:type="gramStart"/>
            <w:r w:rsidRPr="00973C32">
              <w:rPr>
                <w:rFonts w:ascii="Calibri" w:eastAsia="Times New Roman" w:hAnsi="Calibri" w:cs="Calibri"/>
                <w:color w:val="auto"/>
                <w:sz w:val="16"/>
                <w:szCs w:val="16"/>
                <w:lang w:eastAsia="en-GB"/>
              </w:rPr>
              <w:t>M:GEN</w:t>
            </w:r>
            <w:proofErr w:type="gramEnd"/>
            <w:r w:rsidRPr="00973C32">
              <w:rPr>
                <w:rFonts w:ascii="Calibri" w:eastAsia="Times New Roman" w:hAnsi="Calibri" w:cs="Calibri"/>
                <w:color w:val="auto"/>
                <w:sz w:val="16"/>
                <w:szCs w:val="16"/>
                <w:lang w:eastAsia="en-GB"/>
              </w:rPr>
              <w:t xml:space="preserve">11, </w:t>
            </w:r>
            <w:proofErr w:type="gramStart"/>
            <w:r w:rsidRPr="00973C32">
              <w:rPr>
                <w:rFonts w:ascii="Calibri" w:eastAsia="Times New Roman" w:hAnsi="Calibri" w:cs="Calibri"/>
                <w:color w:val="auto"/>
                <w:sz w:val="16"/>
                <w:szCs w:val="16"/>
                <w:lang w:eastAsia="en-GB"/>
              </w:rPr>
              <w:t>M:GEN</w:t>
            </w:r>
            <w:proofErr w:type="gramEnd"/>
            <w:r w:rsidRPr="00973C32">
              <w:rPr>
                <w:rFonts w:ascii="Calibri" w:eastAsia="Times New Roman" w:hAnsi="Calibri" w:cs="Calibri"/>
                <w:color w:val="auto"/>
                <w:sz w:val="16"/>
                <w:szCs w:val="16"/>
                <w:lang w:eastAsia="en-GB"/>
              </w:rPr>
              <w:t xml:space="preserve">12, </w:t>
            </w:r>
            <w:proofErr w:type="gramStart"/>
            <w:r w:rsidRPr="00973C32">
              <w:rPr>
                <w:rFonts w:ascii="Calibri" w:eastAsia="Times New Roman" w:hAnsi="Calibri" w:cs="Calibri"/>
                <w:color w:val="auto"/>
                <w:sz w:val="16"/>
                <w:szCs w:val="16"/>
                <w:lang w:eastAsia="en-GB"/>
              </w:rPr>
              <w:t>M:BFT</w:t>
            </w:r>
            <w:proofErr w:type="gramEnd"/>
            <w:r w:rsidRPr="00973C32">
              <w:rPr>
                <w:rFonts w:ascii="Calibri" w:eastAsia="Times New Roman" w:hAnsi="Calibri" w:cs="Calibri"/>
                <w:color w:val="auto"/>
                <w:sz w:val="16"/>
                <w:szCs w:val="16"/>
                <w:lang w:eastAsia="en-GB"/>
              </w:rPr>
              <w:t xml:space="preserve">20, </w:t>
            </w:r>
            <w:proofErr w:type="gramStart"/>
            <w:r w:rsidRPr="00973C32">
              <w:rPr>
                <w:rFonts w:ascii="Calibri" w:eastAsia="Times New Roman" w:hAnsi="Calibri" w:cs="Calibri"/>
                <w:color w:val="auto"/>
                <w:sz w:val="16"/>
                <w:szCs w:val="16"/>
                <w:lang w:eastAsia="en-GB"/>
              </w:rPr>
              <w:t>M:BFT</w:t>
            </w:r>
            <w:proofErr w:type="gramEnd"/>
            <w:r w:rsidRPr="00973C32">
              <w:rPr>
                <w:rFonts w:ascii="Calibri" w:eastAsia="Times New Roman" w:hAnsi="Calibri" w:cs="Calibri"/>
                <w:color w:val="auto"/>
                <w:sz w:val="16"/>
                <w:szCs w:val="16"/>
                <w:lang w:eastAsia="en-GB"/>
              </w:rPr>
              <w:t xml:space="preserve">21, </w:t>
            </w:r>
            <w:proofErr w:type="gramStart"/>
            <w:r w:rsidRPr="00973C32">
              <w:rPr>
                <w:rFonts w:ascii="Calibri" w:eastAsia="Times New Roman" w:hAnsi="Calibri" w:cs="Calibri"/>
                <w:color w:val="auto"/>
                <w:sz w:val="16"/>
                <w:szCs w:val="16"/>
                <w:lang w:eastAsia="en-GB"/>
              </w:rPr>
              <w:t>M:SWO</w:t>
            </w:r>
            <w:proofErr w:type="gramEnd"/>
            <w:r w:rsidRPr="00973C32">
              <w:rPr>
                <w:rFonts w:ascii="Calibri" w:eastAsia="Times New Roman" w:hAnsi="Calibri" w:cs="Calibri"/>
                <w:color w:val="auto"/>
                <w:sz w:val="16"/>
                <w:szCs w:val="16"/>
                <w:lang w:eastAsia="en-GB"/>
              </w:rPr>
              <w:t>10</w:t>
            </w:r>
          </w:p>
        </w:tc>
        <w:tc>
          <w:tcPr>
            <w:tcW w:w="342" w:type="pct"/>
            <w:tcBorders>
              <w:top w:val="single" w:sz="8" w:space="0" w:color="auto"/>
              <w:left w:val="nil"/>
              <w:bottom w:val="nil"/>
              <w:right w:val="nil"/>
            </w:tcBorders>
            <w:shd w:val="clear" w:color="000000" w:fill="DDEBF7"/>
            <w:vAlign w:val="center"/>
            <w:hideMark/>
          </w:tcPr>
          <w:p w14:paraId="0D44307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Ongoing</w:t>
            </w:r>
          </w:p>
        </w:tc>
        <w:tc>
          <w:tcPr>
            <w:tcW w:w="354" w:type="pct"/>
            <w:tcBorders>
              <w:top w:val="single" w:sz="8" w:space="0" w:color="auto"/>
              <w:left w:val="nil"/>
              <w:bottom w:val="nil"/>
              <w:right w:val="nil"/>
            </w:tcBorders>
            <w:shd w:val="clear" w:color="000000" w:fill="DDEBF7"/>
            <w:vAlign w:val="center"/>
            <w:hideMark/>
          </w:tcPr>
          <w:p w14:paraId="0C0474B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2024-11-01</w:t>
            </w:r>
          </w:p>
        </w:tc>
        <w:tc>
          <w:tcPr>
            <w:tcW w:w="312" w:type="pct"/>
            <w:tcBorders>
              <w:top w:val="single" w:sz="8" w:space="0" w:color="auto"/>
              <w:left w:val="nil"/>
              <w:bottom w:val="nil"/>
              <w:right w:val="nil"/>
            </w:tcBorders>
            <w:shd w:val="clear" w:color="000000" w:fill="DDEBF7"/>
            <w:vAlign w:val="center"/>
            <w:hideMark/>
          </w:tcPr>
          <w:p w14:paraId="21FE5365"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2026-08-01</w:t>
            </w:r>
          </w:p>
        </w:tc>
        <w:tc>
          <w:tcPr>
            <w:tcW w:w="319" w:type="pct"/>
            <w:tcBorders>
              <w:top w:val="single" w:sz="8" w:space="0" w:color="auto"/>
              <w:left w:val="nil"/>
              <w:bottom w:val="nil"/>
              <w:right w:val="nil"/>
            </w:tcBorders>
            <w:shd w:val="clear" w:color="000000" w:fill="DDEBF7"/>
            <w:vAlign w:val="center"/>
            <w:hideMark/>
          </w:tcPr>
          <w:p w14:paraId="34D20509"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5</w:t>
            </w:r>
          </w:p>
        </w:tc>
        <w:tc>
          <w:tcPr>
            <w:tcW w:w="399" w:type="pct"/>
            <w:tcBorders>
              <w:top w:val="single" w:sz="8" w:space="0" w:color="auto"/>
              <w:left w:val="nil"/>
              <w:bottom w:val="nil"/>
              <w:right w:val="nil"/>
            </w:tcBorders>
            <w:shd w:val="clear" w:color="000000" w:fill="DDEBF7"/>
            <w:vAlign w:val="center"/>
            <w:hideMark/>
          </w:tcPr>
          <w:p w14:paraId="7817FEB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COM-21</w:t>
            </w:r>
          </w:p>
        </w:tc>
        <w:tc>
          <w:tcPr>
            <w:tcW w:w="1032" w:type="pct"/>
            <w:tcBorders>
              <w:top w:val="single" w:sz="8" w:space="0" w:color="auto"/>
              <w:left w:val="nil"/>
              <w:bottom w:val="nil"/>
              <w:right w:val="single" w:sz="8" w:space="0" w:color="auto"/>
            </w:tcBorders>
            <w:shd w:val="clear" w:color="000000" w:fill="DDEBF7"/>
            <w:vAlign w:val="center"/>
            <w:hideMark/>
          </w:tcPr>
          <w:p w14:paraId="4B938128"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Development will be completed shortly. Testing required.</w:t>
            </w:r>
          </w:p>
        </w:tc>
      </w:tr>
      <w:tr w:rsidR="006B109C" w:rsidRPr="00973C32" w14:paraId="456936D0" w14:textId="77777777" w:rsidTr="00810686">
        <w:trPr>
          <w:trHeight w:val="290"/>
        </w:trPr>
        <w:tc>
          <w:tcPr>
            <w:tcW w:w="250" w:type="pct"/>
            <w:tcBorders>
              <w:top w:val="nil"/>
              <w:left w:val="single" w:sz="8" w:space="0" w:color="auto"/>
              <w:bottom w:val="nil"/>
              <w:right w:val="nil"/>
            </w:tcBorders>
            <w:shd w:val="clear" w:color="000000" w:fill="DDEBF7"/>
            <w:vAlign w:val="center"/>
            <w:hideMark/>
          </w:tcPr>
          <w:p w14:paraId="377E614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4</w:t>
            </w:r>
          </w:p>
        </w:tc>
        <w:tc>
          <w:tcPr>
            <w:tcW w:w="184" w:type="pct"/>
            <w:tcBorders>
              <w:top w:val="nil"/>
              <w:left w:val="nil"/>
              <w:bottom w:val="nil"/>
              <w:right w:val="nil"/>
            </w:tcBorders>
            <w:shd w:val="clear" w:color="000000" w:fill="DDEBF7"/>
            <w:vAlign w:val="center"/>
            <w:hideMark/>
          </w:tcPr>
          <w:p w14:paraId="06672EED"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nil"/>
              <w:right w:val="nil"/>
            </w:tcBorders>
            <w:shd w:val="clear" w:color="000000" w:fill="DDEBF7"/>
            <w:vAlign w:val="center"/>
            <w:hideMark/>
          </w:tcPr>
          <w:p w14:paraId="3F7FE1CF"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Module</w:t>
            </w:r>
          </w:p>
        </w:tc>
        <w:tc>
          <w:tcPr>
            <w:tcW w:w="882" w:type="pct"/>
            <w:tcBorders>
              <w:top w:val="nil"/>
              <w:left w:val="nil"/>
              <w:bottom w:val="nil"/>
              <w:right w:val="nil"/>
            </w:tcBorders>
            <w:shd w:val="clear" w:color="000000" w:fill="DDEBF7"/>
            <w:vAlign w:val="center"/>
            <w:hideMark/>
          </w:tcPr>
          <w:p w14:paraId="2806A66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T1NC (Task 1 nominal catches) Manager</w:t>
            </w:r>
          </w:p>
        </w:tc>
        <w:tc>
          <w:tcPr>
            <w:tcW w:w="536" w:type="pct"/>
            <w:tcBorders>
              <w:top w:val="nil"/>
              <w:left w:val="nil"/>
              <w:bottom w:val="nil"/>
              <w:right w:val="nil"/>
            </w:tcBorders>
            <w:shd w:val="clear" w:color="000000" w:fill="DDEBF7"/>
            <w:vAlign w:val="center"/>
            <w:hideMark/>
          </w:tcPr>
          <w:p w14:paraId="2229AB7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proofErr w:type="gramStart"/>
            <w:r w:rsidRPr="00973C32">
              <w:rPr>
                <w:rFonts w:ascii="Calibri" w:eastAsia="Times New Roman" w:hAnsi="Calibri" w:cs="Calibri"/>
                <w:color w:val="auto"/>
                <w:sz w:val="16"/>
                <w:szCs w:val="16"/>
                <w:lang w:eastAsia="en-GB"/>
              </w:rPr>
              <w:t>S:GEN</w:t>
            </w:r>
            <w:proofErr w:type="gramEnd"/>
            <w:r w:rsidRPr="00973C32">
              <w:rPr>
                <w:rFonts w:ascii="Calibri" w:eastAsia="Times New Roman" w:hAnsi="Calibri" w:cs="Calibri"/>
                <w:color w:val="auto"/>
                <w:sz w:val="16"/>
                <w:szCs w:val="16"/>
                <w:lang w:eastAsia="en-GB"/>
              </w:rPr>
              <w:t>03</w:t>
            </w:r>
          </w:p>
        </w:tc>
        <w:tc>
          <w:tcPr>
            <w:tcW w:w="342" w:type="pct"/>
            <w:tcBorders>
              <w:top w:val="nil"/>
              <w:left w:val="nil"/>
              <w:bottom w:val="nil"/>
              <w:right w:val="nil"/>
            </w:tcBorders>
            <w:shd w:val="clear" w:color="000000" w:fill="DDEBF7"/>
            <w:vAlign w:val="center"/>
            <w:hideMark/>
          </w:tcPr>
          <w:p w14:paraId="33A387A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Ongoing</w:t>
            </w:r>
          </w:p>
        </w:tc>
        <w:tc>
          <w:tcPr>
            <w:tcW w:w="354" w:type="pct"/>
            <w:tcBorders>
              <w:top w:val="nil"/>
              <w:left w:val="nil"/>
              <w:bottom w:val="nil"/>
              <w:right w:val="nil"/>
            </w:tcBorders>
            <w:shd w:val="clear" w:color="000000" w:fill="DDEBF7"/>
            <w:vAlign w:val="center"/>
            <w:hideMark/>
          </w:tcPr>
          <w:p w14:paraId="239753C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2025-01-15</w:t>
            </w:r>
          </w:p>
        </w:tc>
        <w:tc>
          <w:tcPr>
            <w:tcW w:w="312" w:type="pct"/>
            <w:tcBorders>
              <w:top w:val="nil"/>
              <w:left w:val="nil"/>
              <w:bottom w:val="nil"/>
              <w:right w:val="nil"/>
            </w:tcBorders>
            <w:shd w:val="clear" w:color="000000" w:fill="DDEBF7"/>
            <w:vAlign w:val="center"/>
            <w:hideMark/>
          </w:tcPr>
          <w:p w14:paraId="7F75D1C8"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2027-05-01</w:t>
            </w:r>
          </w:p>
        </w:tc>
        <w:tc>
          <w:tcPr>
            <w:tcW w:w="319" w:type="pct"/>
            <w:tcBorders>
              <w:top w:val="nil"/>
              <w:left w:val="nil"/>
              <w:bottom w:val="nil"/>
              <w:right w:val="nil"/>
            </w:tcBorders>
            <w:shd w:val="clear" w:color="000000" w:fill="DDEBF7"/>
            <w:hideMark/>
          </w:tcPr>
          <w:p w14:paraId="65FDD359"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5</w:t>
            </w:r>
          </w:p>
        </w:tc>
        <w:tc>
          <w:tcPr>
            <w:tcW w:w="399" w:type="pct"/>
            <w:tcBorders>
              <w:top w:val="nil"/>
              <w:left w:val="nil"/>
              <w:bottom w:val="nil"/>
              <w:right w:val="nil"/>
            </w:tcBorders>
            <w:shd w:val="clear" w:color="000000" w:fill="DDEBF7"/>
            <w:vAlign w:val="center"/>
            <w:hideMark/>
          </w:tcPr>
          <w:p w14:paraId="55A1FA8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COM-23</w:t>
            </w:r>
          </w:p>
        </w:tc>
        <w:tc>
          <w:tcPr>
            <w:tcW w:w="1032" w:type="pct"/>
            <w:tcBorders>
              <w:top w:val="nil"/>
              <w:left w:val="nil"/>
              <w:bottom w:val="nil"/>
              <w:right w:val="single" w:sz="8" w:space="0" w:color="auto"/>
            </w:tcBorders>
            <w:shd w:val="clear" w:color="000000" w:fill="DDEBF7"/>
            <w:vAlign w:val="center"/>
            <w:hideMark/>
          </w:tcPr>
          <w:p w14:paraId="4215479D"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Redesigning the database. Designing data flows and dashboards.</w:t>
            </w:r>
          </w:p>
        </w:tc>
      </w:tr>
      <w:tr w:rsidR="006B109C" w:rsidRPr="00973C32" w14:paraId="503D7752" w14:textId="77777777" w:rsidTr="00810686">
        <w:trPr>
          <w:trHeight w:val="290"/>
        </w:trPr>
        <w:tc>
          <w:tcPr>
            <w:tcW w:w="250" w:type="pct"/>
            <w:tcBorders>
              <w:top w:val="nil"/>
              <w:left w:val="single" w:sz="8" w:space="0" w:color="auto"/>
              <w:bottom w:val="nil"/>
              <w:right w:val="nil"/>
            </w:tcBorders>
            <w:shd w:val="clear" w:color="000000" w:fill="DDEBF7"/>
            <w:vAlign w:val="center"/>
            <w:hideMark/>
          </w:tcPr>
          <w:p w14:paraId="7068AF2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4</w:t>
            </w:r>
          </w:p>
        </w:tc>
        <w:tc>
          <w:tcPr>
            <w:tcW w:w="184" w:type="pct"/>
            <w:tcBorders>
              <w:top w:val="nil"/>
              <w:left w:val="nil"/>
              <w:bottom w:val="nil"/>
              <w:right w:val="nil"/>
            </w:tcBorders>
            <w:shd w:val="clear" w:color="000000" w:fill="DDEBF7"/>
            <w:vAlign w:val="center"/>
            <w:hideMark/>
          </w:tcPr>
          <w:p w14:paraId="7B14C3C8"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nil"/>
              <w:right w:val="nil"/>
            </w:tcBorders>
            <w:shd w:val="clear" w:color="000000" w:fill="DDEBF7"/>
            <w:vAlign w:val="center"/>
            <w:hideMark/>
          </w:tcPr>
          <w:p w14:paraId="66A7D4A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Module</w:t>
            </w:r>
          </w:p>
        </w:tc>
        <w:tc>
          <w:tcPr>
            <w:tcW w:w="882" w:type="pct"/>
            <w:tcBorders>
              <w:top w:val="nil"/>
              <w:left w:val="nil"/>
              <w:bottom w:val="nil"/>
              <w:right w:val="nil"/>
            </w:tcBorders>
            <w:shd w:val="clear" w:color="000000" w:fill="DDEBF7"/>
            <w:vAlign w:val="center"/>
            <w:hideMark/>
          </w:tcPr>
          <w:p w14:paraId="4F95F464"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Compliance tables (COCT) Manager</w:t>
            </w:r>
          </w:p>
        </w:tc>
        <w:tc>
          <w:tcPr>
            <w:tcW w:w="536" w:type="pct"/>
            <w:tcBorders>
              <w:top w:val="nil"/>
              <w:left w:val="nil"/>
              <w:bottom w:val="nil"/>
              <w:right w:val="nil"/>
            </w:tcBorders>
            <w:shd w:val="clear" w:color="000000" w:fill="DDEBF7"/>
            <w:vAlign w:val="center"/>
            <w:hideMark/>
          </w:tcPr>
          <w:p w14:paraId="46CD857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proofErr w:type="gramStart"/>
            <w:r w:rsidRPr="00973C32">
              <w:rPr>
                <w:rFonts w:ascii="Calibri" w:eastAsia="Times New Roman" w:hAnsi="Calibri" w:cs="Calibri"/>
                <w:color w:val="auto"/>
                <w:sz w:val="16"/>
                <w:szCs w:val="16"/>
                <w:lang w:eastAsia="en-GB"/>
              </w:rPr>
              <w:t>M:GEN</w:t>
            </w:r>
            <w:proofErr w:type="gramEnd"/>
            <w:r w:rsidRPr="00973C32">
              <w:rPr>
                <w:rFonts w:ascii="Calibri" w:eastAsia="Times New Roman" w:hAnsi="Calibri" w:cs="Calibri"/>
                <w:color w:val="auto"/>
                <w:sz w:val="16"/>
                <w:szCs w:val="16"/>
                <w:lang w:eastAsia="en-GB"/>
              </w:rPr>
              <w:t>03</w:t>
            </w:r>
          </w:p>
        </w:tc>
        <w:tc>
          <w:tcPr>
            <w:tcW w:w="342" w:type="pct"/>
            <w:tcBorders>
              <w:top w:val="nil"/>
              <w:left w:val="nil"/>
              <w:bottom w:val="nil"/>
              <w:right w:val="nil"/>
            </w:tcBorders>
            <w:shd w:val="clear" w:color="000000" w:fill="DDEBF7"/>
            <w:vAlign w:val="center"/>
            <w:hideMark/>
          </w:tcPr>
          <w:p w14:paraId="5586A1C4"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Ongoing</w:t>
            </w:r>
          </w:p>
        </w:tc>
        <w:tc>
          <w:tcPr>
            <w:tcW w:w="354" w:type="pct"/>
            <w:tcBorders>
              <w:top w:val="nil"/>
              <w:left w:val="nil"/>
              <w:bottom w:val="nil"/>
              <w:right w:val="nil"/>
            </w:tcBorders>
            <w:shd w:val="clear" w:color="000000" w:fill="DDEBF7"/>
            <w:vAlign w:val="center"/>
            <w:hideMark/>
          </w:tcPr>
          <w:p w14:paraId="28F8AD2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2025-01-15</w:t>
            </w:r>
          </w:p>
        </w:tc>
        <w:tc>
          <w:tcPr>
            <w:tcW w:w="312" w:type="pct"/>
            <w:tcBorders>
              <w:top w:val="nil"/>
              <w:left w:val="nil"/>
              <w:bottom w:val="nil"/>
              <w:right w:val="nil"/>
            </w:tcBorders>
            <w:shd w:val="clear" w:color="000000" w:fill="DDEBF7"/>
            <w:vAlign w:val="center"/>
            <w:hideMark/>
          </w:tcPr>
          <w:p w14:paraId="6716850E"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2027-05-01</w:t>
            </w:r>
          </w:p>
        </w:tc>
        <w:tc>
          <w:tcPr>
            <w:tcW w:w="319" w:type="pct"/>
            <w:tcBorders>
              <w:top w:val="nil"/>
              <w:left w:val="nil"/>
              <w:bottom w:val="nil"/>
              <w:right w:val="nil"/>
            </w:tcBorders>
            <w:shd w:val="clear" w:color="000000" w:fill="DDEBF7"/>
            <w:hideMark/>
          </w:tcPr>
          <w:p w14:paraId="65FB6185"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5</w:t>
            </w:r>
          </w:p>
        </w:tc>
        <w:tc>
          <w:tcPr>
            <w:tcW w:w="399" w:type="pct"/>
            <w:tcBorders>
              <w:top w:val="nil"/>
              <w:left w:val="nil"/>
              <w:bottom w:val="nil"/>
              <w:right w:val="nil"/>
            </w:tcBorders>
            <w:shd w:val="clear" w:color="000000" w:fill="DDEBF7"/>
            <w:vAlign w:val="center"/>
            <w:hideMark/>
          </w:tcPr>
          <w:p w14:paraId="77D919AF"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COM-23</w:t>
            </w:r>
          </w:p>
        </w:tc>
        <w:tc>
          <w:tcPr>
            <w:tcW w:w="1032" w:type="pct"/>
            <w:tcBorders>
              <w:top w:val="nil"/>
              <w:left w:val="nil"/>
              <w:bottom w:val="nil"/>
              <w:right w:val="single" w:sz="8" w:space="0" w:color="auto"/>
            </w:tcBorders>
            <w:shd w:val="clear" w:color="000000" w:fill="DDEBF7"/>
            <w:vAlign w:val="center"/>
            <w:hideMark/>
          </w:tcPr>
          <w:p w14:paraId="5EBB3DC4"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Redesigning the database. Designing data flows and dashboards.</w:t>
            </w:r>
          </w:p>
        </w:tc>
      </w:tr>
      <w:tr w:rsidR="006B109C" w:rsidRPr="00973C32" w14:paraId="3CA79CBB" w14:textId="77777777" w:rsidTr="00810686">
        <w:trPr>
          <w:trHeight w:val="290"/>
        </w:trPr>
        <w:tc>
          <w:tcPr>
            <w:tcW w:w="250" w:type="pct"/>
            <w:tcBorders>
              <w:top w:val="nil"/>
              <w:left w:val="single" w:sz="8" w:space="0" w:color="auto"/>
              <w:bottom w:val="nil"/>
              <w:right w:val="nil"/>
            </w:tcBorders>
            <w:shd w:val="clear" w:color="000000" w:fill="DDEBF7"/>
            <w:vAlign w:val="center"/>
            <w:hideMark/>
          </w:tcPr>
          <w:p w14:paraId="61176CF0"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4</w:t>
            </w:r>
          </w:p>
        </w:tc>
        <w:tc>
          <w:tcPr>
            <w:tcW w:w="184" w:type="pct"/>
            <w:tcBorders>
              <w:top w:val="nil"/>
              <w:left w:val="nil"/>
              <w:bottom w:val="nil"/>
              <w:right w:val="nil"/>
            </w:tcBorders>
            <w:shd w:val="clear" w:color="000000" w:fill="DDEBF7"/>
            <w:vAlign w:val="center"/>
            <w:hideMark/>
          </w:tcPr>
          <w:p w14:paraId="5ABB1F75"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390" w:type="pct"/>
            <w:tcBorders>
              <w:top w:val="nil"/>
              <w:left w:val="nil"/>
              <w:bottom w:val="nil"/>
              <w:right w:val="nil"/>
            </w:tcBorders>
            <w:shd w:val="clear" w:color="000000" w:fill="DDEBF7"/>
            <w:vAlign w:val="center"/>
            <w:hideMark/>
          </w:tcPr>
          <w:p w14:paraId="57B2B76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Module</w:t>
            </w:r>
          </w:p>
        </w:tc>
        <w:tc>
          <w:tcPr>
            <w:tcW w:w="882" w:type="pct"/>
            <w:tcBorders>
              <w:top w:val="nil"/>
              <w:left w:val="nil"/>
              <w:bottom w:val="nil"/>
              <w:right w:val="nil"/>
            </w:tcBorders>
            <w:shd w:val="clear" w:color="000000" w:fill="DDEBF7"/>
            <w:vAlign w:val="center"/>
            <w:hideMark/>
          </w:tcPr>
          <w:p w14:paraId="7E32B378" w14:textId="3B848AA3"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xml:space="preserve">Sharks/billfishes </w:t>
            </w:r>
            <w:r w:rsidR="0062236D" w:rsidRPr="00973C32">
              <w:rPr>
                <w:rFonts w:ascii="Calibri" w:eastAsia="Times New Roman" w:hAnsi="Calibri" w:cs="Calibri"/>
                <w:color w:val="auto"/>
                <w:sz w:val="16"/>
                <w:szCs w:val="16"/>
                <w:lang w:eastAsia="en-GB"/>
              </w:rPr>
              <w:t xml:space="preserve">Check Sheets </w:t>
            </w:r>
            <w:r w:rsidRPr="00973C32">
              <w:rPr>
                <w:rFonts w:ascii="Calibri" w:eastAsia="Times New Roman" w:hAnsi="Calibri" w:cs="Calibri"/>
                <w:color w:val="auto"/>
                <w:sz w:val="16"/>
                <w:szCs w:val="16"/>
                <w:lang w:eastAsia="en-GB"/>
              </w:rPr>
              <w:t>Manager</w:t>
            </w:r>
          </w:p>
        </w:tc>
        <w:tc>
          <w:tcPr>
            <w:tcW w:w="536" w:type="pct"/>
            <w:tcBorders>
              <w:top w:val="nil"/>
              <w:left w:val="nil"/>
              <w:bottom w:val="nil"/>
              <w:right w:val="nil"/>
            </w:tcBorders>
            <w:shd w:val="clear" w:color="000000" w:fill="DDEBF7"/>
            <w:vAlign w:val="center"/>
            <w:hideMark/>
          </w:tcPr>
          <w:p w14:paraId="7A1C069D"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proofErr w:type="gramStart"/>
            <w:r w:rsidRPr="00973C32">
              <w:rPr>
                <w:rFonts w:ascii="Calibri" w:eastAsia="Times New Roman" w:hAnsi="Calibri" w:cs="Calibri"/>
                <w:color w:val="auto"/>
                <w:sz w:val="16"/>
                <w:szCs w:val="16"/>
                <w:lang w:eastAsia="en-GB"/>
              </w:rPr>
              <w:t>M:SHK</w:t>
            </w:r>
            <w:proofErr w:type="gramEnd"/>
            <w:r w:rsidRPr="00973C32">
              <w:rPr>
                <w:rFonts w:ascii="Calibri" w:eastAsia="Times New Roman" w:hAnsi="Calibri" w:cs="Calibri"/>
                <w:color w:val="auto"/>
                <w:sz w:val="16"/>
                <w:szCs w:val="16"/>
                <w:lang w:eastAsia="en-GB"/>
              </w:rPr>
              <w:t xml:space="preserve">05, </w:t>
            </w:r>
            <w:proofErr w:type="gramStart"/>
            <w:r w:rsidRPr="00973C32">
              <w:rPr>
                <w:rFonts w:ascii="Calibri" w:eastAsia="Times New Roman" w:hAnsi="Calibri" w:cs="Calibri"/>
                <w:color w:val="auto"/>
                <w:sz w:val="16"/>
                <w:szCs w:val="16"/>
                <w:lang w:eastAsia="en-GB"/>
              </w:rPr>
              <w:t>M:BIL</w:t>
            </w:r>
            <w:proofErr w:type="gramEnd"/>
            <w:r w:rsidRPr="00973C32">
              <w:rPr>
                <w:rFonts w:ascii="Calibri" w:eastAsia="Times New Roman" w:hAnsi="Calibri" w:cs="Calibri"/>
                <w:color w:val="auto"/>
                <w:sz w:val="16"/>
                <w:szCs w:val="16"/>
                <w:lang w:eastAsia="en-GB"/>
              </w:rPr>
              <w:t>01</w:t>
            </w:r>
          </w:p>
        </w:tc>
        <w:tc>
          <w:tcPr>
            <w:tcW w:w="342" w:type="pct"/>
            <w:tcBorders>
              <w:top w:val="nil"/>
              <w:left w:val="nil"/>
              <w:bottom w:val="nil"/>
              <w:right w:val="nil"/>
            </w:tcBorders>
            <w:shd w:val="clear" w:color="000000" w:fill="DDEBF7"/>
            <w:vAlign w:val="center"/>
            <w:hideMark/>
          </w:tcPr>
          <w:p w14:paraId="2036B75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Ongoing</w:t>
            </w:r>
          </w:p>
        </w:tc>
        <w:tc>
          <w:tcPr>
            <w:tcW w:w="354" w:type="pct"/>
            <w:tcBorders>
              <w:top w:val="nil"/>
              <w:left w:val="nil"/>
              <w:bottom w:val="nil"/>
              <w:right w:val="nil"/>
            </w:tcBorders>
            <w:shd w:val="clear" w:color="000000" w:fill="DDEBF7"/>
            <w:vAlign w:val="center"/>
            <w:hideMark/>
          </w:tcPr>
          <w:p w14:paraId="6E24334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2024-12-01</w:t>
            </w:r>
          </w:p>
        </w:tc>
        <w:tc>
          <w:tcPr>
            <w:tcW w:w="312" w:type="pct"/>
            <w:tcBorders>
              <w:top w:val="nil"/>
              <w:left w:val="nil"/>
              <w:bottom w:val="nil"/>
              <w:right w:val="nil"/>
            </w:tcBorders>
            <w:shd w:val="clear" w:color="000000" w:fill="DDEBF7"/>
            <w:vAlign w:val="center"/>
            <w:hideMark/>
          </w:tcPr>
          <w:p w14:paraId="7DD0579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2027-08-01</w:t>
            </w:r>
          </w:p>
        </w:tc>
        <w:tc>
          <w:tcPr>
            <w:tcW w:w="319" w:type="pct"/>
            <w:tcBorders>
              <w:top w:val="nil"/>
              <w:left w:val="nil"/>
              <w:bottom w:val="nil"/>
              <w:right w:val="nil"/>
            </w:tcBorders>
            <w:shd w:val="clear" w:color="000000" w:fill="DDEBF7"/>
            <w:vAlign w:val="center"/>
            <w:hideMark/>
          </w:tcPr>
          <w:p w14:paraId="3CBC9D83"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5</w:t>
            </w:r>
          </w:p>
        </w:tc>
        <w:tc>
          <w:tcPr>
            <w:tcW w:w="399" w:type="pct"/>
            <w:tcBorders>
              <w:top w:val="nil"/>
              <w:left w:val="nil"/>
              <w:bottom w:val="nil"/>
              <w:right w:val="nil"/>
            </w:tcBorders>
            <w:shd w:val="clear" w:color="000000" w:fill="DDEBF7"/>
            <w:vAlign w:val="center"/>
            <w:hideMark/>
          </w:tcPr>
          <w:p w14:paraId="2AF36ED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COM-21</w:t>
            </w:r>
          </w:p>
        </w:tc>
        <w:tc>
          <w:tcPr>
            <w:tcW w:w="1032" w:type="pct"/>
            <w:tcBorders>
              <w:top w:val="nil"/>
              <w:left w:val="nil"/>
              <w:bottom w:val="nil"/>
              <w:right w:val="single" w:sz="8" w:space="0" w:color="auto"/>
            </w:tcBorders>
            <w:shd w:val="clear" w:color="000000" w:fill="DDEBF7"/>
            <w:vAlign w:val="center"/>
            <w:hideMark/>
          </w:tcPr>
          <w:p w14:paraId="57F066E1" w14:textId="64D55EB4"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 xml:space="preserve">Create new Excel template, new database, integrate data (latest </w:t>
            </w:r>
            <w:proofErr w:type="gramStart"/>
            <w:r w:rsidRPr="00973C32">
              <w:rPr>
                <w:rFonts w:ascii="Calibri" w:eastAsia="Times New Roman" w:hAnsi="Calibri" w:cs="Calibri"/>
                <w:b/>
                <w:bCs/>
                <w:color w:val="FF0000"/>
                <w:sz w:val="16"/>
                <w:szCs w:val="16"/>
                <w:lang w:eastAsia="en-GB"/>
              </w:rPr>
              <w:t>two year</w:t>
            </w:r>
            <w:proofErr w:type="gramEnd"/>
            <w:r w:rsidRPr="00973C32">
              <w:rPr>
                <w:rFonts w:ascii="Calibri" w:eastAsia="Times New Roman" w:hAnsi="Calibri" w:cs="Calibri"/>
                <w:b/>
                <w:bCs/>
                <w:color w:val="FF0000"/>
                <w:sz w:val="16"/>
                <w:szCs w:val="16"/>
                <w:lang w:eastAsia="en-GB"/>
              </w:rPr>
              <w:t xml:space="preserve"> reports?)</w:t>
            </w:r>
          </w:p>
        </w:tc>
      </w:tr>
      <w:tr w:rsidR="006B109C" w:rsidRPr="00973C32" w14:paraId="5561882C" w14:textId="77777777" w:rsidTr="00810686">
        <w:trPr>
          <w:trHeight w:val="290"/>
        </w:trPr>
        <w:tc>
          <w:tcPr>
            <w:tcW w:w="250" w:type="pct"/>
            <w:tcBorders>
              <w:top w:val="nil"/>
              <w:left w:val="single" w:sz="8" w:space="0" w:color="auto"/>
              <w:bottom w:val="nil"/>
              <w:right w:val="nil"/>
            </w:tcBorders>
            <w:shd w:val="clear" w:color="000000" w:fill="DDEBF7"/>
            <w:vAlign w:val="center"/>
            <w:hideMark/>
          </w:tcPr>
          <w:p w14:paraId="0534875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4</w:t>
            </w:r>
          </w:p>
        </w:tc>
        <w:tc>
          <w:tcPr>
            <w:tcW w:w="184" w:type="pct"/>
            <w:tcBorders>
              <w:top w:val="nil"/>
              <w:left w:val="nil"/>
              <w:bottom w:val="nil"/>
              <w:right w:val="nil"/>
            </w:tcBorders>
            <w:shd w:val="clear" w:color="000000" w:fill="DDEBF7"/>
            <w:vAlign w:val="center"/>
            <w:hideMark/>
          </w:tcPr>
          <w:p w14:paraId="4B39643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1</w:t>
            </w:r>
          </w:p>
        </w:tc>
        <w:tc>
          <w:tcPr>
            <w:tcW w:w="390" w:type="pct"/>
            <w:tcBorders>
              <w:top w:val="nil"/>
              <w:left w:val="nil"/>
              <w:bottom w:val="nil"/>
              <w:right w:val="nil"/>
            </w:tcBorders>
            <w:shd w:val="clear" w:color="000000" w:fill="DDEBF7"/>
            <w:vAlign w:val="center"/>
            <w:hideMark/>
          </w:tcPr>
          <w:p w14:paraId="73C711C8"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Task</w:t>
            </w:r>
          </w:p>
        </w:tc>
        <w:tc>
          <w:tcPr>
            <w:tcW w:w="882" w:type="pct"/>
            <w:tcBorders>
              <w:top w:val="nil"/>
              <w:left w:val="nil"/>
              <w:bottom w:val="nil"/>
              <w:right w:val="nil"/>
            </w:tcBorders>
            <w:shd w:val="clear" w:color="000000" w:fill="DDEBF7"/>
            <w:vAlign w:val="center"/>
            <w:hideMark/>
          </w:tcPr>
          <w:p w14:paraId="37022A8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Port Manager training/workshop session</w:t>
            </w:r>
          </w:p>
        </w:tc>
        <w:tc>
          <w:tcPr>
            <w:tcW w:w="536" w:type="pct"/>
            <w:tcBorders>
              <w:top w:val="nil"/>
              <w:left w:val="nil"/>
              <w:bottom w:val="nil"/>
              <w:right w:val="nil"/>
            </w:tcBorders>
            <w:vAlign w:val="center"/>
            <w:hideMark/>
          </w:tcPr>
          <w:p w14:paraId="692572A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n/a</w:t>
            </w:r>
          </w:p>
        </w:tc>
        <w:tc>
          <w:tcPr>
            <w:tcW w:w="342" w:type="pct"/>
            <w:tcBorders>
              <w:top w:val="nil"/>
              <w:left w:val="nil"/>
              <w:bottom w:val="nil"/>
              <w:right w:val="nil"/>
            </w:tcBorders>
            <w:shd w:val="clear" w:color="000000" w:fill="FFFF00"/>
            <w:vAlign w:val="center"/>
            <w:hideMark/>
          </w:tcPr>
          <w:p w14:paraId="5CAC37B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Planned</w:t>
            </w:r>
          </w:p>
        </w:tc>
        <w:tc>
          <w:tcPr>
            <w:tcW w:w="354" w:type="pct"/>
            <w:tcBorders>
              <w:top w:val="nil"/>
              <w:left w:val="nil"/>
              <w:bottom w:val="nil"/>
              <w:right w:val="nil"/>
            </w:tcBorders>
            <w:shd w:val="clear" w:color="000000" w:fill="FFFF00"/>
            <w:vAlign w:val="center"/>
            <w:hideMark/>
          </w:tcPr>
          <w:p w14:paraId="55E1AF5C"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TBD</w:t>
            </w:r>
          </w:p>
        </w:tc>
        <w:tc>
          <w:tcPr>
            <w:tcW w:w="312" w:type="pct"/>
            <w:tcBorders>
              <w:top w:val="nil"/>
              <w:left w:val="nil"/>
              <w:bottom w:val="nil"/>
              <w:right w:val="nil"/>
            </w:tcBorders>
            <w:shd w:val="clear" w:color="000000" w:fill="FFFF00"/>
            <w:vAlign w:val="center"/>
            <w:hideMark/>
          </w:tcPr>
          <w:p w14:paraId="4E11346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 </w:t>
            </w:r>
          </w:p>
        </w:tc>
        <w:tc>
          <w:tcPr>
            <w:tcW w:w="319" w:type="pct"/>
            <w:tcBorders>
              <w:top w:val="nil"/>
              <w:left w:val="nil"/>
              <w:bottom w:val="nil"/>
              <w:right w:val="nil"/>
            </w:tcBorders>
            <w:shd w:val="clear" w:color="000000" w:fill="DDEBF7"/>
            <w:vAlign w:val="center"/>
            <w:hideMark/>
          </w:tcPr>
          <w:p w14:paraId="05139D40"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5</w:t>
            </w:r>
          </w:p>
        </w:tc>
        <w:tc>
          <w:tcPr>
            <w:tcW w:w="399" w:type="pct"/>
            <w:tcBorders>
              <w:top w:val="nil"/>
              <w:left w:val="nil"/>
              <w:bottom w:val="nil"/>
              <w:right w:val="nil"/>
            </w:tcBorders>
            <w:shd w:val="clear" w:color="000000" w:fill="DDEBF7"/>
            <w:vAlign w:val="center"/>
            <w:hideMark/>
          </w:tcPr>
          <w:p w14:paraId="5C84473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COM-25</w:t>
            </w:r>
          </w:p>
        </w:tc>
        <w:tc>
          <w:tcPr>
            <w:tcW w:w="1032" w:type="pct"/>
            <w:tcBorders>
              <w:top w:val="nil"/>
              <w:left w:val="nil"/>
              <w:bottom w:val="nil"/>
              <w:right w:val="single" w:sz="8" w:space="0" w:color="auto"/>
            </w:tcBorders>
            <w:shd w:val="clear" w:color="000000" w:fill="DDEBF7"/>
            <w:vAlign w:val="center"/>
            <w:hideMark/>
          </w:tcPr>
          <w:p w14:paraId="59ACCDD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r>
      <w:tr w:rsidR="006B109C" w:rsidRPr="00973C32" w14:paraId="207C03A9" w14:textId="77777777" w:rsidTr="00810686">
        <w:trPr>
          <w:trHeight w:val="290"/>
        </w:trPr>
        <w:tc>
          <w:tcPr>
            <w:tcW w:w="250" w:type="pct"/>
            <w:tcBorders>
              <w:top w:val="nil"/>
              <w:left w:val="single" w:sz="8" w:space="0" w:color="auto"/>
              <w:bottom w:val="nil"/>
              <w:right w:val="nil"/>
            </w:tcBorders>
            <w:shd w:val="clear" w:color="000000" w:fill="DDEBF7"/>
            <w:vAlign w:val="center"/>
            <w:hideMark/>
          </w:tcPr>
          <w:p w14:paraId="19B1DC60"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4</w:t>
            </w:r>
          </w:p>
        </w:tc>
        <w:tc>
          <w:tcPr>
            <w:tcW w:w="184" w:type="pct"/>
            <w:tcBorders>
              <w:top w:val="nil"/>
              <w:left w:val="nil"/>
              <w:bottom w:val="nil"/>
              <w:right w:val="nil"/>
            </w:tcBorders>
            <w:shd w:val="clear" w:color="000000" w:fill="DDEBF7"/>
            <w:vAlign w:val="center"/>
            <w:hideMark/>
          </w:tcPr>
          <w:p w14:paraId="576000ED"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1</w:t>
            </w:r>
          </w:p>
        </w:tc>
        <w:tc>
          <w:tcPr>
            <w:tcW w:w="390" w:type="pct"/>
            <w:tcBorders>
              <w:top w:val="nil"/>
              <w:left w:val="nil"/>
              <w:bottom w:val="nil"/>
              <w:right w:val="nil"/>
            </w:tcBorders>
            <w:shd w:val="clear" w:color="000000" w:fill="DDEBF7"/>
            <w:vAlign w:val="center"/>
            <w:hideMark/>
          </w:tcPr>
          <w:p w14:paraId="19106AD4"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Task</w:t>
            </w:r>
          </w:p>
        </w:tc>
        <w:tc>
          <w:tcPr>
            <w:tcW w:w="882" w:type="pct"/>
            <w:tcBorders>
              <w:top w:val="nil"/>
              <w:left w:val="nil"/>
              <w:bottom w:val="nil"/>
              <w:right w:val="nil"/>
            </w:tcBorders>
            <w:shd w:val="clear" w:color="000000" w:fill="DDEBF7"/>
            <w:vAlign w:val="center"/>
            <w:hideMark/>
          </w:tcPr>
          <w:p w14:paraId="25DEFB9E"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Training session on difficulties encountered in the IOMS</w:t>
            </w:r>
          </w:p>
        </w:tc>
        <w:tc>
          <w:tcPr>
            <w:tcW w:w="536" w:type="pct"/>
            <w:tcBorders>
              <w:top w:val="nil"/>
              <w:left w:val="nil"/>
              <w:bottom w:val="nil"/>
              <w:right w:val="nil"/>
            </w:tcBorders>
            <w:vAlign w:val="center"/>
            <w:hideMark/>
          </w:tcPr>
          <w:p w14:paraId="7667A38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n/a</w:t>
            </w:r>
          </w:p>
        </w:tc>
        <w:tc>
          <w:tcPr>
            <w:tcW w:w="342" w:type="pct"/>
            <w:tcBorders>
              <w:top w:val="nil"/>
              <w:left w:val="nil"/>
              <w:bottom w:val="nil"/>
              <w:right w:val="nil"/>
            </w:tcBorders>
            <w:shd w:val="clear" w:color="000000" w:fill="FFFF00"/>
            <w:vAlign w:val="center"/>
            <w:hideMark/>
          </w:tcPr>
          <w:p w14:paraId="00F8742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Planned</w:t>
            </w:r>
          </w:p>
        </w:tc>
        <w:tc>
          <w:tcPr>
            <w:tcW w:w="354" w:type="pct"/>
            <w:tcBorders>
              <w:top w:val="nil"/>
              <w:left w:val="nil"/>
              <w:bottom w:val="nil"/>
              <w:right w:val="nil"/>
            </w:tcBorders>
            <w:shd w:val="clear" w:color="000000" w:fill="FFFF00"/>
            <w:vAlign w:val="center"/>
            <w:hideMark/>
          </w:tcPr>
          <w:p w14:paraId="568D431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TBD</w:t>
            </w:r>
          </w:p>
        </w:tc>
        <w:tc>
          <w:tcPr>
            <w:tcW w:w="312" w:type="pct"/>
            <w:tcBorders>
              <w:top w:val="nil"/>
              <w:left w:val="nil"/>
              <w:bottom w:val="nil"/>
              <w:right w:val="nil"/>
            </w:tcBorders>
            <w:shd w:val="clear" w:color="000000" w:fill="FFFF00"/>
            <w:vAlign w:val="center"/>
            <w:hideMark/>
          </w:tcPr>
          <w:p w14:paraId="0454201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 </w:t>
            </w:r>
          </w:p>
        </w:tc>
        <w:tc>
          <w:tcPr>
            <w:tcW w:w="319" w:type="pct"/>
            <w:tcBorders>
              <w:top w:val="nil"/>
              <w:left w:val="nil"/>
              <w:bottom w:val="nil"/>
              <w:right w:val="nil"/>
            </w:tcBorders>
            <w:shd w:val="clear" w:color="000000" w:fill="DDEBF7"/>
            <w:vAlign w:val="center"/>
            <w:hideMark/>
          </w:tcPr>
          <w:p w14:paraId="2A605AB7"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5</w:t>
            </w:r>
          </w:p>
        </w:tc>
        <w:tc>
          <w:tcPr>
            <w:tcW w:w="399" w:type="pct"/>
            <w:tcBorders>
              <w:top w:val="nil"/>
              <w:left w:val="nil"/>
              <w:bottom w:val="nil"/>
              <w:right w:val="nil"/>
            </w:tcBorders>
            <w:shd w:val="clear" w:color="000000" w:fill="DDEBF7"/>
            <w:vAlign w:val="center"/>
            <w:hideMark/>
          </w:tcPr>
          <w:p w14:paraId="4D84ED14"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COM-25</w:t>
            </w:r>
          </w:p>
        </w:tc>
        <w:tc>
          <w:tcPr>
            <w:tcW w:w="1032" w:type="pct"/>
            <w:tcBorders>
              <w:top w:val="nil"/>
              <w:left w:val="nil"/>
              <w:bottom w:val="nil"/>
              <w:right w:val="single" w:sz="8" w:space="0" w:color="auto"/>
            </w:tcBorders>
            <w:shd w:val="clear" w:color="000000" w:fill="DDEBF7"/>
            <w:vAlign w:val="center"/>
            <w:hideMark/>
          </w:tcPr>
          <w:p w14:paraId="7F8806D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r>
      <w:tr w:rsidR="006B109C" w:rsidRPr="00973C32" w14:paraId="55F8C573" w14:textId="77777777" w:rsidTr="00810686">
        <w:trPr>
          <w:trHeight w:val="290"/>
        </w:trPr>
        <w:tc>
          <w:tcPr>
            <w:tcW w:w="250" w:type="pct"/>
            <w:tcBorders>
              <w:top w:val="nil"/>
              <w:left w:val="single" w:sz="8" w:space="0" w:color="auto"/>
              <w:bottom w:val="nil"/>
              <w:right w:val="nil"/>
            </w:tcBorders>
            <w:vAlign w:val="center"/>
            <w:hideMark/>
          </w:tcPr>
          <w:p w14:paraId="50A526DC"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4</w:t>
            </w:r>
          </w:p>
        </w:tc>
        <w:tc>
          <w:tcPr>
            <w:tcW w:w="184" w:type="pct"/>
            <w:tcBorders>
              <w:top w:val="nil"/>
              <w:left w:val="nil"/>
              <w:bottom w:val="nil"/>
              <w:right w:val="nil"/>
            </w:tcBorders>
            <w:vAlign w:val="center"/>
            <w:hideMark/>
          </w:tcPr>
          <w:p w14:paraId="6AD0B62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390" w:type="pct"/>
            <w:tcBorders>
              <w:top w:val="nil"/>
              <w:left w:val="nil"/>
              <w:bottom w:val="nil"/>
              <w:right w:val="nil"/>
            </w:tcBorders>
            <w:shd w:val="clear" w:color="000000" w:fill="FFFFFF"/>
            <w:vAlign w:val="center"/>
            <w:hideMark/>
          </w:tcPr>
          <w:p w14:paraId="63E946D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Task</w:t>
            </w:r>
          </w:p>
        </w:tc>
        <w:tc>
          <w:tcPr>
            <w:tcW w:w="882" w:type="pct"/>
            <w:tcBorders>
              <w:top w:val="nil"/>
              <w:left w:val="nil"/>
              <w:bottom w:val="nil"/>
              <w:right w:val="nil"/>
            </w:tcBorders>
            <w:shd w:val="clear" w:color="000000" w:fill="FFFFFF"/>
            <w:vAlign w:val="center"/>
            <w:hideMark/>
          </w:tcPr>
          <w:p w14:paraId="074FA15E" w14:textId="1264DC2C"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xml:space="preserve">Sharks/billfish </w:t>
            </w:r>
            <w:r w:rsidR="00F8089F" w:rsidRPr="00973C32">
              <w:rPr>
                <w:rFonts w:ascii="Calibri" w:eastAsia="Times New Roman" w:hAnsi="Calibri" w:cs="Calibri"/>
                <w:color w:val="auto"/>
                <w:sz w:val="16"/>
                <w:szCs w:val="16"/>
                <w:lang w:eastAsia="en-GB"/>
              </w:rPr>
              <w:t xml:space="preserve">Check Sheets </w:t>
            </w:r>
            <w:r w:rsidRPr="00973C32">
              <w:rPr>
                <w:rFonts w:ascii="Calibri" w:eastAsia="Times New Roman" w:hAnsi="Calibri" w:cs="Calibri"/>
                <w:color w:val="auto"/>
                <w:sz w:val="16"/>
                <w:szCs w:val="16"/>
                <w:lang w:eastAsia="en-GB"/>
              </w:rPr>
              <w:t>training/workshop sessions</w:t>
            </w:r>
          </w:p>
        </w:tc>
        <w:tc>
          <w:tcPr>
            <w:tcW w:w="536" w:type="pct"/>
            <w:tcBorders>
              <w:top w:val="nil"/>
              <w:left w:val="nil"/>
              <w:bottom w:val="nil"/>
              <w:right w:val="nil"/>
            </w:tcBorders>
            <w:shd w:val="clear" w:color="000000" w:fill="FFFFFF"/>
            <w:vAlign w:val="center"/>
            <w:hideMark/>
          </w:tcPr>
          <w:p w14:paraId="14EE3EE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42" w:type="pct"/>
            <w:tcBorders>
              <w:top w:val="nil"/>
              <w:left w:val="nil"/>
              <w:bottom w:val="nil"/>
              <w:right w:val="nil"/>
            </w:tcBorders>
            <w:shd w:val="clear" w:color="000000" w:fill="FFFF00"/>
            <w:vAlign w:val="center"/>
            <w:hideMark/>
          </w:tcPr>
          <w:p w14:paraId="12F0271F"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Planned</w:t>
            </w:r>
          </w:p>
        </w:tc>
        <w:tc>
          <w:tcPr>
            <w:tcW w:w="354" w:type="pct"/>
            <w:tcBorders>
              <w:top w:val="nil"/>
              <w:left w:val="nil"/>
              <w:bottom w:val="nil"/>
              <w:right w:val="nil"/>
            </w:tcBorders>
            <w:shd w:val="clear" w:color="000000" w:fill="FFFF00"/>
            <w:vAlign w:val="center"/>
            <w:hideMark/>
          </w:tcPr>
          <w:p w14:paraId="221985C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TBD</w:t>
            </w:r>
          </w:p>
        </w:tc>
        <w:tc>
          <w:tcPr>
            <w:tcW w:w="312" w:type="pct"/>
            <w:tcBorders>
              <w:top w:val="nil"/>
              <w:left w:val="nil"/>
              <w:bottom w:val="nil"/>
              <w:right w:val="nil"/>
            </w:tcBorders>
            <w:shd w:val="clear" w:color="000000" w:fill="FFFF00"/>
            <w:vAlign w:val="center"/>
            <w:hideMark/>
          </w:tcPr>
          <w:p w14:paraId="482D57D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TBD</w:t>
            </w:r>
          </w:p>
        </w:tc>
        <w:tc>
          <w:tcPr>
            <w:tcW w:w="319" w:type="pct"/>
            <w:tcBorders>
              <w:top w:val="nil"/>
              <w:left w:val="nil"/>
              <w:bottom w:val="nil"/>
              <w:right w:val="nil"/>
            </w:tcBorders>
            <w:shd w:val="clear" w:color="000000" w:fill="FFFF00"/>
            <w:vAlign w:val="center"/>
            <w:hideMark/>
          </w:tcPr>
          <w:p w14:paraId="0E8FB052"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5</w:t>
            </w:r>
          </w:p>
        </w:tc>
        <w:tc>
          <w:tcPr>
            <w:tcW w:w="399" w:type="pct"/>
            <w:tcBorders>
              <w:top w:val="nil"/>
              <w:left w:val="nil"/>
              <w:bottom w:val="nil"/>
              <w:right w:val="nil"/>
            </w:tcBorders>
            <w:shd w:val="clear" w:color="000000" w:fill="FFFF00"/>
            <w:vAlign w:val="center"/>
            <w:hideMark/>
          </w:tcPr>
          <w:p w14:paraId="396BEBC4"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COM-21</w:t>
            </w:r>
          </w:p>
        </w:tc>
        <w:tc>
          <w:tcPr>
            <w:tcW w:w="1032" w:type="pct"/>
            <w:tcBorders>
              <w:top w:val="nil"/>
              <w:left w:val="nil"/>
              <w:bottom w:val="nil"/>
              <w:right w:val="single" w:sz="8" w:space="0" w:color="auto"/>
            </w:tcBorders>
            <w:shd w:val="clear" w:color="000000" w:fill="FFFFFF"/>
            <w:vAlign w:val="center"/>
            <w:hideMark/>
          </w:tcPr>
          <w:p w14:paraId="7C409DF5"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FF0000"/>
                <w:sz w:val="16"/>
                <w:szCs w:val="16"/>
                <w:lang w:eastAsia="en-GB"/>
              </w:rPr>
            </w:pPr>
            <w:r w:rsidRPr="00973C32">
              <w:rPr>
                <w:rFonts w:ascii="Calibri" w:eastAsia="Times New Roman" w:hAnsi="Calibri" w:cs="Calibri"/>
                <w:color w:val="FF0000"/>
                <w:sz w:val="16"/>
                <w:szCs w:val="16"/>
                <w:lang w:eastAsia="en-GB"/>
              </w:rPr>
              <w:t>More than one workshop may be required</w:t>
            </w:r>
          </w:p>
        </w:tc>
      </w:tr>
      <w:tr w:rsidR="006B109C" w:rsidRPr="00973C32" w14:paraId="61B6360A" w14:textId="77777777" w:rsidTr="00810686">
        <w:trPr>
          <w:trHeight w:val="290"/>
        </w:trPr>
        <w:tc>
          <w:tcPr>
            <w:tcW w:w="250" w:type="pct"/>
            <w:tcBorders>
              <w:top w:val="nil"/>
              <w:left w:val="single" w:sz="8" w:space="0" w:color="auto"/>
              <w:bottom w:val="nil"/>
              <w:right w:val="nil"/>
            </w:tcBorders>
            <w:vAlign w:val="center"/>
            <w:hideMark/>
          </w:tcPr>
          <w:p w14:paraId="43BBB9F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4</w:t>
            </w:r>
          </w:p>
        </w:tc>
        <w:tc>
          <w:tcPr>
            <w:tcW w:w="184" w:type="pct"/>
            <w:tcBorders>
              <w:top w:val="nil"/>
              <w:left w:val="nil"/>
              <w:bottom w:val="nil"/>
              <w:right w:val="nil"/>
            </w:tcBorders>
            <w:vAlign w:val="center"/>
            <w:hideMark/>
          </w:tcPr>
          <w:p w14:paraId="13D96BB5"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nil"/>
              <w:right w:val="nil"/>
            </w:tcBorders>
            <w:vAlign w:val="center"/>
            <w:hideMark/>
          </w:tcPr>
          <w:p w14:paraId="1705BCB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Task</w:t>
            </w:r>
          </w:p>
        </w:tc>
        <w:tc>
          <w:tcPr>
            <w:tcW w:w="882" w:type="pct"/>
            <w:tcBorders>
              <w:top w:val="nil"/>
              <w:left w:val="nil"/>
              <w:bottom w:val="nil"/>
              <w:right w:val="nil"/>
            </w:tcBorders>
            <w:vAlign w:val="center"/>
            <w:hideMark/>
          </w:tcPr>
          <w:p w14:paraId="5225C100"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T1NC/COCT training/workshop sessions</w:t>
            </w:r>
          </w:p>
        </w:tc>
        <w:tc>
          <w:tcPr>
            <w:tcW w:w="536" w:type="pct"/>
            <w:tcBorders>
              <w:top w:val="nil"/>
              <w:left w:val="nil"/>
              <w:bottom w:val="nil"/>
              <w:right w:val="nil"/>
            </w:tcBorders>
            <w:vAlign w:val="center"/>
            <w:hideMark/>
          </w:tcPr>
          <w:p w14:paraId="0D69F4E5"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42" w:type="pct"/>
            <w:tcBorders>
              <w:top w:val="nil"/>
              <w:left w:val="nil"/>
              <w:bottom w:val="nil"/>
              <w:right w:val="nil"/>
            </w:tcBorders>
            <w:shd w:val="clear" w:color="000000" w:fill="FFFF00"/>
            <w:vAlign w:val="center"/>
            <w:hideMark/>
          </w:tcPr>
          <w:p w14:paraId="34E4AB24"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Planned</w:t>
            </w:r>
          </w:p>
        </w:tc>
        <w:tc>
          <w:tcPr>
            <w:tcW w:w="354" w:type="pct"/>
            <w:tcBorders>
              <w:top w:val="nil"/>
              <w:left w:val="nil"/>
              <w:bottom w:val="nil"/>
              <w:right w:val="nil"/>
            </w:tcBorders>
            <w:shd w:val="clear" w:color="000000" w:fill="FFFF00"/>
            <w:vAlign w:val="center"/>
            <w:hideMark/>
          </w:tcPr>
          <w:p w14:paraId="4386558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TBD</w:t>
            </w:r>
          </w:p>
        </w:tc>
        <w:tc>
          <w:tcPr>
            <w:tcW w:w="312" w:type="pct"/>
            <w:tcBorders>
              <w:top w:val="nil"/>
              <w:left w:val="nil"/>
              <w:bottom w:val="nil"/>
              <w:right w:val="nil"/>
            </w:tcBorders>
            <w:shd w:val="clear" w:color="000000" w:fill="FFFF00"/>
            <w:vAlign w:val="center"/>
            <w:hideMark/>
          </w:tcPr>
          <w:p w14:paraId="138BE088"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TBD</w:t>
            </w:r>
          </w:p>
        </w:tc>
        <w:tc>
          <w:tcPr>
            <w:tcW w:w="319" w:type="pct"/>
            <w:tcBorders>
              <w:top w:val="nil"/>
              <w:left w:val="nil"/>
              <w:bottom w:val="nil"/>
              <w:right w:val="nil"/>
            </w:tcBorders>
            <w:shd w:val="clear" w:color="000000" w:fill="FFFF00"/>
            <w:hideMark/>
          </w:tcPr>
          <w:p w14:paraId="783175A1"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5</w:t>
            </w:r>
          </w:p>
        </w:tc>
        <w:tc>
          <w:tcPr>
            <w:tcW w:w="399" w:type="pct"/>
            <w:tcBorders>
              <w:top w:val="nil"/>
              <w:left w:val="nil"/>
              <w:bottom w:val="nil"/>
              <w:right w:val="nil"/>
            </w:tcBorders>
            <w:shd w:val="clear" w:color="000000" w:fill="FFFF00"/>
            <w:vAlign w:val="center"/>
            <w:hideMark/>
          </w:tcPr>
          <w:p w14:paraId="1C7A927C"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COM-23</w:t>
            </w:r>
          </w:p>
        </w:tc>
        <w:tc>
          <w:tcPr>
            <w:tcW w:w="1032" w:type="pct"/>
            <w:tcBorders>
              <w:top w:val="nil"/>
              <w:left w:val="nil"/>
              <w:bottom w:val="nil"/>
              <w:right w:val="single" w:sz="8" w:space="0" w:color="auto"/>
            </w:tcBorders>
            <w:vAlign w:val="center"/>
            <w:hideMark/>
          </w:tcPr>
          <w:p w14:paraId="25524F3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r>
      <w:tr w:rsidR="006B109C" w:rsidRPr="00973C32" w14:paraId="601BC4F5" w14:textId="77777777" w:rsidTr="00810686">
        <w:trPr>
          <w:trHeight w:val="300"/>
        </w:trPr>
        <w:tc>
          <w:tcPr>
            <w:tcW w:w="250" w:type="pct"/>
            <w:tcBorders>
              <w:top w:val="nil"/>
              <w:left w:val="single" w:sz="8" w:space="0" w:color="auto"/>
              <w:bottom w:val="single" w:sz="8" w:space="0" w:color="auto"/>
              <w:right w:val="nil"/>
            </w:tcBorders>
            <w:shd w:val="clear" w:color="000000" w:fill="DDEBF7"/>
            <w:vAlign w:val="center"/>
            <w:hideMark/>
          </w:tcPr>
          <w:p w14:paraId="264412E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4</w:t>
            </w:r>
          </w:p>
        </w:tc>
        <w:tc>
          <w:tcPr>
            <w:tcW w:w="184" w:type="pct"/>
            <w:tcBorders>
              <w:top w:val="nil"/>
              <w:left w:val="nil"/>
              <w:bottom w:val="single" w:sz="8" w:space="0" w:color="auto"/>
              <w:right w:val="nil"/>
            </w:tcBorders>
            <w:shd w:val="clear" w:color="000000" w:fill="DDEBF7"/>
            <w:vAlign w:val="center"/>
            <w:hideMark/>
          </w:tcPr>
          <w:p w14:paraId="1C95BF4C"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single" w:sz="8" w:space="0" w:color="auto"/>
              <w:right w:val="nil"/>
            </w:tcBorders>
            <w:shd w:val="clear" w:color="000000" w:fill="DDEBF7"/>
            <w:vAlign w:val="center"/>
            <w:hideMark/>
          </w:tcPr>
          <w:p w14:paraId="37D893DC"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Task</w:t>
            </w:r>
          </w:p>
        </w:tc>
        <w:tc>
          <w:tcPr>
            <w:tcW w:w="882" w:type="pct"/>
            <w:tcBorders>
              <w:top w:val="nil"/>
              <w:left w:val="nil"/>
              <w:bottom w:val="single" w:sz="8" w:space="0" w:color="auto"/>
              <w:right w:val="nil"/>
            </w:tcBorders>
            <w:shd w:val="clear" w:color="000000" w:fill="DDEBF7"/>
            <w:vAlign w:val="center"/>
            <w:hideMark/>
          </w:tcPr>
          <w:p w14:paraId="0AAD432E"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Maintenance (including improvements &amp; error fixing)</w:t>
            </w:r>
          </w:p>
        </w:tc>
        <w:tc>
          <w:tcPr>
            <w:tcW w:w="536" w:type="pct"/>
            <w:tcBorders>
              <w:top w:val="nil"/>
              <w:left w:val="nil"/>
              <w:bottom w:val="single" w:sz="8" w:space="0" w:color="auto"/>
              <w:right w:val="nil"/>
            </w:tcBorders>
            <w:shd w:val="clear" w:color="000000" w:fill="DDEBF7"/>
            <w:vAlign w:val="center"/>
            <w:hideMark/>
          </w:tcPr>
          <w:p w14:paraId="33F6F08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n/a</w:t>
            </w:r>
          </w:p>
        </w:tc>
        <w:tc>
          <w:tcPr>
            <w:tcW w:w="342" w:type="pct"/>
            <w:tcBorders>
              <w:top w:val="nil"/>
              <w:left w:val="nil"/>
              <w:bottom w:val="single" w:sz="8" w:space="0" w:color="auto"/>
              <w:right w:val="nil"/>
            </w:tcBorders>
            <w:shd w:val="clear" w:color="000000" w:fill="DDEBF7"/>
            <w:vAlign w:val="center"/>
            <w:hideMark/>
          </w:tcPr>
          <w:p w14:paraId="237693C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Planned</w:t>
            </w:r>
          </w:p>
        </w:tc>
        <w:tc>
          <w:tcPr>
            <w:tcW w:w="354" w:type="pct"/>
            <w:tcBorders>
              <w:top w:val="nil"/>
              <w:left w:val="nil"/>
              <w:bottom w:val="single" w:sz="8" w:space="0" w:color="auto"/>
              <w:right w:val="nil"/>
            </w:tcBorders>
            <w:shd w:val="clear" w:color="000000" w:fill="DDEBF7"/>
            <w:vAlign w:val="center"/>
            <w:hideMark/>
          </w:tcPr>
          <w:p w14:paraId="17103B9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TBD</w:t>
            </w:r>
          </w:p>
        </w:tc>
        <w:tc>
          <w:tcPr>
            <w:tcW w:w="312" w:type="pct"/>
            <w:tcBorders>
              <w:top w:val="nil"/>
              <w:left w:val="nil"/>
              <w:bottom w:val="single" w:sz="8" w:space="0" w:color="auto"/>
              <w:right w:val="nil"/>
            </w:tcBorders>
            <w:shd w:val="clear" w:color="000000" w:fill="DDEBF7"/>
            <w:vAlign w:val="center"/>
            <w:hideMark/>
          </w:tcPr>
          <w:p w14:paraId="64CB0B2F"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TBD</w:t>
            </w:r>
          </w:p>
        </w:tc>
        <w:tc>
          <w:tcPr>
            <w:tcW w:w="319" w:type="pct"/>
            <w:tcBorders>
              <w:top w:val="nil"/>
              <w:left w:val="nil"/>
              <w:bottom w:val="single" w:sz="8" w:space="0" w:color="auto"/>
              <w:right w:val="nil"/>
            </w:tcBorders>
            <w:shd w:val="clear" w:color="000000" w:fill="DDEBF7"/>
            <w:vAlign w:val="center"/>
            <w:hideMark/>
          </w:tcPr>
          <w:p w14:paraId="5C790987"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5</w:t>
            </w:r>
          </w:p>
        </w:tc>
        <w:tc>
          <w:tcPr>
            <w:tcW w:w="399" w:type="pct"/>
            <w:tcBorders>
              <w:top w:val="nil"/>
              <w:left w:val="nil"/>
              <w:bottom w:val="single" w:sz="8" w:space="0" w:color="auto"/>
              <w:right w:val="nil"/>
            </w:tcBorders>
            <w:shd w:val="clear" w:color="000000" w:fill="DDEBF7"/>
            <w:vAlign w:val="center"/>
            <w:hideMark/>
          </w:tcPr>
          <w:p w14:paraId="2A6F58C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COM-23</w:t>
            </w:r>
          </w:p>
        </w:tc>
        <w:tc>
          <w:tcPr>
            <w:tcW w:w="1032" w:type="pct"/>
            <w:tcBorders>
              <w:top w:val="nil"/>
              <w:left w:val="nil"/>
              <w:bottom w:val="single" w:sz="8" w:space="0" w:color="auto"/>
              <w:right w:val="single" w:sz="8" w:space="0" w:color="auto"/>
            </w:tcBorders>
            <w:shd w:val="clear" w:color="000000" w:fill="DDEBF7"/>
            <w:vAlign w:val="center"/>
            <w:hideMark/>
          </w:tcPr>
          <w:p w14:paraId="0CACE6B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r>
      <w:tr w:rsidR="006B109C" w:rsidRPr="00973C32" w14:paraId="5953DE9F" w14:textId="77777777" w:rsidTr="00810686">
        <w:trPr>
          <w:trHeight w:val="290"/>
        </w:trPr>
        <w:tc>
          <w:tcPr>
            <w:tcW w:w="250" w:type="pct"/>
            <w:tcBorders>
              <w:top w:val="nil"/>
              <w:left w:val="single" w:sz="8" w:space="0" w:color="auto"/>
              <w:bottom w:val="nil"/>
              <w:right w:val="nil"/>
            </w:tcBorders>
            <w:vAlign w:val="center"/>
            <w:hideMark/>
          </w:tcPr>
          <w:p w14:paraId="245FD9FA"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5</w:t>
            </w:r>
          </w:p>
        </w:tc>
        <w:tc>
          <w:tcPr>
            <w:tcW w:w="184" w:type="pct"/>
            <w:tcBorders>
              <w:top w:val="nil"/>
              <w:left w:val="nil"/>
              <w:bottom w:val="nil"/>
              <w:right w:val="nil"/>
            </w:tcBorders>
            <w:vAlign w:val="center"/>
            <w:hideMark/>
          </w:tcPr>
          <w:p w14:paraId="0C39FFAD"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nil"/>
              <w:right w:val="nil"/>
            </w:tcBorders>
            <w:vAlign w:val="center"/>
            <w:hideMark/>
          </w:tcPr>
          <w:p w14:paraId="281237A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Module</w:t>
            </w:r>
          </w:p>
        </w:tc>
        <w:tc>
          <w:tcPr>
            <w:tcW w:w="882" w:type="pct"/>
            <w:tcBorders>
              <w:top w:val="nil"/>
              <w:left w:val="nil"/>
              <w:bottom w:val="nil"/>
              <w:right w:val="nil"/>
            </w:tcBorders>
            <w:vAlign w:val="center"/>
            <w:hideMark/>
          </w:tcPr>
          <w:p w14:paraId="5DED2CFF"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Task 2 - Catch and effort</w:t>
            </w:r>
          </w:p>
        </w:tc>
        <w:tc>
          <w:tcPr>
            <w:tcW w:w="536" w:type="pct"/>
            <w:tcBorders>
              <w:top w:val="nil"/>
              <w:left w:val="nil"/>
              <w:bottom w:val="nil"/>
              <w:right w:val="nil"/>
            </w:tcBorders>
            <w:vAlign w:val="center"/>
            <w:hideMark/>
          </w:tcPr>
          <w:p w14:paraId="6EE4291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proofErr w:type="gramStart"/>
            <w:r w:rsidRPr="00973C32">
              <w:rPr>
                <w:rFonts w:ascii="Calibri" w:eastAsia="Times New Roman" w:hAnsi="Calibri" w:cs="Calibri"/>
                <w:color w:val="auto"/>
                <w:sz w:val="16"/>
                <w:szCs w:val="16"/>
                <w:lang w:eastAsia="en-GB"/>
              </w:rPr>
              <w:t>S:GEN</w:t>
            </w:r>
            <w:proofErr w:type="gramEnd"/>
            <w:r w:rsidRPr="00973C32">
              <w:rPr>
                <w:rFonts w:ascii="Calibri" w:eastAsia="Times New Roman" w:hAnsi="Calibri" w:cs="Calibri"/>
                <w:color w:val="auto"/>
                <w:sz w:val="16"/>
                <w:szCs w:val="16"/>
                <w:lang w:eastAsia="en-GB"/>
              </w:rPr>
              <w:t>04</w:t>
            </w:r>
          </w:p>
        </w:tc>
        <w:tc>
          <w:tcPr>
            <w:tcW w:w="342" w:type="pct"/>
            <w:tcBorders>
              <w:top w:val="nil"/>
              <w:left w:val="nil"/>
              <w:bottom w:val="nil"/>
              <w:right w:val="nil"/>
            </w:tcBorders>
            <w:vAlign w:val="center"/>
            <w:hideMark/>
          </w:tcPr>
          <w:p w14:paraId="4209849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Planned</w:t>
            </w:r>
          </w:p>
        </w:tc>
        <w:tc>
          <w:tcPr>
            <w:tcW w:w="354" w:type="pct"/>
            <w:tcBorders>
              <w:top w:val="nil"/>
              <w:left w:val="nil"/>
              <w:bottom w:val="nil"/>
              <w:right w:val="nil"/>
            </w:tcBorders>
            <w:hideMark/>
          </w:tcPr>
          <w:p w14:paraId="02306CE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2026-08-02</w:t>
            </w:r>
          </w:p>
        </w:tc>
        <w:tc>
          <w:tcPr>
            <w:tcW w:w="312" w:type="pct"/>
            <w:tcBorders>
              <w:top w:val="nil"/>
              <w:left w:val="nil"/>
              <w:bottom w:val="nil"/>
              <w:right w:val="nil"/>
            </w:tcBorders>
            <w:hideMark/>
          </w:tcPr>
          <w:p w14:paraId="16CE777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c>
          <w:tcPr>
            <w:tcW w:w="319" w:type="pct"/>
            <w:tcBorders>
              <w:top w:val="nil"/>
              <w:left w:val="nil"/>
              <w:bottom w:val="nil"/>
              <w:right w:val="nil"/>
            </w:tcBorders>
            <w:hideMark/>
          </w:tcPr>
          <w:p w14:paraId="09C8F343" w14:textId="06291749"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p>
        </w:tc>
        <w:tc>
          <w:tcPr>
            <w:tcW w:w="399" w:type="pct"/>
            <w:tcBorders>
              <w:top w:val="nil"/>
              <w:left w:val="nil"/>
              <w:bottom w:val="nil"/>
              <w:right w:val="nil"/>
            </w:tcBorders>
            <w:vAlign w:val="center"/>
            <w:hideMark/>
          </w:tcPr>
          <w:p w14:paraId="7D29073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COM-25</w:t>
            </w:r>
          </w:p>
        </w:tc>
        <w:tc>
          <w:tcPr>
            <w:tcW w:w="1032" w:type="pct"/>
            <w:tcBorders>
              <w:top w:val="nil"/>
              <w:left w:val="nil"/>
              <w:bottom w:val="nil"/>
              <w:right w:val="single" w:sz="8" w:space="0" w:color="auto"/>
            </w:tcBorders>
            <w:vAlign w:val="center"/>
            <w:hideMark/>
          </w:tcPr>
          <w:p w14:paraId="2A06937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r>
      <w:tr w:rsidR="006B109C" w:rsidRPr="00973C32" w14:paraId="31F0CE1A" w14:textId="77777777" w:rsidTr="00810686">
        <w:trPr>
          <w:trHeight w:val="290"/>
        </w:trPr>
        <w:tc>
          <w:tcPr>
            <w:tcW w:w="250" w:type="pct"/>
            <w:tcBorders>
              <w:top w:val="nil"/>
              <w:left w:val="single" w:sz="8" w:space="0" w:color="auto"/>
              <w:bottom w:val="nil"/>
              <w:right w:val="nil"/>
            </w:tcBorders>
            <w:vAlign w:val="center"/>
            <w:hideMark/>
          </w:tcPr>
          <w:p w14:paraId="019061E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5</w:t>
            </w:r>
          </w:p>
        </w:tc>
        <w:tc>
          <w:tcPr>
            <w:tcW w:w="184" w:type="pct"/>
            <w:tcBorders>
              <w:top w:val="nil"/>
              <w:left w:val="nil"/>
              <w:bottom w:val="nil"/>
              <w:right w:val="nil"/>
            </w:tcBorders>
            <w:vAlign w:val="center"/>
            <w:hideMark/>
          </w:tcPr>
          <w:p w14:paraId="1B0913E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2</w:t>
            </w:r>
          </w:p>
        </w:tc>
        <w:tc>
          <w:tcPr>
            <w:tcW w:w="390" w:type="pct"/>
            <w:tcBorders>
              <w:top w:val="nil"/>
              <w:left w:val="nil"/>
              <w:bottom w:val="nil"/>
              <w:right w:val="nil"/>
            </w:tcBorders>
            <w:vAlign w:val="center"/>
            <w:hideMark/>
          </w:tcPr>
          <w:p w14:paraId="464DE3E8"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Module</w:t>
            </w:r>
          </w:p>
        </w:tc>
        <w:tc>
          <w:tcPr>
            <w:tcW w:w="882" w:type="pct"/>
            <w:tcBorders>
              <w:top w:val="nil"/>
              <w:left w:val="nil"/>
              <w:bottom w:val="nil"/>
              <w:right w:val="nil"/>
            </w:tcBorders>
            <w:vAlign w:val="center"/>
            <w:hideMark/>
          </w:tcPr>
          <w:p w14:paraId="352D0FD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SDP programs (SWO, BET)</w:t>
            </w:r>
          </w:p>
        </w:tc>
        <w:tc>
          <w:tcPr>
            <w:tcW w:w="536" w:type="pct"/>
            <w:tcBorders>
              <w:top w:val="nil"/>
              <w:left w:val="nil"/>
              <w:bottom w:val="nil"/>
              <w:right w:val="nil"/>
            </w:tcBorders>
            <w:vAlign w:val="center"/>
            <w:hideMark/>
          </w:tcPr>
          <w:p w14:paraId="1CC57117"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proofErr w:type="gramStart"/>
            <w:r w:rsidRPr="00973C32">
              <w:rPr>
                <w:rFonts w:ascii="Calibri" w:eastAsia="Times New Roman" w:hAnsi="Calibri" w:cs="Calibri"/>
                <w:color w:val="auto"/>
                <w:sz w:val="16"/>
                <w:szCs w:val="16"/>
                <w:lang w:eastAsia="en-GB"/>
              </w:rPr>
              <w:t>M:TRO</w:t>
            </w:r>
            <w:proofErr w:type="gramEnd"/>
            <w:r w:rsidRPr="00973C32">
              <w:rPr>
                <w:rFonts w:ascii="Calibri" w:eastAsia="Times New Roman" w:hAnsi="Calibri" w:cs="Calibri"/>
                <w:color w:val="auto"/>
                <w:sz w:val="16"/>
                <w:szCs w:val="16"/>
                <w:lang w:eastAsia="en-GB"/>
              </w:rPr>
              <w:t xml:space="preserve">06, </w:t>
            </w:r>
            <w:proofErr w:type="gramStart"/>
            <w:r w:rsidRPr="00973C32">
              <w:rPr>
                <w:rFonts w:ascii="Calibri" w:eastAsia="Times New Roman" w:hAnsi="Calibri" w:cs="Calibri"/>
                <w:color w:val="auto"/>
                <w:sz w:val="16"/>
                <w:szCs w:val="16"/>
                <w:lang w:eastAsia="en-GB"/>
              </w:rPr>
              <w:t>M:SWO</w:t>
            </w:r>
            <w:proofErr w:type="gramEnd"/>
            <w:r w:rsidRPr="00973C32">
              <w:rPr>
                <w:rFonts w:ascii="Calibri" w:eastAsia="Times New Roman" w:hAnsi="Calibri" w:cs="Calibri"/>
                <w:color w:val="auto"/>
                <w:sz w:val="16"/>
                <w:szCs w:val="16"/>
                <w:lang w:eastAsia="en-GB"/>
              </w:rPr>
              <w:t>01</w:t>
            </w:r>
          </w:p>
        </w:tc>
        <w:tc>
          <w:tcPr>
            <w:tcW w:w="342" w:type="pct"/>
            <w:tcBorders>
              <w:top w:val="nil"/>
              <w:left w:val="nil"/>
              <w:bottom w:val="nil"/>
              <w:right w:val="nil"/>
            </w:tcBorders>
            <w:vAlign w:val="center"/>
            <w:hideMark/>
          </w:tcPr>
          <w:p w14:paraId="5D904BD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Planning</w:t>
            </w:r>
          </w:p>
        </w:tc>
        <w:tc>
          <w:tcPr>
            <w:tcW w:w="354" w:type="pct"/>
            <w:tcBorders>
              <w:top w:val="nil"/>
              <w:left w:val="nil"/>
              <w:bottom w:val="nil"/>
              <w:right w:val="nil"/>
            </w:tcBorders>
            <w:hideMark/>
          </w:tcPr>
          <w:p w14:paraId="03BAFBDC"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TBD</w:t>
            </w:r>
          </w:p>
        </w:tc>
        <w:tc>
          <w:tcPr>
            <w:tcW w:w="312" w:type="pct"/>
            <w:tcBorders>
              <w:top w:val="nil"/>
              <w:left w:val="nil"/>
              <w:bottom w:val="nil"/>
              <w:right w:val="nil"/>
            </w:tcBorders>
            <w:hideMark/>
          </w:tcPr>
          <w:p w14:paraId="375CDE98"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p>
        </w:tc>
        <w:tc>
          <w:tcPr>
            <w:tcW w:w="319" w:type="pct"/>
            <w:tcBorders>
              <w:top w:val="nil"/>
              <w:left w:val="nil"/>
              <w:bottom w:val="nil"/>
              <w:right w:val="nil"/>
            </w:tcBorders>
            <w:hideMark/>
          </w:tcPr>
          <w:p w14:paraId="00D4457D"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99" w:type="pct"/>
            <w:tcBorders>
              <w:top w:val="nil"/>
              <w:left w:val="nil"/>
              <w:bottom w:val="nil"/>
              <w:right w:val="nil"/>
            </w:tcBorders>
            <w:vAlign w:val="center"/>
            <w:hideMark/>
          </w:tcPr>
          <w:p w14:paraId="6A7A7ED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COM-25</w:t>
            </w:r>
          </w:p>
        </w:tc>
        <w:tc>
          <w:tcPr>
            <w:tcW w:w="1032" w:type="pct"/>
            <w:tcBorders>
              <w:top w:val="nil"/>
              <w:left w:val="nil"/>
              <w:bottom w:val="nil"/>
              <w:right w:val="single" w:sz="8" w:space="0" w:color="auto"/>
            </w:tcBorders>
            <w:vAlign w:val="center"/>
            <w:hideMark/>
          </w:tcPr>
          <w:p w14:paraId="7860BAF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b/>
                <w:bCs/>
                <w:color w:val="FF0000"/>
                <w:sz w:val="16"/>
                <w:szCs w:val="16"/>
                <w:lang w:eastAsia="en-GB"/>
              </w:rPr>
            </w:pPr>
            <w:r w:rsidRPr="00973C32">
              <w:rPr>
                <w:rFonts w:ascii="Calibri" w:eastAsia="Times New Roman" w:hAnsi="Calibri" w:cs="Calibri"/>
                <w:b/>
                <w:bCs/>
                <w:color w:val="FF0000"/>
                <w:sz w:val="16"/>
                <w:szCs w:val="16"/>
                <w:lang w:eastAsia="en-GB"/>
              </w:rPr>
              <w:t>Including Validation seals and signatures for SDPs</w:t>
            </w:r>
          </w:p>
        </w:tc>
      </w:tr>
      <w:tr w:rsidR="006B109C" w:rsidRPr="00973C32" w14:paraId="70AC96BB" w14:textId="77777777" w:rsidTr="00810686">
        <w:trPr>
          <w:trHeight w:val="290"/>
        </w:trPr>
        <w:tc>
          <w:tcPr>
            <w:tcW w:w="250" w:type="pct"/>
            <w:tcBorders>
              <w:top w:val="nil"/>
              <w:left w:val="single" w:sz="8" w:space="0" w:color="auto"/>
              <w:bottom w:val="nil"/>
              <w:right w:val="nil"/>
            </w:tcBorders>
            <w:vAlign w:val="center"/>
            <w:hideMark/>
          </w:tcPr>
          <w:p w14:paraId="7E1F7C68"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5</w:t>
            </w:r>
          </w:p>
        </w:tc>
        <w:tc>
          <w:tcPr>
            <w:tcW w:w="184" w:type="pct"/>
            <w:tcBorders>
              <w:top w:val="nil"/>
              <w:left w:val="nil"/>
              <w:bottom w:val="nil"/>
              <w:right w:val="nil"/>
            </w:tcBorders>
            <w:vAlign w:val="center"/>
            <w:hideMark/>
          </w:tcPr>
          <w:p w14:paraId="18F48E2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3</w:t>
            </w:r>
          </w:p>
        </w:tc>
        <w:tc>
          <w:tcPr>
            <w:tcW w:w="390" w:type="pct"/>
            <w:tcBorders>
              <w:top w:val="nil"/>
              <w:left w:val="nil"/>
              <w:bottom w:val="nil"/>
              <w:right w:val="nil"/>
            </w:tcBorders>
            <w:vAlign w:val="center"/>
            <w:hideMark/>
          </w:tcPr>
          <w:p w14:paraId="78FD54A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Module</w:t>
            </w:r>
          </w:p>
        </w:tc>
        <w:tc>
          <w:tcPr>
            <w:tcW w:w="882" w:type="pct"/>
            <w:tcBorders>
              <w:top w:val="nil"/>
              <w:left w:val="nil"/>
              <w:bottom w:val="nil"/>
              <w:right w:val="nil"/>
            </w:tcBorders>
            <w:vAlign w:val="center"/>
            <w:hideMark/>
          </w:tcPr>
          <w:p w14:paraId="29A4EA7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Bluefin tuna (BFT) weekly and monthly reports Manager</w:t>
            </w:r>
          </w:p>
        </w:tc>
        <w:tc>
          <w:tcPr>
            <w:tcW w:w="536" w:type="pct"/>
            <w:tcBorders>
              <w:top w:val="nil"/>
              <w:left w:val="nil"/>
              <w:bottom w:val="nil"/>
              <w:right w:val="nil"/>
            </w:tcBorders>
            <w:vAlign w:val="center"/>
            <w:hideMark/>
          </w:tcPr>
          <w:p w14:paraId="36C313B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proofErr w:type="gramStart"/>
            <w:r w:rsidRPr="00973C32">
              <w:rPr>
                <w:rFonts w:ascii="Calibri" w:eastAsia="Times New Roman" w:hAnsi="Calibri" w:cs="Calibri"/>
                <w:color w:val="auto"/>
                <w:sz w:val="16"/>
                <w:szCs w:val="16"/>
                <w:lang w:eastAsia="en-GB"/>
              </w:rPr>
              <w:t>M:BFT</w:t>
            </w:r>
            <w:proofErr w:type="gramEnd"/>
            <w:r w:rsidRPr="00973C32">
              <w:rPr>
                <w:rFonts w:ascii="Calibri" w:eastAsia="Times New Roman" w:hAnsi="Calibri" w:cs="Calibri"/>
                <w:color w:val="auto"/>
                <w:sz w:val="16"/>
                <w:szCs w:val="16"/>
                <w:lang w:eastAsia="en-GB"/>
              </w:rPr>
              <w:t xml:space="preserve">22, </w:t>
            </w:r>
            <w:proofErr w:type="gramStart"/>
            <w:r w:rsidRPr="00973C32">
              <w:rPr>
                <w:rFonts w:ascii="Calibri" w:eastAsia="Times New Roman" w:hAnsi="Calibri" w:cs="Calibri"/>
                <w:color w:val="auto"/>
                <w:sz w:val="16"/>
                <w:szCs w:val="16"/>
                <w:lang w:eastAsia="en-GB"/>
              </w:rPr>
              <w:t>M:BFT</w:t>
            </w:r>
            <w:proofErr w:type="gramEnd"/>
            <w:r w:rsidRPr="00973C32">
              <w:rPr>
                <w:rFonts w:ascii="Calibri" w:eastAsia="Times New Roman" w:hAnsi="Calibri" w:cs="Calibri"/>
                <w:color w:val="auto"/>
                <w:sz w:val="16"/>
                <w:szCs w:val="16"/>
                <w:lang w:eastAsia="en-GB"/>
              </w:rPr>
              <w:t xml:space="preserve">23, </w:t>
            </w:r>
            <w:proofErr w:type="gramStart"/>
            <w:r w:rsidRPr="00973C32">
              <w:rPr>
                <w:rFonts w:ascii="Calibri" w:eastAsia="Times New Roman" w:hAnsi="Calibri" w:cs="Calibri"/>
                <w:color w:val="auto"/>
                <w:sz w:val="16"/>
                <w:szCs w:val="16"/>
                <w:lang w:eastAsia="en-GB"/>
              </w:rPr>
              <w:t>M:TRO</w:t>
            </w:r>
            <w:proofErr w:type="gramEnd"/>
            <w:r w:rsidRPr="00973C32">
              <w:rPr>
                <w:rFonts w:ascii="Calibri" w:eastAsia="Times New Roman" w:hAnsi="Calibri" w:cs="Calibri"/>
                <w:color w:val="auto"/>
                <w:sz w:val="16"/>
                <w:szCs w:val="16"/>
                <w:lang w:eastAsia="en-GB"/>
              </w:rPr>
              <w:t>14 weekly BET</w:t>
            </w:r>
          </w:p>
        </w:tc>
        <w:tc>
          <w:tcPr>
            <w:tcW w:w="342" w:type="pct"/>
            <w:tcBorders>
              <w:top w:val="nil"/>
              <w:left w:val="nil"/>
              <w:bottom w:val="nil"/>
              <w:right w:val="nil"/>
            </w:tcBorders>
            <w:vAlign w:val="center"/>
            <w:hideMark/>
          </w:tcPr>
          <w:p w14:paraId="74D860CB"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Planning</w:t>
            </w:r>
          </w:p>
        </w:tc>
        <w:tc>
          <w:tcPr>
            <w:tcW w:w="354" w:type="pct"/>
            <w:tcBorders>
              <w:top w:val="nil"/>
              <w:left w:val="nil"/>
              <w:bottom w:val="nil"/>
              <w:right w:val="nil"/>
            </w:tcBorders>
            <w:hideMark/>
          </w:tcPr>
          <w:p w14:paraId="2C063B9E"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TBD</w:t>
            </w:r>
          </w:p>
        </w:tc>
        <w:tc>
          <w:tcPr>
            <w:tcW w:w="312" w:type="pct"/>
            <w:tcBorders>
              <w:top w:val="nil"/>
              <w:left w:val="nil"/>
              <w:bottom w:val="nil"/>
              <w:right w:val="nil"/>
            </w:tcBorders>
            <w:hideMark/>
          </w:tcPr>
          <w:p w14:paraId="0629D73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p>
        </w:tc>
        <w:tc>
          <w:tcPr>
            <w:tcW w:w="319" w:type="pct"/>
            <w:tcBorders>
              <w:top w:val="nil"/>
              <w:left w:val="nil"/>
              <w:bottom w:val="nil"/>
              <w:right w:val="nil"/>
            </w:tcBorders>
            <w:hideMark/>
          </w:tcPr>
          <w:p w14:paraId="0E324960" w14:textId="77777777"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Times New Roman" w:eastAsia="Times New Roman" w:hAnsi="Times New Roman" w:cs="Times New Roman"/>
                <w:color w:val="auto"/>
                <w:sz w:val="16"/>
                <w:szCs w:val="16"/>
                <w:lang w:eastAsia="en-GB"/>
              </w:rPr>
            </w:pPr>
          </w:p>
        </w:tc>
        <w:tc>
          <w:tcPr>
            <w:tcW w:w="399" w:type="pct"/>
            <w:tcBorders>
              <w:top w:val="nil"/>
              <w:left w:val="nil"/>
              <w:bottom w:val="nil"/>
              <w:right w:val="nil"/>
            </w:tcBorders>
            <w:vAlign w:val="center"/>
            <w:hideMark/>
          </w:tcPr>
          <w:p w14:paraId="3A35AD0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COM-25</w:t>
            </w:r>
          </w:p>
        </w:tc>
        <w:tc>
          <w:tcPr>
            <w:tcW w:w="1032" w:type="pct"/>
            <w:tcBorders>
              <w:top w:val="nil"/>
              <w:left w:val="nil"/>
              <w:bottom w:val="nil"/>
              <w:right w:val="single" w:sz="8" w:space="0" w:color="auto"/>
            </w:tcBorders>
            <w:vAlign w:val="center"/>
            <w:hideMark/>
          </w:tcPr>
          <w:p w14:paraId="383BFED9"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r>
      <w:tr w:rsidR="006B109C" w:rsidRPr="00973C32" w14:paraId="222F29A3" w14:textId="77777777" w:rsidTr="00810686">
        <w:trPr>
          <w:trHeight w:val="300"/>
        </w:trPr>
        <w:tc>
          <w:tcPr>
            <w:tcW w:w="250" w:type="pct"/>
            <w:tcBorders>
              <w:top w:val="nil"/>
              <w:left w:val="single" w:sz="8" w:space="0" w:color="auto"/>
              <w:bottom w:val="single" w:sz="8" w:space="0" w:color="auto"/>
              <w:right w:val="nil"/>
            </w:tcBorders>
            <w:vAlign w:val="center"/>
            <w:hideMark/>
          </w:tcPr>
          <w:p w14:paraId="281F8436"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5</w:t>
            </w:r>
          </w:p>
        </w:tc>
        <w:tc>
          <w:tcPr>
            <w:tcW w:w="184" w:type="pct"/>
            <w:tcBorders>
              <w:top w:val="nil"/>
              <w:left w:val="nil"/>
              <w:bottom w:val="single" w:sz="8" w:space="0" w:color="auto"/>
              <w:right w:val="nil"/>
            </w:tcBorders>
            <w:vAlign w:val="center"/>
            <w:hideMark/>
          </w:tcPr>
          <w:p w14:paraId="5C1FE44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righ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1</w:t>
            </w:r>
          </w:p>
        </w:tc>
        <w:tc>
          <w:tcPr>
            <w:tcW w:w="390" w:type="pct"/>
            <w:tcBorders>
              <w:top w:val="nil"/>
              <w:left w:val="nil"/>
              <w:bottom w:val="single" w:sz="8" w:space="0" w:color="auto"/>
              <w:right w:val="nil"/>
            </w:tcBorders>
            <w:vAlign w:val="center"/>
            <w:hideMark/>
          </w:tcPr>
          <w:p w14:paraId="4E848D3F"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Task</w:t>
            </w:r>
          </w:p>
        </w:tc>
        <w:tc>
          <w:tcPr>
            <w:tcW w:w="882" w:type="pct"/>
            <w:tcBorders>
              <w:top w:val="nil"/>
              <w:left w:val="nil"/>
              <w:bottom w:val="single" w:sz="8" w:space="0" w:color="auto"/>
              <w:right w:val="nil"/>
            </w:tcBorders>
            <w:vAlign w:val="center"/>
            <w:hideMark/>
          </w:tcPr>
          <w:p w14:paraId="4E2B787C"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Maintenance (including improvements &amp; error fixing)</w:t>
            </w:r>
          </w:p>
        </w:tc>
        <w:tc>
          <w:tcPr>
            <w:tcW w:w="536" w:type="pct"/>
            <w:tcBorders>
              <w:top w:val="nil"/>
              <w:left w:val="nil"/>
              <w:bottom w:val="single" w:sz="8" w:space="0" w:color="auto"/>
              <w:right w:val="nil"/>
            </w:tcBorders>
            <w:vAlign w:val="center"/>
            <w:hideMark/>
          </w:tcPr>
          <w:p w14:paraId="74BA1BA3"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c>
          <w:tcPr>
            <w:tcW w:w="342" w:type="pct"/>
            <w:tcBorders>
              <w:top w:val="nil"/>
              <w:left w:val="nil"/>
              <w:bottom w:val="single" w:sz="8" w:space="0" w:color="auto"/>
              <w:right w:val="nil"/>
            </w:tcBorders>
            <w:vAlign w:val="center"/>
            <w:hideMark/>
          </w:tcPr>
          <w:p w14:paraId="22C3405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Planning</w:t>
            </w:r>
          </w:p>
        </w:tc>
        <w:tc>
          <w:tcPr>
            <w:tcW w:w="354" w:type="pct"/>
            <w:tcBorders>
              <w:top w:val="nil"/>
              <w:left w:val="nil"/>
              <w:bottom w:val="single" w:sz="8" w:space="0" w:color="auto"/>
              <w:right w:val="nil"/>
            </w:tcBorders>
            <w:vAlign w:val="center"/>
            <w:hideMark/>
          </w:tcPr>
          <w:p w14:paraId="37871FE5"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TBD</w:t>
            </w:r>
          </w:p>
        </w:tc>
        <w:tc>
          <w:tcPr>
            <w:tcW w:w="312" w:type="pct"/>
            <w:tcBorders>
              <w:top w:val="nil"/>
              <w:left w:val="nil"/>
              <w:bottom w:val="single" w:sz="8" w:space="0" w:color="auto"/>
              <w:right w:val="nil"/>
            </w:tcBorders>
            <w:vAlign w:val="center"/>
            <w:hideMark/>
          </w:tcPr>
          <w:p w14:paraId="55DF5E1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c>
          <w:tcPr>
            <w:tcW w:w="319" w:type="pct"/>
            <w:tcBorders>
              <w:top w:val="nil"/>
              <w:left w:val="nil"/>
              <w:bottom w:val="single" w:sz="8" w:space="0" w:color="auto"/>
              <w:right w:val="nil"/>
            </w:tcBorders>
            <w:vAlign w:val="center"/>
            <w:hideMark/>
          </w:tcPr>
          <w:p w14:paraId="7528B61F" w14:textId="716F0CC8" w:rsidR="007162C1" w:rsidRPr="00973C32" w:rsidRDefault="007162C1" w:rsidP="00810686">
            <w:pPr>
              <w:pBdr>
                <w:top w:val="none" w:sz="0" w:space="0" w:color="auto"/>
                <w:left w:val="none" w:sz="0" w:space="0" w:color="auto"/>
                <w:bottom w:val="none" w:sz="0" w:space="0" w:color="auto"/>
                <w:right w:val="none" w:sz="0" w:space="0" w:color="auto"/>
                <w:between w:val="none" w:sz="0" w:space="0" w:color="auto"/>
              </w:pBdr>
              <w:jc w:val="center"/>
              <w:rPr>
                <w:rFonts w:ascii="Calibri" w:eastAsia="Times New Roman" w:hAnsi="Calibri" w:cs="Calibri"/>
                <w:color w:val="auto"/>
                <w:sz w:val="16"/>
                <w:szCs w:val="16"/>
                <w:lang w:eastAsia="en-GB"/>
              </w:rPr>
            </w:pPr>
          </w:p>
        </w:tc>
        <w:tc>
          <w:tcPr>
            <w:tcW w:w="399" w:type="pct"/>
            <w:tcBorders>
              <w:top w:val="nil"/>
              <w:left w:val="nil"/>
              <w:bottom w:val="single" w:sz="8" w:space="0" w:color="auto"/>
              <w:right w:val="nil"/>
            </w:tcBorders>
            <w:vAlign w:val="center"/>
            <w:hideMark/>
          </w:tcPr>
          <w:p w14:paraId="35DFBE72"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COM-25</w:t>
            </w:r>
          </w:p>
        </w:tc>
        <w:tc>
          <w:tcPr>
            <w:tcW w:w="1032" w:type="pct"/>
            <w:tcBorders>
              <w:top w:val="nil"/>
              <w:left w:val="nil"/>
              <w:bottom w:val="single" w:sz="8" w:space="0" w:color="auto"/>
              <w:right w:val="single" w:sz="8" w:space="0" w:color="auto"/>
            </w:tcBorders>
            <w:vAlign w:val="center"/>
            <w:hideMark/>
          </w:tcPr>
          <w:p w14:paraId="6399E691" w14:textId="77777777" w:rsidR="007162C1" w:rsidRPr="00973C32" w:rsidRDefault="007162C1" w:rsidP="007162C1">
            <w:pPr>
              <w:pBdr>
                <w:top w:val="none" w:sz="0" w:space="0" w:color="auto"/>
                <w:left w:val="none" w:sz="0" w:space="0" w:color="auto"/>
                <w:bottom w:val="none" w:sz="0" w:space="0" w:color="auto"/>
                <w:right w:val="none" w:sz="0" w:space="0" w:color="auto"/>
                <w:between w:val="none" w:sz="0" w:space="0" w:color="auto"/>
              </w:pBdr>
              <w:jc w:val="left"/>
              <w:rPr>
                <w:rFonts w:ascii="Calibri" w:eastAsia="Times New Roman" w:hAnsi="Calibri" w:cs="Calibri"/>
                <w:color w:val="auto"/>
                <w:sz w:val="16"/>
                <w:szCs w:val="16"/>
                <w:lang w:eastAsia="en-GB"/>
              </w:rPr>
            </w:pPr>
            <w:r w:rsidRPr="00973C32">
              <w:rPr>
                <w:rFonts w:ascii="Calibri" w:eastAsia="Times New Roman" w:hAnsi="Calibri" w:cs="Calibri"/>
                <w:color w:val="auto"/>
                <w:sz w:val="16"/>
                <w:szCs w:val="16"/>
                <w:lang w:eastAsia="en-GB"/>
              </w:rPr>
              <w:t> </w:t>
            </w:r>
          </w:p>
        </w:tc>
      </w:tr>
    </w:tbl>
    <w:p w14:paraId="0DD51676" w14:textId="03156BDE" w:rsidR="0016536E" w:rsidRPr="00973C32" w:rsidRDefault="0016536E" w:rsidP="00B472E8"/>
    <w:p w14:paraId="202989C6" w14:textId="77777777" w:rsidR="006339FA" w:rsidRPr="00973C32" w:rsidRDefault="006339FA" w:rsidP="00B472E8"/>
    <w:p w14:paraId="229383DA" w14:textId="77777777" w:rsidR="005146C7" w:rsidRPr="00973C32" w:rsidRDefault="005146C7" w:rsidP="00B472E8"/>
    <w:p w14:paraId="013E4EBE" w14:textId="77777777" w:rsidR="005146C7" w:rsidRPr="00973C32" w:rsidRDefault="005146C7" w:rsidP="00B472E8"/>
    <w:p w14:paraId="4079C1F5" w14:textId="77777777" w:rsidR="00407293" w:rsidRPr="00973C32" w:rsidRDefault="00407293" w:rsidP="00B472E8">
      <w:pPr>
        <w:pStyle w:val="NoSpacing"/>
        <w:rPr>
          <w:rFonts w:ascii="Cambria" w:hAnsi="Cambria"/>
          <w:sz w:val="20"/>
          <w:szCs w:val="20"/>
        </w:rPr>
      </w:pPr>
      <w:r w:rsidRPr="00973C32">
        <w:rPr>
          <w:rFonts w:ascii="Cambria" w:hAnsi="Cambria"/>
          <w:sz w:val="20"/>
          <w:szCs w:val="20"/>
        </w:rPr>
        <w:t>Complementary information on IOMS Phases:</w:t>
      </w:r>
    </w:p>
    <w:p w14:paraId="7C13FA59" w14:textId="77777777" w:rsidR="009D55E7" w:rsidRPr="00973C32" w:rsidRDefault="009D55E7" w:rsidP="00B472E8">
      <w:pPr>
        <w:pStyle w:val="NoSpacing"/>
        <w:rPr>
          <w:rFonts w:ascii="Cambria" w:hAnsi="Cambria"/>
          <w:sz w:val="20"/>
          <w:szCs w:val="20"/>
        </w:rPr>
      </w:pPr>
    </w:p>
    <w:tbl>
      <w:tblPr>
        <w:tblW w:w="0" w:type="auto"/>
        <w:tblCellMar>
          <w:left w:w="28" w:type="dxa"/>
          <w:right w:w="28" w:type="dxa"/>
        </w:tblCellMar>
        <w:tblLook w:val="04A0" w:firstRow="1" w:lastRow="0" w:firstColumn="1" w:lastColumn="0" w:noHBand="0" w:noVBand="1"/>
      </w:tblPr>
      <w:tblGrid>
        <w:gridCol w:w="988"/>
        <w:gridCol w:w="1075"/>
        <w:gridCol w:w="1476"/>
        <w:gridCol w:w="917"/>
        <w:gridCol w:w="939"/>
        <w:gridCol w:w="1559"/>
        <w:gridCol w:w="1264"/>
      </w:tblGrid>
      <w:tr w:rsidR="004F70B8" w:rsidRPr="00973C32" w14:paraId="5A720AD3" w14:textId="77777777" w:rsidTr="00C2624A">
        <w:trPr>
          <w:trHeight w:val="20"/>
        </w:trPr>
        <w:tc>
          <w:tcPr>
            <w:tcW w:w="988" w:type="dxa"/>
            <w:tcBorders>
              <w:top w:val="single" w:sz="4" w:space="0" w:color="auto"/>
              <w:left w:val="single" w:sz="4" w:space="0" w:color="auto"/>
              <w:bottom w:val="single" w:sz="4" w:space="0" w:color="auto"/>
              <w:right w:val="nil"/>
            </w:tcBorders>
            <w:shd w:val="clear" w:color="000000" w:fill="D9D9D9"/>
            <w:noWrap/>
            <w:vAlign w:val="center"/>
            <w:hideMark/>
          </w:tcPr>
          <w:p w14:paraId="6707E1E0"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b/>
                <w:bCs/>
                <w:lang w:eastAsia="en-GB"/>
              </w:rPr>
            </w:pPr>
            <w:r w:rsidRPr="00973C32">
              <w:rPr>
                <w:rFonts w:eastAsia="Times New Roman" w:cs="Calibri"/>
                <w:b/>
                <w:bCs/>
                <w:lang w:eastAsia="en-GB"/>
              </w:rPr>
              <w:t>Phase</w:t>
            </w:r>
          </w:p>
        </w:tc>
        <w:tc>
          <w:tcPr>
            <w:tcW w:w="1075" w:type="dxa"/>
            <w:tcBorders>
              <w:top w:val="single" w:sz="4" w:space="0" w:color="auto"/>
              <w:left w:val="nil"/>
              <w:bottom w:val="single" w:sz="4" w:space="0" w:color="auto"/>
              <w:right w:val="nil"/>
            </w:tcBorders>
            <w:shd w:val="clear" w:color="000000" w:fill="D9D9D9"/>
            <w:noWrap/>
            <w:vAlign w:val="center"/>
            <w:hideMark/>
          </w:tcPr>
          <w:p w14:paraId="34713268"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b/>
                <w:bCs/>
                <w:lang w:eastAsia="en-GB"/>
              </w:rPr>
            </w:pPr>
            <w:r w:rsidRPr="00973C32">
              <w:rPr>
                <w:rFonts w:eastAsia="Times New Roman" w:cs="Calibri"/>
                <w:b/>
                <w:bCs/>
                <w:lang w:eastAsia="en-GB"/>
              </w:rPr>
              <w:t>Start</w:t>
            </w:r>
          </w:p>
        </w:tc>
        <w:tc>
          <w:tcPr>
            <w:tcW w:w="1476" w:type="dxa"/>
            <w:tcBorders>
              <w:top w:val="single" w:sz="4" w:space="0" w:color="auto"/>
              <w:left w:val="nil"/>
              <w:bottom w:val="single" w:sz="4" w:space="0" w:color="auto"/>
              <w:right w:val="nil"/>
            </w:tcBorders>
            <w:shd w:val="clear" w:color="000000" w:fill="D9D9D9"/>
            <w:noWrap/>
            <w:vAlign w:val="center"/>
            <w:hideMark/>
          </w:tcPr>
          <w:p w14:paraId="75A78610"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b/>
                <w:bCs/>
                <w:lang w:eastAsia="en-GB"/>
              </w:rPr>
            </w:pPr>
            <w:r w:rsidRPr="00973C32">
              <w:rPr>
                <w:rFonts w:eastAsia="Times New Roman" w:cs="Calibri"/>
                <w:b/>
                <w:bCs/>
                <w:lang w:eastAsia="en-GB"/>
              </w:rPr>
              <w:t>End</w:t>
            </w:r>
          </w:p>
        </w:tc>
        <w:tc>
          <w:tcPr>
            <w:tcW w:w="0" w:type="auto"/>
            <w:tcBorders>
              <w:top w:val="single" w:sz="4" w:space="0" w:color="auto"/>
              <w:left w:val="nil"/>
              <w:bottom w:val="single" w:sz="4" w:space="0" w:color="auto"/>
              <w:right w:val="nil"/>
            </w:tcBorders>
            <w:shd w:val="clear" w:color="000000" w:fill="D9D9D9"/>
            <w:vAlign w:val="center"/>
            <w:hideMark/>
          </w:tcPr>
          <w:p w14:paraId="4C7FFF6A" w14:textId="77777777" w:rsidR="00C2624A"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b/>
                <w:bCs/>
                <w:lang w:eastAsia="en-GB"/>
              </w:rPr>
            </w:pPr>
            <w:r w:rsidRPr="00973C32">
              <w:rPr>
                <w:rFonts w:eastAsia="Times New Roman" w:cs="Calibri"/>
                <w:b/>
                <w:bCs/>
                <w:lang w:eastAsia="en-GB"/>
              </w:rPr>
              <w:t xml:space="preserve">Budget </w:t>
            </w:r>
          </w:p>
          <w:p w14:paraId="36CEFC30" w14:textId="7E884304"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b/>
                <w:bCs/>
                <w:lang w:eastAsia="en-GB"/>
              </w:rPr>
            </w:pPr>
            <w:r w:rsidRPr="00973C32">
              <w:rPr>
                <w:rFonts w:eastAsia="Times New Roman" w:cs="Calibri"/>
                <w:b/>
                <w:bCs/>
                <w:lang w:eastAsia="en-GB"/>
              </w:rPr>
              <w:t>(months)</w:t>
            </w:r>
          </w:p>
        </w:tc>
        <w:tc>
          <w:tcPr>
            <w:tcW w:w="939" w:type="dxa"/>
            <w:tcBorders>
              <w:top w:val="single" w:sz="4" w:space="0" w:color="auto"/>
              <w:left w:val="nil"/>
              <w:bottom w:val="single" w:sz="4" w:space="0" w:color="auto"/>
              <w:right w:val="nil"/>
            </w:tcBorders>
            <w:shd w:val="clear" w:color="000000" w:fill="D9D9D9"/>
            <w:noWrap/>
            <w:vAlign w:val="center"/>
            <w:hideMark/>
          </w:tcPr>
          <w:p w14:paraId="3DAD9853"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b/>
                <w:bCs/>
                <w:lang w:eastAsia="en-GB"/>
              </w:rPr>
            </w:pPr>
            <w:r w:rsidRPr="00973C32">
              <w:rPr>
                <w:rFonts w:eastAsia="Times New Roman" w:cs="Calibri"/>
                <w:b/>
                <w:bCs/>
                <w:lang w:eastAsia="en-GB"/>
              </w:rPr>
              <w:t>COM</w:t>
            </w:r>
          </w:p>
        </w:tc>
        <w:tc>
          <w:tcPr>
            <w:tcW w:w="1559" w:type="dxa"/>
            <w:tcBorders>
              <w:top w:val="single" w:sz="4" w:space="0" w:color="auto"/>
              <w:left w:val="nil"/>
              <w:bottom w:val="single" w:sz="4" w:space="0" w:color="auto"/>
              <w:right w:val="nil"/>
            </w:tcBorders>
            <w:shd w:val="clear" w:color="000000" w:fill="D9D9D9"/>
            <w:vAlign w:val="center"/>
            <w:hideMark/>
          </w:tcPr>
          <w:p w14:paraId="47B98EA7"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b/>
                <w:bCs/>
                <w:lang w:eastAsia="en-GB"/>
              </w:rPr>
            </w:pPr>
            <w:r w:rsidRPr="00973C32">
              <w:rPr>
                <w:rFonts w:eastAsia="Times New Roman" w:cs="Calibri"/>
                <w:b/>
                <w:bCs/>
                <w:lang w:eastAsia="en-GB"/>
              </w:rPr>
              <w:t>Budget Year</w:t>
            </w:r>
          </w:p>
        </w:tc>
        <w:tc>
          <w:tcPr>
            <w:tcW w:w="0" w:type="auto"/>
            <w:tcBorders>
              <w:top w:val="single" w:sz="4" w:space="0" w:color="auto"/>
              <w:left w:val="nil"/>
              <w:bottom w:val="single" w:sz="4" w:space="0" w:color="auto"/>
              <w:right w:val="single" w:sz="4" w:space="0" w:color="auto"/>
            </w:tcBorders>
            <w:shd w:val="clear" w:color="000000" w:fill="D9D9D9"/>
            <w:vAlign w:val="center"/>
            <w:hideMark/>
          </w:tcPr>
          <w:p w14:paraId="34A28917"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b/>
                <w:bCs/>
                <w:lang w:eastAsia="en-GB"/>
              </w:rPr>
            </w:pPr>
            <w:r w:rsidRPr="00973C32">
              <w:rPr>
                <w:rFonts w:eastAsia="Times New Roman" w:cs="Calibri"/>
                <w:b/>
                <w:bCs/>
                <w:lang w:eastAsia="en-GB"/>
              </w:rPr>
              <w:t xml:space="preserve">Budget </w:t>
            </w:r>
            <w:r w:rsidRPr="00973C32">
              <w:rPr>
                <w:rFonts w:eastAsia="Times New Roman" w:cs="Calibri"/>
                <w:b/>
                <w:bCs/>
                <w:lang w:eastAsia="en-GB"/>
              </w:rPr>
              <w:br/>
              <w:t>type</w:t>
            </w:r>
          </w:p>
        </w:tc>
      </w:tr>
      <w:tr w:rsidR="004F70B8" w:rsidRPr="00973C32" w14:paraId="7FD3780D" w14:textId="77777777" w:rsidTr="00C2624A">
        <w:trPr>
          <w:trHeight w:val="20"/>
        </w:trPr>
        <w:tc>
          <w:tcPr>
            <w:tcW w:w="988" w:type="dxa"/>
            <w:tcBorders>
              <w:top w:val="nil"/>
              <w:left w:val="single" w:sz="4" w:space="0" w:color="auto"/>
              <w:bottom w:val="nil"/>
              <w:right w:val="nil"/>
            </w:tcBorders>
            <w:noWrap/>
            <w:vAlign w:val="bottom"/>
            <w:hideMark/>
          </w:tcPr>
          <w:p w14:paraId="641627D4"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left"/>
              <w:rPr>
                <w:rFonts w:eastAsia="Times New Roman" w:cs="Calibri"/>
                <w:lang w:eastAsia="en-GB"/>
              </w:rPr>
            </w:pPr>
            <w:r w:rsidRPr="00973C32">
              <w:rPr>
                <w:rFonts w:eastAsia="Times New Roman" w:cs="Calibri"/>
                <w:lang w:eastAsia="en-GB"/>
              </w:rPr>
              <w:t>Phase 1</w:t>
            </w:r>
          </w:p>
        </w:tc>
        <w:tc>
          <w:tcPr>
            <w:tcW w:w="1075" w:type="dxa"/>
            <w:tcBorders>
              <w:top w:val="nil"/>
              <w:left w:val="nil"/>
              <w:bottom w:val="nil"/>
              <w:right w:val="nil"/>
            </w:tcBorders>
            <w:noWrap/>
            <w:vAlign w:val="bottom"/>
            <w:hideMark/>
          </w:tcPr>
          <w:p w14:paraId="4102CE6D"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lang w:eastAsia="en-GB"/>
              </w:rPr>
            </w:pPr>
            <w:r w:rsidRPr="00973C32">
              <w:rPr>
                <w:rFonts w:eastAsia="Times New Roman" w:cs="Calibri"/>
                <w:lang w:eastAsia="en-GB"/>
              </w:rPr>
              <w:t>2019-06-01</w:t>
            </w:r>
          </w:p>
        </w:tc>
        <w:tc>
          <w:tcPr>
            <w:tcW w:w="1476" w:type="dxa"/>
            <w:tcBorders>
              <w:top w:val="nil"/>
              <w:left w:val="nil"/>
              <w:bottom w:val="nil"/>
              <w:right w:val="nil"/>
            </w:tcBorders>
            <w:noWrap/>
            <w:vAlign w:val="bottom"/>
            <w:hideMark/>
          </w:tcPr>
          <w:p w14:paraId="23B60058"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lang w:eastAsia="en-GB"/>
              </w:rPr>
            </w:pPr>
            <w:r w:rsidRPr="00973C32">
              <w:rPr>
                <w:rFonts w:eastAsia="Times New Roman" w:cs="Calibri"/>
                <w:lang w:eastAsia="en-GB"/>
              </w:rPr>
              <w:t>2020-05-31</w:t>
            </w:r>
          </w:p>
        </w:tc>
        <w:tc>
          <w:tcPr>
            <w:tcW w:w="0" w:type="auto"/>
            <w:tcBorders>
              <w:top w:val="nil"/>
              <w:left w:val="nil"/>
              <w:bottom w:val="nil"/>
              <w:right w:val="nil"/>
            </w:tcBorders>
            <w:noWrap/>
            <w:vAlign w:val="bottom"/>
            <w:hideMark/>
          </w:tcPr>
          <w:p w14:paraId="1837F428" w14:textId="77777777" w:rsidR="004F70B8" w:rsidRPr="00973C32" w:rsidRDefault="004F70B8"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12</w:t>
            </w:r>
          </w:p>
        </w:tc>
        <w:tc>
          <w:tcPr>
            <w:tcW w:w="939" w:type="dxa"/>
            <w:tcBorders>
              <w:top w:val="nil"/>
              <w:left w:val="nil"/>
              <w:bottom w:val="nil"/>
              <w:right w:val="nil"/>
            </w:tcBorders>
            <w:noWrap/>
            <w:vAlign w:val="bottom"/>
            <w:hideMark/>
          </w:tcPr>
          <w:p w14:paraId="359E613F" w14:textId="0C7C053F" w:rsidR="004F70B8" w:rsidRPr="00973C32" w:rsidRDefault="00C2624A"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Annual</w:t>
            </w:r>
          </w:p>
        </w:tc>
        <w:tc>
          <w:tcPr>
            <w:tcW w:w="1559" w:type="dxa"/>
            <w:tcBorders>
              <w:top w:val="nil"/>
              <w:left w:val="nil"/>
              <w:bottom w:val="nil"/>
              <w:right w:val="nil"/>
            </w:tcBorders>
            <w:noWrap/>
            <w:vAlign w:val="bottom"/>
            <w:hideMark/>
          </w:tcPr>
          <w:p w14:paraId="18058901" w14:textId="77777777" w:rsidR="004F70B8" w:rsidRPr="00973C32" w:rsidRDefault="004F70B8"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2018</w:t>
            </w:r>
          </w:p>
        </w:tc>
        <w:tc>
          <w:tcPr>
            <w:tcW w:w="0" w:type="auto"/>
            <w:tcBorders>
              <w:top w:val="nil"/>
              <w:left w:val="nil"/>
              <w:bottom w:val="nil"/>
              <w:right w:val="single" w:sz="4" w:space="0" w:color="auto"/>
            </w:tcBorders>
            <w:noWrap/>
            <w:vAlign w:val="bottom"/>
            <w:hideMark/>
          </w:tcPr>
          <w:p w14:paraId="27659A0C" w14:textId="77777777" w:rsidR="004F70B8" w:rsidRPr="00973C32" w:rsidRDefault="004F70B8"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Extraordinary</w:t>
            </w:r>
          </w:p>
        </w:tc>
      </w:tr>
      <w:tr w:rsidR="004F70B8" w:rsidRPr="00973C32" w14:paraId="6111704A" w14:textId="77777777" w:rsidTr="00C2624A">
        <w:trPr>
          <w:trHeight w:val="20"/>
        </w:trPr>
        <w:tc>
          <w:tcPr>
            <w:tcW w:w="988" w:type="dxa"/>
            <w:tcBorders>
              <w:top w:val="nil"/>
              <w:left w:val="single" w:sz="4" w:space="0" w:color="auto"/>
              <w:bottom w:val="nil"/>
              <w:right w:val="nil"/>
            </w:tcBorders>
            <w:noWrap/>
            <w:vAlign w:val="bottom"/>
            <w:hideMark/>
          </w:tcPr>
          <w:p w14:paraId="6EB185AD"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left"/>
              <w:rPr>
                <w:rFonts w:eastAsia="Times New Roman" w:cs="Calibri"/>
                <w:lang w:eastAsia="en-GB"/>
              </w:rPr>
            </w:pPr>
            <w:r w:rsidRPr="00973C32">
              <w:rPr>
                <w:rFonts w:eastAsia="Times New Roman" w:cs="Calibri"/>
                <w:lang w:eastAsia="en-GB"/>
              </w:rPr>
              <w:t>Phase 2</w:t>
            </w:r>
          </w:p>
        </w:tc>
        <w:tc>
          <w:tcPr>
            <w:tcW w:w="1075" w:type="dxa"/>
            <w:tcBorders>
              <w:top w:val="nil"/>
              <w:left w:val="nil"/>
              <w:bottom w:val="nil"/>
              <w:right w:val="nil"/>
            </w:tcBorders>
            <w:noWrap/>
            <w:vAlign w:val="bottom"/>
            <w:hideMark/>
          </w:tcPr>
          <w:p w14:paraId="2B6240E6"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lang w:eastAsia="en-GB"/>
              </w:rPr>
            </w:pPr>
            <w:r w:rsidRPr="00973C32">
              <w:rPr>
                <w:rFonts w:eastAsia="Times New Roman" w:cs="Calibri"/>
                <w:lang w:eastAsia="en-GB"/>
              </w:rPr>
              <w:t>2020-06-01</w:t>
            </w:r>
          </w:p>
        </w:tc>
        <w:tc>
          <w:tcPr>
            <w:tcW w:w="1476" w:type="dxa"/>
            <w:tcBorders>
              <w:top w:val="nil"/>
              <w:left w:val="nil"/>
              <w:bottom w:val="nil"/>
              <w:right w:val="nil"/>
            </w:tcBorders>
            <w:noWrap/>
            <w:vAlign w:val="bottom"/>
            <w:hideMark/>
          </w:tcPr>
          <w:p w14:paraId="7360858D"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lang w:eastAsia="en-GB"/>
              </w:rPr>
            </w:pPr>
            <w:r w:rsidRPr="00973C32">
              <w:rPr>
                <w:rFonts w:eastAsia="Times New Roman" w:cs="Calibri"/>
                <w:lang w:eastAsia="en-GB"/>
              </w:rPr>
              <w:t>2022-05-31</w:t>
            </w:r>
          </w:p>
        </w:tc>
        <w:tc>
          <w:tcPr>
            <w:tcW w:w="0" w:type="auto"/>
            <w:tcBorders>
              <w:top w:val="nil"/>
              <w:left w:val="nil"/>
              <w:bottom w:val="nil"/>
              <w:right w:val="nil"/>
            </w:tcBorders>
            <w:noWrap/>
            <w:vAlign w:val="bottom"/>
            <w:hideMark/>
          </w:tcPr>
          <w:p w14:paraId="58F075CC" w14:textId="77777777" w:rsidR="004F70B8" w:rsidRPr="00973C32" w:rsidRDefault="004F70B8"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24</w:t>
            </w:r>
          </w:p>
        </w:tc>
        <w:tc>
          <w:tcPr>
            <w:tcW w:w="939" w:type="dxa"/>
            <w:tcBorders>
              <w:top w:val="nil"/>
              <w:left w:val="nil"/>
              <w:bottom w:val="nil"/>
              <w:right w:val="nil"/>
            </w:tcBorders>
            <w:noWrap/>
            <w:vAlign w:val="bottom"/>
            <w:hideMark/>
          </w:tcPr>
          <w:p w14:paraId="1BE3EB74" w14:textId="51611B8C" w:rsidR="004F70B8" w:rsidRPr="00973C32" w:rsidRDefault="00C2624A"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Biannual</w:t>
            </w:r>
          </w:p>
        </w:tc>
        <w:tc>
          <w:tcPr>
            <w:tcW w:w="1559" w:type="dxa"/>
            <w:tcBorders>
              <w:top w:val="nil"/>
              <w:left w:val="nil"/>
              <w:bottom w:val="nil"/>
              <w:right w:val="nil"/>
            </w:tcBorders>
            <w:noWrap/>
            <w:vAlign w:val="bottom"/>
            <w:hideMark/>
          </w:tcPr>
          <w:p w14:paraId="11CC7A8A" w14:textId="77777777" w:rsidR="004F70B8" w:rsidRPr="00973C32" w:rsidRDefault="004F70B8"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2019</w:t>
            </w:r>
          </w:p>
        </w:tc>
        <w:tc>
          <w:tcPr>
            <w:tcW w:w="0" w:type="auto"/>
            <w:tcBorders>
              <w:top w:val="nil"/>
              <w:left w:val="nil"/>
              <w:bottom w:val="nil"/>
              <w:right w:val="single" w:sz="4" w:space="0" w:color="auto"/>
            </w:tcBorders>
            <w:noWrap/>
            <w:vAlign w:val="bottom"/>
            <w:hideMark/>
          </w:tcPr>
          <w:p w14:paraId="6C85B8DA" w14:textId="77777777" w:rsidR="004F70B8" w:rsidRPr="00973C32" w:rsidRDefault="004F70B8"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Regular</w:t>
            </w:r>
          </w:p>
        </w:tc>
      </w:tr>
      <w:tr w:rsidR="004F70B8" w:rsidRPr="00973C32" w14:paraId="175F5321" w14:textId="77777777" w:rsidTr="00C2624A">
        <w:trPr>
          <w:trHeight w:val="20"/>
        </w:trPr>
        <w:tc>
          <w:tcPr>
            <w:tcW w:w="988" w:type="dxa"/>
            <w:tcBorders>
              <w:top w:val="nil"/>
              <w:left w:val="single" w:sz="4" w:space="0" w:color="auto"/>
              <w:bottom w:val="nil"/>
              <w:right w:val="nil"/>
            </w:tcBorders>
            <w:noWrap/>
            <w:vAlign w:val="bottom"/>
            <w:hideMark/>
          </w:tcPr>
          <w:p w14:paraId="750DB2B4"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left"/>
              <w:rPr>
                <w:rFonts w:eastAsia="Times New Roman" w:cs="Calibri"/>
                <w:lang w:eastAsia="en-GB"/>
              </w:rPr>
            </w:pPr>
            <w:r w:rsidRPr="00973C32">
              <w:rPr>
                <w:rFonts w:eastAsia="Times New Roman" w:cs="Calibri"/>
                <w:lang w:eastAsia="en-GB"/>
              </w:rPr>
              <w:t>Phase 3</w:t>
            </w:r>
          </w:p>
        </w:tc>
        <w:tc>
          <w:tcPr>
            <w:tcW w:w="1075" w:type="dxa"/>
            <w:tcBorders>
              <w:top w:val="nil"/>
              <w:left w:val="nil"/>
              <w:bottom w:val="nil"/>
              <w:right w:val="nil"/>
            </w:tcBorders>
            <w:noWrap/>
            <w:vAlign w:val="bottom"/>
            <w:hideMark/>
          </w:tcPr>
          <w:p w14:paraId="298D8BD8"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lang w:eastAsia="en-GB"/>
              </w:rPr>
            </w:pPr>
            <w:r w:rsidRPr="00973C32">
              <w:rPr>
                <w:rFonts w:eastAsia="Times New Roman" w:cs="Calibri"/>
                <w:lang w:eastAsia="en-GB"/>
              </w:rPr>
              <w:t>2022-06-01</w:t>
            </w:r>
          </w:p>
        </w:tc>
        <w:tc>
          <w:tcPr>
            <w:tcW w:w="1476" w:type="dxa"/>
            <w:tcBorders>
              <w:top w:val="nil"/>
              <w:left w:val="nil"/>
              <w:bottom w:val="nil"/>
              <w:right w:val="nil"/>
            </w:tcBorders>
            <w:noWrap/>
            <w:vAlign w:val="bottom"/>
            <w:hideMark/>
          </w:tcPr>
          <w:p w14:paraId="363A990A"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lang w:eastAsia="en-GB"/>
              </w:rPr>
            </w:pPr>
            <w:r w:rsidRPr="00973C32">
              <w:rPr>
                <w:rFonts w:eastAsia="Times New Roman" w:cs="Calibri"/>
                <w:lang w:eastAsia="en-GB"/>
              </w:rPr>
              <w:t>2024-05-31</w:t>
            </w:r>
          </w:p>
        </w:tc>
        <w:tc>
          <w:tcPr>
            <w:tcW w:w="0" w:type="auto"/>
            <w:tcBorders>
              <w:top w:val="nil"/>
              <w:left w:val="nil"/>
              <w:bottom w:val="nil"/>
              <w:right w:val="nil"/>
            </w:tcBorders>
            <w:noWrap/>
            <w:vAlign w:val="bottom"/>
            <w:hideMark/>
          </w:tcPr>
          <w:p w14:paraId="010DD79F" w14:textId="77777777" w:rsidR="004F70B8" w:rsidRPr="00973C32" w:rsidRDefault="004F70B8"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24</w:t>
            </w:r>
          </w:p>
        </w:tc>
        <w:tc>
          <w:tcPr>
            <w:tcW w:w="939" w:type="dxa"/>
            <w:tcBorders>
              <w:top w:val="nil"/>
              <w:left w:val="nil"/>
              <w:bottom w:val="nil"/>
              <w:right w:val="nil"/>
            </w:tcBorders>
            <w:noWrap/>
            <w:vAlign w:val="bottom"/>
            <w:hideMark/>
          </w:tcPr>
          <w:p w14:paraId="0B15B114" w14:textId="3619E715" w:rsidR="004F70B8" w:rsidRPr="00973C32" w:rsidRDefault="00C2624A"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Biannual</w:t>
            </w:r>
          </w:p>
        </w:tc>
        <w:tc>
          <w:tcPr>
            <w:tcW w:w="1559" w:type="dxa"/>
            <w:tcBorders>
              <w:top w:val="nil"/>
              <w:left w:val="nil"/>
              <w:bottom w:val="nil"/>
              <w:right w:val="nil"/>
            </w:tcBorders>
            <w:noWrap/>
            <w:vAlign w:val="bottom"/>
            <w:hideMark/>
          </w:tcPr>
          <w:p w14:paraId="5A36F63A" w14:textId="77777777" w:rsidR="004F70B8" w:rsidRPr="00973C32" w:rsidRDefault="004F70B8"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2021</w:t>
            </w:r>
          </w:p>
        </w:tc>
        <w:tc>
          <w:tcPr>
            <w:tcW w:w="0" w:type="auto"/>
            <w:tcBorders>
              <w:top w:val="nil"/>
              <w:left w:val="nil"/>
              <w:bottom w:val="nil"/>
              <w:right w:val="single" w:sz="4" w:space="0" w:color="auto"/>
            </w:tcBorders>
            <w:noWrap/>
            <w:vAlign w:val="bottom"/>
            <w:hideMark/>
          </w:tcPr>
          <w:p w14:paraId="0990E9A0" w14:textId="77777777" w:rsidR="004F70B8" w:rsidRPr="00973C32" w:rsidRDefault="004F70B8"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Regular</w:t>
            </w:r>
          </w:p>
        </w:tc>
      </w:tr>
      <w:tr w:rsidR="004F70B8" w:rsidRPr="00973C32" w14:paraId="16C3EFDD" w14:textId="77777777" w:rsidTr="00C2624A">
        <w:trPr>
          <w:trHeight w:val="20"/>
        </w:trPr>
        <w:tc>
          <w:tcPr>
            <w:tcW w:w="988" w:type="dxa"/>
            <w:tcBorders>
              <w:top w:val="nil"/>
              <w:left w:val="single" w:sz="4" w:space="0" w:color="auto"/>
              <w:bottom w:val="nil"/>
              <w:right w:val="nil"/>
            </w:tcBorders>
            <w:noWrap/>
            <w:vAlign w:val="bottom"/>
            <w:hideMark/>
          </w:tcPr>
          <w:p w14:paraId="3F04CEB6"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left"/>
              <w:rPr>
                <w:rFonts w:eastAsia="Times New Roman" w:cs="Calibri"/>
                <w:lang w:eastAsia="en-GB"/>
              </w:rPr>
            </w:pPr>
            <w:r w:rsidRPr="00973C32">
              <w:rPr>
                <w:rFonts w:eastAsia="Times New Roman" w:cs="Calibri"/>
                <w:lang w:eastAsia="en-GB"/>
              </w:rPr>
              <w:t>Phase 4</w:t>
            </w:r>
          </w:p>
        </w:tc>
        <w:tc>
          <w:tcPr>
            <w:tcW w:w="1075" w:type="dxa"/>
            <w:tcBorders>
              <w:top w:val="nil"/>
              <w:left w:val="nil"/>
              <w:bottom w:val="nil"/>
              <w:right w:val="nil"/>
            </w:tcBorders>
            <w:noWrap/>
            <w:vAlign w:val="bottom"/>
            <w:hideMark/>
          </w:tcPr>
          <w:p w14:paraId="367AFF06"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lang w:eastAsia="en-GB"/>
              </w:rPr>
            </w:pPr>
            <w:r w:rsidRPr="00973C32">
              <w:rPr>
                <w:rFonts w:eastAsia="Times New Roman" w:cs="Calibri"/>
                <w:lang w:eastAsia="en-GB"/>
              </w:rPr>
              <w:t>2024-06-01</w:t>
            </w:r>
          </w:p>
        </w:tc>
        <w:tc>
          <w:tcPr>
            <w:tcW w:w="1476" w:type="dxa"/>
            <w:tcBorders>
              <w:top w:val="nil"/>
              <w:left w:val="nil"/>
              <w:bottom w:val="nil"/>
              <w:right w:val="nil"/>
            </w:tcBorders>
            <w:noWrap/>
            <w:vAlign w:val="bottom"/>
            <w:hideMark/>
          </w:tcPr>
          <w:p w14:paraId="27965A07"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lang w:eastAsia="en-GB"/>
              </w:rPr>
            </w:pPr>
            <w:r w:rsidRPr="00973C32">
              <w:rPr>
                <w:rFonts w:eastAsia="Times New Roman" w:cs="Calibri"/>
                <w:lang w:eastAsia="en-GB"/>
              </w:rPr>
              <w:t>2026-05-31</w:t>
            </w:r>
          </w:p>
        </w:tc>
        <w:tc>
          <w:tcPr>
            <w:tcW w:w="0" w:type="auto"/>
            <w:tcBorders>
              <w:top w:val="nil"/>
              <w:left w:val="nil"/>
              <w:bottom w:val="nil"/>
              <w:right w:val="nil"/>
            </w:tcBorders>
            <w:noWrap/>
            <w:vAlign w:val="bottom"/>
            <w:hideMark/>
          </w:tcPr>
          <w:p w14:paraId="4E089802" w14:textId="77777777" w:rsidR="004F70B8" w:rsidRPr="00973C32" w:rsidRDefault="004F70B8"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24</w:t>
            </w:r>
          </w:p>
        </w:tc>
        <w:tc>
          <w:tcPr>
            <w:tcW w:w="939" w:type="dxa"/>
            <w:tcBorders>
              <w:top w:val="nil"/>
              <w:left w:val="nil"/>
              <w:bottom w:val="nil"/>
              <w:right w:val="nil"/>
            </w:tcBorders>
            <w:noWrap/>
            <w:vAlign w:val="bottom"/>
            <w:hideMark/>
          </w:tcPr>
          <w:p w14:paraId="3ABC59EC" w14:textId="3F73B441" w:rsidR="004F70B8" w:rsidRPr="00973C32" w:rsidRDefault="00C2624A"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Biannual</w:t>
            </w:r>
          </w:p>
        </w:tc>
        <w:tc>
          <w:tcPr>
            <w:tcW w:w="1559" w:type="dxa"/>
            <w:tcBorders>
              <w:top w:val="nil"/>
              <w:left w:val="nil"/>
              <w:bottom w:val="nil"/>
              <w:right w:val="nil"/>
            </w:tcBorders>
            <w:noWrap/>
            <w:vAlign w:val="bottom"/>
            <w:hideMark/>
          </w:tcPr>
          <w:p w14:paraId="66D27A5D" w14:textId="77777777" w:rsidR="004F70B8" w:rsidRPr="00973C32" w:rsidRDefault="004F70B8"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2023</w:t>
            </w:r>
          </w:p>
        </w:tc>
        <w:tc>
          <w:tcPr>
            <w:tcW w:w="0" w:type="auto"/>
            <w:tcBorders>
              <w:top w:val="nil"/>
              <w:left w:val="nil"/>
              <w:bottom w:val="nil"/>
              <w:right w:val="single" w:sz="4" w:space="0" w:color="auto"/>
            </w:tcBorders>
            <w:noWrap/>
            <w:vAlign w:val="bottom"/>
            <w:hideMark/>
          </w:tcPr>
          <w:p w14:paraId="33AD3480" w14:textId="77777777" w:rsidR="004F70B8" w:rsidRPr="00973C32" w:rsidRDefault="004F70B8"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Regular</w:t>
            </w:r>
          </w:p>
        </w:tc>
      </w:tr>
      <w:tr w:rsidR="004F70B8" w:rsidRPr="00973C32" w14:paraId="3AF8FFA3" w14:textId="77777777" w:rsidTr="00C2624A">
        <w:trPr>
          <w:trHeight w:val="20"/>
        </w:trPr>
        <w:tc>
          <w:tcPr>
            <w:tcW w:w="988" w:type="dxa"/>
            <w:tcBorders>
              <w:top w:val="nil"/>
              <w:left w:val="single" w:sz="4" w:space="0" w:color="auto"/>
              <w:bottom w:val="single" w:sz="4" w:space="0" w:color="auto"/>
              <w:right w:val="nil"/>
            </w:tcBorders>
            <w:noWrap/>
            <w:vAlign w:val="bottom"/>
            <w:hideMark/>
          </w:tcPr>
          <w:p w14:paraId="75D5B132"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left"/>
              <w:rPr>
                <w:rFonts w:eastAsia="Times New Roman" w:cs="Calibri"/>
                <w:lang w:eastAsia="en-GB"/>
              </w:rPr>
            </w:pPr>
            <w:r w:rsidRPr="00973C32">
              <w:rPr>
                <w:rFonts w:eastAsia="Times New Roman" w:cs="Calibri"/>
                <w:lang w:eastAsia="en-GB"/>
              </w:rPr>
              <w:t>Phase 5</w:t>
            </w:r>
          </w:p>
        </w:tc>
        <w:tc>
          <w:tcPr>
            <w:tcW w:w="1075" w:type="dxa"/>
            <w:tcBorders>
              <w:top w:val="nil"/>
              <w:left w:val="nil"/>
              <w:bottom w:val="single" w:sz="4" w:space="0" w:color="auto"/>
              <w:right w:val="nil"/>
            </w:tcBorders>
            <w:noWrap/>
            <w:vAlign w:val="bottom"/>
            <w:hideMark/>
          </w:tcPr>
          <w:p w14:paraId="21FBC90C"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lang w:eastAsia="en-GB"/>
              </w:rPr>
            </w:pPr>
            <w:r w:rsidRPr="00973C32">
              <w:rPr>
                <w:rFonts w:eastAsia="Times New Roman" w:cs="Calibri"/>
                <w:lang w:eastAsia="en-GB"/>
              </w:rPr>
              <w:t>2026-06-01</w:t>
            </w:r>
          </w:p>
        </w:tc>
        <w:tc>
          <w:tcPr>
            <w:tcW w:w="1476" w:type="dxa"/>
            <w:tcBorders>
              <w:top w:val="nil"/>
              <w:left w:val="nil"/>
              <w:bottom w:val="single" w:sz="4" w:space="0" w:color="auto"/>
              <w:right w:val="nil"/>
            </w:tcBorders>
            <w:noWrap/>
            <w:vAlign w:val="bottom"/>
            <w:hideMark/>
          </w:tcPr>
          <w:p w14:paraId="535C8AD4" w14:textId="77777777" w:rsidR="004F70B8" w:rsidRPr="00973C32" w:rsidRDefault="004F70B8" w:rsidP="00B472E8">
            <w:pPr>
              <w:pBdr>
                <w:top w:val="none" w:sz="0" w:space="0" w:color="auto"/>
                <w:left w:val="none" w:sz="0" w:space="0" w:color="auto"/>
                <w:bottom w:val="none" w:sz="0" w:space="0" w:color="auto"/>
                <w:right w:val="none" w:sz="0" w:space="0" w:color="auto"/>
                <w:between w:val="none" w:sz="0" w:space="0" w:color="auto"/>
              </w:pBdr>
              <w:jc w:val="right"/>
              <w:rPr>
                <w:rFonts w:eastAsia="Times New Roman" w:cs="Calibri"/>
                <w:lang w:eastAsia="en-GB"/>
              </w:rPr>
            </w:pPr>
            <w:r w:rsidRPr="00973C32">
              <w:rPr>
                <w:rFonts w:eastAsia="Times New Roman" w:cs="Calibri"/>
                <w:lang w:eastAsia="en-GB"/>
              </w:rPr>
              <w:t>2028-05-31</w:t>
            </w:r>
          </w:p>
        </w:tc>
        <w:tc>
          <w:tcPr>
            <w:tcW w:w="0" w:type="auto"/>
            <w:tcBorders>
              <w:top w:val="nil"/>
              <w:left w:val="nil"/>
              <w:bottom w:val="single" w:sz="4" w:space="0" w:color="auto"/>
              <w:right w:val="nil"/>
            </w:tcBorders>
            <w:noWrap/>
            <w:vAlign w:val="bottom"/>
            <w:hideMark/>
          </w:tcPr>
          <w:p w14:paraId="2046CD12" w14:textId="77777777" w:rsidR="004F70B8" w:rsidRPr="00973C32" w:rsidRDefault="004F70B8"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24</w:t>
            </w:r>
          </w:p>
        </w:tc>
        <w:tc>
          <w:tcPr>
            <w:tcW w:w="939" w:type="dxa"/>
            <w:tcBorders>
              <w:top w:val="nil"/>
              <w:left w:val="nil"/>
              <w:bottom w:val="single" w:sz="4" w:space="0" w:color="auto"/>
              <w:right w:val="nil"/>
            </w:tcBorders>
            <w:noWrap/>
            <w:vAlign w:val="bottom"/>
            <w:hideMark/>
          </w:tcPr>
          <w:p w14:paraId="5735EE26" w14:textId="54CFF5F4" w:rsidR="004F70B8" w:rsidRPr="00973C32" w:rsidRDefault="00C2624A"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Biannual</w:t>
            </w:r>
          </w:p>
        </w:tc>
        <w:tc>
          <w:tcPr>
            <w:tcW w:w="1559" w:type="dxa"/>
            <w:tcBorders>
              <w:top w:val="nil"/>
              <w:left w:val="nil"/>
              <w:bottom w:val="single" w:sz="4" w:space="0" w:color="auto"/>
              <w:right w:val="nil"/>
            </w:tcBorders>
            <w:noWrap/>
            <w:vAlign w:val="bottom"/>
            <w:hideMark/>
          </w:tcPr>
          <w:p w14:paraId="4AFE1400" w14:textId="77777777" w:rsidR="004F70B8" w:rsidRPr="00973C32" w:rsidRDefault="004F70B8"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2025</w:t>
            </w:r>
          </w:p>
        </w:tc>
        <w:tc>
          <w:tcPr>
            <w:tcW w:w="0" w:type="auto"/>
            <w:tcBorders>
              <w:top w:val="nil"/>
              <w:left w:val="nil"/>
              <w:bottom w:val="single" w:sz="4" w:space="0" w:color="auto"/>
              <w:right w:val="single" w:sz="4" w:space="0" w:color="auto"/>
            </w:tcBorders>
            <w:noWrap/>
            <w:vAlign w:val="bottom"/>
            <w:hideMark/>
          </w:tcPr>
          <w:p w14:paraId="105228EF" w14:textId="77777777" w:rsidR="004F70B8" w:rsidRPr="00973C32" w:rsidRDefault="004F70B8" w:rsidP="00190C78">
            <w:pPr>
              <w:pBdr>
                <w:top w:val="none" w:sz="0" w:space="0" w:color="auto"/>
                <w:left w:val="none" w:sz="0" w:space="0" w:color="auto"/>
                <w:bottom w:val="none" w:sz="0" w:space="0" w:color="auto"/>
                <w:right w:val="none" w:sz="0" w:space="0" w:color="auto"/>
                <w:between w:val="none" w:sz="0" w:space="0" w:color="auto"/>
              </w:pBdr>
              <w:jc w:val="center"/>
              <w:rPr>
                <w:rFonts w:eastAsia="Times New Roman" w:cs="Calibri"/>
                <w:lang w:eastAsia="en-GB"/>
              </w:rPr>
            </w:pPr>
            <w:r w:rsidRPr="00973C32">
              <w:rPr>
                <w:rFonts w:eastAsia="Times New Roman" w:cs="Calibri"/>
                <w:lang w:eastAsia="en-GB"/>
              </w:rPr>
              <w:t>Regular</w:t>
            </w:r>
          </w:p>
        </w:tc>
      </w:tr>
    </w:tbl>
    <w:p w14:paraId="5E821DB7" w14:textId="77777777" w:rsidR="004F70B8" w:rsidRPr="00973C32" w:rsidRDefault="004F70B8" w:rsidP="00B472E8">
      <w:pPr>
        <w:pStyle w:val="NoSpacing"/>
        <w:rPr>
          <w:rFonts w:ascii="Cambria" w:hAnsi="Cambria"/>
          <w:sz w:val="20"/>
          <w:szCs w:val="20"/>
        </w:rPr>
      </w:pPr>
    </w:p>
    <w:p w14:paraId="0BC8744A" w14:textId="77777777" w:rsidR="00407293" w:rsidRPr="00973C32" w:rsidRDefault="00407293" w:rsidP="00B472E8"/>
    <w:p w14:paraId="28240309" w14:textId="77777777" w:rsidR="00407293" w:rsidRPr="00973C32" w:rsidRDefault="00407293" w:rsidP="00B472E8">
      <w:pPr>
        <w:sectPr w:rsidR="00407293" w:rsidRPr="00973C32" w:rsidSect="006A3C9C">
          <w:pgSz w:w="16840" w:h="11907" w:orient="landscape" w:code="9"/>
          <w:pgMar w:top="1418" w:right="1418" w:bottom="1418" w:left="1418" w:header="851" w:footer="1134" w:gutter="0"/>
          <w:cols w:space="720"/>
        </w:sectPr>
      </w:pPr>
    </w:p>
    <w:p w14:paraId="2F768F2E" w14:textId="77777777" w:rsidR="007876F1" w:rsidRPr="00973C32" w:rsidRDefault="007876F1" w:rsidP="007876F1">
      <w:pPr>
        <w:pBdr>
          <w:top w:val="none" w:sz="0" w:space="0" w:color="auto"/>
          <w:left w:val="none" w:sz="0" w:space="0" w:color="auto"/>
          <w:bottom w:val="none" w:sz="0" w:space="0" w:color="auto"/>
          <w:right w:val="none" w:sz="0" w:space="0" w:color="auto"/>
          <w:between w:val="none" w:sz="0" w:space="0" w:color="auto"/>
        </w:pBdr>
        <w:jc w:val="right"/>
        <w:rPr>
          <w:rFonts w:asciiTheme="minorHAnsi" w:hAnsiTheme="minorHAnsi"/>
          <w:b/>
          <w:color w:val="auto"/>
        </w:rPr>
      </w:pPr>
      <w:r w:rsidRPr="00973C32">
        <w:rPr>
          <w:rFonts w:asciiTheme="minorHAnsi" w:hAnsiTheme="minorHAnsi"/>
          <w:b/>
          <w:color w:val="auto"/>
        </w:rPr>
        <w:lastRenderedPageBreak/>
        <w:t>Appendix 1</w:t>
      </w:r>
    </w:p>
    <w:p w14:paraId="725FA9D4" w14:textId="77777777" w:rsidR="007876F1" w:rsidRPr="00973C32" w:rsidRDefault="007876F1" w:rsidP="007876F1">
      <w:pPr>
        <w:pBdr>
          <w:top w:val="none" w:sz="0" w:space="0" w:color="auto"/>
          <w:left w:val="none" w:sz="0" w:space="0" w:color="auto"/>
          <w:bottom w:val="none" w:sz="0" w:space="0" w:color="auto"/>
          <w:right w:val="none" w:sz="0" w:space="0" w:color="auto"/>
          <w:between w:val="none" w:sz="0" w:space="0" w:color="auto"/>
        </w:pBdr>
        <w:jc w:val="center"/>
        <w:rPr>
          <w:rFonts w:asciiTheme="minorHAnsi" w:hAnsiTheme="minorHAnsi"/>
          <w:b/>
          <w:bCs/>
          <w:color w:val="auto"/>
        </w:rPr>
      </w:pPr>
    </w:p>
    <w:p w14:paraId="5B032D37" w14:textId="3346AE07" w:rsidR="007876F1" w:rsidRPr="00973C32" w:rsidRDefault="007876F1" w:rsidP="007876F1">
      <w:pPr>
        <w:pBdr>
          <w:top w:val="none" w:sz="0" w:space="0" w:color="auto"/>
          <w:left w:val="none" w:sz="0" w:space="0" w:color="auto"/>
          <w:bottom w:val="none" w:sz="0" w:space="0" w:color="auto"/>
          <w:right w:val="none" w:sz="0" w:space="0" w:color="auto"/>
          <w:between w:val="none" w:sz="0" w:space="0" w:color="auto"/>
        </w:pBdr>
        <w:jc w:val="center"/>
        <w:rPr>
          <w:rFonts w:asciiTheme="minorHAnsi" w:hAnsiTheme="minorHAnsi"/>
          <w:b/>
          <w:bCs/>
          <w:color w:val="auto"/>
        </w:rPr>
      </w:pPr>
      <w:r w:rsidRPr="00973C32">
        <w:rPr>
          <w:rFonts w:asciiTheme="minorHAnsi" w:hAnsiTheme="minorHAnsi"/>
          <w:b/>
          <w:bCs/>
          <w:color w:val="auto"/>
        </w:rPr>
        <w:t>Agenda</w:t>
      </w:r>
    </w:p>
    <w:p w14:paraId="148EDD42" w14:textId="77777777" w:rsidR="0016536E" w:rsidRPr="00973C32" w:rsidRDefault="0016536E" w:rsidP="00B472E8"/>
    <w:p w14:paraId="5131C613" w14:textId="77777777" w:rsidR="00FF66D2" w:rsidRPr="00973C32" w:rsidRDefault="00FF66D2" w:rsidP="00FF66D2">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973C32">
        <w:rPr>
          <w:rFonts w:eastAsia="Calibri" w:cs="Times New Roman"/>
          <w:color w:val="auto"/>
          <w:lang w:eastAsia="es-ES" w:bidi="es-ES"/>
        </w:rPr>
        <w:t>Opening</w:t>
      </w:r>
      <w:r w:rsidRPr="00973C32">
        <w:rPr>
          <w:rFonts w:eastAsia="Calibri" w:cs="Times New Roman"/>
          <w:color w:val="auto"/>
          <w:spacing w:val="28"/>
          <w:lang w:eastAsia="es-ES" w:bidi="es-ES"/>
        </w:rPr>
        <w:t xml:space="preserve"> </w:t>
      </w:r>
      <w:r w:rsidRPr="00973C32">
        <w:rPr>
          <w:rFonts w:eastAsia="Calibri" w:cs="Times New Roman"/>
          <w:color w:val="auto"/>
          <w:lang w:eastAsia="es-ES" w:bidi="es-ES"/>
        </w:rPr>
        <w:t>of</w:t>
      </w:r>
      <w:r w:rsidRPr="00973C32">
        <w:rPr>
          <w:rFonts w:eastAsia="Calibri" w:cs="Times New Roman"/>
          <w:color w:val="auto"/>
          <w:spacing w:val="5"/>
          <w:lang w:eastAsia="es-ES" w:bidi="es-ES"/>
        </w:rPr>
        <w:t xml:space="preserve"> </w:t>
      </w:r>
      <w:r w:rsidRPr="00973C32">
        <w:rPr>
          <w:rFonts w:eastAsia="Calibri" w:cs="Times New Roman"/>
          <w:color w:val="auto"/>
          <w:lang w:eastAsia="es-ES" w:bidi="es-ES"/>
        </w:rPr>
        <w:t>the</w:t>
      </w:r>
      <w:r w:rsidRPr="00973C32">
        <w:rPr>
          <w:rFonts w:eastAsia="Calibri" w:cs="Times New Roman"/>
          <w:color w:val="auto"/>
          <w:spacing w:val="16"/>
          <w:lang w:eastAsia="es-ES" w:bidi="es-ES"/>
        </w:rPr>
        <w:t xml:space="preserve"> </w:t>
      </w:r>
      <w:r w:rsidRPr="00973C32">
        <w:rPr>
          <w:rFonts w:eastAsia="Calibri" w:cs="Times New Roman"/>
          <w:color w:val="auto"/>
          <w:spacing w:val="-2"/>
          <w:lang w:eastAsia="es-ES" w:bidi="es-ES"/>
        </w:rPr>
        <w:t>meeting</w:t>
      </w:r>
    </w:p>
    <w:p w14:paraId="7D88B844" w14:textId="77777777" w:rsidR="00FF66D2" w:rsidRPr="00973C32" w:rsidRDefault="00FF66D2" w:rsidP="00FF66D2">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973C32">
        <w:rPr>
          <w:rFonts w:eastAsia="Calibri" w:cs="Times New Roman"/>
          <w:color w:val="auto"/>
          <w:lang w:eastAsia="es-ES" w:bidi="es-ES"/>
        </w:rPr>
        <w:t>Appointment of Rapporteur</w:t>
      </w:r>
    </w:p>
    <w:p w14:paraId="01120217" w14:textId="77777777" w:rsidR="00FF66D2" w:rsidRPr="00973C32" w:rsidRDefault="00FF66D2" w:rsidP="00FF66D2">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973C32">
        <w:rPr>
          <w:rFonts w:eastAsia="Calibri" w:cs="Times New Roman"/>
          <w:color w:val="auto"/>
          <w:lang w:eastAsia="es-ES" w:bidi="es-ES"/>
        </w:rPr>
        <w:t>Adoption of the agenda and meeting arrangements</w:t>
      </w:r>
    </w:p>
    <w:p w14:paraId="2AE6E9B9" w14:textId="77777777" w:rsidR="00FF66D2" w:rsidRPr="00973C32" w:rsidRDefault="00FF66D2" w:rsidP="00FF66D2">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973C32">
        <w:rPr>
          <w:rFonts w:eastAsia="Calibri" w:cs="Times New Roman"/>
          <w:color w:val="auto"/>
          <w:lang w:eastAsia="es-ES" w:bidi="es-ES"/>
        </w:rPr>
        <w:t>Review of ICCAT regulations with implications for the Working Group’s mandate</w:t>
      </w:r>
    </w:p>
    <w:p w14:paraId="77A12EFA" w14:textId="77777777" w:rsidR="00FF66D2" w:rsidRPr="00973C32" w:rsidRDefault="00FF66D2" w:rsidP="00FF66D2">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973C32">
        <w:rPr>
          <w:rFonts w:eastAsia="Calibri" w:cs="Times New Roman"/>
          <w:color w:val="auto"/>
          <w:lang w:eastAsia="es-ES" w:bidi="es-ES"/>
        </w:rPr>
        <w:t>Status</w:t>
      </w:r>
      <w:r w:rsidRPr="00973C32">
        <w:rPr>
          <w:rFonts w:eastAsia="Calibri" w:cs="Times New Roman"/>
          <w:color w:val="auto"/>
          <w:spacing w:val="31"/>
          <w:lang w:eastAsia="es-ES" w:bidi="es-ES"/>
        </w:rPr>
        <w:t xml:space="preserve"> </w:t>
      </w:r>
      <w:r w:rsidRPr="00973C32">
        <w:rPr>
          <w:rFonts w:eastAsia="Calibri" w:cs="Times New Roman"/>
          <w:color w:val="auto"/>
          <w:lang w:eastAsia="es-ES" w:bidi="es-ES"/>
        </w:rPr>
        <w:t>update</w:t>
      </w:r>
      <w:r w:rsidRPr="00973C32">
        <w:rPr>
          <w:rFonts w:eastAsia="Calibri" w:cs="Times New Roman"/>
          <w:color w:val="auto"/>
          <w:spacing w:val="35"/>
          <w:lang w:eastAsia="es-ES" w:bidi="es-ES"/>
        </w:rPr>
        <w:t xml:space="preserve"> </w:t>
      </w:r>
      <w:r w:rsidRPr="00973C32">
        <w:rPr>
          <w:rFonts w:eastAsia="Calibri" w:cs="Times New Roman"/>
          <w:color w:val="auto"/>
          <w:lang w:eastAsia="es-ES" w:bidi="es-ES"/>
        </w:rPr>
        <w:t>of</w:t>
      </w:r>
      <w:r w:rsidRPr="00973C32">
        <w:rPr>
          <w:rFonts w:eastAsia="Calibri" w:cs="Times New Roman"/>
          <w:color w:val="auto"/>
          <w:spacing w:val="-1"/>
          <w:lang w:eastAsia="es-ES" w:bidi="es-ES"/>
        </w:rPr>
        <w:t xml:space="preserve"> </w:t>
      </w:r>
      <w:r w:rsidRPr="00973C32">
        <w:rPr>
          <w:rFonts w:eastAsia="Calibri" w:cs="Times New Roman"/>
          <w:color w:val="auto"/>
          <w:lang w:eastAsia="es-ES" w:bidi="es-ES"/>
        </w:rPr>
        <w:t>the</w:t>
      </w:r>
      <w:r w:rsidRPr="00973C32">
        <w:rPr>
          <w:rFonts w:eastAsia="Calibri" w:cs="Times New Roman"/>
          <w:color w:val="auto"/>
          <w:spacing w:val="8"/>
          <w:lang w:eastAsia="es-ES" w:bidi="es-ES"/>
        </w:rPr>
        <w:t xml:space="preserve"> </w:t>
      </w:r>
      <w:r w:rsidRPr="00973C32">
        <w:rPr>
          <w:rFonts w:eastAsia="Calibri" w:cs="Times New Roman"/>
          <w:color w:val="auto"/>
          <w:lang w:eastAsia="es-ES" w:bidi="es-ES"/>
        </w:rPr>
        <w:t>Integrated</w:t>
      </w:r>
      <w:r w:rsidRPr="00973C32">
        <w:rPr>
          <w:rFonts w:eastAsia="Calibri" w:cs="Times New Roman"/>
          <w:color w:val="auto"/>
          <w:spacing w:val="64"/>
          <w:lang w:eastAsia="es-ES" w:bidi="es-ES"/>
        </w:rPr>
        <w:t xml:space="preserve"> </w:t>
      </w:r>
      <w:r w:rsidRPr="00973C32">
        <w:rPr>
          <w:rFonts w:eastAsia="Calibri" w:cs="Times New Roman"/>
          <w:color w:val="auto"/>
          <w:lang w:eastAsia="es-ES" w:bidi="es-ES"/>
        </w:rPr>
        <w:t>Online</w:t>
      </w:r>
      <w:r w:rsidRPr="00973C32">
        <w:rPr>
          <w:rFonts w:eastAsia="Calibri" w:cs="Times New Roman"/>
          <w:color w:val="auto"/>
          <w:spacing w:val="-7"/>
          <w:lang w:eastAsia="es-ES" w:bidi="es-ES"/>
        </w:rPr>
        <w:t xml:space="preserve"> </w:t>
      </w:r>
      <w:r w:rsidRPr="00973C32">
        <w:rPr>
          <w:rFonts w:eastAsia="Calibri" w:cs="Times New Roman"/>
          <w:color w:val="auto"/>
          <w:lang w:eastAsia="es-ES" w:bidi="es-ES"/>
        </w:rPr>
        <w:t>Management</w:t>
      </w:r>
      <w:r w:rsidRPr="00973C32">
        <w:rPr>
          <w:rFonts w:eastAsia="Calibri" w:cs="Times New Roman"/>
          <w:color w:val="auto"/>
          <w:spacing w:val="48"/>
          <w:lang w:eastAsia="es-ES" w:bidi="es-ES"/>
        </w:rPr>
        <w:t xml:space="preserve"> </w:t>
      </w:r>
      <w:r w:rsidRPr="00973C32">
        <w:rPr>
          <w:rFonts w:eastAsia="Calibri" w:cs="Times New Roman"/>
          <w:color w:val="auto"/>
          <w:lang w:eastAsia="es-ES" w:bidi="es-ES"/>
        </w:rPr>
        <w:t>System</w:t>
      </w:r>
      <w:r w:rsidRPr="00973C32">
        <w:rPr>
          <w:rFonts w:eastAsia="Calibri" w:cs="Times New Roman"/>
          <w:color w:val="auto"/>
          <w:spacing w:val="15"/>
          <w:lang w:eastAsia="es-ES" w:bidi="es-ES"/>
        </w:rPr>
        <w:t xml:space="preserve"> </w:t>
      </w:r>
      <w:r w:rsidRPr="00973C32">
        <w:rPr>
          <w:rFonts w:eastAsia="Calibri" w:cs="Times New Roman"/>
          <w:color w:val="auto"/>
          <w:spacing w:val="-2"/>
          <w:lang w:eastAsia="es-ES" w:bidi="es-ES"/>
        </w:rPr>
        <w:t>(IOMS)</w:t>
      </w:r>
    </w:p>
    <w:p w14:paraId="7D94312D" w14:textId="77777777" w:rsidR="00FF66D2" w:rsidRPr="00973C32" w:rsidRDefault="00FF66D2" w:rsidP="00FF66D2">
      <w:pPr>
        <w:widowControl w:val="0"/>
        <w:numPr>
          <w:ilvl w:val="1"/>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ind w:left="834" w:hanging="408"/>
        <w:jc w:val="left"/>
        <w:rPr>
          <w:rFonts w:eastAsia="Calibri" w:cs="Times New Roman"/>
          <w:color w:val="auto"/>
          <w:lang w:eastAsia="es-ES" w:bidi="es-ES"/>
        </w:rPr>
      </w:pPr>
      <w:r w:rsidRPr="00973C32">
        <w:rPr>
          <w:rFonts w:eastAsia="Calibri" w:cs="Times New Roman"/>
          <w:color w:val="auto"/>
          <w:lang w:eastAsia="es-ES" w:bidi="es-ES"/>
        </w:rPr>
        <w:t>Review</w:t>
      </w:r>
      <w:r w:rsidRPr="00973C32">
        <w:rPr>
          <w:rFonts w:eastAsia="Calibri" w:cs="Times New Roman"/>
          <w:color w:val="auto"/>
          <w:spacing w:val="14"/>
          <w:lang w:eastAsia="es-ES" w:bidi="es-ES"/>
        </w:rPr>
        <w:t xml:space="preserve"> </w:t>
      </w:r>
      <w:r w:rsidRPr="00973C32">
        <w:rPr>
          <w:rFonts w:eastAsia="Calibri" w:cs="Times New Roman"/>
          <w:color w:val="auto"/>
          <w:lang w:eastAsia="es-ES" w:bidi="es-ES"/>
        </w:rPr>
        <w:t>of</w:t>
      </w:r>
      <w:r w:rsidRPr="00973C32">
        <w:rPr>
          <w:rFonts w:eastAsia="Calibri" w:cs="Times New Roman"/>
          <w:color w:val="auto"/>
          <w:spacing w:val="2"/>
          <w:lang w:eastAsia="es-ES" w:bidi="es-ES"/>
        </w:rPr>
        <w:t xml:space="preserve"> </w:t>
      </w:r>
      <w:proofErr w:type="gramStart"/>
      <w:r w:rsidRPr="00973C32">
        <w:rPr>
          <w:rFonts w:eastAsia="Calibri" w:cs="Times New Roman"/>
          <w:color w:val="auto"/>
          <w:lang w:eastAsia="es-ES" w:bidi="es-ES"/>
        </w:rPr>
        <w:t>current</w:t>
      </w:r>
      <w:r w:rsidRPr="00973C32">
        <w:rPr>
          <w:rFonts w:eastAsia="Calibri" w:cs="Times New Roman"/>
          <w:color w:val="auto"/>
          <w:spacing w:val="39"/>
          <w:lang w:eastAsia="es-ES" w:bidi="es-ES"/>
        </w:rPr>
        <w:t xml:space="preserve"> </w:t>
      </w:r>
      <w:r w:rsidRPr="00973C32">
        <w:rPr>
          <w:rFonts w:eastAsia="Calibri" w:cs="Times New Roman"/>
          <w:color w:val="auto"/>
          <w:lang w:eastAsia="es-ES" w:bidi="es-ES"/>
        </w:rPr>
        <w:t>status</w:t>
      </w:r>
      <w:proofErr w:type="gramEnd"/>
      <w:r w:rsidRPr="00973C32">
        <w:rPr>
          <w:rFonts w:eastAsia="Calibri" w:cs="Times New Roman"/>
          <w:color w:val="auto"/>
          <w:spacing w:val="22"/>
          <w:lang w:eastAsia="es-ES" w:bidi="es-ES"/>
        </w:rPr>
        <w:t xml:space="preserve"> </w:t>
      </w:r>
      <w:r w:rsidRPr="00973C32">
        <w:rPr>
          <w:rFonts w:eastAsia="Calibri" w:cs="Times New Roman"/>
          <w:color w:val="auto"/>
          <w:lang w:eastAsia="es-ES" w:bidi="es-ES"/>
        </w:rPr>
        <w:t>and</w:t>
      </w:r>
      <w:r w:rsidRPr="00973C32">
        <w:rPr>
          <w:rFonts w:eastAsia="Calibri" w:cs="Times New Roman"/>
          <w:color w:val="auto"/>
          <w:spacing w:val="12"/>
          <w:lang w:eastAsia="es-ES" w:bidi="es-ES"/>
        </w:rPr>
        <w:t xml:space="preserve"> </w:t>
      </w:r>
      <w:r w:rsidRPr="00973C32">
        <w:rPr>
          <w:rFonts w:eastAsia="Calibri" w:cs="Times New Roman"/>
          <w:color w:val="auto"/>
          <w:lang w:eastAsia="es-ES" w:bidi="es-ES"/>
        </w:rPr>
        <w:t>progress</w:t>
      </w:r>
      <w:r w:rsidRPr="00973C32">
        <w:rPr>
          <w:rFonts w:eastAsia="Calibri" w:cs="Times New Roman"/>
          <w:color w:val="auto"/>
          <w:spacing w:val="36"/>
          <w:lang w:eastAsia="es-ES" w:bidi="es-ES"/>
        </w:rPr>
        <w:t xml:space="preserve"> </w:t>
      </w:r>
      <w:r w:rsidRPr="00973C32">
        <w:rPr>
          <w:rFonts w:eastAsia="Calibri" w:cs="Times New Roman"/>
          <w:color w:val="auto"/>
          <w:lang w:eastAsia="es-ES" w:bidi="es-ES"/>
        </w:rPr>
        <w:t>made</w:t>
      </w:r>
      <w:r w:rsidRPr="00973C32">
        <w:rPr>
          <w:rFonts w:eastAsia="Calibri" w:cs="Times New Roman"/>
          <w:color w:val="auto"/>
          <w:spacing w:val="25"/>
          <w:lang w:eastAsia="es-ES" w:bidi="es-ES"/>
        </w:rPr>
        <w:t xml:space="preserve"> </w:t>
      </w:r>
      <w:r w:rsidRPr="00973C32">
        <w:rPr>
          <w:rFonts w:eastAsia="Calibri" w:cs="Times New Roman"/>
          <w:color w:val="auto"/>
          <w:lang w:eastAsia="es-ES" w:bidi="es-ES"/>
        </w:rPr>
        <w:t>during</w:t>
      </w:r>
      <w:r w:rsidRPr="00973C32">
        <w:rPr>
          <w:rFonts w:eastAsia="Calibri" w:cs="Times New Roman"/>
          <w:color w:val="auto"/>
          <w:spacing w:val="24"/>
          <w:lang w:eastAsia="es-ES" w:bidi="es-ES"/>
        </w:rPr>
        <w:t xml:space="preserve"> </w:t>
      </w:r>
      <w:r w:rsidRPr="00973C32">
        <w:rPr>
          <w:rFonts w:eastAsia="Calibri" w:cs="Times New Roman"/>
          <w:color w:val="auto"/>
          <w:spacing w:val="-4"/>
          <w:lang w:eastAsia="es-ES" w:bidi="es-ES"/>
        </w:rPr>
        <w:t>2025</w:t>
      </w:r>
    </w:p>
    <w:p w14:paraId="392F99C9" w14:textId="77777777" w:rsidR="00FF66D2" w:rsidRPr="00973C32" w:rsidRDefault="00FF66D2" w:rsidP="00FF66D2">
      <w:pPr>
        <w:widowControl w:val="0"/>
        <w:numPr>
          <w:ilvl w:val="2"/>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jc w:val="left"/>
        <w:rPr>
          <w:rFonts w:eastAsia="Calibri" w:cs="Times New Roman"/>
          <w:color w:val="auto"/>
          <w:lang w:eastAsia="es-ES" w:bidi="es-ES"/>
        </w:rPr>
      </w:pPr>
      <w:r w:rsidRPr="00973C32">
        <w:rPr>
          <w:rFonts w:eastAsia="Calibri" w:cs="Times New Roman"/>
          <w:color w:val="auto"/>
          <w:lang w:eastAsia="es-ES" w:bidi="es-ES"/>
        </w:rPr>
        <w:t>Form Manager</w:t>
      </w:r>
    </w:p>
    <w:p w14:paraId="722B9965" w14:textId="77777777" w:rsidR="00FF66D2" w:rsidRPr="00973C32" w:rsidRDefault="00FF66D2" w:rsidP="00FF66D2">
      <w:pPr>
        <w:widowControl w:val="0"/>
        <w:numPr>
          <w:ilvl w:val="2"/>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jc w:val="left"/>
        <w:rPr>
          <w:rFonts w:eastAsia="Calibri" w:cs="Times New Roman"/>
          <w:color w:val="auto"/>
          <w:lang w:eastAsia="es-ES" w:bidi="es-ES"/>
        </w:rPr>
      </w:pPr>
      <w:r w:rsidRPr="00973C32">
        <w:rPr>
          <w:rFonts w:eastAsia="Calibri" w:cs="Times New Roman"/>
          <w:color w:val="auto"/>
          <w:lang w:eastAsia="es-ES" w:bidi="es-ES"/>
        </w:rPr>
        <w:t>Vessel Manager (including FLUX)</w:t>
      </w:r>
    </w:p>
    <w:p w14:paraId="0DA8AEAE" w14:textId="77777777" w:rsidR="00FF66D2" w:rsidRPr="00973C32" w:rsidRDefault="00FF66D2" w:rsidP="00FF66D2">
      <w:pPr>
        <w:widowControl w:val="0"/>
        <w:numPr>
          <w:ilvl w:val="2"/>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jc w:val="left"/>
        <w:rPr>
          <w:rFonts w:eastAsia="Calibri" w:cs="Times New Roman"/>
          <w:color w:val="auto"/>
          <w:lang w:eastAsia="es-ES" w:bidi="es-ES"/>
        </w:rPr>
      </w:pPr>
      <w:r w:rsidRPr="00973C32">
        <w:rPr>
          <w:rFonts w:eastAsia="Calibri" w:cs="Times New Roman"/>
          <w:color w:val="auto"/>
          <w:lang w:eastAsia="es-ES" w:bidi="es-ES"/>
        </w:rPr>
        <w:t>Port Manager</w:t>
      </w:r>
    </w:p>
    <w:p w14:paraId="1B420DC6" w14:textId="77777777" w:rsidR="00FF66D2" w:rsidRPr="00973C32" w:rsidRDefault="00FF66D2" w:rsidP="00FF66D2">
      <w:pPr>
        <w:widowControl w:val="0"/>
        <w:numPr>
          <w:ilvl w:val="2"/>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jc w:val="left"/>
        <w:rPr>
          <w:rFonts w:eastAsia="Calibri" w:cs="Times New Roman"/>
          <w:color w:val="auto"/>
          <w:lang w:eastAsia="es-ES" w:bidi="es-ES"/>
        </w:rPr>
      </w:pPr>
      <w:r w:rsidRPr="00973C32">
        <w:rPr>
          <w:rFonts w:eastAsia="Calibri" w:cs="Times New Roman"/>
          <w:color w:val="auto"/>
          <w:lang w:eastAsia="es-ES" w:bidi="es-ES"/>
        </w:rPr>
        <w:t>Task 1 Nominal Catches / Compliance Tables Module</w:t>
      </w:r>
    </w:p>
    <w:p w14:paraId="5017201F" w14:textId="77777777" w:rsidR="00FF66D2" w:rsidRPr="00973C32" w:rsidRDefault="00FF66D2" w:rsidP="00FF66D2">
      <w:pPr>
        <w:widowControl w:val="0"/>
        <w:numPr>
          <w:ilvl w:val="2"/>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jc w:val="left"/>
        <w:rPr>
          <w:rFonts w:eastAsia="Calibri" w:cs="Times New Roman"/>
          <w:color w:val="auto"/>
          <w:lang w:eastAsia="es-ES" w:bidi="es-ES"/>
        </w:rPr>
      </w:pPr>
      <w:r w:rsidRPr="00973C32">
        <w:rPr>
          <w:rFonts w:eastAsia="Calibri" w:cs="Times New Roman"/>
          <w:color w:val="auto"/>
          <w:lang w:eastAsia="es-ES" w:bidi="es-ES"/>
        </w:rPr>
        <w:t>Shark and billfish check sheets</w:t>
      </w:r>
    </w:p>
    <w:p w14:paraId="22383222" w14:textId="77777777" w:rsidR="00FF66D2" w:rsidRPr="00973C32" w:rsidRDefault="00FF66D2" w:rsidP="00FF66D2">
      <w:pPr>
        <w:widowControl w:val="0"/>
        <w:numPr>
          <w:ilvl w:val="2"/>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jc w:val="left"/>
        <w:rPr>
          <w:rFonts w:eastAsia="Calibri" w:cs="Times New Roman"/>
          <w:color w:val="auto"/>
          <w:lang w:eastAsia="es-ES" w:bidi="es-ES"/>
        </w:rPr>
      </w:pPr>
      <w:r w:rsidRPr="00973C32">
        <w:rPr>
          <w:rFonts w:eastAsia="Calibri" w:cs="Times New Roman"/>
          <w:color w:val="auto"/>
          <w:lang w:eastAsia="es-ES" w:bidi="es-ES"/>
        </w:rPr>
        <w:t>Improvements to the IOMS architecture</w:t>
      </w:r>
    </w:p>
    <w:p w14:paraId="60E81944" w14:textId="77777777" w:rsidR="00FF66D2" w:rsidRPr="00973C32" w:rsidRDefault="00FF66D2" w:rsidP="00FF66D2">
      <w:pPr>
        <w:widowControl w:val="0"/>
        <w:numPr>
          <w:ilvl w:val="1"/>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ind w:left="834" w:hanging="408"/>
        <w:jc w:val="left"/>
        <w:rPr>
          <w:rFonts w:eastAsia="Calibri" w:cs="Times New Roman"/>
          <w:color w:val="auto"/>
          <w:lang w:eastAsia="es-ES" w:bidi="es-ES"/>
        </w:rPr>
      </w:pPr>
      <w:r w:rsidRPr="00973C32">
        <w:rPr>
          <w:rFonts w:eastAsia="Calibri" w:cs="Times New Roman"/>
          <w:color w:val="auto"/>
          <w:lang w:eastAsia="es-ES" w:bidi="es-ES"/>
        </w:rPr>
        <w:t>Potential</w:t>
      </w:r>
      <w:r w:rsidRPr="00973C32">
        <w:rPr>
          <w:rFonts w:eastAsia="Calibri" w:cs="Times New Roman"/>
          <w:color w:val="auto"/>
          <w:spacing w:val="25"/>
          <w:lang w:eastAsia="es-ES" w:bidi="es-ES"/>
        </w:rPr>
        <w:t xml:space="preserve"> </w:t>
      </w:r>
      <w:r w:rsidRPr="00973C32">
        <w:rPr>
          <w:rFonts w:eastAsia="Calibri" w:cs="Times New Roman"/>
          <w:color w:val="auto"/>
          <w:spacing w:val="-2"/>
          <w:lang w:eastAsia="es-ES" w:bidi="es-ES"/>
        </w:rPr>
        <w:t xml:space="preserve">enhancements </w:t>
      </w:r>
    </w:p>
    <w:p w14:paraId="431E3A84" w14:textId="77777777" w:rsidR="00FF66D2" w:rsidRPr="00973C32" w:rsidRDefault="00FF66D2" w:rsidP="00FF66D2">
      <w:pPr>
        <w:widowControl w:val="0"/>
        <w:numPr>
          <w:ilvl w:val="1"/>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ind w:left="834" w:hanging="408"/>
        <w:jc w:val="left"/>
        <w:rPr>
          <w:rFonts w:eastAsia="Calibri" w:cs="Times New Roman"/>
          <w:color w:val="auto"/>
          <w:lang w:eastAsia="es-ES" w:bidi="es-ES"/>
        </w:rPr>
      </w:pPr>
      <w:r w:rsidRPr="00973C32">
        <w:rPr>
          <w:rFonts w:eastAsia="Calibri" w:cs="Times New Roman"/>
          <w:color w:val="auto"/>
          <w:lang w:eastAsia="es-ES" w:bidi="es-ES"/>
        </w:rPr>
        <w:t>Review</w:t>
      </w:r>
      <w:r w:rsidRPr="00973C32">
        <w:rPr>
          <w:rFonts w:eastAsia="Calibri" w:cs="Times New Roman"/>
          <w:color w:val="auto"/>
          <w:spacing w:val="15"/>
          <w:lang w:eastAsia="es-ES" w:bidi="es-ES"/>
        </w:rPr>
        <w:t xml:space="preserve"> </w:t>
      </w:r>
      <w:r w:rsidRPr="00973C32">
        <w:rPr>
          <w:rFonts w:eastAsia="Calibri" w:cs="Times New Roman"/>
          <w:color w:val="auto"/>
          <w:lang w:eastAsia="es-ES" w:bidi="es-ES"/>
        </w:rPr>
        <w:t>of</w:t>
      </w:r>
      <w:r w:rsidRPr="00973C32">
        <w:rPr>
          <w:rFonts w:eastAsia="Calibri" w:cs="Times New Roman"/>
          <w:color w:val="auto"/>
          <w:spacing w:val="3"/>
          <w:lang w:eastAsia="es-ES" w:bidi="es-ES"/>
        </w:rPr>
        <w:t xml:space="preserve"> </w:t>
      </w:r>
      <w:r w:rsidRPr="00973C32">
        <w:rPr>
          <w:rFonts w:eastAsia="Calibri" w:cs="Times New Roman"/>
          <w:color w:val="auto"/>
          <w:lang w:eastAsia="es-ES" w:bidi="es-ES"/>
        </w:rPr>
        <w:t>the</w:t>
      </w:r>
      <w:r w:rsidRPr="00973C32">
        <w:rPr>
          <w:rFonts w:eastAsia="Calibri" w:cs="Times New Roman"/>
          <w:color w:val="auto"/>
          <w:spacing w:val="13"/>
          <w:lang w:eastAsia="es-ES" w:bidi="es-ES"/>
        </w:rPr>
        <w:t xml:space="preserve"> </w:t>
      </w:r>
      <w:r w:rsidRPr="00973C32">
        <w:rPr>
          <w:rFonts w:eastAsia="Calibri" w:cs="Times New Roman"/>
          <w:color w:val="auto"/>
          <w:lang w:eastAsia="es-ES" w:bidi="es-ES"/>
        </w:rPr>
        <w:t>new</w:t>
      </w:r>
      <w:r w:rsidRPr="00973C32">
        <w:rPr>
          <w:rFonts w:eastAsia="Calibri" w:cs="Times New Roman"/>
          <w:color w:val="auto"/>
          <w:spacing w:val="29"/>
          <w:lang w:eastAsia="es-ES" w:bidi="es-ES"/>
        </w:rPr>
        <w:t xml:space="preserve"> </w:t>
      </w:r>
      <w:r w:rsidRPr="00973C32">
        <w:rPr>
          <w:rFonts w:eastAsia="Calibri" w:cs="Times New Roman"/>
          <w:color w:val="auto"/>
          <w:lang w:eastAsia="es-ES" w:bidi="es-ES"/>
        </w:rPr>
        <w:t>data</w:t>
      </w:r>
      <w:r w:rsidRPr="00973C32">
        <w:rPr>
          <w:rFonts w:eastAsia="Calibri" w:cs="Times New Roman"/>
          <w:color w:val="auto"/>
          <w:spacing w:val="27"/>
          <w:lang w:eastAsia="es-ES" w:bidi="es-ES"/>
        </w:rPr>
        <w:t xml:space="preserve"> </w:t>
      </w:r>
      <w:r w:rsidRPr="00973C32">
        <w:rPr>
          <w:rFonts w:eastAsia="Calibri" w:cs="Times New Roman"/>
          <w:color w:val="auto"/>
          <w:lang w:eastAsia="es-ES" w:bidi="es-ES"/>
        </w:rPr>
        <w:t>requirements adopted by the Commission in 2025</w:t>
      </w:r>
    </w:p>
    <w:p w14:paraId="79B7BA9C" w14:textId="77777777" w:rsidR="00FF66D2" w:rsidRPr="00973C32" w:rsidRDefault="00FF66D2" w:rsidP="00FF66D2">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973C32">
        <w:rPr>
          <w:rFonts w:eastAsia="Calibri" w:cs="Times New Roman"/>
          <w:color w:val="auto"/>
          <w:lang w:eastAsia="es-ES" w:bidi="es-ES"/>
        </w:rPr>
        <w:t>Intersessional work conducted in 2025</w:t>
      </w:r>
    </w:p>
    <w:p w14:paraId="187ED8A7" w14:textId="77777777" w:rsidR="00FF66D2" w:rsidRPr="00973C32" w:rsidRDefault="00FF66D2" w:rsidP="00FF66D2">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973C32">
        <w:rPr>
          <w:rFonts w:eastAsia="Calibri" w:cs="Times New Roman"/>
          <w:color w:val="auto"/>
          <w:lang w:eastAsia="es-ES" w:bidi="es-ES"/>
        </w:rPr>
        <w:t>Status</w:t>
      </w:r>
      <w:r w:rsidRPr="00973C32">
        <w:rPr>
          <w:rFonts w:eastAsia="Calibri" w:cs="Times New Roman"/>
          <w:color w:val="auto"/>
          <w:spacing w:val="36"/>
          <w:lang w:eastAsia="es-ES" w:bidi="es-ES"/>
        </w:rPr>
        <w:t xml:space="preserve"> </w:t>
      </w:r>
      <w:r w:rsidRPr="00973C32">
        <w:rPr>
          <w:rFonts w:eastAsia="Calibri" w:cs="Times New Roman"/>
          <w:color w:val="auto"/>
          <w:lang w:eastAsia="es-ES" w:bidi="es-ES"/>
        </w:rPr>
        <w:t>update</w:t>
      </w:r>
      <w:r w:rsidRPr="00973C32">
        <w:rPr>
          <w:rFonts w:eastAsia="Calibri" w:cs="Times New Roman"/>
          <w:color w:val="auto"/>
          <w:spacing w:val="40"/>
          <w:lang w:eastAsia="es-ES" w:bidi="es-ES"/>
        </w:rPr>
        <w:t xml:space="preserve"> </w:t>
      </w:r>
      <w:r w:rsidRPr="00973C32">
        <w:rPr>
          <w:rFonts w:eastAsia="Calibri" w:cs="Times New Roman"/>
          <w:color w:val="auto"/>
          <w:lang w:eastAsia="es-ES" w:bidi="es-ES"/>
        </w:rPr>
        <w:t>of</w:t>
      </w:r>
      <w:r w:rsidRPr="00973C32">
        <w:rPr>
          <w:rFonts w:eastAsia="Calibri" w:cs="Times New Roman"/>
          <w:color w:val="auto"/>
          <w:spacing w:val="2"/>
          <w:lang w:eastAsia="es-ES" w:bidi="es-ES"/>
        </w:rPr>
        <w:t xml:space="preserve"> </w:t>
      </w:r>
      <w:r w:rsidRPr="00973C32">
        <w:rPr>
          <w:rFonts w:eastAsia="Calibri" w:cs="Times New Roman"/>
          <w:color w:val="auto"/>
          <w:lang w:eastAsia="es-ES" w:bidi="es-ES"/>
        </w:rPr>
        <w:t>IOMS</w:t>
      </w:r>
      <w:r w:rsidRPr="00973C32">
        <w:rPr>
          <w:rFonts w:eastAsia="Calibri" w:cs="Times New Roman"/>
          <w:color w:val="auto"/>
          <w:spacing w:val="-5"/>
          <w:lang w:eastAsia="es-ES" w:bidi="es-ES"/>
        </w:rPr>
        <w:t xml:space="preserve"> </w:t>
      </w:r>
      <w:r w:rsidRPr="00973C32">
        <w:rPr>
          <w:rFonts w:eastAsia="Calibri" w:cs="Times New Roman"/>
          <w:color w:val="auto"/>
          <w:lang w:eastAsia="es-ES" w:bidi="es-ES"/>
        </w:rPr>
        <w:t>complementary</w:t>
      </w:r>
      <w:r w:rsidRPr="00973C32">
        <w:rPr>
          <w:rFonts w:eastAsia="Calibri" w:cs="Times New Roman"/>
          <w:color w:val="auto"/>
          <w:spacing w:val="51"/>
          <w:lang w:eastAsia="es-ES" w:bidi="es-ES"/>
        </w:rPr>
        <w:t xml:space="preserve"> </w:t>
      </w:r>
      <w:r w:rsidRPr="00973C32">
        <w:rPr>
          <w:rFonts w:eastAsia="Calibri" w:cs="Times New Roman"/>
          <w:color w:val="auto"/>
          <w:spacing w:val="-2"/>
          <w:lang w:eastAsia="es-ES" w:bidi="es-ES"/>
        </w:rPr>
        <w:t>projects</w:t>
      </w:r>
    </w:p>
    <w:p w14:paraId="554A3A63" w14:textId="77777777" w:rsidR="00FF66D2" w:rsidRPr="00973C32" w:rsidRDefault="00FF66D2" w:rsidP="00FF66D2">
      <w:pPr>
        <w:widowControl w:val="0"/>
        <w:numPr>
          <w:ilvl w:val="1"/>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ind w:left="834" w:hanging="358"/>
        <w:jc w:val="left"/>
        <w:rPr>
          <w:rFonts w:eastAsia="Calibri" w:cs="Times New Roman"/>
          <w:color w:val="auto"/>
          <w:lang w:eastAsia="es-ES" w:bidi="es-ES"/>
        </w:rPr>
      </w:pPr>
      <w:r w:rsidRPr="00973C32">
        <w:rPr>
          <w:rFonts w:eastAsia="Calibri" w:cs="Times New Roman"/>
          <w:color w:val="auto"/>
          <w:lang w:eastAsia="es-ES" w:bidi="es-ES"/>
        </w:rPr>
        <w:t>European</w:t>
      </w:r>
      <w:r w:rsidRPr="00973C32">
        <w:rPr>
          <w:rFonts w:eastAsia="Calibri" w:cs="Times New Roman"/>
          <w:color w:val="auto"/>
          <w:spacing w:val="25"/>
          <w:lang w:eastAsia="es-ES" w:bidi="es-ES"/>
        </w:rPr>
        <w:t xml:space="preserve"> </w:t>
      </w:r>
      <w:r w:rsidRPr="00973C32">
        <w:rPr>
          <w:rFonts w:eastAsia="Calibri" w:cs="Times New Roman"/>
          <w:color w:val="auto"/>
          <w:lang w:eastAsia="es-ES" w:bidi="es-ES"/>
        </w:rPr>
        <w:t>Union</w:t>
      </w:r>
      <w:r w:rsidRPr="00973C32">
        <w:rPr>
          <w:rFonts w:eastAsia="Calibri" w:cs="Times New Roman"/>
          <w:color w:val="auto"/>
          <w:spacing w:val="25"/>
          <w:lang w:eastAsia="es-ES" w:bidi="es-ES"/>
        </w:rPr>
        <w:t xml:space="preserve"> </w:t>
      </w:r>
      <w:r w:rsidRPr="00973C32">
        <w:rPr>
          <w:rFonts w:eastAsia="Calibri" w:cs="Times New Roman"/>
          <w:color w:val="auto"/>
          <w:lang w:eastAsia="es-ES" w:bidi="es-ES"/>
        </w:rPr>
        <w:t>IOMS</w:t>
      </w:r>
      <w:r w:rsidRPr="00973C32">
        <w:rPr>
          <w:rFonts w:eastAsia="Calibri" w:cs="Times New Roman"/>
          <w:color w:val="auto"/>
          <w:spacing w:val="-5"/>
          <w:lang w:eastAsia="es-ES" w:bidi="es-ES"/>
        </w:rPr>
        <w:t xml:space="preserve"> </w:t>
      </w:r>
      <w:r w:rsidRPr="00973C32">
        <w:rPr>
          <w:rFonts w:eastAsia="Calibri" w:cs="Times New Roman"/>
          <w:color w:val="auto"/>
          <w:lang w:eastAsia="es-ES" w:bidi="es-ES"/>
        </w:rPr>
        <w:t>related</w:t>
      </w:r>
      <w:r w:rsidRPr="00973C32">
        <w:rPr>
          <w:rFonts w:eastAsia="Calibri" w:cs="Times New Roman"/>
          <w:color w:val="auto"/>
          <w:spacing w:val="40"/>
          <w:lang w:eastAsia="es-ES" w:bidi="es-ES"/>
        </w:rPr>
        <w:t xml:space="preserve"> </w:t>
      </w:r>
      <w:r w:rsidRPr="00973C32">
        <w:rPr>
          <w:rFonts w:eastAsia="Calibri" w:cs="Times New Roman"/>
          <w:color w:val="auto"/>
          <w:lang w:eastAsia="es-ES" w:bidi="es-ES"/>
        </w:rPr>
        <w:t>grants</w:t>
      </w:r>
      <w:r w:rsidRPr="00973C32">
        <w:rPr>
          <w:rFonts w:eastAsia="Calibri" w:cs="Times New Roman"/>
          <w:color w:val="auto"/>
          <w:spacing w:val="35"/>
          <w:lang w:eastAsia="es-ES" w:bidi="es-ES"/>
        </w:rPr>
        <w:t xml:space="preserve"> </w:t>
      </w:r>
      <w:r w:rsidRPr="00973C32">
        <w:rPr>
          <w:rFonts w:eastAsia="Calibri" w:cs="Times New Roman"/>
          <w:color w:val="auto"/>
          <w:lang w:eastAsia="es-ES" w:bidi="es-ES"/>
        </w:rPr>
        <w:t>(2025-</w:t>
      </w:r>
      <w:r w:rsidRPr="00973C32">
        <w:rPr>
          <w:rFonts w:eastAsia="Calibri" w:cs="Times New Roman"/>
          <w:color w:val="auto"/>
          <w:spacing w:val="-2"/>
          <w:lang w:eastAsia="es-ES" w:bidi="es-ES"/>
        </w:rPr>
        <w:t>2026)</w:t>
      </w:r>
    </w:p>
    <w:p w14:paraId="1BAEB8E4" w14:textId="77777777" w:rsidR="00FF66D2" w:rsidRPr="00973C32" w:rsidRDefault="00FF66D2" w:rsidP="00FF66D2">
      <w:pPr>
        <w:widowControl w:val="0"/>
        <w:numPr>
          <w:ilvl w:val="1"/>
          <w:numId w:val="30"/>
        </w:numPr>
        <w:pBdr>
          <w:top w:val="none" w:sz="0" w:space="0" w:color="auto"/>
          <w:left w:val="none" w:sz="0" w:space="0" w:color="auto"/>
          <w:bottom w:val="none" w:sz="0" w:space="0" w:color="auto"/>
          <w:right w:val="none" w:sz="0" w:space="0" w:color="auto"/>
          <w:between w:val="none" w:sz="0" w:space="0" w:color="auto"/>
        </w:pBdr>
        <w:tabs>
          <w:tab w:val="left" w:pos="834"/>
        </w:tabs>
        <w:autoSpaceDE w:val="0"/>
        <w:autoSpaceDN w:val="0"/>
        <w:spacing w:after="120"/>
        <w:ind w:left="834" w:hanging="358"/>
        <w:jc w:val="left"/>
        <w:rPr>
          <w:rFonts w:eastAsia="Calibri" w:cs="Times New Roman"/>
          <w:color w:val="auto"/>
          <w:lang w:eastAsia="es-ES" w:bidi="es-ES"/>
        </w:rPr>
      </w:pPr>
      <w:r w:rsidRPr="00973C32">
        <w:rPr>
          <w:rFonts w:eastAsia="Calibri" w:cs="Times New Roman"/>
          <w:color w:val="auto"/>
          <w:lang w:eastAsia="es-ES" w:bidi="es-ES"/>
        </w:rPr>
        <w:t>GEF-ABNJ</w:t>
      </w:r>
      <w:r w:rsidRPr="00973C32">
        <w:rPr>
          <w:rFonts w:eastAsia="Calibri" w:cs="Times New Roman"/>
          <w:color w:val="auto"/>
          <w:spacing w:val="22"/>
          <w:lang w:eastAsia="es-ES" w:bidi="es-ES"/>
        </w:rPr>
        <w:t xml:space="preserve"> </w:t>
      </w:r>
      <w:r w:rsidRPr="00973C32">
        <w:rPr>
          <w:rFonts w:eastAsia="Calibri" w:cs="Times New Roman"/>
          <w:color w:val="auto"/>
          <w:lang w:eastAsia="es-ES" w:bidi="es-ES"/>
        </w:rPr>
        <w:t>II</w:t>
      </w:r>
      <w:r w:rsidRPr="00973C32">
        <w:rPr>
          <w:rFonts w:eastAsia="Calibri" w:cs="Times New Roman"/>
          <w:color w:val="auto"/>
          <w:spacing w:val="19"/>
          <w:lang w:eastAsia="es-ES" w:bidi="es-ES"/>
        </w:rPr>
        <w:t xml:space="preserve"> </w:t>
      </w:r>
      <w:r w:rsidRPr="00973C32">
        <w:rPr>
          <w:rFonts w:eastAsia="Calibri" w:cs="Times New Roman"/>
          <w:color w:val="auto"/>
          <w:lang w:eastAsia="es-ES" w:bidi="es-ES"/>
        </w:rPr>
        <w:t>project</w:t>
      </w:r>
      <w:r w:rsidRPr="00973C32">
        <w:rPr>
          <w:rFonts w:eastAsia="Calibri" w:cs="Times New Roman"/>
          <w:color w:val="auto"/>
          <w:spacing w:val="31"/>
          <w:lang w:eastAsia="es-ES" w:bidi="es-ES"/>
        </w:rPr>
        <w:t xml:space="preserve"> </w:t>
      </w:r>
      <w:r w:rsidRPr="00973C32">
        <w:rPr>
          <w:rFonts w:eastAsia="Calibri" w:cs="Times New Roman"/>
          <w:color w:val="auto"/>
          <w:lang w:eastAsia="es-ES" w:bidi="es-ES"/>
        </w:rPr>
        <w:t>on</w:t>
      </w:r>
      <w:r w:rsidRPr="00973C32">
        <w:rPr>
          <w:rFonts w:eastAsia="Calibri" w:cs="Times New Roman"/>
          <w:color w:val="auto"/>
          <w:spacing w:val="2"/>
          <w:lang w:eastAsia="es-ES" w:bidi="es-ES"/>
        </w:rPr>
        <w:t xml:space="preserve"> </w:t>
      </w:r>
      <w:r w:rsidRPr="00973C32">
        <w:rPr>
          <w:rFonts w:eastAsia="Calibri" w:cs="Times New Roman"/>
          <w:color w:val="auto"/>
          <w:lang w:eastAsia="es-ES" w:bidi="es-ES"/>
        </w:rPr>
        <w:t>the</w:t>
      </w:r>
      <w:r w:rsidRPr="00973C32">
        <w:rPr>
          <w:rFonts w:eastAsia="Calibri" w:cs="Times New Roman"/>
          <w:color w:val="auto"/>
          <w:spacing w:val="33"/>
          <w:lang w:eastAsia="es-ES" w:bidi="es-ES"/>
        </w:rPr>
        <w:t xml:space="preserve"> </w:t>
      </w:r>
      <w:r w:rsidRPr="00973C32">
        <w:rPr>
          <w:rFonts w:eastAsia="Calibri" w:cs="Times New Roman"/>
          <w:color w:val="auto"/>
          <w:lang w:eastAsia="es-ES" w:bidi="es-ES"/>
        </w:rPr>
        <w:t>IOMS</w:t>
      </w:r>
      <w:r w:rsidRPr="00973C32">
        <w:rPr>
          <w:rFonts w:eastAsia="Calibri" w:cs="Times New Roman"/>
          <w:color w:val="auto"/>
          <w:spacing w:val="-1"/>
          <w:lang w:eastAsia="es-ES" w:bidi="es-ES"/>
        </w:rPr>
        <w:t xml:space="preserve"> </w:t>
      </w:r>
      <w:r w:rsidRPr="00973C32">
        <w:rPr>
          <w:rFonts w:eastAsia="Calibri" w:cs="Times New Roman"/>
          <w:color w:val="auto"/>
          <w:lang w:eastAsia="es-ES" w:bidi="es-ES"/>
        </w:rPr>
        <w:t>(2024-</w:t>
      </w:r>
      <w:r w:rsidRPr="00973C32">
        <w:rPr>
          <w:rFonts w:eastAsia="Calibri" w:cs="Times New Roman"/>
          <w:color w:val="auto"/>
          <w:spacing w:val="-2"/>
          <w:lang w:eastAsia="es-ES" w:bidi="es-ES"/>
        </w:rPr>
        <w:t>2027)</w:t>
      </w:r>
    </w:p>
    <w:p w14:paraId="18F7BCE6" w14:textId="77777777" w:rsidR="00FF66D2" w:rsidRPr="00973C32" w:rsidRDefault="00FF66D2" w:rsidP="00FF66D2">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973C32">
        <w:rPr>
          <w:rFonts w:eastAsia="Calibri" w:cs="Times New Roman"/>
          <w:color w:val="auto"/>
          <w:lang w:eastAsia="es-ES" w:bidi="es-ES"/>
        </w:rPr>
        <w:t>Activities towards a pilot project for partial translation of Annual Reports</w:t>
      </w:r>
    </w:p>
    <w:p w14:paraId="731694A0" w14:textId="77777777" w:rsidR="00FF66D2" w:rsidRPr="00973C32" w:rsidRDefault="00FF66D2" w:rsidP="00FF66D2">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973C32">
        <w:rPr>
          <w:rFonts w:eastAsia="Calibri" w:cs="Times New Roman"/>
          <w:color w:val="auto"/>
          <w:lang w:eastAsia="es-ES" w:bidi="es-ES"/>
        </w:rPr>
        <w:t>Planning the 2026 IOMS users training sessions</w:t>
      </w:r>
    </w:p>
    <w:p w14:paraId="4450AC7F" w14:textId="77777777" w:rsidR="00FF66D2" w:rsidRPr="00973C32" w:rsidRDefault="00FF66D2" w:rsidP="00FF66D2">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973C32">
        <w:rPr>
          <w:rFonts w:eastAsia="Calibri" w:cs="Times New Roman"/>
          <w:color w:val="auto"/>
          <w:lang w:eastAsia="es-ES" w:bidi="es-ES"/>
        </w:rPr>
        <w:t>Review of the activities of the ad hoc working groups of the WG-ORT</w:t>
      </w:r>
    </w:p>
    <w:p w14:paraId="65F64D0A" w14:textId="77777777" w:rsidR="00FF66D2" w:rsidRPr="00973C32" w:rsidRDefault="00FF66D2" w:rsidP="00FF66D2">
      <w:pPr>
        <w:widowControl w:val="0"/>
        <w:numPr>
          <w:ilvl w:val="1"/>
          <w:numId w:val="30"/>
        </w:numPr>
        <w:pBdr>
          <w:top w:val="none" w:sz="0" w:space="0" w:color="auto"/>
          <w:left w:val="none" w:sz="0" w:space="0" w:color="auto"/>
          <w:bottom w:val="none" w:sz="0" w:space="0" w:color="auto"/>
          <w:right w:val="none" w:sz="0" w:space="0" w:color="auto"/>
          <w:between w:val="none" w:sz="0" w:space="0" w:color="auto"/>
        </w:pBdr>
        <w:tabs>
          <w:tab w:val="left" w:pos="972"/>
        </w:tabs>
        <w:autoSpaceDE w:val="0"/>
        <w:autoSpaceDN w:val="0"/>
        <w:spacing w:after="120"/>
        <w:ind w:left="972" w:hanging="571"/>
        <w:jc w:val="left"/>
        <w:rPr>
          <w:rFonts w:eastAsia="Calibri" w:cs="Times New Roman"/>
          <w:color w:val="auto"/>
          <w:lang w:eastAsia="es-ES" w:bidi="es-ES"/>
        </w:rPr>
      </w:pPr>
      <w:r w:rsidRPr="00973C32">
        <w:rPr>
          <w:rFonts w:eastAsia="Calibri" w:cs="Times New Roman"/>
          <w:color w:val="auto"/>
          <w:lang w:eastAsia="es-ES" w:bidi="es-ES"/>
        </w:rPr>
        <w:t>Redundancy elimination</w:t>
      </w:r>
    </w:p>
    <w:p w14:paraId="34F66EB9" w14:textId="77777777" w:rsidR="00FF66D2" w:rsidRPr="00973C32" w:rsidRDefault="00FF66D2" w:rsidP="00FF66D2">
      <w:pPr>
        <w:widowControl w:val="0"/>
        <w:numPr>
          <w:ilvl w:val="1"/>
          <w:numId w:val="30"/>
        </w:numPr>
        <w:pBdr>
          <w:top w:val="none" w:sz="0" w:space="0" w:color="auto"/>
          <w:left w:val="none" w:sz="0" w:space="0" w:color="auto"/>
          <w:bottom w:val="none" w:sz="0" w:space="0" w:color="auto"/>
          <w:right w:val="none" w:sz="0" w:space="0" w:color="auto"/>
          <w:between w:val="none" w:sz="0" w:space="0" w:color="auto"/>
        </w:pBdr>
        <w:tabs>
          <w:tab w:val="left" w:pos="972"/>
        </w:tabs>
        <w:autoSpaceDE w:val="0"/>
        <w:autoSpaceDN w:val="0"/>
        <w:spacing w:after="120"/>
        <w:ind w:left="972" w:hanging="571"/>
        <w:jc w:val="left"/>
        <w:rPr>
          <w:rFonts w:eastAsia="Calibri" w:cs="Times New Roman"/>
          <w:color w:val="auto"/>
          <w:lang w:eastAsia="es-ES" w:bidi="es-ES"/>
        </w:rPr>
      </w:pPr>
      <w:r w:rsidRPr="00973C32">
        <w:rPr>
          <w:rFonts w:eastAsia="Calibri" w:cs="Times New Roman"/>
          <w:color w:val="auto"/>
          <w:lang w:eastAsia="es-ES" w:bidi="es-ES"/>
        </w:rPr>
        <w:t>IOMS glossary of terms</w:t>
      </w:r>
      <w:r w:rsidRPr="00973C32">
        <w:rPr>
          <w:rFonts w:eastAsia="Calibri" w:cs="Times New Roman"/>
          <w:color w:val="auto"/>
          <w:spacing w:val="29"/>
          <w:lang w:eastAsia="es-ES" w:bidi="es-ES"/>
        </w:rPr>
        <w:t xml:space="preserve"> </w:t>
      </w:r>
      <w:r w:rsidRPr="00973C32">
        <w:rPr>
          <w:rFonts w:eastAsia="Calibri" w:cs="Times New Roman"/>
          <w:color w:val="auto"/>
          <w:lang w:eastAsia="es-ES" w:bidi="es-ES"/>
        </w:rPr>
        <w:t>and</w:t>
      </w:r>
      <w:r w:rsidRPr="00973C32">
        <w:rPr>
          <w:rFonts w:eastAsia="Calibri" w:cs="Times New Roman"/>
          <w:color w:val="auto"/>
          <w:spacing w:val="33"/>
          <w:lang w:eastAsia="es-ES" w:bidi="es-ES"/>
        </w:rPr>
        <w:t xml:space="preserve"> </w:t>
      </w:r>
      <w:r w:rsidRPr="00973C32">
        <w:rPr>
          <w:rFonts w:eastAsia="Calibri" w:cs="Times New Roman"/>
          <w:color w:val="auto"/>
          <w:spacing w:val="-2"/>
          <w:lang w:eastAsia="es-ES" w:bidi="es-ES"/>
        </w:rPr>
        <w:t>definitions</w:t>
      </w:r>
    </w:p>
    <w:p w14:paraId="6D026CDF" w14:textId="77777777" w:rsidR="00FF66D2" w:rsidRPr="00973C32" w:rsidRDefault="00FF66D2" w:rsidP="00FF66D2">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973C32">
        <w:rPr>
          <w:rFonts w:eastAsia="Calibri" w:cs="Times New Roman"/>
          <w:color w:val="auto"/>
          <w:lang w:eastAsia="es-ES" w:bidi="es-ES"/>
        </w:rPr>
        <w:t>Update and approval of the IOMS workplan</w:t>
      </w:r>
    </w:p>
    <w:p w14:paraId="111793A9" w14:textId="77777777" w:rsidR="00FF66D2" w:rsidRPr="00973C32" w:rsidRDefault="00FF66D2" w:rsidP="00FF66D2">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973C32">
        <w:rPr>
          <w:rFonts w:eastAsia="Calibri" w:cs="Times New Roman"/>
          <w:color w:val="auto"/>
          <w:lang w:eastAsia="es-ES" w:bidi="es-ES"/>
        </w:rPr>
        <w:t>Intersessional work required in 2026</w:t>
      </w:r>
    </w:p>
    <w:p w14:paraId="50887C8E" w14:textId="77777777" w:rsidR="00FF66D2" w:rsidRPr="00973C32" w:rsidRDefault="00FF66D2" w:rsidP="00FF66D2">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120"/>
        <w:ind w:left="476" w:hanging="476"/>
        <w:jc w:val="left"/>
        <w:rPr>
          <w:rFonts w:eastAsia="Calibri" w:cs="Times New Roman"/>
          <w:color w:val="auto"/>
          <w:lang w:eastAsia="es-ES" w:bidi="es-ES"/>
        </w:rPr>
      </w:pPr>
      <w:r w:rsidRPr="00973C32">
        <w:rPr>
          <w:rFonts w:eastAsia="Calibri" w:cs="Times New Roman"/>
          <w:color w:val="auto"/>
          <w:lang w:eastAsia="es-ES" w:bidi="es-ES"/>
        </w:rPr>
        <w:t>Other matters</w:t>
      </w:r>
    </w:p>
    <w:p w14:paraId="1F1F3C57" w14:textId="77777777" w:rsidR="00FF66D2" w:rsidRPr="00973C32" w:rsidRDefault="00FF66D2" w:rsidP="00FF66D2">
      <w:pPr>
        <w:widowControl w:val="0"/>
        <w:numPr>
          <w:ilvl w:val="0"/>
          <w:numId w:val="30"/>
        </w:numPr>
        <w:pBdr>
          <w:top w:val="none" w:sz="0" w:space="0" w:color="auto"/>
          <w:left w:val="none" w:sz="0" w:space="0" w:color="auto"/>
          <w:bottom w:val="none" w:sz="0" w:space="0" w:color="auto"/>
          <w:right w:val="none" w:sz="0" w:space="0" w:color="auto"/>
          <w:between w:val="none" w:sz="0" w:space="0" w:color="auto"/>
        </w:pBdr>
        <w:tabs>
          <w:tab w:val="left" w:pos="426"/>
        </w:tabs>
        <w:autoSpaceDE w:val="0"/>
        <w:autoSpaceDN w:val="0"/>
        <w:spacing w:after="80"/>
        <w:ind w:left="476" w:hanging="476"/>
        <w:jc w:val="left"/>
        <w:rPr>
          <w:rFonts w:eastAsia="Calibri" w:cs="Times New Roman"/>
          <w:color w:val="auto"/>
          <w:lang w:eastAsia="es-ES" w:bidi="es-ES"/>
        </w:rPr>
      </w:pPr>
      <w:r w:rsidRPr="00973C32">
        <w:rPr>
          <w:rFonts w:eastAsia="Calibri" w:cs="Times New Roman"/>
          <w:color w:val="auto"/>
          <w:lang w:eastAsia="es-ES" w:bidi="es-ES"/>
        </w:rPr>
        <w:t>Adoption</w:t>
      </w:r>
      <w:r w:rsidRPr="00973C32">
        <w:rPr>
          <w:rFonts w:eastAsia="Calibri" w:cs="Times New Roman"/>
          <w:color w:val="auto"/>
          <w:spacing w:val="26"/>
          <w:lang w:eastAsia="es-ES" w:bidi="es-ES"/>
        </w:rPr>
        <w:t xml:space="preserve"> </w:t>
      </w:r>
      <w:r w:rsidRPr="00973C32">
        <w:rPr>
          <w:rFonts w:eastAsia="Calibri" w:cs="Times New Roman"/>
          <w:color w:val="auto"/>
          <w:lang w:eastAsia="es-ES" w:bidi="es-ES"/>
        </w:rPr>
        <w:t>of</w:t>
      </w:r>
      <w:r w:rsidRPr="00973C32">
        <w:rPr>
          <w:rFonts w:eastAsia="Calibri" w:cs="Times New Roman"/>
          <w:color w:val="auto"/>
          <w:spacing w:val="3"/>
          <w:lang w:eastAsia="es-ES" w:bidi="es-ES"/>
        </w:rPr>
        <w:t xml:space="preserve"> </w:t>
      </w:r>
      <w:r w:rsidRPr="00973C32">
        <w:rPr>
          <w:rFonts w:eastAsia="Calibri" w:cs="Times New Roman"/>
          <w:color w:val="auto"/>
          <w:lang w:eastAsia="es-ES" w:bidi="es-ES"/>
        </w:rPr>
        <w:t>report</w:t>
      </w:r>
      <w:r w:rsidRPr="00973C32">
        <w:rPr>
          <w:rFonts w:eastAsia="Calibri" w:cs="Times New Roman"/>
          <w:color w:val="auto"/>
          <w:spacing w:val="24"/>
          <w:lang w:eastAsia="es-ES" w:bidi="es-ES"/>
        </w:rPr>
        <w:t xml:space="preserve"> </w:t>
      </w:r>
      <w:r w:rsidRPr="00973C32">
        <w:rPr>
          <w:rFonts w:eastAsia="Calibri" w:cs="Times New Roman"/>
          <w:color w:val="auto"/>
          <w:lang w:eastAsia="es-ES" w:bidi="es-ES"/>
        </w:rPr>
        <w:t>and</w:t>
      </w:r>
      <w:r w:rsidRPr="00973C32">
        <w:rPr>
          <w:rFonts w:eastAsia="Calibri" w:cs="Times New Roman"/>
          <w:color w:val="auto"/>
          <w:spacing w:val="27"/>
          <w:lang w:eastAsia="es-ES" w:bidi="es-ES"/>
        </w:rPr>
        <w:t xml:space="preserve"> </w:t>
      </w:r>
      <w:r w:rsidRPr="00973C32">
        <w:rPr>
          <w:rFonts w:eastAsia="Calibri" w:cs="Times New Roman"/>
          <w:color w:val="auto"/>
          <w:spacing w:val="-2"/>
          <w:lang w:eastAsia="es-ES" w:bidi="es-ES"/>
        </w:rPr>
        <w:t>adjournment</w:t>
      </w:r>
    </w:p>
    <w:p w14:paraId="0C5A868A" w14:textId="77777777" w:rsidR="00FF66D2" w:rsidRPr="00973C32" w:rsidRDefault="00FF66D2" w:rsidP="00FF66D2">
      <w:pPr>
        <w:pBdr>
          <w:top w:val="none" w:sz="0" w:space="0" w:color="auto"/>
          <w:left w:val="none" w:sz="0" w:space="0" w:color="auto"/>
          <w:bottom w:val="none" w:sz="0" w:space="0" w:color="auto"/>
          <w:right w:val="none" w:sz="0" w:space="0" w:color="auto"/>
          <w:between w:val="none" w:sz="0" w:space="0" w:color="auto"/>
        </w:pBdr>
        <w:jc w:val="left"/>
        <w:rPr>
          <w:rFonts w:eastAsia="Times New Roman" w:cs="Calibri Light"/>
          <w:b/>
          <w:bCs/>
          <w:color w:val="00000A"/>
          <w:lang w:val="en-US"/>
        </w:rPr>
      </w:pPr>
    </w:p>
    <w:p w14:paraId="066533FF" w14:textId="77777777" w:rsidR="007876F1" w:rsidRPr="00973C32" w:rsidRDefault="007876F1" w:rsidP="00B472E8"/>
    <w:p w14:paraId="55FAA51A" w14:textId="77777777" w:rsidR="007876F1" w:rsidRPr="00973C32" w:rsidRDefault="007876F1" w:rsidP="00B472E8"/>
    <w:p w14:paraId="14DEB54C" w14:textId="3EDDEDD1" w:rsidR="007876F1" w:rsidRPr="00973C32" w:rsidRDefault="007876F1">
      <w:pPr>
        <w:pBdr>
          <w:top w:val="none" w:sz="0" w:space="0" w:color="auto"/>
          <w:left w:val="none" w:sz="0" w:space="0" w:color="auto"/>
          <w:bottom w:val="none" w:sz="0" w:space="0" w:color="auto"/>
          <w:right w:val="none" w:sz="0" w:space="0" w:color="auto"/>
          <w:between w:val="none" w:sz="0" w:space="0" w:color="auto"/>
        </w:pBdr>
        <w:spacing w:after="160" w:line="257" w:lineRule="auto"/>
        <w:jc w:val="left"/>
      </w:pPr>
      <w:r w:rsidRPr="00973C32">
        <w:br w:type="page"/>
      </w:r>
    </w:p>
    <w:p w14:paraId="3DCA5A0C" w14:textId="77777777" w:rsidR="00BA0A76" w:rsidRPr="00973C32" w:rsidRDefault="00BA0A76" w:rsidP="00BA0A76">
      <w:pPr>
        <w:pBdr>
          <w:top w:val="none" w:sz="0" w:space="0" w:color="auto"/>
          <w:left w:val="none" w:sz="0" w:space="0" w:color="auto"/>
          <w:bottom w:val="none" w:sz="0" w:space="0" w:color="auto"/>
          <w:right w:val="none" w:sz="0" w:space="0" w:color="auto"/>
          <w:between w:val="none" w:sz="0" w:space="0" w:color="auto"/>
        </w:pBdr>
        <w:jc w:val="right"/>
        <w:rPr>
          <w:rFonts w:asciiTheme="minorHAnsi" w:hAnsiTheme="minorHAnsi"/>
          <w:b/>
          <w:color w:val="auto"/>
        </w:rPr>
      </w:pPr>
      <w:r w:rsidRPr="00973C32">
        <w:rPr>
          <w:rFonts w:asciiTheme="minorHAnsi" w:hAnsiTheme="minorHAnsi"/>
          <w:b/>
          <w:color w:val="auto"/>
        </w:rPr>
        <w:lastRenderedPageBreak/>
        <w:t>Appendix 2</w:t>
      </w:r>
    </w:p>
    <w:p w14:paraId="16ED628B" w14:textId="77777777" w:rsidR="00BA0A76" w:rsidRPr="00973C32" w:rsidRDefault="00BA0A76" w:rsidP="00BA0A76">
      <w:pPr>
        <w:pBdr>
          <w:top w:val="none" w:sz="0" w:space="0" w:color="auto"/>
          <w:left w:val="none" w:sz="0" w:space="0" w:color="auto"/>
          <w:bottom w:val="none" w:sz="0" w:space="0" w:color="auto"/>
          <w:right w:val="none" w:sz="0" w:space="0" w:color="auto"/>
          <w:between w:val="none" w:sz="0" w:space="0" w:color="auto"/>
        </w:pBdr>
        <w:jc w:val="right"/>
        <w:rPr>
          <w:rFonts w:asciiTheme="minorHAnsi" w:hAnsiTheme="minorHAnsi"/>
          <w:b/>
          <w:color w:val="auto"/>
        </w:rPr>
      </w:pPr>
    </w:p>
    <w:p w14:paraId="19553A98" w14:textId="77777777" w:rsidR="002A6034" w:rsidRPr="00973C32" w:rsidRDefault="00BA0A76" w:rsidP="002A6034">
      <w:pPr>
        <w:jc w:val="center"/>
        <w:rPr>
          <w:color w:val="auto"/>
          <w:lang w:eastAsia="en-GB"/>
        </w:rPr>
      </w:pPr>
      <w:r w:rsidRPr="00973C32">
        <w:rPr>
          <w:rFonts w:asciiTheme="minorHAnsi" w:hAnsiTheme="minorHAnsi"/>
          <w:b/>
          <w:bCs/>
          <w:color w:val="auto"/>
        </w:rPr>
        <w:t>List of participants</w:t>
      </w:r>
      <w:r w:rsidR="002A6034" w:rsidRPr="00973C32">
        <w:rPr>
          <w:b/>
          <w:color w:val="auto"/>
          <w:vertAlign w:val="superscript"/>
          <w:lang w:eastAsia="en-GB"/>
        </w:rPr>
        <w:footnoteReference w:customMarkFollows="1" w:id="2"/>
        <w:t>*</w:t>
      </w:r>
      <w:r w:rsidR="002A6034" w:rsidRPr="00973C32">
        <w:rPr>
          <w:b/>
          <w:color w:val="auto"/>
          <w:lang w:eastAsia="en-GB"/>
        </w:rPr>
        <w:t xml:space="preserve"> </w:t>
      </w:r>
      <w:r w:rsidR="002A6034" w:rsidRPr="00973C32">
        <w:rPr>
          <w:b/>
          <w:color w:val="auto"/>
          <w:vertAlign w:val="superscript"/>
          <w:lang w:eastAsia="en-GB"/>
        </w:rPr>
        <w:t>1</w:t>
      </w:r>
    </w:p>
    <w:p w14:paraId="5532F707" w14:textId="77777777" w:rsidR="00BD62CB" w:rsidRPr="00973C32" w:rsidRDefault="00BD62CB" w:rsidP="00BD62CB">
      <w:pPr>
        <w:pBdr>
          <w:top w:val="none" w:sz="0" w:space="0" w:color="auto"/>
          <w:left w:val="none" w:sz="0" w:space="0" w:color="auto"/>
          <w:bottom w:val="none" w:sz="0" w:space="0" w:color="auto"/>
          <w:right w:val="none" w:sz="0" w:space="0" w:color="auto"/>
          <w:between w:val="none" w:sz="0" w:space="0" w:color="auto"/>
        </w:pBdr>
        <w:rPr>
          <w:b/>
          <w:i/>
          <w:color w:val="auto"/>
          <w:lang w:eastAsia="en-GB"/>
        </w:rPr>
      </w:pPr>
    </w:p>
    <w:p w14:paraId="5773E6E2" w14:textId="77777777" w:rsidR="00BD62CB" w:rsidRPr="00973C32" w:rsidRDefault="00BD62CB" w:rsidP="00BD62CB">
      <w:pPr>
        <w:pBdr>
          <w:top w:val="none" w:sz="0" w:space="0" w:color="auto"/>
          <w:left w:val="none" w:sz="0" w:space="0" w:color="auto"/>
          <w:bottom w:val="none" w:sz="0" w:space="0" w:color="auto"/>
          <w:right w:val="none" w:sz="0" w:space="0" w:color="auto"/>
          <w:between w:val="none" w:sz="0" w:space="0" w:color="auto"/>
        </w:pBdr>
        <w:jc w:val="left"/>
        <w:rPr>
          <w:color w:val="auto"/>
          <w:lang w:eastAsia="en-GB"/>
        </w:rPr>
      </w:pPr>
    </w:p>
    <w:p w14:paraId="1C265E73" w14:textId="2BA5FFD6"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r w:rsidRPr="00973C32">
        <w:rPr>
          <w:b/>
          <w:i/>
          <w:color w:val="auto"/>
          <w:lang w:val="fr-FR"/>
        </w:rPr>
        <w:t>CONTRACTING PARTIES</w:t>
      </w:r>
    </w:p>
    <w:p w14:paraId="070218EE"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p>
    <w:p w14:paraId="768309F2" w14:textId="1A54825F"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73C32">
        <w:rPr>
          <w:b/>
          <w:color w:val="auto"/>
          <w:lang w:val="fr-FR"/>
        </w:rPr>
        <w:t xml:space="preserve">ALGERIA </w:t>
      </w:r>
    </w:p>
    <w:p w14:paraId="1C217E8E"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73C32">
        <w:rPr>
          <w:b/>
          <w:color w:val="auto"/>
          <w:sz w:val="18"/>
          <w:lang w:val="fr-FR"/>
        </w:rPr>
        <w:t>Ouchelli</w:t>
      </w:r>
      <w:r w:rsidRPr="00973C32">
        <w:rPr>
          <w:color w:val="auto"/>
          <w:sz w:val="18"/>
          <w:lang w:val="fr-FR"/>
        </w:rPr>
        <w:t>, Amar *</w:t>
      </w:r>
    </w:p>
    <w:p w14:paraId="4C00C7F4" w14:textId="2327931A"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r w:rsidRPr="00973C32">
        <w:rPr>
          <w:color w:val="auto"/>
          <w:sz w:val="18"/>
          <w:lang w:val="fr-FR"/>
        </w:rPr>
        <w:t xml:space="preserve">Sous-directeur de la Grande Pêche et de la Pêche Spécialisée, </w:t>
      </w:r>
      <w:proofErr w:type="gramStart"/>
      <w:r w:rsidR="007F6470" w:rsidRPr="00973C32">
        <w:rPr>
          <w:color w:val="auto"/>
          <w:sz w:val="18"/>
          <w:lang w:val="fr-FR"/>
        </w:rPr>
        <w:t>M</w:t>
      </w:r>
      <w:r w:rsidRPr="00973C32">
        <w:rPr>
          <w:color w:val="auto"/>
          <w:sz w:val="18"/>
          <w:lang w:val="fr-FR"/>
        </w:rPr>
        <w:t>inistère</w:t>
      </w:r>
      <w:proofErr w:type="gramEnd"/>
      <w:r w:rsidRPr="00973C32">
        <w:rPr>
          <w:color w:val="auto"/>
          <w:sz w:val="18"/>
          <w:lang w:val="fr-FR"/>
        </w:rPr>
        <w:t xml:space="preserve"> de la Pêche et des Productions </w:t>
      </w:r>
      <w:r w:rsidR="007F6470" w:rsidRPr="00973C32">
        <w:rPr>
          <w:color w:val="auto"/>
          <w:sz w:val="18"/>
          <w:lang w:val="fr-FR"/>
        </w:rPr>
        <w:t>H</w:t>
      </w:r>
      <w:r w:rsidRPr="00973C32">
        <w:rPr>
          <w:color w:val="auto"/>
          <w:sz w:val="18"/>
          <w:lang w:val="fr-FR"/>
        </w:rPr>
        <w:t xml:space="preserve">alieutiques, </w:t>
      </w:r>
      <w:r w:rsidR="007F6470" w:rsidRPr="00973C32">
        <w:rPr>
          <w:color w:val="auto"/>
          <w:sz w:val="18"/>
          <w:lang w:val="fr-FR"/>
        </w:rPr>
        <w:t>r</w:t>
      </w:r>
      <w:r w:rsidRPr="00973C32">
        <w:rPr>
          <w:color w:val="auto"/>
          <w:sz w:val="18"/>
          <w:lang w:val="fr-FR"/>
        </w:rPr>
        <w:t xml:space="preserve">oute des </w:t>
      </w:r>
      <w:r w:rsidR="007F6470" w:rsidRPr="00973C32">
        <w:rPr>
          <w:color w:val="auto"/>
          <w:sz w:val="18"/>
          <w:lang w:val="fr-FR"/>
        </w:rPr>
        <w:t>Q</w:t>
      </w:r>
      <w:r w:rsidRPr="00973C32">
        <w:rPr>
          <w:color w:val="auto"/>
          <w:sz w:val="18"/>
          <w:lang w:val="fr-FR"/>
        </w:rPr>
        <w:t xml:space="preserve">uatre </w:t>
      </w:r>
      <w:r w:rsidR="007F6470" w:rsidRPr="00973C32">
        <w:rPr>
          <w:color w:val="auto"/>
          <w:sz w:val="18"/>
          <w:lang w:val="fr-FR"/>
        </w:rPr>
        <w:t>C</w:t>
      </w:r>
      <w:r w:rsidRPr="00973C32">
        <w:rPr>
          <w:color w:val="auto"/>
          <w:sz w:val="18"/>
          <w:lang w:val="fr-FR"/>
        </w:rPr>
        <w:t>anons, 16000 Alger</w:t>
      </w:r>
    </w:p>
    <w:p w14:paraId="5503C896"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proofErr w:type="gramStart"/>
      <w:r w:rsidRPr="00973C32">
        <w:rPr>
          <w:color w:val="auto"/>
          <w:sz w:val="18"/>
          <w:lang w:val="fr-FR"/>
        </w:rPr>
        <w:t>Tel:</w:t>
      </w:r>
      <w:proofErr w:type="gramEnd"/>
      <w:r w:rsidRPr="00973C32">
        <w:rPr>
          <w:color w:val="auto"/>
          <w:sz w:val="18"/>
          <w:lang w:val="fr-FR"/>
        </w:rPr>
        <w:t xml:space="preserve"> +213 550 386 938, </w:t>
      </w:r>
      <w:proofErr w:type="gramStart"/>
      <w:r w:rsidRPr="00973C32">
        <w:rPr>
          <w:color w:val="auto"/>
          <w:sz w:val="18"/>
          <w:lang w:val="fr-FR"/>
        </w:rPr>
        <w:t>Fax:</w:t>
      </w:r>
      <w:proofErr w:type="gramEnd"/>
      <w:r w:rsidRPr="00973C32">
        <w:rPr>
          <w:color w:val="auto"/>
          <w:sz w:val="18"/>
          <w:lang w:val="fr-FR"/>
        </w:rPr>
        <w:t xml:space="preserve"> +213 234 95597, </w:t>
      </w:r>
      <w:proofErr w:type="gramStart"/>
      <w:r w:rsidRPr="00973C32">
        <w:rPr>
          <w:color w:val="auto"/>
          <w:sz w:val="18"/>
          <w:lang w:val="fr-FR"/>
        </w:rPr>
        <w:t>E-Mail:</w:t>
      </w:r>
      <w:proofErr w:type="gramEnd"/>
      <w:r w:rsidRPr="00973C32">
        <w:rPr>
          <w:color w:val="auto"/>
          <w:sz w:val="18"/>
          <w:lang w:val="fr-FR"/>
        </w:rPr>
        <w:t xml:space="preserve"> </w:t>
      </w:r>
      <w:proofErr w:type="gramStart"/>
      <w:r w:rsidRPr="00973C32">
        <w:rPr>
          <w:color w:val="auto"/>
          <w:sz w:val="18"/>
          <w:lang w:val="fr-FR"/>
        </w:rPr>
        <w:t>amarouchelli.dz@gmail.com;</w:t>
      </w:r>
      <w:proofErr w:type="gramEnd"/>
      <w:r w:rsidRPr="00973C32">
        <w:rPr>
          <w:color w:val="auto"/>
          <w:sz w:val="18"/>
          <w:lang w:val="fr-FR"/>
        </w:rPr>
        <w:t xml:space="preserve"> amar.ouchelli@mpeche.gov.dz</w:t>
      </w:r>
    </w:p>
    <w:p w14:paraId="0D330061"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p>
    <w:p w14:paraId="78A25390"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73C32">
        <w:rPr>
          <w:b/>
          <w:color w:val="auto"/>
          <w:sz w:val="18"/>
          <w:lang w:val="fr-FR"/>
        </w:rPr>
        <w:t>Tamourt</w:t>
      </w:r>
      <w:r w:rsidRPr="00973C32">
        <w:rPr>
          <w:color w:val="auto"/>
          <w:sz w:val="18"/>
          <w:lang w:val="fr-FR"/>
        </w:rPr>
        <w:t xml:space="preserve">, Amira </w:t>
      </w:r>
      <w:r w:rsidRPr="00973C32">
        <w:rPr>
          <w:color w:val="auto"/>
          <w:sz w:val="18"/>
          <w:vertAlign w:val="superscript"/>
          <w:lang w:val="fr-FR"/>
        </w:rPr>
        <w:t>1</w:t>
      </w:r>
    </w:p>
    <w:p w14:paraId="066CC2B6" w14:textId="0CF3622F" w:rsidR="00A75FC0" w:rsidRPr="00973C32" w:rsidRDefault="00DE63E1"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r w:rsidRPr="00973C32">
        <w:rPr>
          <w:color w:val="auto"/>
          <w:sz w:val="18"/>
          <w:lang w:val="fr-FR"/>
        </w:rPr>
        <w:t>M</w:t>
      </w:r>
      <w:r w:rsidR="00A75FC0" w:rsidRPr="00973C32">
        <w:rPr>
          <w:color w:val="auto"/>
          <w:sz w:val="18"/>
          <w:lang w:val="fr-FR"/>
        </w:rPr>
        <w:t xml:space="preserve">inistère de la Pêche </w:t>
      </w:r>
      <w:r w:rsidRPr="00973C32">
        <w:rPr>
          <w:color w:val="auto"/>
          <w:sz w:val="18"/>
          <w:lang w:val="fr-FR"/>
        </w:rPr>
        <w:t>et</w:t>
      </w:r>
      <w:r w:rsidR="00A75FC0" w:rsidRPr="00973C32">
        <w:rPr>
          <w:color w:val="auto"/>
          <w:sz w:val="18"/>
          <w:lang w:val="fr-FR"/>
        </w:rPr>
        <w:t xml:space="preserve"> des Ressources Halieutiques, 16100 Alger</w:t>
      </w:r>
    </w:p>
    <w:p w14:paraId="15767C4A"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p>
    <w:p w14:paraId="7D8AD0E3"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4252C7">
        <w:rPr>
          <w:b/>
          <w:color w:val="auto"/>
          <w:lang w:val="es-ES"/>
        </w:rPr>
        <w:t>ANGOLA</w:t>
      </w:r>
    </w:p>
    <w:p w14:paraId="517C8289"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4252C7">
        <w:rPr>
          <w:b/>
          <w:color w:val="auto"/>
          <w:sz w:val="18"/>
          <w:lang w:val="es-ES"/>
        </w:rPr>
        <w:t>Chilamba</w:t>
      </w:r>
      <w:r w:rsidRPr="004252C7">
        <w:rPr>
          <w:color w:val="auto"/>
          <w:sz w:val="18"/>
          <w:lang w:val="es-ES"/>
        </w:rPr>
        <w:t>, Victor Capapelo Julio *</w:t>
      </w:r>
    </w:p>
    <w:p w14:paraId="30A8952A"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4252C7">
        <w:rPr>
          <w:color w:val="auto"/>
          <w:sz w:val="18"/>
          <w:lang w:val="en-US"/>
        </w:rPr>
        <w:t>Director of the National Directorate of Fisheries, Ministry of Fisheries and Marine Resources of Angola, Complexo Administrativo, Clássicos do Talatona Rua da Mat 5º Edifício, Luanda</w:t>
      </w:r>
    </w:p>
    <w:p w14:paraId="4E6F4C77"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+244 926 819 251; +244 933 366 328, E-Mail: victorpescas15@gmail.com</w:t>
      </w:r>
    </w:p>
    <w:p w14:paraId="1ED553C3"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8FB343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973C32">
        <w:rPr>
          <w:b/>
          <w:color w:val="auto"/>
          <w:sz w:val="18"/>
          <w:lang w:val="pt-PT"/>
        </w:rPr>
        <w:t>Códia</w:t>
      </w:r>
      <w:r w:rsidRPr="00973C32">
        <w:rPr>
          <w:color w:val="auto"/>
          <w:sz w:val="18"/>
          <w:lang w:val="pt-PT"/>
        </w:rPr>
        <w:t>, Vieira Ferreira Nzambi</w:t>
      </w:r>
    </w:p>
    <w:p w14:paraId="580EC353" w14:textId="422F5ED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Ministry of Fisheries and Marine Resources, Complexo Administrativo, Clássicos de Talatona, Rua do Mat 5º Edificio, 3</w:t>
      </w:r>
      <w:r w:rsidR="00B9642E" w:rsidRPr="00973C32">
        <w:rPr>
          <w:color w:val="auto"/>
          <w:sz w:val="18"/>
          <w:lang w:val="pt-PT"/>
        </w:rPr>
        <w:t> </w:t>
      </w:r>
      <w:r w:rsidRPr="00973C32">
        <w:rPr>
          <w:color w:val="auto"/>
          <w:sz w:val="18"/>
          <w:lang w:val="pt-PT"/>
        </w:rPr>
        <w:t>Andar, Luanda</w:t>
      </w:r>
    </w:p>
    <w:p w14:paraId="49681A8C"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+244 933 673 060, E-Mail: vieiracodia@gmail.com; vivasnkodia@gmail.com</w:t>
      </w:r>
    </w:p>
    <w:p w14:paraId="2855165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b/>
          <w:color w:val="auto"/>
          <w:lang w:val="pt-PT"/>
        </w:rPr>
      </w:pPr>
    </w:p>
    <w:p w14:paraId="63468E33" w14:textId="5F7368D6"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973C32">
        <w:rPr>
          <w:b/>
          <w:color w:val="auto"/>
          <w:lang w:val="pt-PT"/>
        </w:rPr>
        <w:t>BRAZIL</w:t>
      </w:r>
    </w:p>
    <w:p w14:paraId="24CA13C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973C32">
        <w:rPr>
          <w:b/>
          <w:color w:val="auto"/>
          <w:sz w:val="18"/>
          <w:lang w:val="pt-PT"/>
        </w:rPr>
        <w:t>Souza Lira</w:t>
      </w:r>
      <w:r w:rsidRPr="00973C32">
        <w:rPr>
          <w:color w:val="auto"/>
          <w:sz w:val="18"/>
          <w:lang w:val="pt-PT"/>
        </w:rPr>
        <w:t>, Alex</w:t>
      </w:r>
    </w:p>
    <w:p w14:paraId="77652CDA"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Registering, Monitoring and Research Secretariat, Esplanada dos Ministérios, Setor de Autarquias Sul Q. 2, 70043-900 Brasília, DF</w:t>
      </w:r>
    </w:p>
    <w:p w14:paraId="7F76A18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+55 819 855 15243, E-Mail: alex.lira@mpa.gov.br</w:t>
      </w:r>
    </w:p>
    <w:p w14:paraId="05208FE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D3CE66F" w14:textId="41F1DAD9"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lang w:val="en-US"/>
        </w:rPr>
        <w:t>CANADA</w:t>
      </w:r>
    </w:p>
    <w:p w14:paraId="34610A8A"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Cossette</w:t>
      </w:r>
      <w:r w:rsidRPr="00973C32">
        <w:rPr>
          <w:color w:val="auto"/>
          <w:sz w:val="18"/>
          <w:lang w:val="en-US"/>
        </w:rPr>
        <w:t>, Frédéric</w:t>
      </w:r>
    </w:p>
    <w:p w14:paraId="09DE1E49"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Policy Advisor, Fisheries and Oceans Canada, 200 Kent St., Ottawa, Ontario K1A 0E6</w:t>
      </w:r>
    </w:p>
    <w:p w14:paraId="293C9B4E"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+1 343 541 6921, E-Mail: frederic.cossette@dfo-mpo.gc.ca</w:t>
      </w:r>
    </w:p>
    <w:p w14:paraId="151ECF70"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A08B5D5"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4252C7">
        <w:rPr>
          <w:b/>
          <w:color w:val="auto"/>
          <w:sz w:val="18"/>
          <w:lang w:val="it-IT"/>
        </w:rPr>
        <w:t>Hamoui</w:t>
      </w:r>
      <w:r w:rsidRPr="004252C7">
        <w:rPr>
          <w:color w:val="auto"/>
          <w:sz w:val="18"/>
          <w:lang w:val="it-IT"/>
        </w:rPr>
        <w:t>, Nadia</w:t>
      </w:r>
    </w:p>
    <w:p w14:paraId="1B34846C"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Junior Policy Analyst, International Fisheries Policy, Fisheries &amp; Oceans Canada, 200 Kent Street, Ottawa K1AOE6</w:t>
      </w:r>
    </w:p>
    <w:p w14:paraId="48C8E71F"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+1 613 302 2835, E-Mail: nadia.hamoui@dfo-mpo.gc.ca</w:t>
      </w:r>
    </w:p>
    <w:p w14:paraId="5E575977"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81015D4"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4252C7">
        <w:rPr>
          <w:b/>
          <w:color w:val="auto"/>
          <w:sz w:val="18"/>
          <w:lang w:val="it-IT"/>
        </w:rPr>
        <w:t>Kerwin</w:t>
      </w:r>
      <w:r w:rsidRPr="004252C7">
        <w:rPr>
          <w:color w:val="auto"/>
          <w:sz w:val="18"/>
          <w:lang w:val="it-IT"/>
        </w:rPr>
        <w:t>, Jessica</w:t>
      </w:r>
    </w:p>
    <w:p w14:paraId="7C22398F"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Large Pelagic Resource Manager, Fisheries and Oceans Canada, 200 Kent Street, Ottawa, ON K1A 0E6</w:t>
      </w:r>
    </w:p>
    <w:p w14:paraId="48071118"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+1 613 291 7480, E-Mail: jessica.kerwin@dfo-mpo.gc.ca</w:t>
      </w:r>
    </w:p>
    <w:p w14:paraId="5227A028"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5380196"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Minch</w:t>
      </w:r>
      <w:r w:rsidRPr="00973C32">
        <w:rPr>
          <w:color w:val="auto"/>
          <w:sz w:val="18"/>
          <w:lang w:val="en-US"/>
        </w:rPr>
        <w:t>, Taryn</w:t>
      </w:r>
    </w:p>
    <w:p w14:paraId="60A1B646"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Fisheries and Oceans Canada, St. Andrews Biological Station, 125 Marine Science Drive, St. Andrews, NB New Brunswick E5B 0E4</w:t>
      </w:r>
    </w:p>
    <w:p w14:paraId="36DA9304"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+1 506 608 0171, E-Mail: taryn.minch@dfo-mpo.gc.ca</w:t>
      </w:r>
    </w:p>
    <w:p w14:paraId="7A46D66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0A9BC7A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73C32">
        <w:rPr>
          <w:b/>
          <w:color w:val="auto"/>
          <w:lang w:val="fr-FR"/>
        </w:rPr>
        <w:t>CÔTE D'IVOIRE</w:t>
      </w:r>
    </w:p>
    <w:p w14:paraId="1546CE99"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73C32">
        <w:rPr>
          <w:b/>
          <w:color w:val="auto"/>
          <w:sz w:val="18"/>
          <w:lang w:val="fr-FR"/>
        </w:rPr>
        <w:t>Djou</w:t>
      </w:r>
      <w:r w:rsidRPr="00973C32">
        <w:rPr>
          <w:color w:val="auto"/>
          <w:sz w:val="18"/>
          <w:lang w:val="fr-FR"/>
        </w:rPr>
        <w:t>, Kouadio Julien</w:t>
      </w:r>
    </w:p>
    <w:p w14:paraId="58708C43" w14:textId="5BFA43EA"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r w:rsidRPr="00973C32">
        <w:rPr>
          <w:color w:val="auto"/>
          <w:sz w:val="18"/>
          <w:lang w:val="fr-FR"/>
        </w:rPr>
        <w:t xml:space="preserve">Statisticien de la Direction de Pêches, Chef de Service Etudes, Statistiques et Documentation, Direction des Pêches (DP), </w:t>
      </w:r>
      <w:proofErr w:type="gramStart"/>
      <w:r w:rsidR="006E5AF5" w:rsidRPr="00973C32">
        <w:rPr>
          <w:color w:val="auto"/>
          <w:sz w:val="18"/>
          <w:lang w:val="fr-FR"/>
        </w:rPr>
        <w:t>M</w:t>
      </w:r>
      <w:r w:rsidRPr="00973C32">
        <w:rPr>
          <w:color w:val="auto"/>
          <w:sz w:val="18"/>
          <w:lang w:val="fr-FR"/>
        </w:rPr>
        <w:t>inistère</w:t>
      </w:r>
      <w:proofErr w:type="gramEnd"/>
      <w:r w:rsidRPr="00973C32">
        <w:rPr>
          <w:color w:val="auto"/>
          <w:sz w:val="18"/>
          <w:lang w:val="fr-FR"/>
        </w:rPr>
        <w:t xml:space="preserve"> des Ressources Animales et </w:t>
      </w:r>
      <w:r w:rsidR="006E5AF5" w:rsidRPr="00973C32">
        <w:rPr>
          <w:color w:val="auto"/>
          <w:sz w:val="18"/>
          <w:lang w:val="fr-FR"/>
        </w:rPr>
        <w:t>H</w:t>
      </w:r>
      <w:r w:rsidRPr="00973C32">
        <w:rPr>
          <w:color w:val="auto"/>
          <w:sz w:val="18"/>
          <w:lang w:val="fr-FR"/>
        </w:rPr>
        <w:t xml:space="preserve">alieutiques (MIRAH), 27 </w:t>
      </w:r>
      <w:r w:rsidR="006E5AF5" w:rsidRPr="00973C32">
        <w:rPr>
          <w:color w:val="auto"/>
          <w:sz w:val="18"/>
          <w:lang w:val="fr-FR"/>
        </w:rPr>
        <w:t>r</w:t>
      </w:r>
      <w:r w:rsidRPr="00973C32">
        <w:rPr>
          <w:color w:val="auto"/>
          <w:sz w:val="18"/>
          <w:lang w:val="fr-FR"/>
        </w:rPr>
        <w:t xml:space="preserve">ue des </w:t>
      </w:r>
      <w:r w:rsidR="006E5AF5" w:rsidRPr="00973C32">
        <w:rPr>
          <w:color w:val="auto"/>
          <w:sz w:val="18"/>
          <w:lang w:val="fr-FR"/>
        </w:rPr>
        <w:t>P</w:t>
      </w:r>
      <w:r w:rsidRPr="00973C32">
        <w:rPr>
          <w:color w:val="auto"/>
          <w:sz w:val="18"/>
          <w:lang w:val="fr-FR"/>
        </w:rPr>
        <w:t>êcheurs, BP V19, Abidjan 01</w:t>
      </w:r>
    </w:p>
    <w:p w14:paraId="70C1C78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Tel: +225 79 15 96 22, Fax: +225 21 25 67 27, E-Mail: djoujulien225@gmail.com; ko.djou@ressourcesanimales.gouv.ci</w:t>
      </w:r>
    </w:p>
    <w:p w14:paraId="551029B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p>
    <w:p w14:paraId="0D593216" w14:textId="77777777" w:rsidR="00B05B97" w:rsidRPr="00973C32" w:rsidRDefault="00B05B97"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p>
    <w:p w14:paraId="74783E38" w14:textId="77777777" w:rsidR="00B05B97" w:rsidRPr="00973C32" w:rsidRDefault="00B05B97"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p>
    <w:p w14:paraId="151F5A60" w14:textId="77777777" w:rsidR="00B05B97" w:rsidRPr="00973C32" w:rsidRDefault="00B05B97"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p>
    <w:p w14:paraId="681CF046" w14:textId="08EE3F3B"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lang w:val="en-US"/>
        </w:rPr>
        <w:lastRenderedPageBreak/>
        <w:t>EUROPEAN UNION</w:t>
      </w:r>
    </w:p>
    <w:p w14:paraId="393AA05F"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Howard</w:t>
      </w:r>
      <w:r w:rsidRPr="00973C32">
        <w:rPr>
          <w:color w:val="auto"/>
          <w:sz w:val="18"/>
          <w:lang w:val="en-US"/>
        </w:rPr>
        <w:t>, Séamus</w:t>
      </w:r>
    </w:p>
    <w:p w14:paraId="1927286B"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European Commission, DG MARE, Rue Joseph II 99, 1000 Brussels, Belgium</w:t>
      </w:r>
    </w:p>
    <w:p w14:paraId="0E46446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Tel: +32 229 50083; +32 488 258 038, E-Mail: seamus.howard@ec.europa.eu</w:t>
      </w:r>
    </w:p>
    <w:p w14:paraId="38BBBBE0"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b/>
          <w:color w:val="auto"/>
          <w:sz w:val="18"/>
          <w:lang w:val="en-US"/>
        </w:rPr>
      </w:pPr>
    </w:p>
    <w:p w14:paraId="152355A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Berzins</w:t>
      </w:r>
      <w:r w:rsidRPr="00973C32">
        <w:rPr>
          <w:color w:val="auto"/>
          <w:sz w:val="18"/>
          <w:lang w:val="en-US"/>
        </w:rPr>
        <w:t>, Maris</w:t>
      </w:r>
    </w:p>
    <w:p w14:paraId="0799698C"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Policy Officer, European Commission, DG MARE Unit C.4, Data Management, J II-99, 00/041, B-1049 Brussels, Belgium</w:t>
      </w:r>
    </w:p>
    <w:p w14:paraId="2372C1BB"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+322 299 5524, E-Mail: Maris.BERZINS@ec.europa.eu</w:t>
      </w:r>
    </w:p>
    <w:p w14:paraId="047EDA4F"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189C518"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4252C7">
        <w:rPr>
          <w:b/>
          <w:color w:val="auto"/>
          <w:sz w:val="18"/>
          <w:lang w:val="it-IT"/>
        </w:rPr>
        <w:t>Bintoudi</w:t>
      </w:r>
      <w:r w:rsidRPr="004252C7">
        <w:rPr>
          <w:color w:val="auto"/>
          <w:sz w:val="18"/>
          <w:lang w:val="it-IT"/>
        </w:rPr>
        <w:t>, Eleni</w:t>
      </w:r>
    </w:p>
    <w:p w14:paraId="6D5AECA1"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European Commission Directorate General for Maritime Affairs &amp; Fisheries (DG MARE) European Commission Directorate General for Maritime Affairs &amp; Fisheries (DG MARE), J 99-00/33 Rue Joseph II 99 1000, 1049 Brussels, Belgium</w:t>
      </w:r>
    </w:p>
    <w:p w14:paraId="5434BE32"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+32 229 94403, E-Mail: eleni.bintoudi@ec.europa.eu</w:t>
      </w:r>
    </w:p>
    <w:p w14:paraId="0671589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45612759"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Khalil</w:t>
      </w:r>
      <w:r w:rsidRPr="00973C32">
        <w:rPr>
          <w:color w:val="auto"/>
          <w:sz w:val="18"/>
          <w:lang w:val="en-US"/>
        </w:rPr>
        <w:t>, Samira</w:t>
      </w:r>
    </w:p>
    <w:p w14:paraId="3B2F5088"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European Commission, DG Maritime Affairs and Fisheries, Unit B-1 "International Affairs, Law of the Sea and RFOs", Joseph II - 99 3/74, 1049 Brussels, Belgium</w:t>
      </w:r>
    </w:p>
    <w:p w14:paraId="21314B06"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+32 2 298 03 39; +32 229 11111, E-Mail: samira.khalil@ec.europa.eu</w:t>
      </w:r>
    </w:p>
    <w:p w14:paraId="7B17E1F1"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5E43E6AA"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Pavlou</w:t>
      </w:r>
      <w:r w:rsidRPr="00973C32">
        <w:rPr>
          <w:color w:val="auto"/>
          <w:sz w:val="18"/>
          <w:lang w:val="en-US"/>
        </w:rPr>
        <w:t>, Georgia</w:t>
      </w:r>
    </w:p>
    <w:p w14:paraId="6DF4FB5F"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Statistical Agent, European Commission, DG Maritime Affairs and Fisheries, Unit C.4 - Data Management, J99 00/023, B-1049 Brussels, Belgium</w:t>
      </w:r>
    </w:p>
    <w:p w14:paraId="6A5C4FC3"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+32 2 29 84998, Fax: +32 2 29 86121, E-Mail: georgia.pavlou@ec.europa.eu</w:t>
      </w:r>
    </w:p>
    <w:p w14:paraId="726CED8A"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7E1B11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973C32">
        <w:rPr>
          <w:b/>
          <w:color w:val="auto"/>
          <w:sz w:val="18"/>
          <w:lang w:val="pt-PT"/>
        </w:rPr>
        <w:t>Schulz</w:t>
      </w:r>
      <w:r w:rsidRPr="00973C32">
        <w:rPr>
          <w:color w:val="auto"/>
          <w:sz w:val="18"/>
          <w:lang w:val="pt-PT"/>
        </w:rPr>
        <w:t>, Oliver</w:t>
      </w:r>
    </w:p>
    <w:p w14:paraId="0853467A"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r w:rsidRPr="00973C32">
        <w:rPr>
          <w:color w:val="auto"/>
          <w:sz w:val="18"/>
          <w:lang w:val="fr-FR"/>
        </w:rPr>
        <w:t>DG MARE, Rue de la Loi 200 Office J99 00/045, 1049 Brussels, Belgium</w:t>
      </w:r>
    </w:p>
    <w:p w14:paraId="7DC3739C"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+32 229 60195, E-Mail: oliver.schulz@ec.europa.eu</w:t>
      </w:r>
    </w:p>
    <w:p w14:paraId="4E3717D7"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329A69CC"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73C32">
        <w:rPr>
          <w:b/>
          <w:color w:val="auto"/>
          <w:sz w:val="18"/>
          <w:lang w:val="fr-FR"/>
        </w:rPr>
        <w:t>Avignon</w:t>
      </w:r>
      <w:r w:rsidRPr="00973C32">
        <w:rPr>
          <w:color w:val="auto"/>
          <w:sz w:val="18"/>
          <w:lang w:val="fr-FR"/>
        </w:rPr>
        <w:t>, Frédérique</w:t>
      </w:r>
    </w:p>
    <w:p w14:paraId="68D99704" w14:textId="41A7AB8F"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r w:rsidRPr="00973C32">
        <w:rPr>
          <w:color w:val="auto"/>
          <w:sz w:val="18"/>
          <w:lang w:val="fr-FR"/>
        </w:rPr>
        <w:t xml:space="preserve">Direction générale des affaires maritimes, de la pêche et de l'aquaculture, 1 place Carpeaux, 92800 </w:t>
      </w:r>
      <w:r w:rsidR="0080192E" w:rsidRPr="00973C32">
        <w:rPr>
          <w:color w:val="auto"/>
          <w:sz w:val="18"/>
          <w:lang w:val="fr-FR"/>
        </w:rPr>
        <w:t>Î</w:t>
      </w:r>
      <w:r w:rsidRPr="00973C32">
        <w:rPr>
          <w:color w:val="auto"/>
          <w:sz w:val="18"/>
          <w:lang w:val="fr-FR"/>
        </w:rPr>
        <w:t>le de France, France</w:t>
      </w:r>
    </w:p>
    <w:p w14:paraId="7E836178"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+33 660 883 604, E-Mail: frederique.avignon@mer.gouv.fr</w:t>
      </w:r>
    </w:p>
    <w:p w14:paraId="3C0F4EB7"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324B992C"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4252C7">
        <w:rPr>
          <w:b/>
          <w:color w:val="auto"/>
          <w:sz w:val="18"/>
          <w:lang w:val="it-IT"/>
        </w:rPr>
        <w:t>Heracleous</w:t>
      </w:r>
      <w:r w:rsidRPr="004252C7">
        <w:rPr>
          <w:color w:val="auto"/>
          <w:sz w:val="18"/>
          <w:lang w:val="it-IT"/>
        </w:rPr>
        <w:t>, Andri</w:t>
      </w:r>
    </w:p>
    <w:p w14:paraId="19400CE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Fisheries Officer, Department of Fisheries and Marine Research, Cyprus</w:t>
      </w:r>
    </w:p>
    <w:p w14:paraId="493B73D9"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it-IT"/>
        </w:rPr>
      </w:pPr>
      <w:r w:rsidRPr="00973C32">
        <w:rPr>
          <w:color w:val="auto"/>
          <w:sz w:val="18"/>
          <w:lang w:val="it-IT"/>
        </w:rPr>
        <w:t>E-Mail: aheracleous@dfmr.moa.gov.cy</w:t>
      </w:r>
    </w:p>
    <w:p w14:paraId="08D830B0"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it-IT"/>
        </w:rPr>
      </w:pPr>
    </w:p>
    <w:p w14:paraId="68D09625"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4252C7">
        <w:rPr>
          <w:b/>
          <w:color w:val="auto"/>
          <w:sz w:val="18"/>
          <w:lang w:val="fr-FR"/>
        </w:rPr>
        <w:t>Orozco</w:t>
      </w:r>
      <w:r w:rsidRPr="004252C7">
        <w:rPr>
          <w:color w:val="auto"/>
          <w:sz w:val="18"/>
          <w:lang w:val="fr-FR"/>
        </w:rPr>
        <w:t>, Lucie</w:t>
      </w:r>
    </w:p>
    <w:p w14:paraId="251CEADA" w14:textId="78710D7D"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r w:rsidRPr="00973C32">
        <w:rPr>
          <w:color w:val="auto"/>
          <w:sz w:val="18"/>
          <w:lang w:val="fr-FR"/>
        </w:rPr>
        <w:t xml:space="preserve">Chargée de mission affaires thonières, Direction générale de affaires maritimes, de la pêche et de l'aquaculture (DGAMPA), Bureau des Affaires Européennes et Internationales (BAEI), 92055 La Défense, </w:t>
      </w:r>
      <w:r w:rsidR="00A4654E" w:rsidRPr="00973C32">
        <w:rPr>
          <w:color w:val="auto"/>
          <w:sz w:val="18"/>
          <w:lang w:val="fr-FR"/>
        </w:rPr>
        <w:t>Î</w:t>
      </w:r>
      <w:r w:rsidRPr="00973C32">
        <w:rPr>
          <w:color w:val="auto"/>
          <w:sz w:val="18"/>
          <w:lang w:val="fr-FR"/>
        </w:rPr>
        <w:t>le de France, France</w:t>
      </w:r>
    </w:p>
    <w:p w14:paraId="616A65C4"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p>
    <w:p w14:paraId="49CEEF5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Papadatos</w:t>
      </w:r>
      <w:r w:rsidRPr="00973C32">
        <w:rPr>
          <w:color w:val="auto"/>
          <w:sz w:val="18"/>
          <w:lang w:val="en-US"/>
        </w:rPr>
        <w:t>, Sotirios</w:t>
      </w:r>
    </w:p>
    <w:p w14:paraId="22C1907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Fisheries Officer, Department of Fisheries and Marine Research, Cyprus</w:t>
      </w:r>
    </w:p>
    <w:p w14:paraId="76D0CCBF"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it-IT"/>
        </w:rPr>
      </w:pPr>
      <w:r w:rsidRPr="004252C7">
        <w:rPr>
          <w:color w:val="auto"/>
          <w:sz w:val="18"/>
          <w:lang w:val="it-IT"/>
        </w:rPr>
        <w:t>E-Mail: spapadatos@dfmr.moa.gov.cy</w:t>
      </w:r>
    </w:p>
    <w:p w14:paraId="434BA436"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it-IT"/>
        </w:rPr>
      </w:pPr>
    </w:p>
    <w:p w14:paraId="47E789F4"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lang w:val="en-US"/>
        </w:rPr>
        <w:t>GHANA</w:t>
      </w:r>
    </w:p>
    <w:p w14:paraId="18A4236B"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Ayivi</w:t>
      </w:r>
      <w:r w:rsidRPr="00973C32">
        <w:rPr>
          <w:color w:val="auto"/>
          <w:sz w:val="18"/>
          <w:lang w:val="en-US"/>
        </w:rPr>
        <w:t>, Sylvia Sefakor Awo</w:t>
      </w:r>
    </w:p>
    <w:p w14:paraId="6BEF882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Deputy Director, Fisheries Scientific Survey Division, Fisheries Commission, P.O. Box GP 630 Accra, Tema</w:t>
      </w:r>
    </w:p>
    <w:p w14:paraId="5F480B0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+233 2441 76300, Fax: +233 3032 008048, E-Mail: Sylvia.Ayivi@fishcom.gov.gh</w:t>
      </w:r>
    </w:p>
    <w:p w14:paraId="69DCD05B"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7321CB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973C32">
        <w:rPr>
          <w:b/>
          <w:color w:val="auto"/>
          <w:sz w:val="18"/>
          <w:lang w:val="pt-PT"/>
        </w:rPr>
        <w:t>Dovlo</w:t>
      </w:r>
      <w:r w:rsidRPr="00973C32">
        <w:rPr>
          <w:color w:val="auto"/>
          <w:sz w:val="18"/>
          <w:lang w:val="pt-PT"/>
        </w:rPr>
        <w:t>, Emmanuel Kwame</w:t>
      </w:r>
    </w:p>
    <w:p w14:paraId="388429F1"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Fisheries Scientific Survey Division, Fisheries Commission, P.O. Box GP 630, Accra, Tema</w:t>
      </w:r>
    </w:p>
    <w:p w14:paraId="4149C264"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+233 243 368 091, E-Mail: emmanuel.dovlo@fishcom.gov.gh</w:t>
      </w:r>
    </w:p>
    <w:p w14:paraId="45B346E0"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09B2E355"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4252C7">
        <w:rPr>
          <w:b/>
          <w:color w:val="auto"/>
          <w:lang w:val="it-IT"/>
        </w:rPr>
        <w:t>GUATEMALA</w:t>
      </w:r>
    </w:p>
    <w:p w14:paraId="2EC7F332"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4252C7">
        <w:rPr>
          <w:b/>
          <w:color w:val="auto"/>
          <w:sz w:val="18"/>
          <w:lang w:val="it-IT"/>
        </w:rPr>
        <w:t>Chavarría Valverde</w:t>
      </w:r>
      <w:r w:rsidRPr="004252C7">
        <w:rPr>
          <w:color w:val="auto"/>
          <w:sz w:val="18"/>
          <w:lang w:val="it-IT"/>
        </w:rPr>
        <w:t>, Bernal Alberto</w:t>
      </w:r>
    </w:p>
    <w:p w14:paraId="47C98B4C"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s-ES"/>
        </w:rPr>
      </w:pPr>
      <w:r w:rsidRPr="00973C32">
        <w:rPr>
          <w:color w:val="auto"/>
          <w:sz w:val="18"/>
          <w:lang w:val="es-ES"/>
        </w:rPr>
        <w:t>Asesor en Gestión y Política pesquera Internacional, DIPESCA, Bárcena</w:t>
      </w:r>
    </w:p>
    <w:p w14:paraId="19F1BD0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Tel: +506 882 24709, Fax: +506 2232 4651, E-Mail: bchavarria@lsg-cr.com</w:t>
      </w:r>
    </w:p>
    <w:p w14:paraId="69EE586A"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p>
    <w:p w14:paraId="77C2B94A" w14:textId="4F39D052"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lang w:val="en-US"/>
        </w:rPr>
        <w:t xml:space="preserve">GUINEA </w:t>
      </w:r>
      <w:r w:rsidR="00F032D1" w:rsidRPr="00973C32">
        <w:rPr>
          <w:b/>
          <w:color w:val="auto"/>
          <w:lang w:val="en-US"/>
        </w:rPr>
        <w:t>(</w:t>
      </w:r>
      <w:r w:rsidRPr="00973C32">
        <w:rPr>
          <w:b/>
          <w:color w:val="auto"/>
          <w:lang w:val="en-US"/>
        </w:rPr>
        <w:t>REP.</w:t>
      </w:r>
      <w:r w:rsidR="00F032D1" w:rsidRPr="00973C32">
        <w:rPr>
          <w:b/>
          <w:color w:val="auto"/>
          <w:lang w:val="en-US"/>
        </w:rPr>
        <w:t>)</w:t>
      </w:r>
    </w:p>
    <w:p w14:paraId="044B4379"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Barry</w:t>
      </w:r>
      <w:r w:rsidRPr="00973C32">
        <w:rPr>
          <w:color w:val="auto"/>
          <w:sz w:val="18"/>
          <w:lang w:val="en-US"/>
        </w:rPr>
        <w:t>, Alhassane</w:t>
      </w:r>
    </w:p>
    <w:p w14:paraId="56682889"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r w:rsidRPr="00973C32">
        <w:rPr>
          <w:color w:val="auto"/>
          <w:sz w:val="18"/>
          <w:lang w:val="fr-FR"/>
        </w:rPr>
        <w:t>Chef section statistiques, Direction Nationale des Pêches Maritimes, Kaporo Rail Conakry</w:t>
      </w:r>
    </w:p>
    <w:p w14:paraId="74E7F6B8"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+224 623 244 634, E-Mail: alassb13@gmail.com</w:t>
      </w:r>
    </w:p>
    <w:p w14:paraId="01F0E0B7"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0E9874D"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4252C7">
        <w:rPr>
          <w:b/>
          <w:color w:val="auto"/>
          <w:sz w:val="18"/>
          <w:lang w:val="en-US"/>
        </w:rPr>
        <w:lastRenderedPageBreak/>
        <w:t>Soumah</w:t>
      </w:r>
      <w:r w:rsidRPr="004252C7">
        <w:rPr>
          <w:color w:val="auto"/>
          <w:sz w:val="18"/>
          <w:lang w:val="en-US"/>
        </w:rPr>
        <w:t>, Mohamed</w:t>
      </w:r>
    </w:p>
    <w:p w14:paraId="69F85F00"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r w:rsidRPr="00973C32">
        <w:rPr>
          <w:color w:val="auto"/>
          <w:sz w:val="18"/>
          <w:lang w:val="fr-FR"/>
        </w:rPr>
        <w:t xml:space="preserve">Responsable de Système d'Information Halieutique, Chef de Service Informatique du Centre National des Sciences Halieutiques de Boussoura (CNSHB), 814, Rue MA 500, Corniche Sud Madina, Boussoura, </w:t>
      </w:r>
      <w:proofErr w:type="gramStart"/>
      <w:r w:rsidRPr="00973C32">
        <w:rPr>
          <w:color w:val="auto"/>
          <w:sz w:val="18"/>
          <w:lang w:val="fr-FR"/>
        </w:rPr>
        <w:t>BP:</w:t>
      </w:r>
      <w:proofErr w:type="gramEnd"/>
      <w:r w:rsidRPr="00973C32">
        <w:rPr>
          <w:color w:val="auto"/>
          <w:sz w:val="18"/>
          <w:lang w:val="fr-FR"/>
        </w:rPr>
        <w:t xml:space="preserve"> 3738 Conakry</w:t>
      </w:r>
    </w:p>
    <w:p w14:paraId="78618586"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+224 622 01 70 85, E-Mail: soumahmohamed2009@gmail.com</w:t>
      </w:r>
    </w:p>
    <w:p w14:paraId="504C4F8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A94C764" w14:textId="4EBA99E0"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4252C7">
        <w:rPr>
          <w:b/>
          <w:color w:val="auto"/>
          <w:lang w:val="it-IT"/>
        </w:rPr>
        <w:t>JAPAN</w:t>
      </w:r>
    </w:p>
    <w:p w14:paraId="58B201C5"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4252C7">
        <w:rPr>
          <w:b/>
          <w:color w:val="auto"/>
          <w:sz w:val="18"/>
          <w:lang w:val="it-IT"/>
        </w:rPr>
        <w:t>Fukugama</w:t>
      </w:r>
      <w:r w:rsidRPr="004252C7">
        <w:rPr>
          <w:color w:val="auto"/>
          <w:sz w:val="18"/>
          <w:lang w:val="it-IT"/>
        </w:rPr>
        <w:t>, Chika</w:t>
      </w:r>
    </w:p>
    <w:p w14:paraId="3FFAD67B"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Assistant Director, International Affairs Division, Fisheries Agency of Japan, Ministry of Agriculture, Forestry and Fisheries, 1-2-1, Kasumigaseki, Chiyoda-ku, Tokyo 100-8907</w:t>
      </w:r>
    </w:p>
    <w:p w14:paraId="15030673"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it-IT"/>
        </w:rPr>
      </w:pPr>
      <w:r w:rsidRPr="00973C32">
        <w:rPr>
          <w:color w:val="auto"/>
          <w:sz w:val="18"/>
          <w:lang w:val="it-IT"/>
        </w:rPr>
        <w:t>Tel: +81 3 3502 8460, Fax: +81 3 3504 2649, E-Mail: chika_fukugama740@maff.go.jp</w:t>
      </w:r>
    </w:p>
    <w:p w14:paraId="301B347B"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it-IT"/>
        </w:rPr>
      </w:pPr>
    </w:p>
    <w:p w14:paraId="1EB93032"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973C32">
        <w:rPr>
          <w:b/>
          <w:color w:val="auto"/>
          <w:sz w:val="18"/>
          <w:lang w:val="it-IT"/>
        </w:rPr>
        <w:t>Kawano</w:t>
      </w:r>
      <w:r w:rsidRPr="00973C32">
        <w:rPr>
          <w:color w:val="auto"/>
          <w:sz w:val="18"/>
          <w:lang w:val="it-IT"/>
        </w:rPr>
        <w:t>, Masataka</w:t>
      </w:r>
    </w:p>
    <w:p w14:paraId="417ABC04"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Technical Official, International Affairs Division, Fisheries Agency of Japan, Ministry of Agriculture, Forestry and Fisheries, 1-2-1, Kasumigaseki, Chiyoda-ku, Tokyo 100-8907</w:t>
      </w:r>
    </w:p>
    <w:p w14:paraId="1C8BB4BB"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Tel: +81 3 3502 8460, Fax: +81 3 3504 2649, E-Mail: masataka_kawano320@maff.go.jp</w:t>
      </w:r>
    </w:p>
    <w:p w14:paraId="36A12427"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p>
    <w:p w14:paraId="5EF4CB2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Masunaka</w:t>
      </w:r>
      <w:r w:rsidRPr="00973C32">
        <w:rPr>
          <w:color w:val="auto"/>
          <w:sz w:val="18"/>
          <w:lang w:val="en-US"/>
        </w:rPr>
        <w:t>, Saki</w:t>
      </w:r>
    </w:p>
    <w:p w14:paraId="70236379"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Technical Official, International Affairs Division, Fisheries Agency of Japan, Ministry of Agriculture, Forestry and Fisheries, 1-2-1, Kasumigaseki, Chiyoda-ku, Tokyo 100-8907</w:t>
      </w:r>
    </w:p>
    <w:p w14:paraId="18AC08E7"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Tel: +81 3 3502 8204, Fax: +81 3 3504 2649, E-Mail: saki_masunaka380@maff.go.jp</w:t>
      </w:r>
    </w:p>
    <w:p w14:paraId="1ADE47C8"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p>
    <w:p w14:paraId="5C749088" w14:textId="184ABFC5"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lang w:val="en-US"/>
        </w:rPr>
        <w:t>MAURITANIA</w:t>
      </w:r>
    </w:p>
    <w:p w14:paraId="7ED9992E"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Ould Beibou</w:t>
      </w:r>
      <w:r w:rsidRPr="00973C32">
        <w:rPr>
          <w:color w:val="auto"/>
          <w:sz w:val="18"/>
          <w:lang w:val="en-US"/>
        </w:rPr>
        <w:t>, Ely Ould Sidi</w:t>
      </w:r>
    </w:p>
    <w:p w14:paraId="7CD66980"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r w:rsidRPr="00973C32">
        <w:rPr>
          <w:color w:val="auto"/>
          <w:sz w:val="18"/>
          <w:lang w:val="fr-FR"/>
        </w:rPr>
        <w:t>Institut mauritanien de recherche océanographique et des pêches (IMROP), B14, Cansado BP 22, Nouadhibou</w:t>
      </w:r>
    </w:p>
    <w:p w14:paraId="489A5400"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+222 224 21026, E-Mail: beibou_es@yahoo.fr</w:t>
      </w:r>
    </w:p>
    <w:p w14:paraId="6395719E"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734B0A2" w14:textId="5266B20D"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4252C7">
        <w:rPr>
          <w:b/>
          <w:color w:val="auto"/>
          <w:lang w:val="it-IT"/>
        </w:rPr>
        <w:t>MEXICO</w:t>
      </w:r>
    </w:p>
    <w:p w14:paraId="3B6928D1"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4252C7">
        <w:rPr>
          <w:b/>
          <w:color w:val="auto"/>
          <w:sz w:val="18"/>
          <w:lang w:val="it-IT"/>
        </w:rPr>
        <w:t>Soler Benítez</w:t>
      </w:r>
      <w:r w:rsidRPr="004252C7">
        <w:rPr>
          <w:color w:val="auto"/>
          <w:sz w:val="18"/>
          <w:lang w:val="it-IT"/>
        </w:rPr>
        <w:t xml:space="preserve">, Bertha Alicia </w:t>
      </w:r>
      <w:r w:rsidRPr="004252C7">
        <w:rPr>
          <w:color w:val="auto"/>
          <w:sz w:val="18"/>
          <w:vertAlign w:val="superscript"/>
          <w:lang w:val="it-IT"/>
        </w:rPr>
        <w:t>1</w:t>
      </w:r>
    </w:p>
    <w:p w14:paraId="4C4FBE67"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s-ES"/>
        </w:rPr>
      </w:pPr>
      <w:r w:rsidRPr="00973C32">
        <w:rPr>
          <w:color w:val="auto"/>
          <w:sz w:val="18"/>
          <w:lang w:val="es-ES"/>
        </w:rPr>
        <w:t>Comisión Nacional de Acuacultura y Pesca (CONAPESCA), 82100 Mazatlán, Sinaloa</w:t>
      </w:r>
    </w:p>
    <w:p w14:paraId="470D5B39"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b/>
          <w:color w:val="auto"/>
          <w:lang w:val="es-ES"/>
        </w:rPr>
      </w:pPr>
    </w:p>
    <w:p w14:paraId="6671641C" w14:textId="37CB2B22"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73C32">
        <w:rPr>
          <w:b/>
          <w:color w:val="auto"/>
          <w:lang w:val="fr-FR"/>
        </w:rPr>
        <w:t>MOROCCO</w:t>
      </w:r>
    </w:p>
    <w:p w14:paraId="271A6E2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73C32">
        <w:rPr>
          <w:b/>
          <w:color w:val="auto"/>
          <w:sz w:val="18"/>
          <w:lang w:val="fr-FR"/>
        </w:rPr>
        <w:t>El Fatouani</w:t>
      </w:r>
      <w:r w:rsidRPr="00973C32">
        <w:rPr>
          <w:color w:val="auto"/>
          <w:sz w:val="18"/>
          <w:lang w:val="fr-FR"/>
        </w:rPr>
        <w:t>, Zineb</w:t>
      </w:r>
    </w:p>
    <w:p w14:paraId="3C016C52"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r w:rsidRPr="00973C32">
        <w:rPr>
          <w:color w:val="auto"/>
          <w:sz w:val="18"/>
          <w:lang w:val="fr-FR"/>
        </w:rPr>
        <w:t>Cadre à la Direction de Contrôle des Activités de la Pêche Maritime, Secrétariat d’Etat chargé de la Pêche Maritime, 476 Agdal Rabat</w:t>
      </w:r>
    </w:p>
    <w:p w14:paraId="1DA55391"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+212 537 688 000, E-Mail: Z.ELFATOUANI@mpm.gov.ma; zineb.elfatouani@hotmail.com</w:t>
      </w:r>
    </w:p>
    <w:p w14:paraId="6A83A9FB"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81CE6E3"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73C32">
        <w:rPr>
          <w:b/>
          <w:color w:val="auto"/>
          <w:sz w:val="18"/>
          <w:lang w:val="fr-FR"/>
        </w:rPr>
        <w:t>Haoujar</w:t>
      </w:r>
      <w:r w:rsidRPr="00973C32">
        <w:rPr>
          <w:color w:val="auto"/>
          <w:sz w:val="18"/>
          <w:lang w:val="fr-FR"/>
        </w:rPr>
        <w:t>, Bouchra</w:t>
      </w:r>
    </w:p>
    <w:p w14:paraId="67D27119"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r w:rsidRPr="00973C32">
        <w:rPr>
          <w:color w:val="auto"/>
          <w:sz w:val="18"/>
          <w:lang w:val="fr-FR"/>
        </w:rPr>
        <w:t>Cheffe de Service des Espèces Marines Migratrices et des Espaces Protégés, Secrétariat d’Etat chargé de la Pêche Maritime, Nouveau Quartier Administratif, BP 476, 10150 Haut Agdal, Rabat</w:t>
      </w:r>
    </w:p>
    <w:p w14:paraId="0F49B5BC"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proofErr w:type="gramStart"/>
      <w:r w:rsidRPr="00973C32">
        <w:rPr>
          <w:color w:val="auto"/>
          <w:sz w:val="18"/>
          <w:lang w:val="fr-FR"/>
        </w:rPr>
        <w:t>Tel:</w:t>
      </w:r>
      <w:proofErr w:type="gramEnd"/>
      <w:r w:rsidRPr="00973C32">
        <w:rPr>
          <w:color w:val="auto"/>
          <w:sz w:val="18"/>
          <w:lang w:val="fr-FR"/>
        </w:rPr>
        <w:t xml:space="preserve"> +212 253 768 8115, </w:t>
      </w:r>
      <w:proofErr w:type="gramStart"/>
      <w:r w:rsidRPr="00973C32">
        <w:rPr>
          <w:color w:val="auto"/>
          <w:sz w:val="18"/>
          <w:lang w:val="fr-FR"/>
        </w:rPr>
        <w:t>Fax:</w:t>
      </w:r>
      <w:proofErr w:type="gramEnd"/>
      <w:r w:rsidRPr="00973C32">
        <w:rPr>
          <w:color w:val="auto"/>
          <w:sz w:val="18"/>
          <w:lang w:val="fr-FR"/>
        </w:rPr>
        <w:t xml:space="preserve"> +212 537 688 089, </w:t>
      </w:r>
      <w:proofErr w:type="gramStart"/>
      <w:r w:rsidRPr="00973C32">
        <w:rPr>
          <w:color w:val="auto"/>
          <w:sz w:val="18"/>
          <w:lang w:val="fr-FR"/>
        </w:rPr>
        <w:t>E-Mail:</w:t>
      </w:r>
      <w:proofErr w:type="gramEnd"/>
      <w:r w:rsidRPr="00973C32">
        <w:rPr>
          <w:color w:val="auto"/>
          <w:sz w:val="18"/>
          <w:lang w:val="fr-FR"/>
        </w:rPr>
        <w:t xml:space="preserve"> haoujar@mpm.gov.ma</w:t>
      </w:r>
    </w:p>
    <w:p w14:paraId="19CDA51F"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p>
    <w:p w14:paraId="0144561B" w14:textId="0DB5EF75"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73C32">
        <w:rPr>
          <w:b/>
          <w:color w:val="auto"/>
          <w:lang w:val="fr-FR"/>
        </w:rPr>
        <w:t>NAMIBIA</w:t>
      </w:r>
    </w:p>
    <w:p w14:paraId="35A7F3FF"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73C32">
        <w:rPr>
          <w:b/>
          <w:color w:val="auto"/>
          <w:sz w:val="18"/>
          <w:lang w:val="fr-FR"/>
        </w:rPr>
        <w:t>Jagger</w:t>
      </w:r>
      <w:r w:rsidRPr="00973C32">
        <w:rPr>
          <w:color w:val="auto"/>
          <w:sz w:val="18"/>
          <w:lang w:val="fr-FR"/>
        </w:rPr>
        <w:t>, Charmaine</w:t>
      </w:r>
    </w:p>
    <w:p w14:paraId="07483B3C" w14:textId="658E154B"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Fisheries Biologist: Large Pelagic Section, Pelagic Resources, Research Management, Ministry of Agriculture, Fisheries, Water and Land Reform, National Marine Information and Research Centre (NatMIRC), P.O. Box 912 Swakopmund, 1</w:t>
      </w:r>
      <w:r w:rsidR="009F3C4F" w:rsidRPr="00973C32">
        <w:rPr>
          <w:color w:val="auto"/>
          <w:sz w:val="18"/>
          <w:lang w:val="en-US"/>
        </w:rPr>
        <w:t> </w:t>
      </w:r>
      <w:r w:rsidRPr="00973C32">
        <w:rPr>
          <w:color w:val="auto"/>
          <w:sz w:val="18"/>
          <w:lang w:val="en-US"/>
        </w:rPr>
        <w:t>Strand Street</w:t>
      </w:r>
    </w:p>
    <w:p w14:paraId="7915113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+264 64 410 1000; +264 81 801 0960, E-Mail: Charmaine.Jagger@mfmr.gov.na; chajagger2014@gmail.com</w:t>
      </w:r>
    </w:p>
    <w:p w14:paraId="38422919"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D2F6DE3"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lang w:val="en-US"/>
        </w:rPr>
        <w:t>NIGERIA</w:t>
      </w:r>
    </w:p>
    <w:p w14:paraId="7F977414"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Garba</w:t>
      </w:r>
      <w:r w:rsidRPr="00973C32">
        <w:rPr>
          <w:color w:val="auto"/>
          <w:sz w:val="18"/>
          <w:lang w:val="en-US"/>
        </w:rPr>
        <w:t>, Usman *</w:t>
      </w:r>
    </w:p>
    <w:p w14:paraId="704D2291"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Ministry of Marine and Blue Economy, Department of Fisheries and Aquaculture, 1 Wilmont Point Road, Off Ahmadu Bello Way, 101241 Victoria Island, Lagos</w:t>
      </w:r>
    </w:p>
    <w:p w14:paraId="5A3405E4"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+234 802 086 3461; +234 706 819 6006, E-Mail: garbashafa@gmail.com</w:t>
      </w:r>
    </w:p>
    <w:p w14:paraId="18D2E75A"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6E02344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Hungevu</w:t>
      </w:r>
      <w:r w:rsidRPr="00973C32">
        <w:rPr>
          <w:color w:val="auto"/>
          <w:sz w:val="18"/>
          <w:lang w:val="en-US"/>
        </w:rPr>
        <w:t>, Ruth Funmilola</w:t>
      </w:r>
    </w:p>
    <w:p w14:paraId="659C2D55" w14:textId="521FA814"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 xml:space="preserve">Data </w:t>
      </w:r>
      <w:r w:rsidR="00561721" w:rsidRPr="00973C32">
        <w:rPr>
          <w:color w:val="auto"/>
          <w:sz w:val="18"/>
          <w:lang w:val="en-US"/>
        </w:rPr>
        <w:t>A</w:t>
      </w:r>
      <w:r w:rsidRPr="00973C32">
        <w:rPr>
          <w:color w:val="auto"/>
          <w:sz w:val="18"/>
          <w:lang w:val="en-US"/>
        </w:rPr>
        <w:t>nalyst for Nigeria, Federal Ministry of Marine and Blue Economy, Federal Department of Fisheries &amp; Aquaculture, 1 Wilmot Point, Off Ahmadu Bello, Victoria Island, Lagos, 101241</w:t>
      </w:r>
    </w:p>
    <w:p w14:paraId="3383EFDE"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+234 803 071 3503, E-Mail: olufunmiomotade@gmail.com</w:t>
      </w:r>
    </w:p>
    <w:p w14:paraId="6795F741"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7E06DB7" w14:textId="77777777" w:rsidR="00F032D1" w:rsidRPr="00973C32" w:rsidRDefault="00F032D1"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32046A0B" w14:textId="77777777" w:rsidR="00F032D1" w:rsidRPr="00973C32" w:rsidRDefault="00F032D1"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351B13DF" w14:textId="77777777" w:rsidR="00F032D1" w:rsidRPr="00973C32" w:rsidRDefault="00F032D1"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32E4B852" w14:textId="77777777" w:rsidR="00F032D1" w:rsidRPr="00973C32" w:rsidRDefault="00F032D1"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F3B701F" w14:textId="4AF2E790"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lang w:val="es-ES"/>
        </w:rPr>
        <w:lastRenderedPageBreak/>
        <w:t>PANAMA</w:t>
      </w:r>
    </w:p>
    <w:p w14:paraId="26494A9A"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Vergara</w:t>
      </w:r>
      <w:r w:rsidRPr="00973C32">
        <w:rPr>
          <w:color w:val="auto"/>
          <w:sz w:val="18"/>
          <w:lang w:val="es-ES"/>
        </w:rPr>
        <w:t>, Yarkelia</w:t>
      </w:r>
    </w:p>
    <w:p w14:paraId="64BFBACD" w14:textId="349B37A8"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s-ES"/>
        </w:rPr>
      </w:pPr>
      <w:r w:rsidRPr="00973C32">
        <w:rPr>
          <w:color w:val="auto"/>
          <w:sz w:val="18"/>
          <w:lang w:val="es-ES"/>
        </w:rPr>
        <w:t xml:space="preserve">Directora encargada de Cooperación y Asuntos </w:t>
      </w:r>
      <w:r w:rsidR="00561721" w:rsidRPr="00973C32">
        <w:rPr>
          <w:color w:val="auto"/>
          <w:sz w:val="18"/>
          <w:lang w:val="es-ES"/>
        </w:rPr>
        <w:t>P</w:t>
      </w:r>
      <w:r w:rsidRPr="00973C32">
        <w:rPr>
          <w:color w:val="auto"/>
          <w:sz w:val="18"/>
          <w:lang w:val="es-ES"/>
        </w:rPr>
        <w:t xml:space="preserve">esqueros, Ministerio de Desarrollo Agropecuario, Autoridad de los Recursos Acuáticos de Panamá, Cooperación Técnica y Asuntos </w:t>
      </w:r>
      <w:r w:rsidR="00561721" w:rsidRPr="00973C32">
        <w:rPr>
          <w:color w:val="auto"/>
          <w:sz w:val="18"/>
          <w:lang w:val="es-ES"/>
        </w:rPr>
        <w:t>P</w:t>
      </w:r>
      <w:r w:rsidRPr="00973C32">
        <w:rPr>
          <w:color w:val="auto"/>
          <w:sz w:val="18"/>
          <w:lang w:val="es-ES"/>
        </w:rPr>
        <w:t>esqueros Internacional, Edificio Riviera, Ave. Justo Arosemena, Calle 45 Bella Vista, 0819-02398</w:t>
      </w:r>
    </w:p>
    <w:p w14:paraId="2A6E47E7"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s-ES"/>
        </w:rPr>
      </w:pPr>
      <w:r w:rsidRPr="00973C32">
        <w:rPr>
          <w:color w:val="auto"/>
          <w:sz w:val="18"/>
          <w:lang w:val="es-ES"/>
        </w:rPr>
        <w:t>Tel: +507 511 6008 (ext. 359), E-Mail: yvergara@arap.gob.pa; hsfs@arap.gob.pa</w:t>
      </w:r>
    </w:p>
    <w:p w14:paraId="63C9454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b/>
          <w:color w:val="auto"/>
          <w:sz w:val="18"/>
          <w:lang w:val="es-ES"/>
        </w:rPr>
      </w:pPr>
    </w:p>
    <w:p w14:paraId="3B7499C0"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Achón</w:t>
      </w:r>
      <w:r w:rsidRPr="00973C32">
        <w:rPr>
          <w:color w:val="auto"/>
          <w:sz w:val="18"/>
          <w:lang w:val="es-ES"/>
        </w:rPr>
        <w:t>, Giselle</w:t>
      </w:r>
    </w:p>
    <w:p w14:paraId="033B417B"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s-ES"/>
        </w:rPr>
      </w:pPr>
      <w:r w:rsidRPr="00973C32">
        <w:rPr>
          <w:color w:val="auto"/>
          <w:sz w:val="18"/>
          <w:lang w:val="es-ES"/>
        </w:rPr>
        <w:t>Autoridad de los Recursos Acuáticos de Panamá ARAP, Ciudad de Panamá, Edificio La Riviera, Calle 45 Este y Avenida Cuba, 0801</w:t>
      </w:r>
    </w:p>
    <w:p w14:paraId="134BC049"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+507 511 6000, E-Mail: gachon@arap.gob.pa</w:t>
      </w:r>
    </w:p>
    <w:p w14:paraId="5C1C77A1"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B26346E"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4252C7">
        <w:rPr>
          <w:b/>
          <w:color w:val="auto"/>
          <w:sz w:val="18"/>
          <w:lang w:val="fr-FR"/>
        </w:rPr>
        <w:t>Ellington</w:t>
      </w:r>
      <w:r w:rsidRPr="004252C7">
        <w:rPr>
          <w:color w:val="auto"/>
          <w:sz w:val="18"/>
          <w:lang w:val="fr-FR"/>
        </w:rPr>
        <w:t>, Christie</w:t>
      </w:r>
    </w:p>
    <w:p w14:paraId="13B62ABE"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s-ES"/>
        </w:rPr>
      </w:pPr>
      <w:r w:rsidRPr="00973C32">
        <w:rPr>
          <w:color w:val="auto"/>
          <w:sz w:val="18"/>
          <w:lang w:val="es-ES"/>
        </w:rPr>
        <w:t>Autoridad de los Recursos Acuáticos de Panamá - ARAP, Edificio Riviera, Ave. Justo Arosemena, Calle 45 Bella Vista, 07096</w:t>
      </w:r>
    </w:p>
    <w:p w14:paraId="4E927923"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+507 674 90271; +507 511 6019, E-Mail: cellington@arap.gob.pa</w:t>
      </w:r>
    </w:p>
    <w:p w14:paraId="643E23CE"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3EF08BD9"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4252C7">
        <w:rPr>
          <w:b/>
          <w:color w:val="auto"/>
          <w:sz w:val="18"/>
          <w:lang w:val="it-IT"/>
        </w:rPr>
        <w:t>Madrid</w:t>
      </w:r>
      <w:r w:rsidRPr="004252C7">
        <w:rPr>
          <w:color w:val="auto"/>
          <w:sz w:val="18"/>
          <w:lang w:val="it-IT"/>
        </w:rPr>
        <w:t>, Yessica</w:t>
      </w:r>
    </w:p>
    <w:p w14:paraId="2D31E0E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s-ES"/>
        </w:rPr>
      </w:pPr>
      <w:r w:rsidRPr="00973C32">
        <w:rPr>
          <w:color w:val="auto"/>
          <w:sz w:val="18"/>
          <w:lang w:val="es-ES"/>
        </w:rPr>
        <w:t>Autoridad de los Recursos Acuáticos de Panamá ARAP, Ciudad de Panamá, Edificio La Riviera, Calle 45 Este y Avenida Cuba, 0801</w:t>
      </w:r>
    </w:p>
    <w:p w14:paraId="6D8D7B98"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+507 511 6000, E-Mail: ymadrid@arap.gob.pa</w:t>
      </w:r>
    </w:p>
    <w:p w14:paraId="67CB5E38"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FEA68AD" w14:textId="17D4CF61"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73C32">
        <w:rPr>
          <w:b/>
          <w:color w:val="auto"/>
          <w:lang w:val="fr-FR"/>
        </w:rPr>
        <w:t>SENEGAL</w:t>
      </w:r>
    </w:p>
    <w:p w14:paraId="5EBEA8FC"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73C32">
        <w:rPr>
          <w:b/>
          <w:color w:val="auto"/>
          <w:sz w:val="18"/>
          <w:lang w:val="fr-FR"/>
        </w:rPr>
        <w:t>Diouf</w:t>
      </w:r>
      <w:r w:rsidRPr="00973C32">
        <w:rPr>
          <w:color w:val="auto"/>
          <w:sz w:val="18"/>
          <w:lang w:val="fr-FR"/>
        </w:rPr>
        <w:t>, Ibrahima</w:t>
      </w:r>
    </w:p>
    <w:p w14:paraId="5365BA5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r w:rsidRPr="00973C32">
        <w:rPr>
          <w:color w:val="auto"/>
          <w:sz w:val="18"/>
          <w:lang w:val="fr-FR"/>
        </w:rPr>
        <w:t>Ingénieur des Pêches, Direction des Pêches Maritimes, Chef de la Division de la pêche industrielle, Sphère ministérielle Ousmane Tanor DIENG, Immeuble D, 2e étage, Diamniadio, BP 289 Dakar</w:t>
      </w:r>
    </w:p>
    <w:p w14:paraId="00AB746E"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+221 541 4764, Fax: +221 338 602 465, E-Mail: ivesdiouf@gmail.com</w:t>
      </w:r>
    </w:p>
    <w:p w14:paraId="4C9E4FF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06F874F"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973C32">
        <w:rPr>
          <w:b/>
          <w:color w:val="auto"/>
          <w:sz w:val="18"/>
          <w:lang w:val="pt-PT"/>
        </w:rPr>
        <w:t>Gueye</w:t>
      </w:r>
      <w:r w:rsidRPr="00973C32">
        <w:rPr>
          <w:color w:val="auto"/>
          <w:sz w:val="18"/>
          <w:lang w:val="pt-PT"/>
        </w:rPr>
        <w:t>, Assane</w:t>
      </w:r>
    </w:p>
    <w:p w14:paraId="01A6C44F"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r w:rsidRPr="00973C32">
        <w:rPr>
          <w:color w:val="auto"/>
          <w:sz w:val="18"/>
          <w:lang w:val="fr-FR"/>
        </w:rPr>
        <w:t xml:space="preserve">Conseiller Technique auprès du Directeur, Direction de la Protection et de la Surveillance des Pêches (DPSP), Cité Fenêtres Mermoz – Dakar – Corniche Ouest, </w:t>
      </w:r>
      <w:proofErr w:type="gramStart"/>
      <w:r w:rsidRPr="00973C32">
        <w:rPr>
          <w:color w:val="auto"/>
          <w:sz w:val="18"/>
          <w:lang w:val="fr-FR"/>
        </w:rPr>
        <w:t>BP:</w:t>
      </w:r>
      <w:proofErr w:type="gramEnd"/>
      <w:r w:rsidRPr="00973C32">
        <w:rPr>
          <w:color w:val="auto"/>
          <w:sz w:val="18"/>
          <w:lang w:val="fr-FR"/>
        </w:rPr>
        <w:t xml:space="preserve"> 3656</w:t>
      </w:r>
    </w:p>
    <w:p w14:paraId="75C5BFAC"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+221 776 342 953; +221 338 602 465, E-Mail: assaneg@hotmail.fr</w:t>
      </w:r>
    </w:p>
    <w:p w14:paraId="3E650A9E"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455532FA"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4252C7">
        <w:rPr>
          <w:b/>
          <w:color w:val="auto"/>
          <w:sz w:val="18"/>
          <w:lang w:val="it-IT"/>
        </w:rPr>
        <w:t>Niang</w:t>
      </w:r>
      <w:r w:rsidRPr="004252C7">
        <w:rPr>
          <w:color w:val="auto"/>
          <w:sz w:val="18"/>
          <w:lang w:val="it-IT"/>
        </w:rPr>
        <w:t>, Magatte</w:t>
      </w:r>
    </w:p>
    <w:p w14:paraId="70918A04" w14:textId="26209EC8"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r w:rsidRPr="00973C32">
        <w:rPr>
          <w:color w:val="auto"/>
          <w:sz w:val="18"/>
          <w:lang w:val="fr-FR"/>
        </w:rPr>
        <w:t xml:space="preserve">Chef du Bureau des </w:t>
      </w:r>
      <w:r w:rsidR="00726769" w:rsidRPr="00973C32">
        <w:rPr>
          <w:color w:val="auto"/>
          <w:sz w:val="18"/>
          <w:lang w:val="fr-FR"/>
        </w:rPr>
        <w:t>O</w:t>
      </w:r>
      <w:r w:rsidRPr="00973C32">
        <w:rPr>
          <w:color w:val="auto"/>
          <w:sz w:val="18"/>
          <w:lang w:val="fr-FR"/>
        </w:rPr>
        <w:t xml:space="preserve">bservateurs de la Direction de la Protection et de Ia Surveillance des Pêches (DPSP), Fenêtre Mermoz, Corniche Ouest, </w:t>
      </w:r>
      <w:proofErr w:type="gramStart"/>
      <w:r w:rsidRPr="00973C32">
        <w:rPr>
          <w:color w:val="auto"/>
          <w:sz w:val="18"/>
          <w:lang w:val="fr-FR"/>
        </w:rPr>
        <w:t>BP:</w:t>
      </w:r>
      <w:proofErr w:type="gramEnd"/>
      <w:r w:rsidRPr="00973C32">
        <w:rPr>
          <w:color w:val="auto"/>
          <w:sz w:val="18"/>
          <w:lang w:val="fr-FR"/>
        </w:rPr>
        <w:t xml:space="preserve"> 3656 Dakar</w:t>
      </w:r>
    </w:p>
    <w:p w14:paraId="1A68BC8F"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+221 775 854 440, E-Mail: niangmagatte966@gmail.com</w:t>
      </w:r>
    </w:p>
    <w:p w14:paraId="3F166C3A"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A42C256"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4252C7">
        <w:rPr>
          <w:b/>
          <w:color w:val="auto"/>
          <w:sz w:val="18"/>
          <w:lang w:val="es-ES"/>
        </w:rPr>
        <w:t>Sèye</w:t>
      </w:r>
      <w:r w:rsidRPr="004252C7">
        <w:rPr>
          <w:color w:val="auto"/>
          <w:sz w:val="18"/>
          <w:lang w:val="es-ES"/>
        </w:rPr>
        <w:t>, Mamadou</w:t>
      </w:r>
    </w:p>
    <w:p w14:paraId="4E265234" w14:textId="7A1BFF68"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r w:rsidRPr="00973C32">
        <w:rPr>
          <w:color w:val="auto"/>
          <w:sz w:val="18"/>
          <w:lang w:val="fr-FR"/>
        </w:rPr>
        <w:t xml:space="preserve">Ingénieur des Pêches, Chef de la Division Gestion et Aménagement des Pêcheries, Direction des Pêches </w:t>
      </w:r>
      <w:r w:rsidR="00257763" w:rsidRPr="00973C32">
        <w:rPr>
          <w:color w:val="auto"/>
          <w:sz w:val="18"/>
          <w:lang w:val="fr-FR"/>
        </w:rPr>
        <w:t>M</w:t>
      </w:r>
      <w:r w:rsidRPr="00973C32">
        <w:rPr>
          <w:color w:val="auto"/>
          <w:sz w:val="18"/>
          <w:lang w:val="fr-FR"/>
        </w:rPr>
        <w:t xml:space="preserve">aritimes, Sphère </w:t>
      </w:r>
      <w:r w:rsidR="00257763" w:rsidRPr="00973C32">
        <w:rPr>
          <w:color w:val="auto"/>
          <w:sz w:val="18"/>
          <w:lang w:val="fr-FR"/>
        </w:rPr>
        <w:t>M</w:t>
      </w:r>
      <w:r w:rsidRPr="00973C32">
        <w:rPr>
          <w:color w:val="auto"/>
          <w:sz w:val="18"/>
          <w:lang w:val="fr-FR"/>
        </w:rPr>
        <w:t>inistérielle Ousmane Tanor Dieng, Bâtiment D, 2è étage, Diamniadio, BP 289 Dakar</w:t>
      </w:r>
    </w:p>
    <w:p w14:paraId="2F2C837C" w14:textId="77777777" w:rsidR="00A75FC0" w:rsidRPr="003E4488"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3E4488">
        <w:rPr>
          <w:color w:val="auto"/>
          <w:sz w:val="18"/>
          <w:lang w:val="pt-PT"/>
        </w:rPr>
        <w:t>Tel: +221 77 841 83 94, Fax: +221 821 47 58, E-Mail: mdseye@gmail.com; mdseye1@gmail.com; mdouseye@yahoo.fr</w:t>
      </w:r>
    </w:p>
    <w:p w14:paraId="59BD09C8" w14:textId="77777777" w:rsidR="00A75FC0" w:rsidRPr="003E4488"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42D2069" w14:textId="41604CBF" w:rsidR="00A75FC0" w:rsidRPr="003E4488"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3E4488">
        <w:rPr>
          <w:b/>
          <w:color w:val="auto"/>
          <w:lang w:val="pt-PT"/>
        </w:rPr>
        <w:t>SOUTH AFRICA</w:t>
      </w:r>
    </w:p>
    <w:p w14:paraId="1241456C"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4252C7">
        <w:rPr>
          <w:b/>
          <w:color w:val="auto"/>
          <w:sz w:val="18"/>
          <w:lang w:val="it-IT"/>
        </w:rPr>
        <w:t>Mqoqi</w:t>
      </w:r>
      <w:r w:rsidRPr="004252C7">
        <w:rPr>
          <w:color w:val="auto"/>
          <w:sz w:val="18"/>
          <w:lang w:val="it-IT"/>
        </w:rPr>
        <w:t>, Mandisile</w:t>
      </w:r>
    </w:p>
    <w:p w14:paraId="6D10FB93" w14:textId="00527D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Offshore and High Seas Fisheries Management Department of Forestry, Fisheries and the Environment South Africa, 7</w:t>
      </w:r>
      <w:r w:rsidR="00257763" w:rsidRPr="00973C32">
        <w:rPr>
          <w:color w:val="auto"/>
          <w:sz w:val="18"/>
          <w:lang w:val="en-US"/>
        </w:rPr>
        <w:t> </w:t>
      </w:r>
      <w:r w:rsidRPr="00973C32">
        <w:rPr>
          <w:color w:val="auto"/>
          <w:sz w:val="18"/>
          <w:lang w:val="en-US"/>
        </w:rPr>
        <w:t>Martin Hammerschlag Way, Building Foreshore, 8000 Cape Town</w:t>
      </w:r>
    </w:p>
    <w:p w14:paraId="3F903136"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+27 846 072 921, E-Mail: MMqoqi@dffe.gov.za</w:t>
      </w:r>
    </w:p>
    <w:p w14:paraId="19BCB35F"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739F350"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it-IT"/>
        </w:rPr>
      </w:pPr>
      <w:r w:rsidRPr="004252C7">
        <w:rPr>
          <w:b/>
          <w:color w:val="auto"/>
          <w:sz w:val="18"/>
          <w:lang w:val="it-IT"/>
        </w:rPr>
        <w:t>Pheeha</w:t>
      </w:r>
      <w:r w:rsidRPr="004252C7">
        <w:rPr>
          <w:color w:val="auto"/>
          <w:sz w:val="18"/>
          <w:lang w:val="it-IT"/>
        </w:rPr>
        <w:t xml:space="preserve">, Saasa </w:t>
      </w:r>
      <w:r w:rsidRPr="004252C7">
        <w:rPr>
          <w:color w:val="auto"/>
          <w:sz w:val="18"/>
          <w:vertAlign w:val="superscript"/>
          <w:lang w:val="it-IT"/>
        </w:rPr>
        <w:t>1</w:t>
      </w:r>
    </w:p>
    <w:p w14:paraId="05383FEC"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Chief Director, Marine Resource Management (Acting), Department of Agriculture, Forestry and Fisheries, Cape Town</w:t>
      </w:r>
    </w:p>
    <w:p w14:paraId="59F8FDF3"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p>
    <w:p w14:paraId="40333C7A"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Sigam</w:t>
      </w:r>
      <w:r w:rsidRPr="00973C32">
        <w:rPr>
          <w:color w:val="auto"/>
          <w:sz w:val="18"/>
          <w:lang w:val="en-US"/>
        </w:rPr>
        <w:t>, Sindisa</w:t>
      </w:r>
    </w:p>
    <w:p w14:paraId="08A3EF10"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Deputy Director: Pelagic and High Seas Fisheries Management, Directorate: Offshore and High Seas Fisheries Management, Chief Directorate: Marine Resources Management, Fisheries Branch, Department of Forestry, Fisheries and the Environment, 8001 Cape Town</w:t>
      </w:r>
    </w:p>
    <w:p w14:paraId="1416EB04"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+27 7141 40671, E-Mail: ssigam@dffe.gov.za</w:t>
      </w:r>
    </w:p>
    <w:p w14:paraId="4E42C6C1"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2CFACD5" w14:textId="31F2197C"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lang w:val="en-US"/>
        </w:rPr>
        <w:t>ST VINCENT AND THE GRENADINES</w:t>
      </w:r>
    </w:p>
    <w:p w14:paraId="2426559A"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Connell</w:t>
      </w:r>
      <w:r w:rsidRPr="00973C32">
        <w:rPr>
          <w:color w:val="auto"/>
          <w:sz w:val="18"/>
          <w:lang w:val="en-US"/>
        </w:rPr>
        <w:t>, Shamal</w:t>
      </w:r>
    </w:p>
    <w:p w14:paraId="6DAEAFE9" w14:textId="1B554CA2"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Fisheries Officer, Fisheries Division, Ministry of Agriculture, Forestry, Fisheries, Rural Transformation, Industry and Labour, Government of St Vincent and the Grenadines, VC0100 Kingstown</w:t>
      </w:r>
    </w:p>
    <w:p w14:paraId="619F7BF9"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p>
    <w:p w14:paraId="37117453" w14:textId="77777777" w:rsidR="00F032D1" w:rsidRPr="00973C32" w:rsidRDefault="00F032D1"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p>
    <w:p w14:paraId="3E63E2E3"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lastRenderedPageBreak/>
        <w:t>Thomas</w:t>
      </w:r>
      <w:r w:rsidRPr="00973C32">
        <w:rPr>
          <w:color w:val="auto"/>
          <w:sz w:val="18"/>
          <w:lang w:val="en-US"/>
        </w:rPr>
        <w:t>, Allison</w:t>
      </w:r>
    </w:p>
    <w:p w14:paraId="1903F9BB" w14:textId="3269A6B3"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Fisheries Division Kingstown St Vincent &amp; The Grenadines, VC0100 Kingstown</w:t>
      </w:r>
    </w:p>
    <w:p w14:paraId="4890378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+1 784 456 2738, E-Mail: allithomas294@gmail.com</w:t>
      </w:r>
    </w:p>
    <w:p w14:paraId="5FAFF409"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C31F8F9" w14:textId="33A85C3C"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lang w:val="en-US"/>
        </w:rPr>
        <w:t>SYRIAN ARAB REPUBLIC</w:t>
      </w:r>
    </w:p>
    <w:p w14:paraId="24296464"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Gharqan</w:t>
      </w:r>
      <w:r w:rsidRPr="00973C32">
        <w:rPr>
          <w:color w:val="auto"/>
          <w:sz w:val="18"/>
          <w:lang w:val="en-US"/>
        </w:rPr>
        <w:t>, Ziyad</w:t>
      </w:r>
    </w:p>
    <w:p w14:paraId="62FD1496"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Representative of the Director General, Director of International Cooperation, Al Salam ST, Binnish, Idleb</w:t>
      </w:r>
    </w:p>
    <w:p w14:paraId="220BAA8A"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+963 968 059 005, E-Mail: ziadgharqan@gmail.com</w:t>
      </w:r>
    </w:p>
    <w:p w14:paraId="349A4720"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DA76C0C"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lang w:val="en-US"/>
        </w:rPr>
        <w:t>TÜRKIYE</w:t>
      </w:r>
    </w:p>
    <w:p w14:paraId="3AE8BE88"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Erdem</w:t>
      </w:r>
      <w:r w:rsidRPr="00973C32">
        <w:rPr>
          <w:color w:val="auto"/>
          <w:sz w:val="18"/>
          <w:lang w:val="en-US"/>
        </w:rPr>
        <w:t>, Ercan</w:t>
      </w:r>
    </w:p>
    <w:p w14:paraId="0DE24DC3"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en-US"/>
        </w:rPr>
        <w:t xml:space="preserve">Senior Fisheries Officer, Ministry of Agriculture and Forestry (MoAF), General Directorate of Fisheries and Aquaculture, Üniversiteler Mah. </w:t>
      </w:r>
      <w:r w:rsidRPr="00973C32">
        <w:rPr>
          <w:color w:val="auto"/>
          <w:sz w:val="18"/>
          <w:lang w:val="pt-PT"/>
        </w:rPr>
        <w:t>Dumlupınar Bulvarı, No: 161 / 1-0, 06800 Ankara</w:t>
      </w:r>
    </w:p>
    <w:p w14:paraId="3DCDE9F6"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+90 312 258 3162, Fax: +90 312 258 3039, E-Mail: ercan.erdem@tarimorman.gov.tr</w:t>
      </w:r>
    </w:p>
    <w:p w14:paraId="1F955E1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0470BB1"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Topçu</w:t>
      </w:r>
      <w:r w:rsidRPr="00973C32">
        <w:rPr>
          <w:color w:val="auto"/>
          <w:sz w:val="18"/>
          <w:lang w:val="en-US"/>
        </w:rPr>
        <w:t>, Burcu Bilgin</w:t>
      </w:r>
    </w:p>
    <w:p w14:paraId="00986AC2"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en-US"/>
        </w:rPr>
        <w:t xml:space="preserve">Senior Fisheries Officer, Ministry of Agriculture and Forestry, General Directorate of Fisheries and Aquaculture, Üniversiteler Mah. </w:t>
      </w:r>
      <w:r w:rsidRPr="00973C32">
        <w:rPr>
          <w:color w:val="auto"/>
          <w:sz w:val="18"/>
          <w:lang w:val="pt-PT"/>
        </w:rPr>
        <w:t>Dumlupınar Bulvarı, No: 161 / 1-6, 06800 Lodumlu, Ankara</w:t>
      </w:r>
    </w:p>
    <w:p w14:paraId="724445B4"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+90 532 207 0632; +90 312 258 3077, Fax: +90 312 258 30 39, E-Mail: burcu.bilgin@tarimorman.gov.tr; bilginburcu@gmail.com</w:t>
      </w:r>
    </w:p>
    <w:p w14:paraId="4032F132"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D5BD245" w14:textId="7CEFEA9C"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lang w:val="en-US"/>
        </w:rPr>
        <w:t>UNITED KINGDOM OF GREAT BRITAIN AND NORTHERN IRELAND</w:t>
      </w:r>
    </w:p>
    <w:p w14:paraId="469E895E"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Maraj</w:t>
      </w:r>
      <w:r w:rsidRPr="00973C32">
        <w:rPr>
          <w:color w:val="auto"/>
          <w:sz w:val="18"/>
          <w:lang w:val="en-US"/>
        </w:rPr>
        <w:t>, Aude</w:t>
      </w:r>
    </w:p>
    <w:p w14:paraId="4B08AEFE"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Seacole Building 2 Marsham Street, London SW1P 4DF</w:t>
      </w:r>
    </w:p>
    <w:p w14:paraId="272E29EE"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+44 738 522 5291, E-Mail: Aude.Maraj@marinemanagement.org.uk</w:t>
      </w:r>
    </w:p>
    <w:p w14:paraId="310B5944"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B6C5C53"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O’Shaughnessy</w:t>
      </w:r>
      <w:r w:rsidRPr="00973C32">
        <w:rPr>
          <w:color w:val="auto"/>
          <w:sz w:val="18"/>
          <w:lang w:val="en-US"/>
        </w:rPr>
        <w:t>, Andrea</w:t>
      </w:r>
    </w:p>
    <w:p w14:paraId="271E8EBB"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Marine Management Organisation (MMO), Lancaster House, Hampshire, Newcastle upon Tyne NE4 7YH</w:t>
      </w:r>
    </w:p>
    <w:p w14:paraId="5A5666B6"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+44 208 225 8972, E-Mail: andrea.o'shaughnessy@marinemanagement.org.uk</w:t>
      </w:r>
    </w:p>
    <w:p w14:paraId="69273FB6"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b/>
          <w:color w:val="auto"/>
          <w:sz w:val="18"/>
          <w:lang w:val="pt-PT"/>
        </w:rPr>
      </w:pPr>
    </w:p>
    <w:p w14:paraId="21C4062E"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Peel</w:t>
      </w:r>
      <w:r w:rsidRPr="00973C32">
        <w:rPr>
          <w:color w:val="auto"/>
          <w:sz w:val="18"/>
          <w:lang w:val="en-US"/>
        </w:rPr>
        <w:t>, Michael</w:t>
      </w:r>
    </w:p>
    <w:p w14:paraId="782DDD1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Department for Environment, Food and Rural Affairs - Defra, 2 Marsham Street, London SW1P 4DF</w:t>
      </w:r>
    </w:p>
    <w:p w14:paraId="1288898A"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+44 798 418 9608, E-Mail: michael.peel@defra.gov.uk</w:t>
      </w:r>
    </w:p>
    <w:p w14:paraId="1B112B1B"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CAF7895" w14:textId="0D268BF9"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lang w:val="en-US"/>
        </w:rPr>
        <w:t>UNITED STATES</w:t>
      </w:r>
    </w:p>
    <w:p w14:paraId="72B1DACC"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Bors</w:t>
      </w:r>
      <w:r w:rsidRPr="00973C32">
        <w:rPr>
          <w:color w:val="auto"/>
          <w:sz w:val="18"/>
          <w:lang w:val="en-US"/>
        </w:rPr>
        <w:t>, Eleanor</w:t>
      </w:r>
    </w:p>
    <w:p w14:paraId="2C23A8E4"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National Marine Fisheries Service Office of International Affairs, Trade, and Commerce, Office 5151, 1315 East-West Highway 5th Floor, Silver Spring, Maryland 20910</w:t>
      </w:r>
    </w:p>
    <w:p w14:paraId="6F12F224"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+1 240 429 4461; +1 617 571 1376, E-Mail: eleanor.bors@noaa.gov</w:t>
      </w:r>
    </w:p>
    <w:p w14:paraId="44E03B93"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695A50D7"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Harris</w:t>
      </w:r>
      <w:r w:rsidRPr="00973C32">
        <w:rPr>
          <w:color w:val="auto"/>
          <w:sz w:val="18"/>
          <w:lang w:val="en-US"/>
        </w:rPr>
        <w:t>, Madison</w:t>
      </w:r>
    </w:p>
    <w:p w14:paraId="48DC2B29"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Foreign Affairs Specialist, Office of International Affairs, Trade, and Commerce (F/IATC), NOAA, National Marine Fisheries Service, National Oceanic and Atmospheric Administration, U.S. Department of Commerce, 1315 East-West Highway, Silver Spring, Maryland 20910</w:t>
      </w:r>
    </w:p>
    <w:p w14:paraId="4170A2AE"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+1 202 480 4592, E-Mail: madison.harris@noaa.gov</w:t>
      </w:r>
    </w:p>
    <w:p w14:paraId="191DBE70"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251F7E4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973C32">
        <w:rPr>
          <w:b/>
          <w:color w:val="auto"/>
          <w:lang w:val="pt-PT"/>
        </w:rPr>
        <w:t>VENEZUELA</w:t>
      </w:r>
    </w:p>
    <w:p w14:paraId="443BDDA8"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973C32">
        <w:rPr>
          <w:b/>
          <w:color w:val="auto"/>
          <w:sz w:val="18"/>
          <w:lang w:val="pt-PT"/>
        </w:rPr>
        <w:t>Galicia Tremont</w:t>
      </w:r>
      <w:r w:rsidRPr="00973C32">
        <w:rPr>
          <w:color w:val="auto"/>
          <w:sz w:val="18"/>
          <w:lang w:val="pt-PT"/>
        </w:rPr>
        <w:t>, Jeiris Nathaly</w:t>
      </w:r>
    </w:p>
    <w:p w14:paraId="47B33F89" w14:textId="4ACF3FF1"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 xml:space="preserve">Directora General de Pesca Industrial, Viceministerio de Producción </w:t>
      </w:r>
      <w:r w:rsidR="00AB306D" w:rsidRPr="00973C32">
        <w:rPr>
          <w:color w:val="auto"/>
          <w:sz w:val="18"/>
          <w:lang w:val="pt-PT"/>
        </w:rPr>
        <w:t>P</w:t>
      </w:r>
      <w:r w:rsidRPr="00973C32">
        <w:rPr>
          <w:color w:val="auto"/>
          <w:sz w:val="18"/>
          <w:lang w:val="pt-PT"/>
        </w:rPr>
        <w:t>rimaria Pesquera y Acuícola, Ministerio del Poder Popular de Pesca y Acuicultura, Av. Lecuna, Torre Este, Parque central, piso 17</w:t>
      </w:r>
    </w:p>
    <w:p w14:paraId="42994BE0"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+58 0414 970 3064, E-Mail: ing.jeirisgalicia@gmail.com; dgpi.minpesca@gmail.com; jgalicia.minpesca@gmail.com</w:t>
      </w:r>
    </w:p>
    <w:p w14:paraId="0E00B9C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CE4B6C1"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Vivas Jiménez</w:t>
      </w:r>
      <w:r w:rsidRPr="00973C32">
        <w:rPr>
          <w:color w:val="auto"/>
          <w:sz w:val="18"/>
          <w:lang w:val="es-ES"/>
        </w:rPr>
        <w:t>, María Daniela</w:t>
      </w:r>
    </w:p>
    <w:p w14:paraId="7D43D650" w14:textId="6C3829C0"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s-ES"/>
        </w:rPr>
      </w:pPr>
      <w:r w:rsidRPr="00973C32">
        <w:rPr>
          <w:color w:val="auto"/>
          <w:sz w:val="18"/>
          <w:lang w:val="es-ES"/>
        </w:rPr>
        <w:t>Analista de Asuntos Multilaterales de la Oficina de Integración y Asuntos Internacionales, Ministerio del Poder Popular de Pesca y Acuicultura, Parque Central</w:t>
      </w:r>
      <w:r w:rsidR="000529E1" w:rsidRPr="00973C32">
        <w:rPr>
          <w:color w:val="auto"/>
          <w:sz w:val="18"/>
          <w:lang w:val="es-ES"/>
        </w:rPr>
        <w:t>,</w:t>
      </w:r>
      <w:r w:rsidRPr="00973C32">
        <w:rPr>
          <w:color w:val="auto"/>
          <w:sz w:val="18"/>
          <w:lang w:val="es-ES"/>
        </w:rPr>
        <w:t xml:space="preserve"> </w:t>
      </w:r>
      <w:r w:rsidR="000529E1" w:rsidRPr="00973C32">
        <w:rPr>
          <w:color w:val="auto"/>
          <w:sz w:val="18"/>
          <w:lang w:val="es-ES"/>
        </w:rPr>
        <w:t>p</w:t>
      </w:r>
      <w:r w:rsidRPr="00973C32">
        <w:rPr>
          <w:color w:val="auto"/>
          <w:sz w:val="18"/>
          <w:lang w:val="es-ES"/>
        </w:rPr>
        <w:t>iso 17, 1040 Caracas</w:t>
      </w:r>
    </w:p>
    <w:p w14:paraId="2E81B0DA"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04242808103, E-Mail: minpescaven@gmail.com</w:t>
      </w:r>
    </w:p>
    <w:p w14:paraId="406A635A"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4C724A76"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0C1AEC95" w14:textId="77777777" w:rsidR="00F032D1" w:rsidRPr="00973C32" w:rsidRDefault="00F032D1"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20EA901A" w14:textId="77777777" w:rsidR="00F032D1" w:rsidRPr="00973C32" w:rsidRDefault="00F032D1"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D02E33B" w14:textId="77777777" w:rsidR="00F032D1" w:rsidRPr="00973C32" w:rsidRDefault="00F032D1"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316D07D8" w14:textId="77777777" w:rsidR="00F032D1" w:rsidRPr="00973C32" w:rsidRDefault="00F032D1"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BC19CED" w14:textId="406EF2A3"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b/>
          <w:i/>
          <w:color w:val="auto"/>
          <w:lang w:val="en-US"/>
        </w:rPr>
        <w:lastRenderedPageBreak/>
        <w:t>OBSERVERS FROM COOPERATING NON-CONTRACTING PARTIES, ENTITIES, FISHING ENTITIES</w:t>
      </w:r>
      <w:r w:rsidR="00F032D1" w:rsidRPr="00973C32">
        <w:rPr>
          <w:b/>
          <w:i/>
          <w:color w:val="auto"/>
          <w:lang w:val="en-US"/>
        </w:rPr>
        <w:t xml:space="preserve"> </w:t>
      </w:r>
      <w:r w:rsidRPr="00973C32">
        <w:rPr>
          <w:b/>
          <w:i/>
          <w:color w:val="auto"/>
          <w:lang w:val="en-US"/>
        </w:rPr>
        <w:br/>
      </w:r>
    </w:p>
    <w:p w14:paraId="6DADEEF6" w14:textId="3ED2A8EF"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lang w:val="es-ES"/>
        </w:rPr>
        <w:t>BOLIVIA</w:t>
      </w:r>
    </w:p>
    <w:p w14:paraId="44B53C6B"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Cortez Franco</w:t>
      </w:r>
      <w:r w:rsidRPr="00973C32">
        <w:rPr>
          <w:color w:val="auto"/>
          <w:sz w:val="18"/>
          <w:lang w:val="es-ES"/>
        </w:rPr>
        <w:t>, Limbert Ismael</w:t>
      </w:r>
    </w:p>
    <w:p w14:paraId="77DBA1D2" w14:textId="2EBD49A2"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s-ES"/>
        </w:rPr>
      </w:pPr>
      <w:r w:rsidRPr="00973C32">
        <w:rPr>
          <w:color w:val="auto"/>
          <w:sz w:val="18"/>
          <w:lang w:val="es-ES"/>
        </w:rPr>
        <w:t xml:space="preserve">Jefe de Unidad, Unidad Boliviana de Pesca Marítima (UBPM), </w:t>
      </w:r>
      <w:r w:rsidR="000529E1" w:rsidRPr="00973C32">
        <w:rPr>
          <w:color w:val="auto"/>
          <w:sz w:val="18"/>
          <w:lang w:val="es-ES"/>
        </w:rPr>
        <w:t>c</w:t>
      </w:r>
      <w:r w:rsidRPr="00973C32">
        <w:rPr>
          <w:color w:val="auto"/>
          <w:sz w:val="18"/>
          <w:lang w:val="es-ES"/>
        </w:rPr>
        <w:t xml:space="preserve">alle 20 de </w:t>
      </w:r>
      <w:proofErr w:type="gramStart"/>
      <w:r w:rsidRPr="00973C32">
        <w:rPr>
          <w:color w:val="auto"/>
          <w:sz w:val="18"/>
          <w:lang w:val="es-ES"/>
        </w:rPr>
        <w:t>Octubre</w:t>
      </w:r>
      <w:proofErr w:type="gramEnd"/>
      <w:r w:rsidRPr="00973C32">
        <w:rPr>
          <w:color w:val="auto"/>
          <w:sz w:val="18"/>
          <w:lang w:val="es-ES"/>
        </w:rPr>
        <w:t xml:space="preserve"> 2502, esq. Pedro Salazar, La Paz</w:t>
      </w:r>
    </w:p>
    <w:p w14:paraId="3FDBE409"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s-ES"/>
        </w:rPr>
      </w:pPr>
      <w:r w:rsidRPr="00973C32">
        <w:rPr>
          <w:color w:val="auto"/>
          <w:sz w:val="18"/>
          <w:lang w:val="es-ES"/>
        </w:rPr>
        <w:t>Tel: +591 6 700 9787, Fax: +591 2 291 4069, E-Mail: limbert.cortez@protonmail.ch; limbert.cortez@mindef.gob.bo; licor779704@gmail.com</w:t>
      </w:r>
    </w:p>
    <w:p w14:paraId="71C7F2BA"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s-ES"/>
        </w:rPr>
      </w:pPr>
    </w:p>
    <w:p w14:paraId="1EB7B206"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s-ES"/>
        </w:rPr>
      </w:pPr>
    </w:p>
    <w:p w14:paraId="08354BC0" w14:textId="32A7ACE5"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4252C7">
        <w:rPr>
          <w:b/>
          <w:i/>
          <w:color w:val="auto"/>
          <w:lang w:val="en-US"/>
        </w:rPr>
        <w:t>OBSERVERS FROM INTERGOVERNMENTAL ORGANIZATIONS</w:t>
      </w:r>
    </w:p>
    <w:p w14:paraId="7FA7C7BB"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p>
    <w:p w14:paraId="62A65FF8" w14:textId="734895CD" w:rsidR="00A75FC0" w:rsidRPr="00973C32" w:rsidRDefault="00566CD8"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lang w:val="en-US"/>
        </w:rPr>
        <w:t>MINISTERIAL CONFERENCE ON FISHERIES COOPERATION AMONG AFRICAN STATES BORDERING THE ATLANTIC - ATLAFCO</w:t>
      </w:r>
      <w:r w:rsidR="00A75FC0" w:rsidRPr="00973C32">
        <w:rPr>
          <w:b/>
          <w:color w:val="auto"/>
          <w:lang w:val="en-US"/>
        </w:rPr>
        <w:t xml:space="preserve"> </w:t>
      </w:r>
      <w:r w:rsidRPr="00973C32">
        <w:rPr>
          <w:b/>
          <w:color w:val="auto"/>
          <w:lang w:val="en-US"/>
        </w:rPr>
        <w:t xml:space="preserve">/ </w:t>
      </w:r>
      <w:r w:rsidR="00A75FC0" w:rsidRPr="00973C32">
        <w:rPr>
          <w:b/>
          <w:color w:val="auto"/>
          <w:lang w:val="en-US"/>
        </w:rPr>
        <w:t>COMHAFAT</w:t>
      </w:r>
    </w:p>
    <w:p w14:paraId="23BCA3DB"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73C32">
        <w:rPr>
          <w:b/>
          <w:color w:val="auto"/>
          <w:sz w:val="18"/>
          <w:lang w:val="fr-FR"/>
        </w:rPr>
        <w:t>Regragui</w:t>
      </w:r>
      <w:r w:rsidRPr="00973C32">
        <w:rPr>
          <w:color w:val="auto"/>
          <w:sz w:val="18"/>
          <w:lang w:val="fr-FR"/>
        </w:rPr>
        <w:t>, Rachid</w:t>
      </w:r>
    </w:p>
    <w:p w14:paraId="16E6DE94" w14:textId="43D17612"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r w:rsidRPr="00973C32">
        <w:rPr>
          <w:color w:val="auto"/>
          <w:sz w:val="18"/>
          <w:lang w:val="fr-FR"/>
        </w:rPr>
        <w:t>Chef de projet, Conférence Ministérielle sur la Coopération Halieutique entre les États Africains Riverains de l'Océan Atlantique/COMHAFAT, 2, rue Beni Darkoul, Souissi, 10220 Rabat, M</w:t>
      </w:r>
      <w:r w:rsidR="00345DF3" w:rsidRPr="00973C32">
        <w:rPr>
          <w:color w:val="auto"/>
          <w:sz w:val="18"/>
          <w:lang w:val="fr-FR"/>
        </w:rPr>
        <w:t>orocco</w:t>
      </w:r>
    </w:p>
    <w:p w14:paraId="31F59B53"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+212 674 906 822, E-Mail: regragui.comhafat@gmail.com</w:t>
      </w:r>
    </w:p>
    <w:p w14:paraId="36548489"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636D5D40"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59F4626" w14:textId="0FFECA14"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b/>
          <w:i/>
          <w:color w:val="auto"/>
          <w:lang w:val="en-US"/>
        </w:rPr>
        <w:t>OBSERVERS FROM NON-GOVERNMENTAL ORGANIZATIONS</w:t>
      </w:r>
    </w:p>
    <w:p w14:paraId="7A532134"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p>
    <w:p w14:paraId="622DBC67"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lang w:val="en-US"/>
        </w:rPr>
        <w:t>BIRDLIFE INTERNATIONAL - BI</w:t>
      </w:r>
    </w:p>
    <w:p w14:paraId="0FA1A6A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Wade</w:t>
      </w:r>
      <w:r w:rsidRPr="00973C32">
        <w:rPr>
          <w:color w:val="auto"/>
          <w:sz w:val="18"/>
          <w:lang w:val="en-US"/>
        </w:rPr>
        <w:t>, Helen</w:t>
      </w:r>
    </w:p>
    <w:p w14:paraId="4782B8A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Birdlife International - RSPB, The Lodge, Sandy, Bedfordshire, SG19 2DL, United Kingdom</w:t>
      </w:r>
    </w:p>
    <w:p w14:paraId="7CF26E53"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+44 7896 758 995, E-Mail: Helen.Wade@rspb.org.uk</w:t>
      </w:r>
    </w:p>
    <w:p w14:paraId="7B7F64E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614FE530"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4252C7">
        <w:rPr>
          <w:b/>
          <w:color w:val="auto"/>
          <w:lang w:val="fr-FR"/>
        </w:rPr>
        <w:t>ECOLOGY ACTION CENTRE - EAC</w:t>
      </w:r>
    </w:p>
    <w:p w14:paraId="51183D7A"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4252C7">
        <w:rPr>
          <w:b/>
          <w:color w:val="auto"/>
          <w:sz w:val="18"/>
          <w:lang w:val="fr-FR"/>
        </w:rPr>
        <w:t>Arnold</w:t>
      </w:r>
      <w:r w:rsidRPr="004252C7">
        <w:rPr>
          <w:color w:val="auto"/>
          <w:sz w:val="18"/>
          <w:lang w:val="fr-FR"/>
        </w:rPr>
        <w:t>, Shannon</w:t>
      </w:r>
    </w:p>
    <w:p w14:paraId="29FB3F66"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r w:rsidRPr="004252C7">
        <w:rPr>
          <w:color w:val="auto"/>
          <w:sz w:val="18"/>
          <w:lang w:val="fr-FR"/>
        </w:rPr>
        <w:t>Marine Coordinator, Ecology Action Centre, 2705 Fern Lane, Halifax, Nova Scotia B3K 4L3, Canada</w:t>
      </w:r>
    </w:p>
    <w:p w14:paraId="26BBE9DF"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fr-FR"/>
        </w:rPr>
      </w:pPr>
      <w:proofErr w:type="gramStart"/>
      <w:r w:rsidRPr="004252C7">
        <w:rPr>
          <w:color w:val="auto"/>
          <w:sz w:val="18"/>
          <w:lang w:val="fr-FR"/>
        </w:rPr>
        <w:t>Tel:</w:t>
      </w:r>
      <w:proofErr w:type="gramEnd"/>
      <w:r w:rsidRPr="004252C7">
        <w:rPr>
          <w:color w:val="auto"/>
          <w:sz w:val="18"/>
          <w:lang w:val="fr-FR"/>
        </w:rPr>
        <w:t xml:space="preserve"> +1 902 329 4668, </w:t>
      </w:r>
      <w:proofErr w:type="gramStart"/>
      <w:r w:rsidRPr="004252C7">
        <w:rPr>
          <w:color w:val="auto"/>
          <w:sz w:val="18"/>
          <w:lang w:val="fr-FR"/>
        </w:rPr>
        <w:t>E-Mail:</w:t>
      </w:r>
      <w:proofErr w:type="gramEnd"/>
      <w:r w:rsidRPr="004252C7">
        <w:rPr>
          <w:color w:val="auto"/>
          <w:sz w:val="18"/>
          <w:lang w:val="fr-FR"/>
        </w:rPr>
        <w:t xml:space="preserve"> sarnold@ecologyaction.ca</w:t>
      </w:r>
    </w:p>
    <w:p w14:paraId="1207E43C" w14:textId="77777777" w:rsidR="00A75FC0" w:rsidRPr="004252C7"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fr-FR"/>
        </w:rPr>
      </w:pPr>
    </w:p>
    <w:p w14:paraId="53CB8B91"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Isnor</w:t>
      </w:r>
      <w:r w:rsidRPr="00973C32">
        <w:rPr>
          <w:color w:val="auto"/>
          <w:sz w:val="18"/>
          <w:lang w:val="en-US"/>
        </w:rPr>
        <w:t>, Holly</w:t>
      </w:r>
    </w:p>
    <w:p w14:paraId="42B6153D"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Ecology Action Centre - EAC, 2705 Fern Lane, Halifax Nova Scotia B3K 4L3, Canada</w:t>
      </w:r>
    </w:p>
    <w:p w14:paraId="5E599DA6"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+1 902 580 0600, E-Mail: hollyisnor@ecologyaction.ca</w:t>
      </w:r>
    </w:p>
    <w:p w14:paraId="2F01D700"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4A1F1D7"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lang w:val="en-US"/>
        </w:rPr>
        <w:t>GLOBAL FISHING WATCH</w:t>
      </w:r>
    </w:p>
    <w:p w14:paraId="03C7B2F4"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Bartra</w:t>
      </w:r>
      <w:r w:rsidRPr="00973C32">
        <w:rPr>
          <w:color w:val="auto"/>
          <w:sz w:val="18"/>
          <w:lang w:val="en-US"/>
        </w:rPr>
        <w:t>, Ariadna</w:t>
      </w:r>
    </w:p>
    <w:p w14:paraId="1F28F93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Global Fishing Watch, 2051BB North Holland, Netherlands</w:t>
      </w:r>
    </w:p>
    <w:p w14:paraId="01ED336F"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+31 643 281 665, E-Mail: ariadna.bartra-baron@globalfishingwatch.org</w:t>
      </w:r>
    </w:p>
    <w:p w14:paraId="03DAE040"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7ED9B032"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973C32">
        <w:rPr>
          <w:b/>
          <w:color w:val="auto"/>
          <w:sz w:val="18"/>
          <w:lang w:val="pt-PT"/>
        </w:rPr>
        <w:t>Blanco</w:t>
      </w:r>
      <w:r w:rsidRPr="00973C32">
        <w:rPr>
          <w:color w:val="auto"/>
          <w:sz w:val="18"/>
          <w:lang w:val="pt-PT"/>
        </w:rPr>
        <w:t>, Mariana</w:t>
      </w:r>
    </w:p>
    <w:p w14:paraId="004960CD" w14:textId="2631EAD4"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Globala Fishing Watch, San Jos</w:t>
      </w:r>
      <w:r w:rsidR="00A72794" w:rsidRPr="00973C32">
        <w:rPr>
          <w:color w:val="auto"/>
          <w:sz w:val="18"/>
          <w:lang w:val="pt-PT"/>
        </w:rPr>
        <w:t>é</w:t>
      </w:r>
      <w:r w:rsidRPr="00973C32">
        <w:rPr>
          <w:color w:val="auto"/>
          <w:sz w:val="18"/>
          <w:lang w:val="pt-PT"/>
        </w:rPr>
        <w:t>, Costa Rica</w:t>
      </w:r>
    </w:p>
    <w:p w14:paraId="1A13395E"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+506 886 18610, E-Mail: mariana.blanco@globalfishingwatch.org</w:t>
      </w:r>
    </w:p>
    <w:p w14:paraId="6E8C9B05"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23240F27"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973C32">
        <w:rPr>
          <w:b/>
          <w:color w:val="auto"/>
          <w:sz w:val="18"/>
          <w:lang w:val="pt-PT"/>
        </w:rPr>
        <w:t>Kenton</w:t>
      </w:r>
      <w:r w:rsidRPr="00973C32">
        <w:rPr>
          <w:color w:val="auto"/>
          <w:sz w:val="18"/>
          <w:lang w:val="pt-PT"/>
        </w:rPr>
        <w:t>, Maya</w:t>
      </w:r>
    </w:p>
    <w:p w14:paraId="39660C48" w14:textId="36DF415B"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 xml:space="preserve">Product Manager, Global Fishing Watch, 3 Carrer de Tagamanent 2,2, 08012 Barcelona, </w:t>
      </w:r>
      <w:r w:rsidR="00A72794" w:rsidRPr="00973C32">
        <w:rPr>
          <w:color w:val="auto"/>
          <w:sz w:val="18"/>
          <w:lang w:val="pt-PT"/>
        </w:rPr>
        <w:t>Spain</w:t>
      </w:r>
    </w:p>
    <w:p w14:paraId="1AF1FA14"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+34 637 430 277, E-Mail: maya.kenton@globalfishingwatch.org</w:t>
      </w:r>
    </w:p>
    <w:p w14:paraId="50139586"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1A5C21BB"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p>
    <w:p w14:paraId="5B86B390" w14:textId="3C9B1498"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b/>
          <w:i/>
          <w:color w:val="auto"/>
          <w:lang w:val="pt-PT"/>
        </w:rPr>
      </w:pPr>
      <w:r w:rsidRPr="00973C32">
        <w:rPr>
          <w:b/>
          <w:i/>
          <w:color w:val="auto"/>
          <w:lang w:val="pt-PT"/>
        </w:rPr>
        <w:t xml:space="preserve">OTHER PARTICIPANTS </w:t>
      </w:r>
    </w:p>
    <w:p w14:paraId="6E289278"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b/>
          <w:i/>
          <w:color w:val="auto"/>
          <w:lang w:val="pt-PT"/>
        </w:rPr>
      </w:pPr>
    </w:p>
    <w:p w14:paraId="2587EBF3"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iCs/>
          <w:color w:val="auto"/>
          <w:lang w:val="pt-PT"/>
        </w:rPr>
      </w:pPr>
      <w:r w:rsidRPr="00973C32">
        <w:rPr>
          <w:b/>
          <w:iCs/>
          <w:color w:val="auto"/>
          <w:lang w:val="pt-PT"/>
        </w:rPr>
        <w:t>EXTERNAL EXPERT</w:t>
      </w:r>
    </w:p>
    <w:p w14:paraId="6A73818C"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973C32">
        <w:rPr>
          <w:b/>
          <w:color w:val="auto"/>
          <w:sz w:val="18"/>
          <w:lang w:val="pt-PT"/>
        </w:rPr>
        <w:t>Palma</w:t>
      </w:r>
      <w:r w:rsidRPr="00973C32">
        <w:rPr>
          <w:color w:val="auto"/>
          <w:sz w:val="18"/>
          <w:lang w:val="pt-PT"/>
        </w:rPr>
        <w:t>, Carlos</w:t>
      </w:r>
    </w:p>
    <w:p w14:paraId="6C3DC182" w14:textId="4E2A062F"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 xml:space="preserve">ICCAT Secretariat, C/ Corazón de María, 8 - 6 Planta, 28002 Madrid, </w:t>
      </w:r>
      <w:r w:rsidR="00A42E44" w:rsidRPr="00973C32">
        <w:rPr>
          <w:color w:val="auto"/>
          <w:sz w:val="18"/>
          <w:lang w:val="pt-PT"/>
        </w:rPr>
        <w:t>Spain</w:t>
      </w:r>
    </w:p>
    <w:p w14:paraId="1835766A" w14:textId="77777777" w:rsidR="00A75FC0" w:rsidRPr="00973C32" w:rsidRDefault="00A75FC0" w:rsidP="00A75FC0">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+ 34 91 416 5600, Fax: +34 91 415 2612, E-Mail: carlos.palma@iccat.int</w:t>
      </w:r>
    </w:p>
    <w:p w14:paraId="3A5A1EA6" w14:textId="77777777" w:rsidR="002E289F" w:rsidRPr="00973C32" w:rsidRDefault="002E289F" w:rsidP="00BD62CB">
      <w:pPr>
        <w:pBdr>
          <w:top w:val="none" w:sz="0" w:space="0" w:color="auto"/>
          <w:left w:val="none" w:sz="0" w:space="0" w:color="auto"/>
          <w:bottom w:val="none" w:sz="0" w:space="0" w:color="auto"/>
          <w:right w:val="none" w:sz="0" w:space="0" w:color="auto"/>
          <w:between w:val="none" w:sz="0" w:space="0" w:color="auto"/>
        </w:pBdr>
        <w:jc w:val="left"/>
        <w:rPr>
          <w:color w:val="auto"/>
          <w:lang w:val="pt-PT" w:eastAsia="en-GB"/>
        </w:rPr>
      </w:pPr>
    </w:p>
    <w:p w14:paraId="185BB7BF" w14:textId="3A9593C6" w:rsidR="00D81C7B" w:rsidRPr="00973C32" w:rsidRDefault="00F032D1" w:rsidP="00D81C7B">
      <w:pPr>
        <w:pBdr>
          <w:top w:val="none" w:sz="0" w:space="0" w:color="auto"/>
          <w:left w:val="none" w:sz="0" w:space="0" w:color="auto"/>
          <w:bottom w:val="none" w:sz="0" w:space="0" w:color="auto"/>
          <w:right w:val="none" w:sz="0" w:space="0" w:color="auto"/>
          <w:between w:val="none" w:sz="0" w:space="0" w:color="auto"/>
        </w:pBdr>
        <w:jc w:val="left"/>
        <w:rPr>
          <w:b/>
          <w:bCs/>
          <w:color w:val="auto"/>
          <w:lang w:val="en-US"/>
        </w:rPr>
      </w:pPr>
      <w:r w:rsidRPr="00973C32">
        <w:rPr>
          <w:b/>
          <w:bCs/>
          <w:color w:val="auto"/>
          <w:lang w:val="en-US"/>
        </w:rPr>
        <w:t xml:space="preserve">CHAIR OF </w:t>
      </w:r>
      <w:r w:rsidR="009707FE" w:rsidRPr="00973C32">
        <w:rPr>
          <w:b/>
          <w:bCs/>
          <w:color w:val="auto"/>
          <w:lang w:val="en-US"/>
        </w:rPr>
        <w:t xml:space="preserve">THE </w:t>
      </w:r>
      <w:r w:rsidR="00A00471" w:rsidRPr="00973C32">
        <w:rPr>
          <w:b/>
          <w:bCs/>
          <w:color w:val="auto"/>
          <w:lang w:val="en-US"/>
        </w:rPr>
        <w:t>ONLINE REPORTING</w:t>
      </w:r>
      <w:r w:rsidR="00EF7B69" w:rsidRPr="00973C32">
        <w:t xml:space="preserve"> </w:t>
      </w:r>
      <w:r w:rsidR="00EF7B69" w:rsidRPr="00973C32">
        <w:rPr>
          <w:b/>
          <w:bCs/>
          <w:color w:val="auto"/>
          <w:lang w:val="en-US"/>
        </w:rPr>
        <w:t>TECHNOLOGY WORKING GROUP</w:t>
      </w:r>
    </w:p>
    <w:p w14:paraId="11A4E432" w14:textId="77777777" w:rsidR="00D81C7B" w:rsidRPr="00973C32" w:rsidRDefault="00D81C7B" w:rsidP="00D81C7B">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Keller</w:t>
      </w:r>
      <w:r w:rsidRPr="00973C32">
        <w:rPr>
          <w:color w:val="auto"/>
          <w:sz w:val="18"/>
          <w:lang w:val="en-US"/>
        </w:rPr>
        <w:t>, Bryan</w:t>
      </w:r>
    </w:p>
    <w:p w14:paraId="7DD3026A" w14:textId="77777777" w:rsidR="00D81C7B" w:rsidRPr="00973C32" w:rsidRDefault="00D81C7B" w:rsidP="00D81C7B">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Foreign Affairs Specialist, Office of International Affairs, Trade and Commerce (F/IATC), NOAA, National Marine Fisheries Service, 1315 East-West Highway, Silver Spring, Maryland 20910, United States</w:t>
      </w:r>
    </w:p>
    <w:p w14:paraId="23109BD0" w14:textId="77777777" w:rsidR="00D81C7B" w:rsidRPr="00973C32" w:rsidRDefault="00D81C7B" w:rsidP="00D81C7B">
      <w:pPr>
        <w:pBdr>
          <w:top w:val="none" w:sz="0" w:space="0" w:color="auto"/>
          <w:left w:val="none" w:sz="0" w:space="0" w:color="auto"/>
          <w:bottom w:val="none" w:sz="0" w:space="0" w:color="auto"/>
          <w:right w:val="none" w:sz="0" w:space="0" w:color="auto"/>
          <w:between w:val="none" w:sz="0" w:space="0" w:color="auto"/>
        </w:pBdr>
        <w:rPr>
          <w:b/>
          <w:i/>
          <w:color w:val="auto"/>
          <w:lang w:val="pt-PT"/>
        </w:rPr>
      </w:pPr>
      <w:r w:rsidRPr="00973C32">
        <w:rPr>
          <w:color w:val="auto"/>
          <w:sz w:val="18"/>
          <w:lang w:val="pt-PT"/>
        </w:rPr>
        <w:t>Tel: +1 202 897 9208; +1 301 427 7725, E-Mail: bryan.keller@noaa.gov</w:t>
      </w:r>
    </w:p>
    <w:p w14:paraId="4F36456A" w14:textId="77777777" w:rsidR="00D81C7B" w:rsidRPr="00973C32" w:rsidRDefault="00D81C7B" w:rsidP="00D81C7B">
      <w:pPr>
        <w:pBdr>
          <w:top w:val="none" w:sz="0" w:space="0" w:color="auto"/>
          <w:left w:val="none" w:sz="0" w:space="0" w:color="auto"/>
          <w:bottom w:val="none" w:sz="0" w:space="0" w:color="auto"/>
          <w:right w:val="none" w:sz="0" w:space="0" w:color="auto"/>
          <w:between w:val="none" w:sz="0" w:space="0" w:color="auto"/>
        </w:pBdr>
        <w:rPr>
          <w:rFonts w:cs="Arial"/>
          <w:b/>
          <w:bCs/>
          <w:color w:val="auto"/>
          <w:lang w:val="pt-PT"/>
        </w:rPr>
      </w:pPr>
    </w:p>
    <w:p w14:paraId="58F55B92" w14:textId="77777777" w:rsidR="00647676" w:rsidRPr="00973C32" w:rsidRDefault="00647676" w:rsidP="00D81C7B">
      <w:pPr>
        <w:pBdr>
          <w:top w:val="none" w:sz="0" w:space="0" w:color="auto"/>
          <w:left w:val="none" w:sz="0" w:space="0" w:color="auto"/>
          <w:bottom w:val="none" w:sz="0" w:space="0" w:color="auto"/>
          <w:right w:val="none" w:sz="0" w:space="0" w:color="auto"/>
          <w:between w:val="none" w:sz="0" w:space="0" w:color="auto"/>
        </w:pBdr>
        <w:rPr>
          <w:rFonts w:cs="Arial"/>
          <w:b/>
          <w:bCs/>
          <w:color w:val="auto"/>
          <w:lang w:val="pt-PT"/>
        </w:rPr>
      </w:pPr>
    </w:p>
    <w:p w14:paraId="7011DEF4" w14:textId="52517439" w:rsidR="00D81C7B" w:rsidRPr="00973C32" w:rsidRDefault="00D81C7B" w:rsidP="00D81C7B">
      <w:pPr>
        <w:pBdr>
          <w:top w:val="none" w:sz="0" w:space="0" w:color="auto"/>
          <w:left w:val="none" w:sz="0" w:space="0" w:color="auto"/>
          <w:bottom w:val="none" w:sz="0" w:space="0" w:color="auto"/>
          <w:right w:val="none" w:sz="0" w:space="0" w:color="auto"/>
          <w:between w:val="none" w:sz="0" w:space="0" w:color="auto"/>
        </w:pBdr>
        <w:jc w:val="left"/>
        <w:rPr>
          <w:b/>
          <w:bCs/>
          <w:color w:val="auto"/>
          <w:lang w:val="en-US"/>
        </w:rPr>
      </w:pPr>
      <w:r w:rsidRPr="00973C32">
        <w:rPr>
          <w:rFonts w:cs="Arial"/>
          <w:b/>
          <w:bCs/>
          <w:color w:val="auto"/>
          <w:lang w:val="en-US"/>
        </w:rPr>
        <w:lastRenderedPageBreak/>
        <w:t>CHAIR OF SUBCOMMITTEE ON STATISTICS</w:t>
      </w:r>
    </w:p>
    <w:p w14:paraId="78A3229C" w14:textId="77777777" w:rsidR="00D81C7B" w:rsidRPr="00973C32" w:rsidRDefault="00D81C7B" w:rsidP="00D81C7B">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Lino</w:t>
      </w:r>
      <w:r w:rsidRPr="00973C32">
        <w:rPr>
          <w:color w:val="auto"/>
          <w:sz w:val="18"/>
          <w:lang w:val="en-US"/>
        </w:rPr>
        <w:t>, Pedro Gil</w:t>
      </w:r>
    </w:p>
    <w:p w14:paraId="2573B123" w14:textId="77777777" w:rsidR="00D81C7B" w:rsidRPr="00973C32" w:rsidRDefault="00D81C7B" w:rsidP="00D81C7B">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Research Assistant, Instituto Português do Mar e da Atmosfera - I.P./IPMA, Avenida 5 Outubro s/n, 8700-305 Olhão, Faro, Portugal</w:t>
      </w:r>
    </w:p>
    <w:p w14:paraId="625F45EF" w14:textId="77777777" w:rsidR="00D81C7B" w:rsidRPr="00973C32" w:rsidRDefault="00D81C7B" w:rsidP="00D81C7B">
      <w:pPr>
        <w:pBdr>
          <w:top w:val="none" w:sz="0" w:space="0" w:color="auto"/>
          <w:left w:val="none" w:sz="0" w:space="0" w:color="auto"/>
          <w:bottom w:val="none" w:sz="0" w:space="0" w:color="auto"/>
          <w:right w:val="none" w:sz="0" w:space="0" w:color="auto"/>
          <w:between w:val="none" w:sz="0" w:space="0" w:color="auto"/>
        </w:pBdr>
        <w:rPr>
          <w:color w:val="auto"/>
          <w:lang w:val="pt-PT"/>
        </w:rPr>
      </w:pPr>
      <w:r w:rsidRPr="00973C32">
        <w:rPr>
          <w:color w:val="auto"/>
          <w:sz w:val="18"/>
          <w:lang w:val="pt-PT"/>
        </w:rPr>
        <w:t>Tel: +351 289 700508, E-Mail: plino@ipma.pt</w:t>
      </w:r>
    </w:p>
    <w:p w14:paraId="7C0AC0D4" w14:textId="77777777" w:rsidR="00D81C7B" w:rsidRPr="00973C32" w:rsidRDefault="00D81C7B" w:rsidP="00D81C7B">
      <w:pPr>
        <w:pBdr>
          <w:top w:val="none" w:sz="0" w:space="0" w:color="auto"/>
          <w:left w:val="none" w:sz="0" w:space="0" w:color="auto"/>
          <w:bottom w:val="none" w:sz="0" w:space="0" w:color="auto"/>
          <w:right w:val="none" w:sz="0" w:space="0" w:color="auto"/>
          <w:between w:val="none" w:sz="0" w:space="0" w:color="auto"/>
        </w:pBdr>
        <w:rPr>
          <w:b/>
          <w:i/>
          <w:color w:val="auto"/>
          <w:lang w:val="pt-PT"/>
        </w:rPr>
      </w:pPr>
    </w:p>
    <w:p w14:paraId="43949182" w14:textId="2ED0DFA6" w:rsidR="00D81C7B" w:rsidRPr="00973C32" w:rsidRDefault="00D81C7B" w:rsidP="00D81C7B">
      <w:pPr>
        <w:pBdr>
          <w:top w:val="none" w:sz="0" w:space="0" w:color="auto"/>
          <w:left w:val="none" w:sz="0" w:space="0" w:color="auto"/>
          <w:bottom w:val="none" w:sz="0" w:space="0" w:color="auto"/>
          <w:right w:val="none" w:sz="0" w:space="0" w:color="auto"/>
          <w:between w:val="none" w:sz="0" w:space="0" w:color="auto"/>
        </w:pBdr>
        <w:rPr>
          <w:b/>
          <w:iCs/>
          <w:color w:val="auto"/>
          <w:lang w:val="en-US"/>
        </w:rPr>
      </w:pPr>
      <w:r w:rsidRPr="00973C32">
        <w:rPr>
          <w:b/>
          <w:iCs/>
          <w:color w:val="auto"/>
          <w:lang w:val="en-US"/>
        </w:rPr>
        <w:t>CHAIR</w:t>
      </w:r>
      <w:r w:rsidR="00A00471" w:rsidRPr="00973C32">
        <w:rPr>
          <w:b/>
          <w:iCs/>
          <w:color w:val="auto"/>
          <w:lang w:val="en-US"/>
        </w:rPr>
        <w:t xml:space="preserve"> OF COMPLIANCE COMMITTEE</w:t>
      </w:r>
    </w:p>
    <w:p w14:paraId="359EF1E2" w14:textId="77777777" w:rsidR="00D81C7B" w:rsidRPr="00973C32" w:rsidRDefault="00D81C7B" w:rsidP="00D81C7B">
      <w:pPr>
        <w:pBdr>
          <w:top w:val="none" w:sz="0" w:space="0" w:color="auto"/>
          <w:left w:val="none" w:sz="0" w:space="0" w:color="auto"/>
          <w:bottom w:val="none" w:sz="0" w:space="0" w:color="auto"/>
          <w:right w:val="none" w:sz="0" w:space="0" w:color="auto"/>
          <w:between w:val="none" w:sz="0" w:space="0" w:color="auto"/>
        </w:pBdr>
        <w:jc w:val="left"/>
        <w:rPr>
          <w:color w:val="auto"/>
          <w:lang w:val="en-US"/>
        </w:rPr>
      </w:pPr>
      <w:r w:rsidRPr="00973C32">
        <w:rPr>
          <w:b/>
          <w:color w:val="auto"/>
          <w:sz w:val="18"/>
          <w:lang w:val="en-US"/>
        </w:rPr>
        <w:t>Campbell</w:t>
      </w:r>
      <w:r w:rsidRPr="00973C32">
        <w:rPr>
          <w:color w:val="auto"/>
          <w:sz w:val="18"/>
          <w:lang w:val="en-US"/>
        </w:rPr>
        <w:t>, Derek</w:t>
      </w:r>
    </w:p>
    <w:p w14:paraId="2DB233C9" w14:textId="77777777" w:rsidR="00D81C7B" w:rsidRPr="00973C32" w:rsidRDefault="00D81C7B" w:rsidP="00D81C7B">
      <w:pPr>
        <w:pBdr>
          <w:top w:val="none" w:sz="0" w:space="0" w:color="auto"/>
          <w:left w:val="none" w:sz="0" w:space="0" w:color="auto"/>
          <w:bottom w:val="none" w:sz="0" w:space="0" w:color="auto"/>
          <w:right w:val="none" w:sz="0" w:space="0" w:color="auto"/>
          <w:between w:val="none" w:sz="0" w:space="0" w:color="auto"/>
        </w:pBdr>
        <w:rPr>
          <w:color w:val="auto"/>
          <w:lang w:val="en-US"/>
        </w:rPr>
      </w:pPr>
      <w:r w:rsidRPr="00973C32">
        <w:rPr>
          <w:color w:val="auto"/>
          <w:sz w:val="18"/>
          <w:lang w:val="en-US"/>
        </w:rPr>
        <w:t>Attorney-Advisor International Section, Office of General Counsel - International Law, National Oceanic and Atmospheric Administration, U.S. Department of Commerce, 1401 Constitution Avenue, N.W. HCHB Room 48026, Washington, D.C. 20230, United States</w:t>
      </w:r>
    </w:p>
    <w:p w14:paraId="287960D7" w14:textId="77777777" w:rsidR="00D81C7B" w:rsidRPr="004252C7" w:rsidRDefault="00D81C7B" w:rsidP="00D81C7B">
      <w:pPr>
        <w:pBdr>
          <w:top w:val="none" w:sz="0" w:space="0" w:color="auto"/>
          <w:left w:val="none" w:sz="0" w:space="0" w:color="auto"/>
          <w:bottom w:val="none" w:sz="0" w:space="0" w:color="auto"/>
          <w:right w:val="none" w:sz="0" w:space="0" w:color="auto"/>
          <w:between w:val="none" w:sz="0" w:space="0" w:color="auto"/>
        </w:pBdr>
        <w:rPr>
          <w:color w:val="auto"/>
          <w:lang w:val="it-IT"/>
        </w:rPr>
      </w:pPr>
      <w:r w:rsidRPr="004252C7">
        <w:rPr>
          <w:color w:val="auto"/>
          <w:sz w:val="18"/>
          <w:lang w:val="it-IT"/>
        </w:rPr>
        <w:t>Tel: +1 202 482 0031, Fax: +1 202 371 0926, E-Mail: derek.campbell@noaa.gov</w:t>
      </w:r>
    </w:p>
    <w:p w14:paraId="18FB0C6C" w14:textId="77777777" w:rsidR="00D81C7B" w:rsidRPr="004252C7" w:rsidRDefault="00D81C7B" w:rsidP="00BD62CB">
      <w:pPr>
        <w:pBdr>
          <w:top w:val="none" w:sz="0" w:space="0" w:color="auto"/>
          <w:left w:val="none" w:sz="0" w:space="0" w:color="auto"/>
          <w:bottom w:val="none" w:sz="0" w:space="0" w:color="auto"/>
          <w:right w:val="none" w:sz="0" w:space="0" w:color="auto"/>
          <w:between w:val="none" w:sz="0" w:space="0" w:color="auto"/>
        </w:pBdr>
        <w:jc w:val="left"/>
        <w:rPr>
          <w:color w:val="auto"/>
          <w:lang w:val="it-IT" w:eastAsia="en-GB"/>
        </w:rPr>
      </w:pPr>
    </w:p>
    <w:p w14:paraId="55CDFC87" w14:textId="77777777" w:rsidR="00B66139" w:rsidRPr="004252C7" w:rsidRDefault="00B66139" w:rsidP="00B66139">
      <w:pPr>
        <w:widowControl w:val="0"/>
        <w:pBdr>
          <w:top w:val="none" w:sz="0" w:space="0" w:color="auto"/>
          <w:left w:val="none" w:sz="0" w:space="0" w:color="auto"/>
          <w:bottom w:val="none" w:sz="0" w:space="0" w:color="auto"/>
          <w:right w:val="none" w:sz="0" w:space="0" w:color="auto"/>
          <w:between w:val="none" w:sz="0" w:space="0" w:color="auto"/>
        </w:pBdr>
        <w:tabs>
          <w:tab w:val="left" w:pos="90"/>
        </w:tabs>
        <w:autoSpaceDE w:val="0"/>
        <w:autoSpaceDN w:val="0"/>
        <w:adjustRightInd w:val="0"/>
        <w:jc w:val="center"/>
        <w:rPr>
          <w:b/>
          <w:bCs/>
          <w:color w:val="auto"/>
          <w:lang w:val="it-IT"/>
        </w:rPr>
      </w:pPr>
      <w:r w:rsidRPr="004252C7">
        <w:rPr>
          <w:b/>
          <w:bCs/>
          <w:color w:val="auto"/>
          <w:lang w:val="it-IT"/>
        </w:rPr>
        <w:t>*****</w:t>
      </w:r>
    </w:p>
    <w:p w14:paraId="77DCDB4E" w14:textId="77777777" w:rsidR="00376EDD" w:rsidRPr="004252C7" w:rsidRDefault="00376EDD" w:rsidP="00B66139">
      <w:pPr>
        <w:widowControl w:val="0"/>
        <w:pBdr>
          <w:top w:val="none" w:sz="0" w:space="0" w:color="auto"/>
          <w:left w:val="none" w:sz="0" w:space="0" w:color="auto"/>
          <w:bottom w:val="none" w:sz="0" w:space="0" w:color="auto"/>
          <w:right w:val="none" w:sz="0" w:space="0" w:color="auto"/>
          <w:between w:val="none" w:sz="0" w:space="0" w:color="auto"/>
        </w:pBdr>
        <w:tabs>
          <w:tab w:val="left" w:pos="90"/>
        </w:tabs>
        <w:autoSpaceDE w:val="0"/>
        <w:autoSpaceDN w:val="0"/>
        <w:adjustRightInd w:val="0"/>
        <w:jc w:val="center"/>
        <w:rPr>
          <w:b/>
          <w:bCs/>
          <w:color w:val="auto"/>
          <w:lang w:val="it-IT"/>
        </w:rPr>
      </w:pPr>
    </w:p>
    <w:p w14:paraId="539BBF2A" w14:textId="342E8624" w:rsidR="00B66139" w:rsidRPr="004252C7" w:rsidRDefault="00B66139" w:rsidP="00B66139">
      <w:pPr>
        <w:widowControl w:val="0"/>
        <w:pBdr>
          <w:top w:val="none" w:sz="0" w:space="0" w:color="auto"/>
          <w:left w:val="none" w:sz="0" w:space="0" w:color="auto"/>
          <w:bottom w:val="none" w:sz="0" w:space="0" w:color="auto"/>
          <w:right w:val="none" w:sz="0" w:space="0" w:color="auto"/>
          <w:between w:val="none" w:sz="0" w:space="0" w:color="auto"/>
        </w:pBdr>
        <w:tabs>
          <w:tab w:val="left" w:pos="90"/>
        </w:tabs>
        <w:autoSpaceDE w:val="0"/>
        <w:autoSpaceDN w:val="0"/>
        <w:adjustRightInd w:val="0"/>
        <w:jc w:val="center"/>
        <w:rPr>
          <w:b/>
          <w:bCs/>
          <w:color w:val="auto"/>
          <w:lang w:val="it-IT"/>
        </w:rPr>
      </w:pPr>
      <w:r w:rsidRPr="004252C7">
        <w:rPr>
          <w:b/>
          <w:bCs/>
          <w:color w:val="auto"/>
          <w:lang w:val="it-IT"/>
        </w:rPr>
        <w:t>ICCAT Secretariat</w:t>
      </w:r>
    </w:p>
    <w:p w14:paraId="19017F55" w14:textId="77777777" w:rsidR="00B66139" w:rsidRPr="004252C7" w:rsidRDefault="00B66139" w:rsidP="00B66139">
      <w:pPr>
        <w:widowControl w:val="0"/>
        <w:pBdr>
          <w:top w:val="none" w:sz="0" w:space="0" w:color="auto"/>
          <w:left w:val="none" w:sz="0" w:space="0" w:color="auto"/>
          <w:bottom w:val="none" w:sz="0" w:space="0" w:color="auto"/>
          <w:right w:val="none" w:sz="0" w:space="0" w:color="auto"/>
          <w:between w:val="none" w:sz="0" w:space="0" w:color="auto"/>
        </w:pBdr>
        <w:tabs>
          <w:tab w:val="left" w:pos="90"/>
        </w:tabs>
        <w:autoSpaceDE w:val="0"/>
        <w:autoSpaceDN w:val="0"/>
        <w:adjustRightInd w:val="0"/>
        <w:jc w:val="center"/>
        <w:rPr>
          <w:bCs/>
          <w:color w:val="auto"/>
          <w:lang w:val="es-ES"/>
        </w:rPr>
      </w:pPr>
      <w:r w:rsidRPr="004252C7">
        <w:rPr>
          <w:bCs/>
          <w:color w:val="auto"/>
          <w:lang w:val="es-ES"/>
        </w:rPr>
        <w:t>C/ Corazón de María 8 – 6th floor, 28002 Madrid – Spain</w:t>
      </w:r>
    </w:p>
    <w:p w14:paraId="697EA7E2" w14:textId="77777777" w:rsidR="00B66139" w:rsidRPr="004252C7" w:rsidRDefault="00B66139" w:rsidP="00B66139">
      <w:pPr>
        <w:widowControl w:val="0"/>
        <w:pBdr>
          <w:top w:val="none" w:sz="0" w:space="0" w:color="auto"/>
          <w:left w:val="none" w:sz="0" w:space="0" w:color="auto"/>
          <w:bottom w:val="none" w:sz="0" w:space="0" w:color="auto"/>
          <w:right w:val="none" w:sz="0" w:space="0" w:color="auto"/>
          <w:between w:val="none" w:sz="0" w:space="0" w:color="auto"/>
        </w:pBdr>
        <w:tabs>
          <w:tab w:val="left" w:pos="90"/>
        </w:tabs>
        <w:autoSpaceDE w:val="0"/>
        <w:autoSpaceDN w:val="0"/>
        <w:adjustRightInd w:val="0"/>
        <w:jc w:val="center"/>
        <w:rPr>
          <w:bCs/>
          <w:color w:val="auto"/>
          <w:lang w:val="es-ES"/>
        </w:rPr>
      </w:pPr>
      <w:r w:rsidRPr="004252C7">
        <w:rPr>
          <w:bCs/>
          <w:color w:val="auto"/>
          <w:lang w:val="es-ES"/>
        </w:rPr>
        <w:t>Tel: +34 91 416 56 00; Fax: +34 91 415 26 12; E-mail: info@iccat.int</w:t>
      </w:r>
    </w:p>
    <w:p w14:paraId="3AFB784C" w14:textId="77777777" w:rsidR="00B66139" w:rsidRPr="004252C7"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es-ES"/>
        </w:rPr>
      </w:pPr>
    </w:p>
    <w:p w14:paraId="5C42C45D" w14:textId="77777777" w:rsidR="00B66139" w:rsidRPr="004252C7" w:rsidRDefault="00B66139" w:rsidP="00B66139">
      <w:pPr>
        <w:pBdr>
          <w:top w:val="none" w:sz="0" w:space="0" w:color="auto"/>
          <w:left w:val="none" w:sz="0" w:space="0" w:color="auto"/>
          <w:bottom w:val="none" w:sz="0" w:space="0" w:color="auto"/>
          <w:right w:val="none" w:sz="0" w:space="0" w:color="auto"/>
          <w:between w:val="none" w:sz="0" w:space="0" w:color="auto"/>
        </w:pBdr>
        <w:jc w:val="left"/>
        <w:rPr>
          <w:b/>
          <w:color w:val="auto"/>
          <w:sz w:val="18"/>
          <w:lang w:val="es-ES"/>
        </w:rPr>
      </w:pPr>
    </w:p>
    <w:p w14:paraId="66FABC18"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Manel</w:t>
      </w:r>
      <w:r w:rsidRPr="00973C32">
        <w:rPr>
          <w:color w:val="auto"/>
          <w:sz w:val="18"/>
          <w:lang w:val="es-ES"/>
        </w:rPr>
        <w:t>, Camille Jean Pierre</w:t>
      </w:r>
    </w:p>
    <w:p w14:paraId="3C0ED09E"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Neves dos Santos</w:t>
      </w:r>
      <w:r w:rsidRPr="00973C32">
        <w:rPr>
          <w:color w:val="auto"/>
          <w:sz w:val="18"/>
          <w:lang w:val="es-ES"/>
        </w:rPr>
        <w:t>, Miguel</w:t>
      </w:r>
    </w:p>
    <w:p w14:paraId="1F660675"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Bonacasa</w:t>
      </w:r>
      <w:r w:rsidRPr="00973C32">
        <w:rPr>
          <w:color w:val="auto"/>
          <w:sz w:val="18"/>
          <w:lang w:val="es-ES"/>
        </w:rPr>
        <w:t>, María</w:t>
      </w:r>
    </w:p>
    <w:p w14:paraId="28126DCE"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Mayor</w:t>
      </w:r>
      <w:r w:rsidRPr="00973C32">
        <w:rPr>
          <w:color w:val="auto"/>
          <w:sz w:val="18"/>
          <w:lang w:val="es-ES"/>
        </w:rPr>
        <w:t>, Carlos</w:t>
      </w:r>
    </w:p>
    <w:p w14:paraId="660B2D42"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973C32">
        <w:rPr>
          <w:b/>
          <w:color w:val="auto"/>
          <w:sz w:val="18"/>
          <w:lang w:val="pt-PT"/>
        </w:rPr>
        <w:t>Parrilla Moruno</w:t>
      </w:r>
      <w:r w:rsidRPr="00973C32">
        <w:rPr>
          <w:color w:val="auto"/>
          <w:sz w:val="18"/>
          <w:lang w:val="pt-PT"/>
        </w:rPr>
        <w:t>, Alberto Thais</w:t>
      </w:r>
    </w:p>
    <w:p w14:paraId="55D42A5F"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973C32">
        <w:rPr>
          <w:b/>
          <w:color w:val="auto"/>
          <w:sz w:val="18"/>
          <w:lang w:val="pt-PT"/>
        </w:rPr>
        <w:t>De Andrés</w:t>
      </w:r>
      <w:r w:rsidRPr="00973C32">
        <w:rPr>
          <w:color w:val="auto"/>
          <w:sz w:val="18"/>
          <w:lang w:val="pt-PT"/>
        </w:rPr>
        <w:t>, Marisa</w:t>
      </w:r>
    </w:p>
    <w:p w14:paraId="476A5FD8"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Acuña</w:t>
      </w:r>
      <w:r w:rsidRPr="00973C32">
        <w:rPr>
          <w:color w:val="auto"/>
          <w:sz w:val="18"/>
          <w:lang w:val="es-ES"/>
        </w:rPr>
        <w:t>, Jose Antonio</w:t>
      </w:r>
    </w:p>
    <w:p w14:paraId="56EBB96F"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Baity</w:t>
      </w:r>
      <w:r w:rsidRPr="00973C32">
        <w:rPr>
          <w:color w:val="auto"/>
          <w:sz w:val="18"/>
          <w:lang w:val="es-ES"/>
        </w:rPr>
        <w:t>, Dawn</w:t>
      </w:r>
    </w:p>
    <w:p w14:paraId="2C35BA9B"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Deprez</w:t>
      </w:r>
      <w:r w:rsidRPr="00973C32">
        <w:rPr>
          <w:color w:val="auto"/>
          <w:sz w:val="18"/>
          <w:lang w:val="es-ES"/>
        </w:rPr>
        <w:t>, Bruno</w:t>
      </w:r>
    </w:p>
    <w:p w14:paraId="244499A3"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Elorriaga</w:t>
      </w:r>
      <w:r w:rsidRPr="00973C32">
        <w:rPr>
          <w:color w:val="auto"/>
          <w:sz w:val="18"/>
          <w:lang w:val="es-ES"/>
        </w:rPr>
        <w:t>, Aitor</w:t>
      </w:r>
    </w:p>
    <w:p w14:paraId="76C6C712"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Gallego Sanz</w:t>
      </w:r>
      <w:r w:rsidRPr="00973C32">
        <w:rPr>
          <w:color w:val="auto"/>
          <w:sz w:val="18"/>
          <w:lang w:val="es-ES"/>
        </w:rPr>
        <w:t>, Juan Luis</w:t>
      </w:r>
    </w:p>
    <w:p w14:paraId="42CFFAF8"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973C32">
        <w:rPr>
          <w:b/>
          <w:color w:val="auto"/>
          <w:sz w:val="18"/>
          <w:lang w:val="pt-PT"/>
        </w:rPr>
        <w:t>García</w:t>
      </w:r>
      <w:r w:rsidRPr="00973C32">
        <w:rPr>
          <w:color w:val="auto"/>
          <w:sz w:val="18"/>
          <w:lang w:val="pt-PT"/>
        </w:rPr>
        <w:t>, Jesús</w:t>
      </w:r>
    </w:p>
    <w:p w14:paraId="3FDBD8A1"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973C32">
        <w:rPr>
          <w:b/>
          <w:color w:val="auto"/>
          <w:sz w:val="18"/>
          <w:lang w:val="pt-PT"/>
        </w:rPr>
        <w:t>Jaiteh</w:t>
      </w:r>
      <w:r w:rsidRPr="00973C32">
        <w:rPr>
          <w:color w:val="auto"/>
          <w:sz w:val="18"/>
          <w:lang w:val="pt-PT"/>
        </w:rPr>
        <w:t>, Ousainou</w:t>
      </w:r>
    </w:p>
    <w:p w14:paraId="70127ED6"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pt-PT"/>
        </w:rPr>
      </w:pPr>
      <w:r w:rsidRPr="00973C32">
        <w:rPr>
          <w:b/>
          <w:color w:val="auto"/>
          <w:sz w:val="18"/>
          <w:lang w:val="pt-PT"/>
        </w:rPr>
        <w:t>Maestre</w:t>
      </w:r>
      <w:r w:rsidRPr="00973C32">
        <w:rPr>
          <w:color w:val="auto"/>
          <w:sz w:val="18"/>
          <w:lang w:val="pt-PT"/>
        </w:rPr>
        <w:t>, Manuel</w:t>
      </w:r>
    </w:p>
    <w:p w14:paraId="1098DC98"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Martínez Herranz</w:t>
      </w:r>
      <w:r w:rsidRPr="00973C32">
        <w:rPr>
          <w:color w:val="auto"/>
          <w:sz w:val="18"/>
          <w:lang w:val="es-ES"/>
        </w:rPr>
        <w:t>, Javier</w:t>
      </w:r>
    </w:p>
    <w:p w14:paraId="535368A4"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Mergarejo Dremov</w:t>
      </w:r>
      <w:r w:rsidRPr="00973C32">
        <w:rPr>
          <w:color w:val="auto"/>
          <w:sz w:val="18"/>
          <w:lang w:val="es-ES"/>
        </w:rPr>
        <w:t xml:space="preserve">, Félix </w:t>
      </w:r>
    </w:p>
    <w:p w14:paraId="41E248F9"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Muñoz</w:t>
      </w:r>
      <w:r w:rsidRPr="00973C32">
        <w:rPr>
          <w:color w:val="auto"/>
          <w:sz w:val="18"/>
          <w:lang w:val="es-ES"/>
        </w:rPr>
        <w:t>, Juan Carlos</w:t>
      </w:r>
    </w:p>
    <w:p w14:paraId="211659CB"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Pagá</w:t>
      </w:r>
      <w:r w:rsidRPr="00973C32">
        <w:rPr>
          <w:color w:val="auto"/>
          <w:sz w:val="18"/>
          <w:lang w:val="es-ES"/>
        </w:rPr>
        <w:t>, Alfonso</w:t>
      </w:r>
    </w:p>
    <w:p w14:paraId="717F7259"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Portel</w:t>
      </w:r>
      <w:r w:rsidRPr="00973C32">
        <w:rPr>
          <w:color w:val="auto"/>
          <w:sz w:val="18"/>
          <w:lang w:val="es-ES"/>
        </w:rPr>
        <w:t>, Dashiel</w:t>
      </w:r>
    </w:p>
    <w:p w14:paraId="4152A39D"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Samedy</w:t>
      </w:r>
      <w:r w:rsidRPr="00973C32">
        <w:rPr>
          <w:color w:val="auto"/>
          <w:sz w:val="18"/>
          <w:lang w:val="es-ES"/>
        </w:rPr>
        <w:t>, Valérie</w:t>
      </w:r>
    </w:p>
    <w:p w14:paraId="1A5B8B70"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Sanz</w:t>
      </w:r>
      <w:r w:rsidRPr="00973C32">
        <w:rPr>
          <w:color w:val="auto"/>
          <w:sz w:val="18"/>
          <w:lang w:val="es-ES"/>
        </w:rPr>
        <w:t>, José</w:t>
      </w:r>
    </w:p>
    <w:p w14:paraId="45011384"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es-ES"/>
        </w:rPr>
      </w:pPr>
      <w:r w:rsidRPr="00973C32">
        <w:rPr>
          <w:b/>
          <w:color w:val="auto"/>
          <w:sz w:val="18"/>
          <w:lang w:val="es-ES"/>
        </w:rPr>
        <w:t>Vieito</w:t>
      </w:r>
      <w:r w:rsidRPr="00973C32">
        <w:rPr>
          <w:color w:val="auto"/>
          <w:sz w:val="18"/>
          <w:lang w:val="es-ES"/>
        </w:rPr>
        <w:t>, Aldana</w:t>
      </w:r>
    </w:p>
    <w:p w14:paraId="555681E6"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b/>
          <w:color w:val="auto"/>
          <w:lang w:val="es-ES"/>
        </w:rPr>
      </w:pPr>
    </w:p>
    <w:p w14:paraId="72C23150" w14:textId="77777777" w:rsidR="00B66139" w:rsidRPr="004252C7"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4252C7">
        <w:rPr>
          <w:b/>
          <w:color w:val="auto"/>
          <w:lang w:val="fr-FR"/>
        </w:rPr>
        <w:t>ICCAT INTERPRETERS</w:t>
      </w:r>
    </w:p>
    <w:p w14:paraId="1EEAC552" w14:textId="77777777" w:rsidR="00B66139" w:rsidRPr="004252C7"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4252C7">
        <w:rPr>
          <w:b/>
          <w:color w:val="auto"/>
          <w:sz w:val="18"/>
          <w:lang w:val="fr-FR"/>
        </w:rPr>
        <w:t>Baena Jiménez</w:t>
      </w:r>
      <w:r w:rsidRPr="004252C7">
        <w:rPr>
          <w:color w:val="auto"/>
          <w:sz w:val="18"/>
          <w:lang w:val="fr-FR"/>
        </w:rPr>
        <w:t>, Eva J.</w:t>
      </w:r>
    </w:p>
    <w:p w14:paraId="2FA0ACFD" w14:textId="77777777" w:rsidR="00B66139" w:rsidRPr="004252C7"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4252C7">
        <w:rPr>
          <w:b/>
          <w:color w:val="auto"/>
          <w:sz w:val="18"/>
          <w:lang w:val="fr-FR"/>
        </w:rPr>
        <w:t>Calmels</w:t>
      </w:r>
      <w:r w:rsidRPr="004252C7">
        <w:rPr>
          <w:color w:val="auto"/>
          <w:sz w:val="18"/>
          <w:lang w:val="fr-FR"/>
        </w:rPr>
        <w:t>, Ellie</w:t>
      </w:r>
    </w:p>
    <w:p w14:paraId="4219235A"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73C32">
        <w:rPr>
          <w:b/>
          <w:color w:val="auto"/>
          <w:sz w:val="18"/>
          <w:lang w:val="fr-FR"/>
        </w:rPr>
        <w:t>Gelb Cohen</w:t>
      </w:r>
      <w:r w:rsidRPr="00973C32">
        <w:rPr>
          <w:color w:val="auto"/>
          <w:sz w:val="18"/>
          <w:lang w:val="fr-FR"/>
        </w:rPr>
        <w:t>, Beth</w:t>
      </w:r>
    </w:p>
    <w:p w14:paraId="596E0B6F"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73C32">
        <w:rPr>
          <w:b/>
          <w:color w:val="auto"/>
          <w:sz w:val="18"/>
          <w:lang w:val="fr-FR"/>
        </w:rPr>
        <w:t>Liberas</w:t>
      </w:r>
      <w:r w:rsidRPr="00973C32">
        <w:rPr>
          <w:color w:val="auto"/>
          <w:sz w:val="18"/>
          <w:lang w:val="fr-FR"/>
        </w:rPr>
        <w:t>, Christine</w:t>
      </w:r>
    </w:p>
    <w:p w14:paraId="6DB9960F"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73C32">
        <w:rPr>
          <w:b/>
          <w:color w:val="auto"/>
          <w:sz w:val="18"/>
          <w:lang w:val="fr-FR"/>
        </w:rPr>
        <w:t>Linaae</w:t>
      </w:r>
      <w:r w:rsidRPr="00973C32">
        <w:rPr>
          <w:color w:val="auto"/>
          <w:sz w:val="18"/>
          <w:lang w:val="fr-FR"/>
        </w:rPr>
        <w:t>, Cristina</w:t>
      </w:r>
    </w:p>
    <w:p w14:paraId="03BEBD81" w14:textId="77777777" w:rsidR="00B66139" w:rsidRPr="00973C32" w:rsidRDefault="00B66139" w:rsidP="00B66139">
      <w:pPr>
        <w:pBdr>
          <w:top w:val="none" w:sz="0" w:space="0" w:color="auto"/>
          <w:left w:val="none" w:sz="0" w:space="0" w:color="auto"/>
          <w:bottom w:val="none" w:sz="0" w:space="0" w:color="auto"/>
          <w:right w:val="none" w:sz="0" w:space="0" w:color="auto"/>
          <w:between w:val="none" w:sz="0" w:space="0" w:color="auto"/>
        </w:pBdr>
        <w:jc w:val="left"/>
        <w:rPr>
          <w:color w:val="auto"/>
          <w:lang w:val="fr-FR"/>
        </w:rPr>
      </w:pPr>
      <w:r w:rsidRPr="00973C32">
        <w:rPr>
          <w:b/>
          <w:color w:val="auto"/>
          <w:sz w:val="18"/>
          <w:lang w:val="fr-FR"/>
        </w:rPr>
        <w:t>Pinzon</w:t>
      </w:r>
      <w:r w:rsidRPr="00973C32">
        <w:rPr>
          <w:color w:val="auto"/>
          <w:sz w:val="18"/>
          <w:lang w:val="fr-FR"/>
        </w:rPr>
        <w:t>, Aurélie</w:t>
      </w:r>
    </w:p>
    <w:p w14:paraId="22D4B91B" w14:textId="77777777" w:rsidR="00B66139" w:rsidRPr="00973C32" w:rsidRDefault="00B66139" w:rsidP="00BD62CB">
      <w:pPr>
        <w:pBdr>
          <w:top w:val="none" w:sz="0" w:space="0" w:color="auto"/>
          <w:left w:val="none" w:sz="0" w:space="0" w:color="auto"/>
          <w:bottom w:val="none" w:sz="0" w:space="0" w:color="auto"/>
          <w:right w:val="none" w:sz="0" w:space="0" w:color="auto"/>
          <w:between w:val="none" w:sz="0" w:space="0" w:color="auto"/>
        </w:pBdr>
        <w:jc w:val="left"/>
        <w:rPr>
          <w:color w:val="auto"/>
          <w:lang w:eastAsia="en-GB"/>
        </w:rPr>
      </w:pPr>
    </w:p>
    <w:sectPr w:rsidR="00B66139" w:rsidRPr="00973C32" w:rsidSect="006A3C9C">
      <w:headerReference w:type="default" r:id="rId50"/>
      <w:pgSz w:w="11907" w:h="16840" w:code="9"/>
      <w:pgMar w:top="1418" w:right="1418" w:bottom="1418" w:left="1418" w:header="851" w:footer="113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FF770" w14:textId="77777777" w:rsidR="003A0104" w:rsidRDefault="003A0104" w:rsidP="00B1595B">
      <w:r>
        <w:separator/>
      </w:r>
    </w:p>
  </w:endnote>
  <w:endnote w:type="continuationSeparator" w:id="0">
    <w:p w14:paraId="0871180C" w14:textId="77777777" w:rsidR="003A0104" w:rsidRDefault="003A0104" w:rsidP="00B1595B">
      <w:r>
        <w:continuationSeparator/>
      </w:r>
    </w:p>
  </w:endnote>
  <w:endnote w:type="continuationNotice" w:id="1">
    <w:p w14:paraId="1D5BE397" w14:textId="77777777" w:rsidR="003A0104" w:rsidRDefault="003A01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2A0A7" w14:textId="596F4320" w:rsidR="00DA3AEB" w:rsidRPr="00827B0A" w:rsidRDefault="00784C21" w:rsidP="00784C21">
    <w:pPr>
      <w:pStyle w:val="Footer"/>
      <w:jc w:val="center"/>
    </w:pPr>
    <w:sdt>
      <w:sdtPr>
        <w:rPr>
          <w:rFonts w:ascii="Calibri" w:eastAsia="Calibri" w:hAnsi="Calibri" w:cs="Calibri"/>
          <w:lang w:val="en-US"/>
        </w:rPr>
        <w:id w:val="810910487"/>
        <w:docPartObj>
          <w:docPartGallery w:val="Page Numbers (Top of Page)"/>
          <w:docPartUnique/>
        </w:docPartObj>
      </w:sdtPr>
      <w:sdtContent>
        <w:r w:rsidRPr="00713AD4">
          <w:rPr>
            <w:rFonts w:eastAsia="Calibri" w:cs="Calibri"/>
            <w:lang w:val="en-US"/>
          </w:rPr>
          <w:fldChar w:fldCharType="begin"/>
        </w:r>
        <w:r w:rsidRPr="00713AD4">
          <w:rPr>
            <w:rFonts w:eastAsia="Calibri" w:cs="Calibri"/>
            <w:lang w:val="en-US"/>
          </w:rPr>
          <w:instrText xml:space="preserve"> PAGE </w:instrText>
        </w:r>
        <w:r w:rsidRPr="00713AD4">
          <w:rPr>
            <w:rFonts w:eastAsia="Calibri" w:cs="Calibri"/>
            <w:lang w:val="en-US"/>
          </w:rPr>
          <w:fldChar w:fldCharType="separate"/>
        </w:r>
        <w:r>
          <w:rPr>
            <w:rFonts w:eastAsia="Calibri" w:cs="Calibri"/>
          </w:rPr>
          <w:t>5</w:t>
        </w:r>
        <w:r w:rsidRPr="00713AD4">
          <w:rPr>
            <w:rFonts w:eastAsia="Calibri" w:cs="Calibri"/>
            <w:lang w:val="en-US"/>
          </w:rPr>
          <w:fldChar w:fldCharType="end"/>
        </w:r>
        <w:r w:rsidRPr="00713AD4">
          <w:rPr>
            <w:rFonts w:eastAsia="Calibri" w:cs="Calibri"/>
            <w:lang w:val="en-US"/>
          </w:rPr>
          <w:t xml:space="preserve"> / </w:t>
        </w:r>
        <w:r w:rsidRPr="00713AD4">
          <w:rPr>
            <w:rFonts w:eastAsia="Calibri" w:cs="Calibri"/>
            <w:lang w:val="en-US"/>
          </w:rPr>
          <w:fldChar w:fldCharType="begin"/>
        </w:r>
        <w:r w:rsidRPr="00713AD4">
          <w:rPr>
            <w:rFonts w:eastAsia="Calibri" w:cs="Calibri"/>
            <w:lang w:val="en-US"/>
          </w:rPr>
          <w:instrText xml:space="preserve"> NUMPAGES  </w:instrText>
        </w:r>
        <w:r w:rsidRPr="00713AD4">
          <w:rPr>
            <w:rFonts w:eastAsia="Calibri" w:cs="Calibri"/>
            <w:lang w:val="en-US"/>
          </w:rPr>
          <w:fldChar w:fldCharType="separate"/>
        </w:r>
        <w:r>
          <w:rPr>
            <w:rFonts w:eastAsia="Calibri" w:cs="Calibri"/>
          </w:rPr>
          <w:t>13</w:t>
        </w:r>
        <w:r w:rsidRPr="00713AD4">
          <w:rPr>
            <w:rFonts w:eastAsia="Calibri" w:cs="Calibri"/>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761C82" w14:textId="77777777" w:rsidR="003A0104" w:rsidRDefault="003A0104" w:rsidP="00B1595B">
      <w:r>
        <w:separator/>
      </w:r>
    </w:p>
  </w:footnote>
  <w:footnote w:type="continuationSeparator" w:id="0">
    <w:p w14:paraId="633FA69F" w14:textId="77777777" w:rsidR="003A0104" w:rsidRDefault="003A0104" w:rsidP="00B1595B">
      <w:r>
        <w:continuationSeparator/>
      </w:r>
    </w:p>
  </w:footnote>
  <w:footnote w:type="continuationNotice" w:id="1">
    <w:p w14:paraId="3208D256" w14:textId="77777777" w:rsidR="003A0104" w:rsidRDefault="003A0104"/>
  </w:footnote>
  <w:footnote w:id="2">
    <w:p w14:paraId="4FCC86E1" w14:textId="77777777" w:rsidR="002A6034" w:rsidRPr="00F81C9E" w:rsidRDefault="002A6034" w:rsidP="002A6034">
      <w:pPr>
        <w:rPr>
          <w:sz w:val="16"/>
          <w:szCs w:val="16"/>
        </w:rPr>
      </w:pPr>
      <w:r w:rsidRPr="00F81C9E">
        <w:rPr>
          <w:rStyle w:val="FootnoteReference"/>
          <w:sz w:val="16"/>
          <w:szCs w:val="16"/>
        </w:rPr>
        <w:t>*</w:t>
      </w:r>
      <w:r w:rsidRPr="00F81C9E">
        <w:rPr>
          <w:sz w:val="16"/>
          <w:szCs w:val="16"/>
        </w:rPr>
        <w:t xml:space="preserve"> Head Delegate</w:t>
      </w:r>
    </w:p>
    <w:p w14:paraId="745F4F4F" w14:textId="77777777" w:rsidR="002A6034" w:rsidRPr="00F81C9E" w:rsidRDefault="002A6034" w:rsidP="002A6034">
      <w:pPr>
        <w:rPr>
          <w:sz w:val="16"/>
          <w:szCs w:val="16"/>
        </w:rPr>
      </w:pPr>
      <w:r w:rsidRPr="00F81C9E">
        <w:rPr>
          <w:sz w:val="16"/>
          <w:szCs w:val="16"/>
          <w:vertAlign w:val="superscript"/>
        </w:rPr>
        <w:t>1</w:t>
      </w:r>
      <w:r w:rsidRPr="00F81C9E">
        <w:rPr>
          <w:sz w:val="16"/>
          <w:szCs w:val="16"/>
        </w:rPr>
        <w:t xml:space="preserve"> Some delegate contact details have not been included following their request for data protection.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58743" w14:textId="79D61E04" w:rsidR="00784C21" w:rsidRPr="003B7606" w:rsidRDefault="00784C21" w:rsidP="00784C21">
    <w:pPr>
      <w:tabs>
        <w:tab w:val="center" w:pos="4680"/>
        <w:tab w:val="left" w:pos="6520"/>
        <w:tab w:val="right" w:pos="9360"/>
        <w:tab w:val="right" w:pos="14240"/>
      </w:tabs>
      <w:jc w:val="right"/>
      <w:rPr>
        <w:rFonts w:eastAsia="Calibri" w:cs="Times New Roman"/>
        <w:b/>
        <w:bCs/>
        <w:lang w:val="en-US"/>
      </w:rPr>
    </w:pPr>
    <w:bookmarkStart w:id="1" w:name="_Hlk107908354"/>
    <w:bookmarkStart w:id="2" w:name="_Hlk107908355"/>
    <w:bookmarkStart w:id="3" w:name="_Hlk107908359"/>
    <w:bookmarkStart w:id="4" w:name="_Hlk107908360"/>
    <w:bookmarkStart w:id="5" w:name="_Hlk107908361"/>
    <w:bookmarkStart w:id="6" w:name="_Hlk107908362"/>
    <w:r>
      <w:rPr>
        <w:rFonts w:eastAsia="Calibri" w:cs="Times New Roman"/>
        <w:b/>
        <w:bCs/>
      </w:rPr>
      <w:t>COC</w:t>
    </w:r>
    <w:r>
      <w:rPr>
        <w:rFonts w:eastAsia="Calibri" w:cs="Times New Roman"/>
        <w:b/>
        <w:bCs/>
        <w:lang w:val="en-US"/>
      </w:rPr>
      <w:t>_</w:t>
    </w:r>
    <w:r>
      <w:rPr>
        <w:rFonts w:eastAsia="Calibri" w:cs="Times New Roman"/>
        <w:b/>
        <w:bCs/>
        <w:lang w:val="en-US"/>
      </w:rPr>
      <w:t>302</w:t>
    </w:r>
    <w:r w:rsidRPr="003B7606">
      <w:rPr>
        <w:rFonts w:eastAsia="Calibri" w:cs="Times New Roman"/>
        <w:b/>
        <w:bCs/>
        <w:lang w:val="en-US"/>
      </w:rPr>
      <w:t>/2026</w:t>
    </w:r>
  </w:p>
  <w:p w14:paraId="0F880739" w14:textId="6838EAC7" w:rsidR="001C14AB" w:rsidRPr="00784C21" w:rsidRDefault="00784C21" w:rsidP="00784C21">
    <w:pPr>
      <w:tabs>
        <w:tab w:val="left" w:pos="7320"/>
      </w:tabs>
      <w:spacing w:line="240" w:lineRule="exact"/>
      <w:jc w:val="right"/>
      <w:rPr>
        <w:rFonts w:cs="Times New Roman"/>
        <w:b/>
        <w:bCs/>
        <w:sz w:val="16"/>
        <w:szCs w:val="16"/>
        <w:lang w:val="es-ES_tradnl"/>
      </w:rPr>
    </w:pPr>
    <w:r w:rsidRPr="003B7606">
      <w:rPr>
        <w:rFonts w:eastAsia="Times New Roman" w:cs="Times New Roman"/>
        <w:b/>
        <w:bCs/>
        <w:sz w:val="16"/>
        <w:szCs w:val="16"/>
        <w:lang w:val="es-ES_tradnl"/>
      </w:rPr>
      <w:fldChar w:fldCharType="begin"/>
    </w:r>
    <w:r w:rsidRPr="003B7606">
      <w:rPr>
        <w:rFonts w:eastAsia="Times New Roman" w:cs="Times New Roman"/>
        <w:b/>
        <w:bCs/>
        <w:sz w:val="16"/>
        <w:szCs w:val="16"/>
        <w:lang w:val="es-ES_tradnl"/>
      </w:rPr>
      <w:instrText xml:space="preserve"> TIME \@ "dd/MM/yyyy H:mm" </w:instrText>
    </w:r>
    <w:r w:rsidRPr="003B7606">
      <w:rPr>
        <w:rFonts w:eastAsia="Times New Roman" w:cs="Times New Roman"/>
        <w:b/>
        <w:bCs/>
        <w:sz w:val="16"/>
        <w:szCs w:val="16"/>
        <w:lang w:val="es-ES_tradnl"/>
      </w:rPr>
      <w:fldChar w:fldCharType="separate"/>
    </w:r>
    <w:r w:rsidRPr="003B7606">
      <w:rPr>
        <w:rFonts w:eastAsia="Times New Roman" w:cs="Times New Roman"/>
        <w:b/>
        <w:bCs/>
        <w:noProof/>
        <w:sz w:val="16"/>
        <w:szCs w:val="16"/>
        <w:lang w:val="es-ES_tradnl"/>
      </w:rPr>
      <w:t>29/09/2026 11:21</w:t>
    </w:r>
    <w:r w:rsidRPr="003B7606">
      <w:rPr>
        <w:rFonts w:eastAsia="Times New Roman" w:cs="Times New Roman"/>
        <w:b/>
        <w:bCs/>
        <w:sz w:val="16"/>
        <w:szCs w:val="16"/>
        <w:lang w:val="es-ES_tradnl"/>
      </w:rPr>
      <w:fldChar w:fldCharType="end"/>
    </w:r>
    <w:bookmarkEnd w:id="1"/>
    <w:bookmarkEnd w:id="2"/>
    <w:bookmarkEnd w:id="3"/>
    <w:bookmarkEnd w:id="4"/>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F71CA" w14:textId="77777777" w:rsidR="00BA0A76" w:rsidRPr="001C14AB" w:rsidRDefault="00BA0A76" w:rsidP="00BA0A76">
    <w:pPr>
      <w:pBdr>
        <w:top w:val="none" w:sz="0" w:space="0" w:color="auto"/>
        <w:left w:val="none" w:sz="0" w:space="0" w:color="auto"/>
        <w:bottom w:val="none" w:sz="0" w:space="0" w:color="auto"/>
        <w:right w:val="none" w:sz="0" w:space="0" w:color="auto"/>
        <w:between w:val="none" w:sz="0" w:space="0" w:color="auto"/>
      </w:pBdr>
      <w:tabs>
        <w:tab w:val="center" w:pos="4680"/>
        <w:tab w:val="right" w:pos="9360"/>
      </w:tabs>
      <w:jc w:val="center"/>
      <w:rPr>
        <w:rFonts w:ascii="Arial" w:eastAsia="Calibri" w:hAnsi="Arial" w:cs="Arial"/>
        <w:color w:val="auto"/>
        <w:sz w:val="16"/>
        <w:szCs w:val="16"/>
        <w:lang w:val="en-US"/>
      </w:rPr>
    </w:pPr>
    <w:r w:rsidRPr="001C14AB">
      <w:rPr>
        <w:rFonts w:ascii="Arial" w:eastAsia="Calibri" w:hAnsi="Arial" w:cs="Arial"/>
        <w:color w:val="auto"/>
        <w:sz w:val="16"/>
        <w:szCs w:val="16"/>
        <w:lang w:val="en-US"/>
      </w:rPr>
      <w:t>WG-ORT, ONLINE 202</w:t>
    </w:r>
    <w:r>
      <w:rPr>
        <w:rFonts w:ascii="Arial" w:eastAsia="Calibri" w:hAnsi="Arial" w:cs="Arial"/>
        <w:color w:val="auto"/>
        <w:sz w:val="16"/>
        <w:szCs w:val="16"/>
        <w:lang w:val="en-US"/>
      </w:rPr>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028"/>
    <w:multiLevelType w:val="multilevel"/>
    <w:tmpl w:val="C4885124"/>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1EC566F"/>
    <w:multiLevelType w:val="hybridMultilevel"/>
    <w:tmpl w:val="40383576"/>
    <w:lvl w:ilvl="0" w:tplc="08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8E43BEA"/>
    <w:multiLevelType w:val="hybridMultilevel"/>
    <w:tmpl w:val="E1647646"/>
    <w:lvl w:ilvl="0" w:tplc="FFFFFFFF">
      <w:start w:val="1"/>
      <w:numFmt w:val="bullet"/>
      <w:lvlText w:val="-"/>
      <w:lvlJc w:val="left"/>
      <w:pPr>
        <w:ind w:left="-66" w:hanging="360"/>
      </w:pPr>
      <w:rPr>
        <w:rFonts w:ascii="Cambria" w:hAnsi="Cambria" w:hint="default"/>
      </w:rPr>
    </w:lvl>
    <w:lvl w:ilvl="1" w:tplc="002AA744">
      <w:start w:val="5"/>
      <w:numFmt w:val="bullet"/>
      <w:lvlText w:val="-"/>
      <w:lvlJc w:val="left"/>
      <w:pPr>
        <w:ind w:left="654" w:hanging="360"/>
      </w:pPr>
      <w:rPr>
        <w:rFonts w:ascii="Cambria" w:eastAsia="Cambria" w:hAnsi="Cambria" w:cs="Cambria" w:hint="default"/>
      </w:rPr>
    </w:lvl>
    <w:lvl w:ilvl="2" w:tplc="FFFFFFFF" w:tentative="1">
      <w:start w:val="1"/>
      <w:numFmt w:val="bullet"/>
      <w:lvlText w:val=""/>
      <w:lvlJc w:val="left"/>
      <w:pPr>
        <w:ind w:left="1374" w:hanging="360"/>
      </w:pPr>
      <w:rPr>
        <w:rFonts w:ascii="Wingdings" w:hAnsi="Wingdings" w:hint="default"/>
      </w:rPr>
    </w:lvl>
    <w:lvl w:ilvl="3" w:tplc="FFFFFFFF" w:tentative="1">
      <w:start w:val="1"/>
      <w:numFmt w:val="bullet"/>
      <w:lvlText w:val=""/>
      <w:lvlJc w:val="left"/>
      <w:pPr>
        <w:ind w:left="2094" w:hanging="360"/>
      </w:pPr>
      <w:rPr>
        <w:rFonts w:ascii="Symbol" w:hAnsi="Symbol" w:hint="default"/>
      </w:rPr>
    </w:lvl>
    <w:lvl w:ilvl="4" w:tplc="FFFFFFFF" w:tentative="1">
      <w:start w:val="1"/>
      <w:numFmt w:val="bullet"/>
      <w:lvlText w:val="o"/>
      <w:lvlJc w:val="left"/>
      <w:pPr>
        <w:ind w:left="2814" w:hanging="360"/>
      </w:pPr>
      <w:rPr>
        <w:rFonts w:ascii="Courier New" w:hAnsi="Courier New" w:cs="Courier New" w:hint="default"/>
      </w:rPr>
    </w:lvl>
    <w:lvl w:ilvl="5" w:tplc="FFFFFFFF" w:tentative="1">
      <w:start w:val="1"/>
      <w:numFmt w:val="bullet"/>
      <w:lvlText w:val=""/>
      <w:lvlJc w:val="left"/>
      <w:pPr>
        <w:ind w:left="3534" w:hanging="360"/>
      </w:pPr>
      <w:rPr>
        <w:rFonts w:ascii="Wingdings" w:hAnsi="Wingdings" w:hint="default"/>
      </w:rPr>
    </w:lvl>
    <w:lvl w:ilvl="6" w:tplc="FFFFFFFF" w:tentative="1">
      <w:start w:val="1"/>
      <w:numFmt w:val="bullet"/>
      <w:lvlText w:val=""/>
      <w:lvlJc w:val="left"/>
      <w:pPr>
        <w:ind w:left="4254" w:hanging="360"/>
      </w:pPr>
      <w:rPr>
        <w:rFonts w:ascii="Symbol" w:hAnsi="Symbol" w:hint="default"/>
      </w:rPr>
    </w:lvl>
    <w:lvl w:ilvl="7" w:tplc="FFFFFFFF" w:tentative="1">
      <w:start w:val="1"/>
      <w:numFmt w:val="bullet"/>
      <w:lvlText w:val="o"/>
      <w:lvlJc w:val="left"/>
      <w:pPr>
        <w:ind w:left="4974" w:hanging="360"/>
      </w:pPr>
      <w:rPr>
        <w:rFonts w:ascii="Courier New" w:hAnsi="Courier New" w:cs="Courier New" w:hint="default"/>
      </w:rPr>
    </w:lvl>
    <w:lvl w:ilvl="8" w:tplc="FFFFFFFF" w:tentative="1">
      <w:start w:val="1"/>
      <w:numFmt w:val="bullet"/>
      <w:lvlText w:val=""/>
      <w:lvlJc w:val="left"/>
      <w:pPr>
        <w:ind w:left="5694" w:hanging="360"/>
      </w:pPr>
      <w:rPr>
        <w:rFonts w:ascii="Wingdings" w:hAnsi="Wingdings" w:hint="default"/>
      </w:rPr>
    </w:lvl>
  </w:abstractNum>
  <w:abstractNum w:abstractNumId="3" w15:restartNumberingAfterBreak="0">
    <w:nsid w:val="0ED12321"/>
    <w:multiLevelType w:val="hybridMultilevel"/>
    <w:tmpl w:val="D7521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F37B7B"/>
    <w:multiLevelType w:val="hybridMultilevel"/>
    <w:tmpl w:val="A33472C6"/>
    <w:lvl w:ilvl="0" w:tplc="002AA744">
      <w:start w:val="5"/>
      <w:numFmt w:val="bullet"/>
      <w:lvlText w:val="-"/>
      <w:lvlJc w:val="left"/>
      <w:pPr>
        <w:ind w:left="360" w:hanging="360"/>
      </w:pPr>
      <w:rPr>
        <w:rFonts w:ascii="Cambria" w:eastAsia="Cambria" w:hAnsi="Cambria" w:cs="Cambria" w:hint="default"/>
      </w:rPr>
    </w:lvl>
    <w:lvl w:ilvl="1" w:tplc="002AA744">
      <w:start w:val="5"/>
      <w:numFmt w:val="bullet"/>
      <w:lvlText w:val="-"/>
      <w:lvlJc w:val="left"/>
      <w:pPr>
        <w:ind w:left="720" w:hanging="360"/>
      </w:pPr>
      <w:rPr>
        <w:rFonts w:ascii="Cambria" w:eastAsia="Cambria" w:hAnsi="Cambria" w:cs="Cambria" w:hint="default"/>
      </w:rPr>
    </w:lvl>
    <w:lvl w:ilvl="2" w:tplc="FFFFFFFF">
      <w:start w:val="5"/>
      <w:numFmt w:val="bullet"/>
      <w:lvlText w:val="-"/>
      <w:lvlJc w:val="left"/>
      <w:pPr>
        <w:ind w:left="1800" w:hanging="360"/>
      </w:pPr>
      <w:rPr>
        <w:rFonts w:ascii="Cambria" w:eastAsia="Cambria" w:hAnsi="Cambria" w:cs="Cambria"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6AE4C24"/>
    <w:multiLevelType w:val="multilevel"/>
    <w:tmpl w:val="73A85E36"/>
    <w:lvl w:ilvl="0">
      <w:start w:val="10"/>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99E7CDB"/>
    <w:multiLevelType w:val="multilevel"/>
    <w:tmpl w:val="D0A04876"/>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6247" w:hanging="576"/>
      </w:pPr>
      <w:rPr>
        <w:rFonts w:hint="default"/>
      </w:rPr>
    </w:lvl>
    <w:lvl w:ilvl="2">
      <w:start w:val="1"/>
      <w:numFmt w:val="decimal"/>
      <w:pStyle w:val="Heading3"/>
      <w:lvlText w:val="%1.%2.%3"/>
      <w:lvlJc w:val="left"/>
      <w:pPr>
        <w:ind w:left="9793"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7" w15:restartNumberingAfterBreak="0">
    <w:nsid w:val="1F8E4076"/>
    <w:multiLevelType w:val="hybridMultilevel"/>
    <w:tmpl w:val="E494A94A"/>
    <w:lvl w:ilvl="0" w:tplc="0809001B">
      <w:start w:val="1"/>
      <w:numFmt w:val="lowerRoman"/>
      <w:lvlText w:val="%1."/>
      <w:lvlJc w:val="right"/>
      <w:pPr>
        <w:ind w:left="360" w:hanging="360"/>
      </w:pPr>
    </w:lvl>
    <w:lvl w:ilvl="1" w:tplc="002AA744">
      <w:start w:val="5"/>
      <w:numFmt w:val="bullet"/>
      <w:lvlText w:val="-"/>
      <w:lvlJc w:val="left"/>
      <w:pPr>
        <w:ind w:left="786" w:hanging="360"/>
      </w:pPr>
      <w:rPr>
        <w:rFonts w:ascii="Cambria" w:eastAsia="Cambria" w:hAnsi="Cambria" w:cs="Cambria"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20550FA"/>
    <w:multiLevelType w:val="hybridMultilevel"/>
    <w:tmpl w:val="BC8AA3EE"/>
    <w:lvl w:ilvl="0" w:tplc="002AA744">
      <w:start w:val="5"/>
      <w:numFmt w:val="bullet"/>
      <w:lvlText w:val="-"/>
      <w:lvlJc w:val="left"/>
      <w:pPr>
        <w:ind w:left="720" w:hanging="360"/>
      </w:pPr>
      <w:rPr>
        <w:rFonts w:ascii="Cambria" w:eastAsia="Cambria" w:hAnsi="Cambria" w:cs="Camb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3A52DCC"/>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B6F72D1"/>
    <w:multiLevelType w:val="hybridMultilevel"/>
    <w:tmpl w:val="21B09FCA"/>
    <w:lvl w:ilvl="0" w:tplc="002AA744">
      <w:start w:val="5"/>
      <w:numFmt w:val="bullet"/>
      <w:lvlText w:val="-"/>
      <w:lvlJc w:val="left"/>
      <w:pPr>
        <w:ind w:left="720" w:hanging="360"/>
      </w:pPr>
      <w:rPr>
        <w:rFonts w:ascii="Cambria" w:eastAsia="Cambria" w:hAnsi="Cambria" w:cs="Camb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C66BD0"/>
    <w:multiLevelType w:val="multilevel"/>
    <w:tmpl w:val="BC5CC8E2"/>
    <w:lvl w:ilvl="0">
      <w:start w:val="1"/>
      <w:numFmt w:val="decimal"/>
      <w:lvlText w:val="%1."/>
      <w:lvlJc w:val="left"/>
      <w:pPr>
        <w:ind w:left="477" w:hanging="361"/>
      </w:pPr>
      <w:rPr>
        <w:rFonts w:ascii="Cambria" w:eastAsia="Cambria" w:hAnsi="Cambria" w:cs="Cambria" w:hint="default"/>
        <w:b w:val="0"/>
        <w:bCs w:val="0"/>
        <w:i w:val="0"/>
        <w:iCs w:val="0"/>
        <w:spacing w:val="-4"/>
        <w:w w:val="102"/>
        <w:sz w:val="19"/>
        <w:szCs w:val="19"/>
        <w:lang w:val="en-US" w:eastAsia="en-US" w:bidi="ar-SA"/>
      </w:rPr>
    </w:lvl>
    <w:lvl w:ilvl="1">
      <w:start w:val="1"/>
      <w:numFmt w:val="decimal"/>
      <w:lvlText w:val="%1.%2"/>
      <w:lvlJc w:val="left"/>
      <w:pPr>
        <w:ind w:left="837" w:hanging="361"/>
      </w:pPr>
      <w:rPr>
        <w:rFonts w:ascii="Cambria" w:eastAsia="Cambria" w:hAnsi="Cambria" w:cs="Cambria" w:hint="default"/>
        <w:b w:val="0"/>
        <w:bCs w:val="0"/>
        <w:i w:val="0"/>
        <w:iCs w:val="0"/>
        <w:spacing w:val="-4"/>
        <w:w w:val="102"/>
        <w:sz w:val="19"/>
        <w:szCs w:val="19"/>
        <w:lang w:val="en-US" w:eastAsia="en-US" w:bidi="ar-SA"/>
      </w:rPr>
    </w:lvl>
    <w:lvl w:ilvl="2">
      <w:start w:val="1"/>
      <w:numFmt w:val="decimal"/>
      <w:lvlText w:val="%1.%2.%3"/>
      <w:lvlJc w:val="left"/>
      <w:pPr>
        <w:ind w:left="1393" w:hanging="556"/>
      </w:pPr>
      <w:rPr>
        <w:rFonts w:ascii="Cambria" w:eastAsia="Cambria" w:hAnsi="Cambria" w:cs="Cambria" w:hint="default"/>
        <w:b w:val="0"/>
        <w:bCs w:val="0"/>
        <w:i w:val="0"/>
        <w:iCs w:val="0"/>
        <w:spacing w:val="-4"/>
        <w:w w:val="102"/>
        <w:sz w:val="19"/>
        <w:szCs w:val="19"/>
        <w:lang w:val="en-US" w:eastAsia="en-US" w:bidi="ar-SA"/>
      </w:rPr>
    </w:lvl>
    <w:lvl w:ilvl="3">
      <w:numFmt w:val="bullet"/>
      <w:lvlText w:val="•"/>
      <w:lvlJc w:val="left"/>
      <w:pPr>
        <w:ind w:left="1400" w:hanging="556"/>
      </w:pPr>
      <w:rPr>
        <w:rFonts w:hint="default"/>
        <w:lang w:val="en-US" w:eastAsia="en-US" w:bidi="ar-SA"/>
      </w:rPr>
    </w:lvl>
    <w:lvl w:ilvl="4">
      <w:numFmt w:val="bullet"/>
      <w:lvlText w:val="•"/>
      <w:lvlJc w:val="left"/>
      <w:pPr>
        <w:ind w:left="2544" w:hanging="556"/>
      </w:pPr>
      <w:rPr>
        <w:rFonts w:hint="default"/>
        <w:lang w:val="en-US" w:eastAsia="en-US" w:bidi="ar-SA"/>
      </w:rPr>
    </w:lvl>
    <w:lvl w:ilvl="5">
      <w:numFmt w:val="bullet"/>
      <w:lvlText w:val="•"/>
      <w:lvlJc w:val="left"/>
      <w:pPr>
        <w:ind w:left="3688" w:hanging="556"/>
      </w:pPr>
      <w:rPr>
        <w:rFonts w:hint="default"/>
        <w:lang w:val="en-US" w:eastAsia="en-US" w:bidi="ar-SA"/>
      </w:rPr>
    </w:lvl>
    <w:lvl w:ilvl="6">
      <w:numFmt w:val="bullet"/>
      <w:lvlText w:val="•"/>
      <w:lvlJc w:val="left"/>
      <w:pPr>
        <w:ind w:left="4832" w:hanging="556"/>
      </w:pPr>
      <w:rPr>
        <w:rFonts w:hint="default"/>
        <w:lang w:val="en-US" w:eastAsia="en-US" w:bidi="ar-SA"/>
      </w:rPr>
    </w:lvl>
    <w:lvl w:ilvl="7">
      <w:numFmt w:val="bullet"/>
      <w:lvlText w:val="•"/>
      <w:lvlJc w:val="left"/>
      <w:pPr>
        <w:ind w:left="5977" w:hanging="556"/>
      </w:pPr>
      <w:rPr>
        <w:rFonts w:hint="default"/>
        <w:lang w:val="en-US" w:eastAsia="en-US" w:bidi="ar-SA"/>
      </w:rPr>
    </w:lvl>
    <w:lvl w:ilvl="8">
      <w:numFmt w:val="bullet"/>
      <w:lvlText w:val="•"/>
      <w:lvlJc w:val="left"/>
      <w:pPr>
        <w:ind w:left="7121" w:hanging="556"/>
      </w:pPr>
      <w:rPr>
        <w:rFonts w:hint="default"/>
        <w:lang w:val="en-US" w:eastAsia="en-US" w:bidi="ar-SA"/>
      </w:rPr>
    </w:lvl>
  </w:abstractNum>
  <w:abstractNum w:abstractNumId="12" w15:restartNumberingAfterBreak="0">
    <w:nsid w:val="3CD57DE5"/>
    <w:multiLevelType w:val="hybridMultilevel"/>
    <w:tmpl w:val="0EDA3A84"/>
    <w:lvl w:ilvl="0" w:tplc="FFFFFFFF">
      <w:start w:val="1"/>
      <w:numFmt w:val="bullet"/>
      <w:lvlText w:val=""/>
      <w:lvlJc w:val="left"/>
      <w:pPr>
        <w:ind w:left="-66" w:hanging="360"/>
      </w:pPr>
      <w:rPr>
        <w:rFonts w:ascii="Wingdings" w:hAnsi="Wingdings" w:hint="default"/>
      </w:rPr>
    </w:lvl>
    <w:lvl w:ilvl="1" w:tplc="FFFFFFFF">
      <w:start w:val="5"/>
      <w:numFmt w:val="bullet"/>
      <w:lvlText w:val="-"/>
      <w:lvlJc w:val="left"/>
      <w:pPr>
        <w:ind w:left="654" w:hanging="360"/>
      </w:pPr>
      <w:rPr>
        <w:rFonts w:ascii="Cambria" w:eastAsiaTheme="minorHAnsi" w:hAnsi="Cambria" w:cstheme="minorBidi" w:hint="default"/>
      </w:rPr>
    </w:lvl>
    <w:lvl w:ilvl="2" w:tplc="FFFFFFFF">
      <w:start w:val="1"/>
      <w:numFmt w:val="bullet"/>
      <w:lvlText w:val="-"/>
      <w:lvlJc w:val="left"/>
      <w:pPr>
        <w:ind w:left="720" w:hanging="360"/>
      </w:pPr>
      <w:rPr>
        <w:rFonts w:ascii="Cambria" w:hAnsi="Cambria" w:hint="default"/>
      </w:rPr>
    </w:lvl>
    <w:lvl w:ilvl="3" w:tplc="FFFFFFFF" w:tentative="1">
      <w:start w:val="1"/>
      <w:numFmt w:val="bullet"/>
      <w:lvlText w:val=""/>
      <w:lvlJc w:val="left"/>
      <w:pPr>
        <w:ind w:left="2094" w:hanging="360"/>
      </w:pPr>
      <w:rPr>
        <w:rFonts w:ascii="Symbol" w:hAnsi="Symbol" w:hint="default"/>
      </w:rPr>
    </w:lvl>
    <w:lvl w:ilvl="4" w:tplc="FFFFFFFF" w:tentative="1">
      <w:start w:val="1"/>
      <w:numFmt w:val="bullet"/>
      <w:lvlText w:val="o"/>
      <w:lvlJc w:val="left"/>
      <w:pPr>
        <w:ind w:left="2814" w:hanging="360"/>
      </w:pPr>
      <w:rPr>
        <w:rFonts w:ascii="Courier New" w:hAnsi="Courier New" w:cs="Courier New" w:hint="default"/>
      </w:rPr>
    </w:lvl>
    <w:lvl w:ilvl="5" w:tplc="FFFFFFFF" w:tentative="1">
      <w:start w:val="1"/>
      <w:numFmt w:val="bullet"/>
      <w:lvlText w:val=""/>
      <w:lvlJc w:val="left"/>
      <w:pPr>
        <w:ind w:left="3534" w:hanging="360"/>
      </w:pPr>
      <w:rPr>
        <w:rFonts w:ascii="Wingdings" w:hAnsi="Wingdings" w:hint="default"/>
      </w:rPr>
    </w:lvl>
    <w:lvl w:ilvl="6" w:tplc="FFFFFFFF" w:tentative="1">
      <w:start w:val="1"/>
      <w:numFmt w:val="bullet"/>
      <w:lvlText w:val=""/>
      <w:lvlJc w:val="left"/>
      <w:pPr>
        <w:ind w:left="4254" w:hanging="360"/>
      </w:pPr>
      <w:rPr>
        <w:rFonts w:ascii="Symbol" w:hAnsi="Symbol" w:hint="default"/>
      </w:rPr>
    </w:lvl>
    <w:lvl w:ilvl="7" w:tplc="FFFFFFFF" w:tentative="1">
      <w:start w:val="1"/>
      <w:numFmt w:val="bullet"/>
      <w:lvlText w:val="o"/>
      <w:lvlJc w:val="left"/>
      <w:pPr>
        <w:ind w:left="4974" w:hanging="360"/>
      </w:pPr>
      <w:rPr>
        <w:rFonts w:ascii="Courier New" w:hAnsi="Courier New" w:cs="Courier New" w:hint="default"/>
      </w:rPr>
    </w:lvl>
    <w:lvl w:ilvl="8" w:tplc="FFFFFFFF" w:tentative="1">
      <w:start w:val="1"/>
      <w:numFmt w:val="bullet"/>
      <w:lvlText w:val=""/>
      <w:lvlJc w:val="left"/>
      <w:pPr>
        <w:ind w:left="5694" w:hanging="360"/>
      </w:pPr>
      <w:rPr>
        <w:rFonts w:ascii="Wingdings" w:hAnsi="Wingdings" w:hint="default"/>
      </w:rPr>
    </w:lvl>
  </w:abstractNum>
  <w:abstractNum w:abstractNumId="13" w15:restartNumberingAfterBreak="0">
    <w:nsid w:val="4AF264A5"/>
    <w:multiLevelType w:val="hybridMultilevel"/>
    <w:tmpl w:val="1F26761C"/>
    <w:lvl w:ilvl="0" w:tplc="002AA744">
      <w:start w:val="5"/>
      <w:numFmt w:val="bullet"/>
      <w:lvlText w:val="-"/>
      <w:lvlJc w:val="left"/>
      <w:pPr>
        <w:ind w:left="720" w:hanging="360"/>
      </w:pPr>
      <w:rPr>
        <w:rFonts w:ascii="Cambria" w:eastAsia="Cambria" w:hAnsi="Cambria" w:cs="Cambri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4B94295D"/>
    <w:multiLevelType w:val="hybridMultilevel"/>
    <w:tmpl w:val="182CA22A"/>
    <w:lvl w:ilvl="0" w:tplc="08090017">
      <w:start w:val="1"/>
      <w:numFmt w:val="lowerLetter"/>
      <w:lvlText w:val="%1)"/>
      <w:lvlJc w:val="left"/>
      <w:pPr>
        <w:ind w:left="360" w:hanging="360"/>
      </w:pPr>
      <w:rPr>
        <w:rFonts w:hint="default"/>
      </w:rPr>
    </w:lvl>
    <w:lvl w:ilvl="1" w:tplc="002AA744">
      <w:start w:val="5"/>
      <w:numFmt w:val="bullet"/>
      <w:lvlText w:val="-"/>
      <w:lvlJc w:val="left"/>
      <w:pPr>
        <w:ind w:left="786" w:hanging="360"/>
      </w:pPr>
      <w:rPr>
        <w:rFonts w:ascii="Cambria" w:eastAsia="Cambria" w:hAnsi="Cambria" w:cs="Cambria" w:hint="default"/>
      </w:rPr>
    </w:lvl>
    <w:lvl w:ilvl="2" w:tplc="002AA744">
      <w:start w:val="5"/>
      <w:numFmt w:val="bullet"/>
      <w:lvlText w:val="-"/>
      <w:lvlJc w:val="left"/>
      <w:pPr>
        <w:ind w:left="1800" w:hanging="360"/>
      </w:pPr>
      <w:rPr>
        <w:rFonts w:ascii="Cambria" w:eastAsia="Cambria" w:hAnsi="Cambria" w:cs="Cambria"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4FDD16FA"/>
    <w:multiLevelType w:val="hybridMultilevel"/>
    <w:tmpl w:val="6534DEE6"/>
    <w:lvl w:ilvl="0" w:tplc="FFFFFFFF">
      <w:start w:val="1"/>
      <w:numFmt w:val="bullet"/>
      <w:lvlText w:val="-"/>
      <w:lvlJc w:val="left"/>
      <w:pPr>
        <w:ind w:left="720" w:hanging="360"/>
      </w:pPr>
      <w:rPr>
        <w:rFonts w:ascii="Cambria" w:hAnsi="Cambri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70478D6"/>
    <w:multiLevelType w:val="multilevel"/>
    <w:tmpl w:val="FD880988"/>
    <w:lvl w:ilvl="0">
      <w:start w:val="1"/>
      <w:numFmt w:val="lowerLetter"/>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7" w15:restartNumberingAfterBreak="0">
    <w:nsid w:val="58190662"/>
    <w:multiLevelType w:val="hybridMultilevel"/>
    <w:tmpl w:val="AABA1A22"/>
    <w:lvl w:ilvl="0" w:tplc="002AA744">
      <w:start w:val="5"/>
      <w:numFmt w:val="bullet"/>
      <w:lvlText w:val="-"/>
      <w:lvlJc w:val="left"/>
      <w:pPr>
        <w:ind w:left="720" w:hanging="360"/>
      </w:pPr>
      <w:rPr>
        <w:rFonts w:ascii="Cambria" w:eastAsia="Cambria" w:hAnsi="Cambria" w:cs="Cambria" w:hint="default"/>
      </w:rPr>
    </w:lvl>
    <w:lvl w:ilvl="1" w:tplc="BB3A1F52">
      <w:start w:val="1"/>
      <w:numFmt w:val="bullet"/>
      <w:lvlText w:val="-"/>
      <w:lvlJc w:val="left"/>
      <w:pPr>
        <w:ind w:left="1440" w:hanging="360"/>
      </w:pPr>
      <w:rPr>
        <w:rFonts w:ascii="Cambria" w:eastAsia="Cambria" w:hAnsi="Cambria" w:cs="Cambri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A843EC4"/>
    <w:multiLevelType w:val="hybridMultilevel"/>
    <w:tmpl w:val="63123838"/>
    <w:lvl w:ilvl="0" w:tplc="002AA744">
      <w:start w:val="5"/>
      <w:numFmt w:val="bullet"/>
      <w:lvlText w:val="-"/>
      <w:lvlJc w:val="left"/>
      <w:pPr>
        <w:ind w:left="786" w:hanging="360"/>
      </w:pPr>
      <w:rPr>
        <w:rFonts w:ascii="Cambria" w:eastAsia="Cambria" w:hAnsi="Cambria" w:cs="Cambria" w:hint="default"/>
      </w:rPr>
    </w:lvl>
    <w:lvl w:ilvl="1" w:tplc="08090003">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9" w15:restartNumberingAfterBreak="0">
    <w:nsid w:val="5D5C6F85"/>
    <w:multiLevelType w:val="hybridMultilevel"/>
    <w:tmpl w:val="7A7A0E5C"/>
    <w:lvl w:ilvl="0" w:tplc="FFFFFFFF">
      <w:start w:val="5"/>
      <w:numFmt w:val="bullet"/>
      <w:lvlText w:val="-"/>
      <w:lvlJc w:val="left"/>
      <w:pPr>
        <w:ind w:left="786" w:hanging="360"/>
      </w:pPr>
      <w:rPr>
        <w:rFonts w:ascii="Cambria" w:eastAsia="Cambria" w:hAnsi="Cambria" w:cs="Cambria" w:hint="default"/>
      </w:rPr>
    </w:lvl>
    <w:lvl w:ilvl="1" w:tplc="002AA744">
      <w:start w:val="5"/>
      <w:numFmt w:val="bullet"/>
      <w:lvlText w:val="-"/>
      <w:lvlJc w:val="left"/>
      <w:pPr>
        <w:ind w:left="1506" w:hanging="360"/>
      </w:pPr>
      <w:rPr>
        <w:rFonts w:ascii="Cambria" w:eastAsia="Cambria" w:hAnsi="Cambria" w:cs="Cambria"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cs="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cs="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20" w15:restartNumberingAfterBreak="0">
    <w:nsid w:val="5E7041C3"/>
    <w:multiLevelType w:val="hybridMultilevel"/>
    <w:tmpl w:val="A78C327E"/>
    <w:lvl w:ilvl="0" w:tplc="FFFFFFFF">
      <w:start w:val="1"/>
      <w:numFmt w:val="bullet"/>
      <w:lvlText w:val=""/>
      <w:lvlJc w:val="left"/>
      <w:pPr>
        <w:ind w:left="-66" w:hanging="360"/>
      </w:pPr>
      <w:rPr>
        <w:rFonts w:ascii="Wingdings" w:hAnsi="Wingdings" w:hint="default"/>
      </w:rPr>
    </w:lvl>
    <w:lvl w:ilvl="1" w:tplc="FFFFFFFF">
      <w:start w:val="5"/>
      <w:numFmt w:val="bullet"/>
      <w:lvlText w:val="-"/>
      <w:lvlJc w:val="left"/>
      <w:pPr>
        <w:ind w:left="654" w:hanging="360"/>
      </w:pPr>
      <w:rPr>
        <w:rFonts w:ascii="Cambria" w:eastAsiaTheme="minorHAnsi" w:hAnsi="Cambria" w:cstheme="minorBidi" w:hint="default"/>
      </w:rPr>
    </w:lvl>
    <w:lvl w:ilvl="2" w:tplc="002AA744">
      <w:start w:val="5"/>
      <w:numFmt w:val="bullet"/>
      <w:lvlText w:val="-"/>
      <w:lvlJc w:val="left"/>
      <w:pPr>
        <w:ind w:left="1440" w:hanging="360"/>
      </w:pPr>
      <w:rPr>
        <w:rFonts w:ascii="Cambria" w:eastAsia="Cambria" w:hAnsi="Cambria" w:cs="Cambria" w:hint="default"/>
      </w:rPr>
    </w:lvl>
    <w:lvl w:ilvl="3" w:tplc="FFFFFFFF" w:tentative="1">
      <w:start w:val="1"/>
      <w:numFmt w:val="bullet"/>
      <w:lvlText w:val=""/>
      <w:lvlJc w:val="left"/>
      <w:pPr>
        <w:ind w:left="2094" w:hanging="360"/>
      </w:pPr>
      <w:rPr>
        <w:rFonts w:ascii="Symbol" w:hAnsi="Symbol" w:hint="default"/>
      </w:rPr>
    </w:lvl>
    <w:lvl w:ilvl="4" w:tplc="FFFFFFFF" w:tentative="1">
      <w:start w:val="1"/>
      <w:numFmt w:val="bullet"/>
      <w:lvlText w:val="o"/>
      <w:lvlJc w:val="left"/>
      <w:pPr>
        <w:ind w:left="2814" w:hanging="360"/>
      </w:pPr>
      <w:rPr>
        <w:rFonts w:ascii="Courier New" w:hAnsi="Courier New" w:cs="Courier New" w:hint="default"/>
      </w:rPr>
    </w:lvl>
    <w:lvl w:ilvl="5" w:tplc="FFFFFFFF" w:tentative="1">
      <w:start w:val="1"/>
      <w:numFmt w:val="bullet"/>
      <w:lvlText w:val=""/>
      <w:lvlJc w:val="left"/>
      <w:pPr>
        <w:ind w:left="3534" w:hanging="360"/>
      </w:pPr>
      <w:rPr>
        <w:rFonts w:ascii="Wingdings" w:hAnsi="Wingdings" w:hint="default"/>
      </w:rPr>
    </w:lvl>
    <w:lvl w:ilvl="6" w:tplc="FFFFFFFF" w:tentative="1">
      <w:start w:val="1"/>
      <w:numFmt w:val="bullet"/>
      <w:lvlText w:val=""/>
      <w:lvlJc w:val="left"/>
      <w:pPr>
        <w:ind w:left="4254" w:hanging="360"/>
      </w:pPr>
      <w:rPr>
        <w:rFonts w:ascii="Symbol" w:hAnsi="Symbol" w:hint="default"/>
      </w:rPr>
    </w:lvl>
    <w:lvl w:ilvl="7" w:tplc="FFFFFFFF" w:tentative="1">
      <w:start w:val="1"/>
      <w:numFmt w:val="bullet"/>
      <w:lvlText w:val="o"/>
      <w:lvlJc w:val="left"/>
      <w:pPr>
        <w:ind w:left="4974" w:hanging="360"/>
      </w:pPr>
      <w:rPr>
        <w:rFonts w:ascii="Courier New" w:hAnsi="Courier New" w:cs="Courier New" w:hint="default"/>
      </w:rPr>
    </w:lvl>
    <w:lvl w:ilvl="8" w:tplc="FFFFFFFF" w:tentative="1">
      <w:start w:val="1"/>
      <w:numFmt w:val="bullet"/>
      <w:lvlText w:val=""/>
      <w:lvlJc w:val="left"/>
      <w:pPr>
        <w:ind w:left="5694" w:hanging="360"/>
      </w:pPr>
      <w:rPr>
        <w:rFonts w:ascii="Wingdings" w:hAnsi="Wingdings" w:hint="default"/>
      </w:rPr>
    </w:lvl>
  </w:abstractNum>
  <w:abstractNum w:abstractNumId="21" w15:restartNumberingAfterBreak="0">
    <w:nsid w:val="5EFF34DB"/>
    <w:multiLevelType w:val="hybridMultilevel"/>
    <w:tmpl w:val="99783FB6"/>
    <w:lvl w:ilvl="0" w:tplc="FFFFFFFF">
      <w:start w:val="1"/>
      <w:numFmt w:val="bullet"/>
      <w:lvlText w:val=""/>
      <w:lvlJc w:val="left"/>
      <w:pPr>
        <w:ind w:left="-66" w:hanging="360"/>
      </w:pPr>
      <w:rPr>
        <w:rFonts w:ascii="Wingdings" w:hAnsi="Wingdings" w:hint="default"/>
      </w:rPr>
    </w:lvl>
    <w:lvl w:ilvl="1" w:tplc="FFFFFFFF">
      <w:start w:val="5"/>
      <w:numFmt w:val="bullet"/>
      <w:lvlText w:val="-"/>
      <w:lvlJc w:val="left"/>
      <w:pPr>
        <w:ind w:left="654" w:hanging="360"/>
      </w:pPr>
      <w:rPr>
        <w:rFonts w:ascii="Cambria" w:eastAsiaTheme="minorHAnsi" w:hAnsi="Cambria" w:cstheme="minorBidi" w:hint="default"/>
      </w:rPr>
    </w:lvl>
    <w:lvl w:ilvl="2" w:tplc="002AA744">
      <w:start w:val="5"/>
      <w:numFmt w:val="bullet"/>
      <w:lvlText w:val="-"/>
      <w:lvlJc w:val="left"/>
      <w:pPr>
        <w:ind w:left="1440" w:hanging="360"/>
      </w:pPr>
      <w:rPr>
        <w:rFonts w:ascii="Cambria" w:eastAsia="Cambria" w:hAnsi="Cambria" w:cs="Cambria" w:hint="default"/>
      </w:rPr>
    </w:lvl>
    <w:lvl w:ilvl="3" w:tplc="FFFFFFFF" w:tentative="1">
      <w:start w:val="1"/>
      <w:numFmt w:val="bullet"/>
      <w:lvlText w:val=""/>
      <w:lvlJc w:val="left"/>
      <w:pPr>
        <w:ind w:left="2094" w:hanging="360"/>
      </w:pPr>
      <w:rPr>
        <w:rFonts w:ascii="Symbol" w:hAnsi="Symbol" w:hint="default"/>
      </w:rPr>
    </w:lvl>
    <w:lvl w:ilvl="4" w:tplc="FFFFFFFF" w:tentative="1">
      <w:start w:val="1"/>
      <w:numFmt w:val="bullet"/>
      <w:lvlText w:val="o"/>
      <w:lvlJc w:val="left"/>
      <w:pPr>
        <w:ind w:left="2814" w:hanging="360"/>
      </w:pPr>
      <w:rPr>
        <w:rFonts w:ascii="Courier New" w:hAnsi="Courier New" w:cs="Courier New" w:hint="default"/>
      </w:rPr>
    </w:lvl>
    <w:lvl w:ilvl="5" w:tplc="FFFFFFFF" w:tentative="1">
      <w:start w:val="1"/>
      <w:numFmt w:val="bullet"/>
      <w:lvlText w:val=""/>
      <w:lvlJc w:val="left"/>
      <w:pPr>
        <w:ind w:left="3534" w:hanging="360"/>
      </w:pPr>
      <w:rPr>
        <w:rFonts w:ascii="Wingdings" w:hAnsi="Wingdings" w:hint="default"/>
      </w:rPr>
    </w:lvl>
    <w:lvl w:ilvl="6" w:tplc="FFFFFFFF" w:tentative="1">
      <w:start w:val="1"/>
      <w:numFmt w:val="bullet"/>
      <w:lvlText w:val=""/>
      <w:lvlJc w:val="left"/>
      <w:pPr>
        <w:ind w:left="4254" w:hanging="360"/>
      </w:pPr>
      <w:rPr>
        <w:rFonts w:ascii="Symbol" w:hAnsi="Symbol" w:hint="default"/>
      </w:rPr>
    </w:lvl>
    <w:lvl w:ilvl="7" w:tplc="FFFFFFFF" w:tentative="1">
      <w:start w:val="1"/>
      <w:numFmt w:val="bullet"/>
      <w:lvlText w:val="o"/>
      <w:lvlJc w:val="left"/>
      <w:pPr>
        <w:ind w:left="4974" w:hanging="360"/>
      </w:pPr>
      <w:rPr>
        <w:rFonts w:ascii="Courier New" w:hAnsi="Courier New" w:cs="Courier New" w:hint="default"/>
      </w:rPr>
    </w:lvl>
    <w:lvl w:ilvl="8" w:tplc="FFFFFFFF" w:tentative="1">
      <w:start w:val="1"/>
      <w:numFmt w:val="bullet"/>
      <w:lvlText w:val=""/>
      <w:lvlJc w:val="left"/>
      <w:pPr>
        <w:ind w:left="5694" w:hanging="360"/>
      </w:pPr>
      <w:rPr>
        <w:rFonts w:ascii="Wingdings" w:hAnsi="Wingdings" w:hint="default"/>
      </w:rPr>
    </w:lvl>
  </w:abstractNum>
  <w:abstractNum w:abstractNumId="22" w15:restartNumberingAfterBreak="0">
    <w:nsid w:val="64B4130E"/>
    <w:multiLevelType w:val="hybridMultilevel"/>
    <w:tmpl w:val="61520DA4"/>
    <w:lvl w:ilvl="0" w:tplc="002AA744">
      <w:start w:val="5"/>
      <w:numFmt w:val="bullet"/>
      <w:lvlText w:val="-"/>
      <w:lvlJc w:val="left"/>
      <w:pPr>
        <w:ind w:left="720" w:hanging="360"/>
      </w:pPr>
      <w:rPr>
        <w:rFonts w:ascii="Cambria" w:eastAsia="Cambria" w:hAnsi="Cambria" w:cs="Cambri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692F7296"/>
    <w:multiLevelType w:val="hybridMultilevel"/>
    <w:tmpl w:val="8200C9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353933"/>
    <w:multiLevelType w:val="multilevel"/>
    <w:tmpl w:val="3ADEB19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74972428"/>
    <w:multiLevelType w:val="hybridMultilevel"/>
    <w:tmpl w:val="4DAE9592"/>
    <w:lvl w:ilvl="0" w:tplc="6102F218">
      <w:start w:val="1"/>
      <w:numFmt w:val="decimal"/>
      <w:lvlText w:val="%1."/>
      <w:lvlJc w:val="left"/>
      <w:pPr>
        <w:ind w:left="1305" w:hanging="360"/>
      </w:pPr>
      <w:rPr>
        <w:rFonts w:hint="default"/>
      </w:rPr>
    </w:lvl>
    <w:lvl w:ilvl="1" w:tplc="04090019" w:tentative="1">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26" w15:restartNumberingAfterBreak="0">
    <w:nsid w:val="75CD7BB6"/>
    <w:multiLevelType w:val="hybridMultilevel"/>
    <w:tmpl w:val="B4BC0AA4"/>
    <w:lvl w:ilvl="0" w:tplc="002AA744">
      <w:start w:val="5"/>
      <w:numFmt w:val="bullet"/>
      <w:lvlText w:val="-"/>
      <w:lvlJc w:val="left"/>
      <w:pPr>
        <w:ind w:left="-66" w:hanging="360"/>
      </w:pPr>
      <w:rPr>
        <w:rFonts w:ascii="Cambria" w:eastAsia="Cambria" w:hAnsi="Cambria" w:cs="Cambria" w:hint="default"/>
      </w:rPr>
    </w:lvl>
    <w:lvl w:ilvl="1" w:tplc="04090001">
      <w:start w:val="1"/>
      <w:numFmt w:val="bullet"/>
      <w:lvlText w:val=""/>
      <w:lvlJc w:val="left"/>
      <w:pPr>
        <w:ind w:left="720" w:hanging="360"/>
      </w:pPr>
      <w:rPr>
        <w:rFonts w:ascii="Symbol" w:hAnsi="Symbol" w:hint="default"/>
      </w:rPr>
    </w:lvl>
    <w:lvl w:ilvl="2" w:tplc="08090005">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27" w15:restartNumberingAfterBreak="0">
    <w:nsid w:val="7B57050A"/>
    <w:multiLevelType w:val="hybridMultilevel"/>
    <w:tmpl w:val="1F1E0898"/>
    <w:lvl w:ilvl="0" w:tplc="0409000F">
      <w:start w:val="1"/>
      <w:numFmt w:val="decimal"/>
      <w:lvlText w:val="%1."/>
      <w:lvlJc w:val="left"/>
      <w:pPr>
        <w:ind w:left="2070" w:hanging="360"/>
      </w:p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28" w15:restartNumberingAfterBreak="0">
    <w:nsid w:val="7C285FD3"/>
    <w:multiLevelType w:val="hybridMultilevel"/>
    <w:tmpl w:val="97B2F3E6"/>
    <w:lvl w:ilvl="0" w:tplc="FFFFFFFF">
      <w:start w:val="5"/>
      <w:numFmt w:val="bullet"/>
      <w:lvlText w:val="-"/>
      <w:lvlJc w:val="left"/>
      <w:pPr>
        <w:ind w:left="720" w:hanging="360"/>
      </w:pPr>
      <w:rPr>
        <w:rFonts w:ascii="Cambria" w:eastAsia="Cambria" w:hAnsi="Cambria" w:cs="Cambria" w:hint="default"/>
      </w:rPr>
    </w:lvl>
    <w:lvl w:ilvl="1" w:tplc="002AA744">
      <w:start w:val="5"/>
      <w:numFmt w:val="bullet"/>
      <w:lvlText w:val="-"/>
      <w:lvlJc w:val="left"/>
      <w:pPr>
        <w:ind w:left="1440" w:hanging="360"/>
      </w:pPr>
      <w:rPr>
        <w:rFonts w:ascii="Cambria" w:eastAsia="Cambria" w:hAnsi="Cambria" w:cs="Cambria"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312829827">
    <w:abstractNumId w:val="26"/>
  </w:num>
  <w:num w:numId="2" w16cid:durableId="120849532">
    <w:abstractNumId w:val="14"/>
  </w:num>
  <w:num w:numId="3" w16cid:durableId="1472091696">
    <w:abstractNumId w:val="13"/>
  </w:num>
  <w:num w:numId="4" w16cid:durableId="1738355802">
    <w:abstractNumId w:val="8"/>
  </w:num>
  <w:num w:numId="5" w16cid:durableId="1087772482">
    <w:abstractNumId w:val="16"/>
  </w:num>
  <w:num w:numId="6" w16cid:durableId="948780209">
    <w:abstractNumId w:val="6"/>
  </w:num>
  <w:num w:numId="7" w16cid:durableId="1217162156">
    <w:abstractNumId w:val="7"/>
  </w:num>
  <w:num w:numId="8" w16cid:durableId="504976607">
    <w:abstractNumId w:val="28"/>
  </w:num>
  <w:num w:numId="9" w16cid:durableId="1861581038">
    <w:abstractNumId w:val="18"/>
  </w:num>
  <w:num w:numId="10" w16cid:durableId="1226722006">
    <w:abstractNumId w:val="19"/>
  </w:num>
  <w:num w:numId="11" w16cid:durableId="1320844230">
    <w:abstractNumId w:val="1"/>
  </w:num>
  <w:num w:numId="12" w16cid:durableId="193154149">
    <w:abstractNumId w:val="22"/>
  </w:num>
  <w:num w:numId="13" w16cid:durableId="17481920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62073800">
    <w:abstractNumId w:val="10"/>
  </w:num>
  <w:num w:numId="15" w16cid:durableId="1482309111">
    <w:abstractNumId w:val="4"/>
  </w:num>
  <w:num w:numId="16" w16cid:durableId="397755054">
    <w:abstractNumId w:val="25"/>
  </w:num>
  <w:num w:numId="17" w16cid:durableId="1214582312">
    <w:abstractNumId w:val="17"/>
  </w:num>
  <w:num w:numId="18" w16cid:durableId="1652364061">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41239796">
    <w:abstractNumId w:val="6"/>
  </w:num>
  <w:num w:numId="20" w16cid:durableId="1003162645">
    <w:abstractNumId w:val="6"/>
  </w:num>
  <w:num w:numId="21" w16cid:durableId="1620140543">
    <w:abstractNumId w:val="6"/>
  </w:num>
  <w:num w:numId="22" w16cid:durableId="1525940683">
    <w:abstractNumId w:val="6"/>
  </w:num>
  <w:num w:numId="23" w16cid:durableId="1134636143">
    <w:abstractNumId w:val="6"/>
  </w:num>
  <w:num w:numId="24" w16cid:durableId="157969087">
    <w:abstractNumId w:val="6"/>
  </w:num>
  <w:num w:numId="25" w16cid:durableId="1004628958">
    <w:abstractNumId w:val="9"/>
  </w:num>
  <w:num w:numId="26" w16cid:durableId="904070390">
    <w:abstractNumId w:val="24"/>
  </w:num>
  <w:num w:numId="27" w16cid:durableId="901672610">
    <w:abstractNumId w:val="0"/>
  </w:num>
  <w:num w:numId="28" w16cid:durableId="1340040371">
    <w:abstractNumId w:val="5"/>
  </w:num>
  <w:num w:numId="29" w16cid:durableId="901987719">
    <w:abstractNumId w:val="6"/>
  </w:num>
  <w:num w:numId="30" w16cid:durableId="1244728362">
    <w:abstractNumId w:val="11"/>
  </w:num>
  <w:num w:numId="31" w16cid:durableId="406195853">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22509085">
    <w:abstractNumId w:val="2"/>
  </w:num>
  <w:num w:numId="33" w16cid:durableId="215624279">
    <w:abstractNumId w:val="12"/>
  </w:num>
  <w:num w:numId="34" w16cid:durableId="221453959">
    <w:abstractNumId w:val="20"/>
  </w:num>
  <w:num w:numId="35" w16cid:durableId="1848322776">
    <w:abstractNumId w:val="21"/>
  </w:num>
  <w:num w:numId="36" w16cid:durableId="2135520739">
    <w:abstractNumId w:val="15"/>
  </w:num>
  <w:num w:numId="37" w16cid:durableId="1248927720">
    <w:abstractNumId w:val="27"/>
  </w:num>
  <w:num w:numId="38" w16cid:durableId="798691781">
    <w:abstractNumId w:val="6"/>
  </w:num>
  <w:num w:numId="39" w16cid:durableId="1097677089">
    <w:abstractNumId w:val="6"/>
  </w:num>
  <w:num w:numId="40" w16cid:durableId="387531216">
    <w:abstractNumId w:val="3"/>
  </w:num>
  <w:num w:numId="41" w16cid:durableId="779186676">
    <w:abstractNumId w:val="2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n-GB" w:vendorID="64" w:dllVersion="6" w:nlCheck="1" w:checkStyle="1"/>
  <w:activeWritingStyle w:appName="MSWord" w:lang="fr-FR" w:vendorID="64" w:dllVersion="6" w:nlCheck="1" w:checkStyle="0"/>
  <w:activeWritingStyle w:appName="MSWord" w:lang="en-US" w:vendorID="64" w:dllVersion="6" w:nlCheck="1" w:checkStyle="1"/>
  <w:activeWritingStyle w:appName="MSWord" w:lang="en-GB" w:vendorID="64" w:dllVersion="0" w:nlCheck="1" w:checkStyle="0"/>
  <w:activeWritingStyle w:appName="MSWord" w:lang="es-ES" w:vendorID="64" w:dllVersion="0" w:nlCheck="1" w:checkStyle="0"/>
  <w:activeWritingStyle w:appName="MSWord" w:lang="fr-FR" w:vendorID="64" w:dllVersion="0" w:nlCheck="1" w:checkStyle="0"/>
  <w:activeWritingStyle w:appName="MSWord" w:lang="en-US" w:vendorID="64" w:dllVersion="0" w:nlCheck="1" w:checkStyle="0"/>
  <w:activeWritingStyle w:appName="MSWord" w:lang="en-IE" w:vendorID="64" w:dllVersion="0" w:nlCheck="1" w:checkStyle="0"/>
  <w:activeWritingStyle w:appName="MSWord" w:lang="pt-PT" w:vendorID="64" w:dllVersion="0" w:nlCheck="1" w:checkStyle="0"/>
  <w:activeWritingStyle w:appName="MSWord" w:lang="it-IT" w:vendorID="64" w:dllVersion="0" w:nlCheck="1" w:checkStyle="0"/>
  <w:activeWritingStyle w:appName="MSWord" w:lang="es-ES_tradnl" w:vendorID="64" w:dllVersion="0" w:nlCheck="1" w:checkStyle="0"/>
  <w:proofState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729"/>
    <w:rsid w:val="000004EE"/>
    <w:rsid w:val="000007D2"/>
    <w:rsid w:val="00000D09"/>
    <w:rsid w:val="0000130A"/>
    <w:rsid w:val="00001767"/>
    <w:rsid w:val="00001A3F"/>
    <w:rsid w:val="000024BF"/>
    <w:rsid w:val="0000267F"/>
    <w:rsid w:val="00002795"/>
    <w:rsid w:val="00002ACF"/>
    <w:rsid w:val="0000306F"/>
    <w:rsid w:val="00003475"/>
    <w:rsid w:val="000037A1"/>
    <w:rsid w:val="00003818"/>
    <w:rsid w:val="00003DA9"/>
    <w:rsid w:val="00003DC4"/>
    <w:rsid w:val="000048F3"/>
    <w:rsid w:val="00005306"/>
    <w:rsid w:val="00005598"/>
    <w:rsid w:val="0000578D"/>
    <w:rsid w:val="00005AC2"/>
    <w:rsid w:val="00005B4E"/>
    <w:rsid w:val="00005BF1"/>
    <w:rsid w:val="000061A3"/>
    <w:rsid w:val="000062C3"/>
    <w:rsid w:val="0000647C"/>
    <w:rsid w:val="00006BCF"/>
    <w:rsid w:val="000070DC"/>
    <w:rsid w:val="00007419"/>
    <w:rsid w:val="00007614"/>
    <w:rsid w:val="0000779C"/>
    <w:rsid w:val="00007908"/>
    <w:rsid w:val="00007A13"/>
    <w:rsid w:val="00007ECF"/>
    <w:rsid w:val="00010239"/>
    <w:rsid w:val="000103D9"/>
    <w:rsid w:val="00010607"/>
    <w:rsid w:val="0001099F"/>
    <w:rsid w:val="00010B81"/>
    <w:rsid w:val="00010F91"/>
    <w:rsid w:val="00011445"/>
    <w:rsid w:val="00011A05"/>
    <w:rsid w:val="00011BA3"/>
    <w:rsid w:val="00011CA1"/>
    <w:rsid w:val="00011FEF"/>
    <w:rsid w:val="00012023"/>
    <w:rsid w:val="00012105"/>
    <w:rsid w:val="0001236A"/>
    <w:rsid w:val="00012386"/>
    <w:rsid w:val="00012DA6"/>
    <w:rsid w:val="0001325E"/>
    <w:rsid w:val="00013ADD"/>
    <w:rsid w:val="00013D04"/>
    <w:rsid w:val="0001409C"/>
    <w:rsid w:val="0001475C"/>
    <w:rsid w:val="000147BA"/>
    <w:rsid w:val="00014BAD"/>
    <w:rsid w:val="00014BDD"/>
    <w:rsid w:val="00014C77"/>
    <w:rsid w:val="00015206"/>
    <w:rsid w:val="00015398"/>
    <w:rsid w:val="000158E5"/>
    <w:rsid w:val="000159CB"/>
    <w:rsid w:val="0001606F"/>
    <w:rsid w:val="0001641A"/>
    <w:rsid w:val="000164D6"/>
    <w:rsid w:val="000167D0"/>
    <w:rsid w:val="00016829"/>
    <w:rsid w:val="00016EE2"/>
    <w:rsid w:val="000202AE"/>
    <w:rsid w:val="000205BC"/>
    <w:rsid w:val="00020652"/>
    <w:rsid w:val="00020C41"/>
    <w:rsid w:val="00021060"/>
    <w:rsid w:val="000212D8"/>
    <w:rsid w:val="00021512"/>
    <w:rsid w:val="00022064"/>
    <w:rsid w:val="0002212B"/>
    <w:rsid w:val="0002237C"/>
    <w:rsid w:val="0002251B"/>
    <w:rsid w:val="0002254E"/>
    <w:rsid w:val="00022653"/>
    <w:rsid w:val="000229CC"/>
    <w:rsid w:val="00022CC4"/>
    <w:rsid w:val="00022E76"/>
    <w:rsid w:val="00023140"/>
    <w:rsid w:val="000236E2"/>
    <w:rsid w:val="00023A83"/>
    <w:rsid w:val="00023DDA"/>
    <w:rsid w:val="00023E4E"/>
    <w:rsid w:val="00023F24"/>
    <w:rsid w:val="00023FCA"/>
    <w:rsid w:val="000243D9"/>
    <w:rsid w:val="00024651"/>
    <w:rsid w:val="00024D07"/>
    <w:rsid w:val="00024F5A"/>
    <w:rsid w:val="00024FC1"/>
    <w:rsid w:val="00025308"/>
    <w:rsid w:val="0002562D"/>
    <w:rsid w:val="000257B7"/>
    <w:rsid w:val="00025BF1"/>
    <w:rsid w:val="00025C6C"/>
    <w:rsid w:val="00025CE4"/>
    <w:rsid w:val="00025FD1"/>
    <w:rsid w:val="00026188"/>
    <w:rsid w:val="00026220"/>
    <w:rsid w:val="000264F8"/>
    <w:rsid w:val="00026531"/>
    <w:rsid w:val="00026934"/>
    <w:rsid w:val="00026A58"/>
    <w:rsid w:val="000271E0"/>
    <w:rsid w:val="00027333"/>
    <w:rsid w:val="000279FA"/>
    <w:rsid w:val="00027BB7"/>
    <w:rsid w:val="0003076F"/>
    <w:rsid w:val="000307BE"/>
    <w:rsid w:val="00030A59"/>
    <w:rsid w:val="00030A82"/>
    <w:rsid w:val="00030ACC"/>
    <w:rsid w:val="00030DD7"/>
    <w:rsid w:val="00031530"/>
    <w:rsid w:val="000317D6"/>
    <w:rsid w:val="0003182A"/>
    <w:rsid w:val="00031DB0"/>
    <w:rsid w:val="00031E0F"/>
    <w:rsid w:val="00031F67"/>
    <w:rsid w:val="0003278A"/>
    <w:rsid w:val="00032A64"/>
    <w:rsid w:val="00032AAA"/>
    <w:rsid w:val="00032B23"/>
    <w:rsid w:val="00032C50"/>
    <w:rsid w:val="00032F6F"/>
    <w:rsid w:val="00033157"/>
    <w:rsid w:val="0003322F"/>
    <w:rsid w:val="0003330A"/>
    <w:rsid w:val="000334DA"/>
    <w:rsid w:val="00033682"/>
    <w:rsid w:val="00033BFE"/>
    <w:rsid w:val="000340CC"/>
    <w:rsid w:val="0003485F"/>
    <w:rsid w:val="00034B24"/>
    <w:rsid w:val="00034DBD"/>
    <w:rsid w:val="0003529F"/>
    <w:rsid w:val="00035675"/>
    <w:rsid w:val="0003574B"/>
    <w:rsid w:val="0003602D"/>
    <w:rsid w:val="000360B3"/>
    <w:rsid w:val="000360D1"/>
    <w:rsid w:val="00036240"/>
    <w:rsid w:val="00036575"/>
    <w:rsid w:val="00036A9C"/>
    <w:rsid w:val="00036BAB"/>
    <w:rsid w:val="00036C0C"/>
    <w:rsid w:val="000371C1"/>
    <w:rsid w:val="000372F4"/>
    <w:rsid w:val="0003730B"/>
    <w:rsid w:val="00037971"/>
    <w:rsid w:val="000379D0"/>
    <w:rsid w:val="00037BB9"/>
    <w:rsid w:val="00040042"/>
    <w:rsid w:val="000409F0"/>
    <w:rsid w:val="00041615"/>
    <w:rsid w:val="00041EFE"/>
    <w:rsid w:val="0004203B"/>
    <w:rsid w:val="000420F0"/>
    <w:rsid w:val="0004219B"/>
    <w:rsid w:val="00042371"/>
    <w:rsid w:val="00042995"/>
    <w:rsid w:val="0004368A"/>
    <w:rsid w:val="000436A9"/>
    <w:rsid w:val="0004460E"/>
    <w:rsid w:val="00044690"/>
    <w:rsid w:val="00044894"/>
    <w:rsid w:val="00044D1D"/>
    <w:rsid w:val="00045453"/>
    <w:rsid w:val="000455D2"/>
    <w:rsid w:val="00045710"/>
    <w:rsid w:val="00045ABD"/>
    <w:rsid w:val="00046663"/>
    <w:rsid w:val="00046D72"/>
    <w:rsid w:val="00046EAB"/>
    <w:rsid w:val="000476B6"/>
    <w:rsid w:val="000476B8"/>
    <w:rsid w:val="000477E0"/>
    <w:rsid w:val="000477E6"/>
    <w:rsid w:val="00047B5E"/>
    <w:rsid w:val="00047E68"/>
    <w:rsid w:val="00050181"/>
    <w:rsid w:val="00050210"/>
    <w:rsid w:val="00050527"/>
    <w:rsid w:val="0005059F"/>
    <w:rsid w:val="0005069C"/>
    <w:rsid w:val="000509FB"/>
    <w:rsid w:val="00050B03"/>
    <w:rsid w:val="0005103F"/>
    <w:rsid w:val="0005147E"/>
    <w:rsid w:val="0005183C"/>
    <w:rsid w:val="00051BB3"/>
    <w:rsid w:val="00051EE0"/>
    <w:rsid w:val="000521A6"/>
    <w:rsid w:val="00052470"/>
    <w:rsid w:val="000524E4"/>
    <w:rsid w:val="00052568"/>
    <w:rsid w:val="000529E1"/>
    <w:rsid w:val="00053955"/>
    <w:rsid w:val="000539A1"/>
    <w:rsid w:val="00053DCA"/>
    <w:rsid w:val="0005422A"/>
    <w:rsid w:val="000542AC"/>
    <w:rsid w:val="0005443E"/>
    <w:rsid w:val="000547C5"/>
    <w:rsid w:val="00054C1F"/>
    <w:rsid w:val="00054FCC"/>
    <w:rsid w:val="000554BE"/>
    <w:rsid w:val="000558DB"/>
    <w:rsid w:val="00055F82"/>
    <w:rsid w:val="00056270"/>
    <w:rsid w:val="000562D9"/>
    <w:rsid w:val="0005644B"/>
    <w:rsid w:val="000567D3"/>
    <w:rsid w:val="00056D68"/>
    <w:rsid w:val="00056DAA"/>
    <w:rsid w:val="00056E38"/>
    <w:rsid w:val="000574F7"/>
    <w:rsid w:val="00057A77"/>
    <w:rsid w:val="00057EA1"/>
    <w:rsid w:val="00060676"/>
    <w:rsid w:val="000606B5"/>
    <w:rsid w:val="000606BD"/>
    <w:rsid w:val="000608F8"/>
    <w:rsid w:val="00060973"/>
    <w:rsid w:val="00061276"/>
    <w:rsid w:val="0006141A"/>
    <w:rsid w:val="0006187C"/>
    <w:rsid w:val="00061DAE"/>
    <w:rsid w:val="00061F98"/>
    <w:rsid w:val="000620E3"/>
    <w:rsid w:val="0006220D"/>
    <w:rsid w:val="00062B59"/>
    <w:rsid w:val="00062F28"/>
    <w:rsid w:val="000630DB"/>
    <w:rsid w:val="000632FC"/>
    <w:rsid w:val="00063332"/>
    <w:rsid w:val="0006349E"/>
    <w:rsid w:val="00063543"/>
    <w:rsid w:val="00063563"/>
    <w:rsid w:val="00063886"/>
    <w:rsid w:val="00063A73"/>
    <w:rsid w:val="00063BB1"/>
    <w:rsid w:val="00063D7F"/>
    <w:rsid w:val="00063F19"/>
    <w:rsid w:val="0006459C"/>
    <w:rsid w:val="00064E45"/>
    <w:rsid w:val="0006506B"/>
    <w:rsid w:val="00065599"/>
    <w:rsid w:val="000656CF"/>
    <w:rsid w:val="00065A61"/>
    <w:rsid w:val="00065A82"/>
    <w:rsid w:val="00065AF8"/>
    <w:rsid w:val="00065F9B"/>
    <w:rsid w:val="0006614E"/>
    <w:rsid w:val="000661F0"/>
    <w:rsid w:val="00066621"/>
    <w:rsid w:val="00066813"/>
    <w:rsid w:val="00066A47"/>
    <w:rsid w:val="00066BB6"/>
    <w:rsid w:val="00066F1F"/>
    <w:rsid w:val="000671AB"/>
    <w:rsid w:val="00067923"/>
    <w:rsid w:val="000700A8"/>
    <w:rsid w:val="00070105"/>
    <w:rsid w:val="00070114"/>
    <w:rsid w:val="00070786"/>
    <w:rsid w:val="000708B5"/>
    <w:rsid w:val="00070906"/>
    <w:rsid w:val="00070981"/>
    <w:rsid w:val="000709F9"/>
    <w:rsid w:val="00071150"/>
    <w:rsid w:val="000715D9"/>
    <w:rsid w:val="000715E8"/>
    <w:rsid w:val="00071DB3"/>
    <w:rsid w:val="000725AF"/>
    <w:rsid w:val="0007285F"/>
    <w:rsid w:val="0007295D"/>
    <w:rsid w:val="00072BD2"/>
    <w:rsid w:val="00072EA2"/>
    <w:rsid w:val="000730C0"/>
    <w:rsid w:val="0007314F"/>
    <w:rsid w:val="0007339A"/>
    <w:rsid w:val="000734E6"/>
    <w:rsid w:val="000737A7"/>
    <w:rsid w:val="000737D2"/>
    <w:rsid w:val="000738EB"/>
    <w:rsid w:val="00073920"/>
    <w:rsid w:val="00073CD9"/>
    <w:rsid w:val="00074023"/>
    <w:rsid w:val="00074890"/>
    <w:rsid w:val="00074FB9"/>
    <w:rsid w:val="000755B3"/>
    <w:rsid w:val="00075B28"/>
    <w:rsid w:val="00075C50"/>
    <w:rsid w:val="00075EE8"/>
    <w:rsid w:val="00075F5D"/>
    <w:rsid w:val="0007634C"/>
    <w:rsid w:val="0007781C"/>
    <w:rsid w:val="00077C27"/>
    <w:rsid w:val="00077DF1"/>
    <w:rsid w:val="0008081D"/>
    <w:rsid w:val="00080E00"/>
    <w:rsid w:val="000812EF"/>
    <w:rsid w:val="0008138B"/>
    <w:rsid w:val="0008168D"/>
    <w:rsid w:val="000816D9"/>
    <w:rsid w:val="000817FA"/>
    <w:rsid w:val="00081916"/>
    <w:rsid w:val="00081A03"/>
    <w:rsid w:val="000822A2"/>
    <w:rsid w:val="00082481"/>
    <w:rsid w:val="00082492"/>
    <w:rsid w:val="0008270C"/>
    <w:rsid w:val="00082FD8"/>
    <w:rsid w:val="0008316C"/>
    <w:rsid w:val="0008335B"/>
    <w:rsid w:val="000836F6"/>
    <w:rsid w:val="00083AFA"/>
    <w:rsid w:val="00083C78"/>
    <w:rsid w:val="00083CD0"/>
    <w:rsid w:val="00083CF7"/>
    <w:rsid w:val="00083CFB"/>
    <w:rsid w:val="00083E9C"/>
    <w:rsid w:val="000842E6"/>
    <w:rsid w:val="0008434B"/>
    <w:rsid w:val="000854A7"/>
    <w:rsid w:val="000854DA"/>
    <w:rsid w:val="00085959"/>
    <w:rsid w:val="00085A54"/>
    <w:rsid w:val="00085E0D"/>
    <w:rsid w:val="0008756C"/>
    <w:rsid w:val="00087BD5"/>
    <w:rsid w:val="00087CCA"/>
    <w:rsid w:val="00090249"/>
    <w:rsid w:val="0009035D"/>
    <w:rsid w:val="000904B4"/>
    <w:rsid w:val="0009061E"/>
    <w:rsid w:val="0009073F"/>
    <w:rsid w:val="000909E1"/>
    <w:rsid w:val="000909F4"/>
    <w:rsid w:val="000909FE"/>
    <w:rsid w:val="00090B47"/>
    <w:rsid w:val="00090C39"/>
    <w:rsid w:val="00090DCE"/>
    <w:rsid w:val="00090E02"/>
    <w:rsid w:val="00090F35"/>
    <w:rsid w:val="000913FD"/>
    <w:rsid w:val="00091640"/>
    <w:rsid w:val="000918FB"/>
    <w:rsid w:val="0009225C"/>
    <w:rsid w:val="00092511"/>
    <w:rsid w:val="000925AB"/>
    <w:rsid w:val="00093466"/>
    <w:rsid w:val="00093791"/>
    <w:rsid w:val="00093DE7"/>
    <w:rsid w:val="00093F30"/>
    <w:rsid w:val="000942E4"/>
    <w:rsid w:val="0009442E"/>
    <w:rsid w:val="00094595"/>
    <w:rsid w:val="00094852"/>
    <w:rsid w:val="000955E4"/>
    <w:rsid w:val="00095952"/>
    <w:rsid w:val="00095A43"/>
    <w:rsid w:val="00095D1E"/>
    <w:rsid w:val="0009615A"/>
    <w:rsid w:val="0009631E"/>
    <w:rsid w:val="000967BA"/>
    <w:rsid w:val="00096B11"/>
    <w:rsid w:val="0009700A"/>
    <w:rsid w:val="00097C1A"/>
    <w:rsid w:val="00097F89"/>
    <w:rsid w:val="000A0922"/>
    <w:rsid w:val="000A119B"/>
    <w:rsid w:val="000A1465"/>
    <w:rsid w:val="000A1E36"/>
    <w:rsid w:val="000A220E"/>
    <w:rsid w:val="000A24C5"/>
    <w:rsid w:val="000A25EC"/>
    <w:rsid w:val="000A2719"/>
    <w:rsid w:val="000A2E90"/>
    <w:rsid w:val="000A2EE6"/>
    <w:rsid w:val="000A37D0"/>
    <w:rsid w:val="000A3F4A"/>
    <w:rsid w:val="000A4862"/>
    <w:rsid w:val="000A4EEB"/>
    <w:rsid w:val="000A529C"/>
    <w:rsid w:val="000A586D"/>
    <w:rsid w:val="000A5A86"/>
    <w:rsid w:val="000A60EF"/>
    <w:rsid w:val="000A660B"/>
    <w:rsid w:val="000A6790"/>
    <w:rsid w:val="000A6B6B"/>
    <w:rsid w:val="000A6D3E"/>
    <w:rsid w:val="000A6D8D"/>
    <w:rsid w:val="000A7189"/>
    <w:rsid w:val="000A72B3"/>
    <w:rsid w:val="000A7703"/>
    <w:rsid w:val="000A7BB4"/>
    <w:rsid w:val="000A7C37"/>
    <w:rsid w:val="000A7E14"/>
    <w:rsid w:val="000B0A5C"/>
    <w:rsid w:val="000B0B78"/>
    <w:rsid w:val="000B0EBB"/>
    <w:rsid w:val="000B0FA5"/>
    <w:rsid w:val="000B13D6"/>
    <w:rsid w:val="000B146E"/>
    <w:rsid w:val="000B16D4"/>
    <w:rsid w:val="000B1B96"/>
    <w:rsid w:val="000B1C5F"/>
    <w:rsid w:val="000B211A"/>
    <w:rsid w:val="000B214F"/>
    <w:rsid w:val="000B22BC"/>
    <w:rsid w:val="000B29BD"/>
    <w:rsid w:val="000B2BBE"/>
    <w:rsid w:val="000B2FCE"/>
    <w:rsid w:val="000B3455"/>
    <w:rsid w:val="000B34F5"/>
    <w:rsid w:val="000B360B"/>
    <w:rsid w:val="000B376D"/>
    <w:rsid w:val="000B399A"/>
    <w:rsid w:val="000B3C77"/>
    <w:rsid w:val="000B3E66"/>
    <w:rsid w:val="000B4162"/>
    <w:rsid w:val="000B4AFF"/>
    <w:rsid w:val="000B4B8A"/>
    <w:rsid w:val="000B4EB4"/>
    <w:rsid w:val="000B50B1"/>
    <w:rsid w:val="000B58DD"/>
    <w:rsid w:val="000B5C26"/>
    <w:rsid w:val="000B614A"/>
    <w:rsid w:val="000B64D7"/>
    <w:rsid w:val="000B6504"/>
    <w:rsid w:val="000B7891"/>
    <w:rsid w:val="000B7B9F"/>
    <w:rsid w:val="000B7E1D"/>
    <w:rsid w:val="000B7F95"/>
    <w:rsid w:val="000C0255"/>
    <w:rsid w:val="000C0324"/>
    <w:rsid w:val="000C03AF"/>
    <w:rsid w:val="000C0E33"/>
    <w:rsid w:val="000C0FA9"/>
    <w:rsid w:val="000C138A"/>
    <w:rsid w:val="000C158D"/>
    <w:rsid w:val="000C17ED"/>
    <w:rsid w:val="000C1A6E"/>
    <w:rsid w:val="000C1F3D"/>
    <w:rsid w:val="000C2099"/>
    <w:rsid w:val="000C21F0"/>
    <w:rsid w:val="000C2897"/>
    <w:rsid w:val="000C2AA5"/>
    <w:rsid w:val="000C30DA"/>
    <w:rsid w:val="000C325D"/>
    <w:rsid w:val="000C3658"/>
    <w:rsid w:val="000C4407"/>
    <w:rsid w:val="000C48EA"/>
    <w:rsid w:val="000C499C"/>
    <w:rsid w:val="000C4B58"/>
    <w:rsid w:val="000C515E"/>
    <w:rsid w:val="000C51DF"/>
    <w:rsid w:val="000C5253"/>
    <w:rsid w:val="000C546E"/>
    <w:rsid w:val="000C593E"/>
    <w:rsid w:val="000C5AF0"/>
    <w:rsid w:val="000C5E93"/>
    <w:rsid w:val="000C632D"/>
    <w:rsid w:val="000C69C7"/>
    <w:rsid w:val="000C6C4E"/>
    <w:rsid w:val="000C6CF5"/>
    <w:rsid w:val="000C6EFC"/>
    <w:rsid w:val="000C6F1A"/>
    <w:rsid w:val="000C6F5E"/>
    <w:rsid w:val="000C752E"/>
    <w:rsid w:val="000C7536"/>
    <w:rsid w:val="000C78A6"/>
    <w:rsid w:val="000C7BDB"/>
    <w:rsid w:val="000C7EAE"/>
    <w:rsid w:val="000C7EF1"/>
    <w:rsid w:val="000D01AF"/>
    <w:rsid w:val="000D02F2"/>
    <w:rsid w:val="000D0401"/>
    <w:rsid w:val="000D0851"/>
    <w:rsid w:val="000D0E20"/>
    <w:rsid w:val="000D0EC4"/>
    <w:rsid w:val="000D0F7A"/>
    <w:rsid w:val="000D0F7E"/>
    <w:rsid w:val="000D112F"/>
    <w:rsid w:val="000D1544"/>
    <w:rsid w:val="000D1B1E"/>
    <w:rsid w:val="000D1D6A"/>
    <w:rsid w:val="000D1EBF"/>
    <w:rsid w:val="000D1FBD"/>
    <w:rsid w:val="000D21D0"/>
    <w:rsid w:val="000D230C"/>
    <w:rsid w:val="000D231E"/>
    <w:rsid w:val="000D24C9"/>
    <w:rsid w:val="000D25A8"/>
    <w:rsid w:val="000D2C42"/>
    <w:rsid w:val="000D2E4C"/>
    <w:rsid w:val="000D2F9E"/>
    <w:rsid w:val="000D30A4"/>
    <w:rsid w:val="000D30E7"/>
    <w:rsid w:val="000D33B7"/>
    <w:rsid w:val="000D356A"/>
    <w:rsid w:val="000D3C8B"/>
    <w:rsid w:val="000D4112"/>
    <w:rsid w:val="000D4261"/>
    <w:rsid w:val="000D4470"/>
    <w:rsid w:val="000D489A"/>
    <w:rsid w:val="000D4C8A"/>
    <w:rsid w:val="000D4EB0"/>
    <w:rsid w:val="000D4FD5"/>
    <w:rsid w:val="000D561E"/>
    <w:rsid w:val="000D56B9"/>
    <w:rsid w:val="000D5C49"/>
    <w:rsid w:val="000D6003"/>
    <w:rsid w:val="000D6609"/>
    <w:rsid w:val="000D692A"/>
    <w:rsid w:val="000D69D0"/>
    <w:rsid w:val="000D6AF3"/>
    <w:rsid w:val="000D6DA1"/>
    <w:rsid w:val="000E02EA"/>
    <w:rsid w:val="000E033F"/>
    <w:rsid w:val="000E0AA7"/>
    <w:rsid w:val="000E0E80"/>
    <w:rsid w:val="000E1238"/>
    <w:rsid w:val="000E13F3"/>
    <w:rsid w:val="000E1617"/>
    <w:rsid w:val="000E1681"/>
    <w:rsid w:val="000E18A1"/>
    <w:rsid w:val="000E1AA6"/>
    <w:rsid w:val="000E1D9F"/>
    <w:rsid w:val="000E1E24"/>
    <w:rsid w:val="000E2166"/>
    <w:rsid w:val="000E21FB"/>
    <w:rsid w:val="000E32C6"/>
    <w:rsid w:val="000E35C9"/>
    <w:rsid w:val="000E37EC"/>
    <w:rsid w:val="000E3C34"/>
    <w:rsid w:val="000E4448"/>
    <w:rsid w:val="000E4889"/>
    <w:rsid w:val="000E5080"/>
    <w:rsid w:val="000E50B9"/>
    <w:rsid w:val="000E5864"/>
    <w:rsid w:val="000E5906"/>
    <w:rsid w:val="000E5F86"/>
    <w:rsid w:val="000E67BC"/>
    <w:rsid w:val="000E6A7D"/>
    <w:rsid w:val="000E6BD7"/>
    <w:rsid w:val="000E6F7F"/>
    <w:rsid w:val="000E7268"/>
    <w:rsid w:val="000E75F0"/>
    <w:rsid w:val="000E769B"/>
    <w:rsid w:val="000E7A17"/>
    <w:rsid w:val="000E7C35"/>
    <w:rsid w:val="000F0137"/>
    <w:rsid w:val="000F0D76"/>
    <w:rsid w:val="000F0FEB"/>
    <w:rsid w:val="000F1BB8"/>
    <w:rsid w:val="000F1CD1"/>
    <w:rsid w:val="000F1D86"/>
    <w:rsid w:val="000F20F9"/>
    <w:rsid w:val="000F21B0"/>
    <w:rsid w:val="000F256F"/>
    <w:rsid w:val="000F2EA0"/>
    <w:rsid w:val="000F3397"/>
    <w:rsid w:val="000F3400"/>
    <w:rsid w:val="000F357F"/>
    <w:rsid w:val="000F4040"/>
    <w:rsid w:val="000F472D"/>
    <w:rsid w:val="000F48A5"/>
    <w:rsid w:val="000F493F"/>
    <w:rsid w:val="000F4EC0"/>
    <w:rsid w:val="000F5225"/>
    <w:rsid w:val="000F5243"/>
    <w:rsid w:val="000F548F"/>
    <w:rsid w:val="000F5AE7"/>
    <w:rsid w:val="000F5B00"/>
    <w:rsid w:val="000F5BFF"/>
    <w:rsid w:val="000F5D0F"/>
    <w:rsid w:val="000F5D44"/>
    <w:rsid w:val="000F6593"/>
    <w:rsid w:val="000F6931"/>
    <w:rsid w:val="000F6CC9"/>
    <w:rsid w:val="000F73AB"/>
    <w:rsid w:val="000F7C4E"/>
    <w:rsid w:val="000F7E17"/>
    <w:rsid w:val="00100295"/>
    <w:rsid w:val="0010076E"/>
    <w:rsid w:val="0010089E"/>
    <w:rsid w:val="00100AD4"/>
    <w:rsid w:val="00100BB0"/>
    <w:rsid w:val="00101052"/>
    <w:rsid w:val="00101414"/>
    <w:rsid w:val="00101FF4"/>
    <w:rsid w:val="001028F0"/>
    <w:rsid w:val="00102962"/>
    <w:rsid w:val="00102C10"/>
    <w:rsid w:val="00102D4D"/>
    <w:rsid w:val="00102EAC"/>
    <w:rsid w:val="00103278"/>
    <w:rsid w:val="001034B3"/>
    <w:rsid w:val="00103585"/>
    <w:rsid w:val="00103C9B"/>
    <w:rsid w:val="00103F2F"/>
    <w:rsid w:val="00104115"/>
    <w:rsid w:val="0010429D"/>
    <w:rsid w:val="001042B1"/>
    <w:rsid w:val="001042F4"/>
    <w:rsid w:val="001044F7"/>
    <w:rsid w:val="00104658"/>
    <w:rsid w:val="001048FE"/>
    <w:rsid w:val="00104BF1"/>
    <w:rsid w:val="00105520"/>
    <w:rsid w:val="00105686"/>
    <w:rsid w:val="0010568D"/>
    <w:rsid w:val="001057E9"/>
    <w:rsid w:val="00105B59"/>
    <w:rsid w:val="00106106"/>
    <w:rsid w:val="001062D6"/>
    <w:rsid w:val="001068C4"/>
    <w:rsid w:val="00106ACD"/>
    <w:rsid w:val="00106D73"/>
    <w:rsid w:val="0010753C"/>
    <w:rsid w:val="001105B4"/>
    <w:rsid w:val="00110EAA"/>
    <w:rsid w:val="00111870"/>
    <w:rsid w:val="0011190F"/>
    <w:rsid w:val="00111BF3"/>
    <w:rsid w:val="00111C57"/>
    <w:rsid w:val="00111D92"/>
    <w:rsid w:val="00111E13"/>
    <w:rsid w:val="001123F4"/>
    <w:rsid w:val="00112682"/>
    <w:rsid w:val="001126DE"/>
    <w:rsid w:val="00112996"/>
    <w:rsid w:val="00112A2F"/>
    <w:rsid w:val="00112A6C"/>
    <w:rsid w:val="00112C70"/>
    <w:rsid w:val="0011355B"/>
    <w:rsid w:val="00113681"/>
    <w:rsid w:val="001136BE"/>
    <w:rsid w:val="00113B21"/>
    <w:rsid w:val="00113B87"/>
    <w:rsid w:val="0011430D"/>
    <w:rsid w:val="001144FA"/>
    <w:rsid w:val="00114A46"/>
    <w:rsid w:val="001152EE"/>
    <w:rsid w:val="00115312"/>
    <w:rsid w:val="00115708"/>
    <w:rsid w:val="00115729"/>
    <w:rsid w:val="00115933"/>
    <w:rsid w:val="00115DA6"/>
    <w:rsid w:val="00115F43"/>
    <w:rsid w:val="00116467"/>
    <w:rsid w:val="0011685B"/>
    <w:rsid w:val="00116937"/>
    <w:rsid w:val="00116F52"/>
    <w:rsid w:val="001172F4"/>
    <w:rsid w:val="00117F9D"/>
    <w:rsid w:val="00120213"/>
    <w:rsid w:val="001202D0"/>
    <w:rsid w:val="0012038F"/>
    <w:rsid w:val="0012064E"/>
    <w:rsid w:val="00120A9C"/>
    <w:rsid w:val="00120B65"/>
    <w:rsid w:val="00120F7D"/>
    <w:rsid w:val="00120FD1"/>
    <w:rsid w:val="00121335"/>
    <w:rsid w:val="0012141C"/>
    <w:rsid w:val="00121778"/>
    <w:rsid w:val="001218AE"/>
    <w:rsid w:val="00122115"/>
    <w:rsid w:val="0012215B"/>
    <w:rsid w:val="0012247D"/>
    <w:rsid w:val="001224CA"/>
    <w:rsid w:val="001235BC"/>
    <w:rsid w:val="0012397B"/>
    <w:rsid w:val="00123A15"/>
    <w:rsid w:val="00123C4B"/>
    <w:rsid w:val="00123EC6"/>
    <w:rsid w:val="001244EC"/>
    <w:rsid w:val="0012451E"/>
    <w:rsid w:val="001246F7"/>
    <w:rsid w:val="0012476F"/>
    <w:rsid w:val="00124951"/>
    <w:rsid w:val="00124C01"/>
    <w:rsid w:val="00124C56"/>
    <w:rsid w:val="00124C7C"/>
    <w:rsid w:val="001252EF"/>
    <w:rsid w:val="00125455"/>
    <w:rsid w:val="00125776"/>
    <w:rsid w:val="001257C2"/>
    <w:rsid w:val="001257F4"/>
    <w:rsid w:val="00125B21"/>
    <w:rsid w:val="00125C55"/>
    <w:rsid w:val="0012613D"/>
    <w:rsid w:val="001265BD"/>
    <w:rsid w:val="00126B4E"/>
    <w:rsid w:val="00126E1D"/>
    <w:rsid w:val="00126FD1"/>
    <w:rsid w:val="00127174"/>
    <w:rsid w:val="00127B52"/>
    <w:rsid w:val="00127BA8"/>
    <w:rsid w:val="00130107"/>
    <w:rsid w:val="00130329"/>
    <w:rsid w:val="0013042F"/>
    <w:rsid w:val="00130817"/>
    <w:rsid w:val="00131334"/>
    <w:rsid w:val="00131415"/>
    <w:rsid w:val="0013172A"/>
    <w:rsid w:val="001317AD"/>
    <w:rsid w:val="00131A33"/>
    <w:rsid w:val="00131B5E"/>
    <w:rsid w:val="00131B5F"/>
    <w:rsid w:val="00131F33"/>
    <w:rsid w:val="0013234F"/>
    <w:rsid w:val="0013244B"/>
    <w:rsid w:val="0013254F"/>
    <w:rsid w:val="0013275B"/>
    <w:rsid w:val="00132A7A"/>
    <w:rsid w:val="00132AF8"/>
    <w:rsid w:val="001330BB"/>
    <w:rsid w:val="001330F0"/>
    <w:rsid w:val="001330F2"/>
    <w:rsid w:val="00133217"/>
    <w:rsid w:val="00133674"/>
    <w:rsid w:val="00133861"/>
    <w:rsid w:val="00133BF4"/>
    <w:rsid w:val="00134307"/>
    <w:rsid w:val="00134DF2"/>
    <w:rsid w:val="00134FE6"/>
    <w:rsid w:val="00135052"/>
    <w:rsid w:val="001356C5"/>
    <w:rsid w:val="00135BD6"/>
    <w:rsid w:val="00135C38"/>
    <w:rsid w:val="00135D02"/>
    <w:rsid w:val="00135FAC"/>
    <w:rsid w:val="00136781"/>
    <w:rsid w:val="00136E83"/>
    <w:rsid w:val="001370F6"/>
    <w:rsid w:val="00137456"/>
    <w:rsid w:val="001376FF"/>
    <w:rsid w:val="00137BCC"/>
    <w:rsid w:val="0014029F"/>
    <w:rsid w:val="001403DE"/>
    <w:rsid w:val="00140590"/>
    <w:rsid w:val="0014062E"/>
    <w:rsid w:val="00140659"/>
    <w:rsid w:val="001406E4"/>
    <w:rsid w:val="00140C36"/>
    <w:rsid w:val="0014106E"/>
    <w:rsid w:val="00141516"/>
    <w:rsid w:val="0014185A"/>
    <w:rsid w:val="00141DEF"/>
    <w:rsid w:val="00141E04"/>
    <w:rsid w:val="0014208B"/>
    <w:rsid w:val="001422BA"/>
    <w:rsid w:val="001425DB"/>
    <w:rsid w:val="0014260E"/>
    <w:rsid w:val="00142879"/>
    <w:rsid w:val="00142D4B"/>
    <w:rsid w:val="001432A9"/>
    <w:rsid w:val="00143460"/>
    <w:rsid w:val="00143516"/>
    <w:rsid w:val="00143555"/>
    <w:rsid w:val="00143818"/>
    <w:rsid w:val="001439D9"/>
    <w:rsid w:val="00143E7F"/>
    <w:rsid w:val="0014411D"/>
    <w:rsid w:val="001441A1"/>
    <w:rsid w:val="00144208"/>
    <w:rsid w:val="00144381"/>
    <w:rsid w:val="0014469E"/>
    <w:rsid w:val="001447B7"/>
    <w:rsid w:val="00144A6A"/>
    <w:rsid w:val="0014512F"/>
    <w:rsid w:val="001452A9"/>
    <w:rsid w:val="001452DE"/>
    <w:rsid w:val="001453B8"/>
    <w:rsid w:val="00145831"/>
    <w:rsid w:val="00145FCF"/>
    <w:rsid w:val="00146306"/>
    <w:rsid w:val="00146D60"/>
    <w:rsid w:val="00147440"/>
    <w:rsid w:val="001478A8"/>
    <w:rsid w:val="00147AF4"/>
    <w:rsid w:val="00147B10"/>
    <w:rsid w:val="00147D7E"/>
    <w:rsid w:val="00147DC7"/>
    <w:rsid w:val="0015019A"/>
    <w:rsid w:val="00150519"/>
    <w:rsid w:val="00150589"/>
    <w:rsid w:val="001508DA"/>
    <w:rsid w:val="001509E0"/>
    <w:rsid w:val="00150A89"/>
    <w:rsid w:val="00150BD0"/>
    <w:rsid w:val="0015161E"/>
    <w:rsid w:val="00151A13"/>
    <w:rsid w:val="00151DC6"/>
    <w:rsid w:val="0015207C"/>
    <w:rsid w:val="001527B9"/>
    <w:rsid w:val="00152AFB"/>
    <w:rsid w:val="00152B61"/>
    <w:rsid w:val="00152BCA"/>
    <w:rsid w:val="00152D70"/>
    <w:rsid w:val="00152DBF"/>
    <w:rsid w:val="00153275"/>
    <w:rsid w:val="001535B8"/>
    <w:rsid w:val="001535D0"/>
    <w:rsid w:val="001536BC"/>
    <w:rsid w:val="00153721"/>
    <w:rsid w:val="001537E6"/>
    <w:rsid w:val="001538B4"/>
    <w:rsid w:val="0015399D"/>
    <w:rsid w:val="00153A83"/>
    <w:rsid w:val="00153FBE"/>
    <w:rsid w:val="00154363"/>
    <w:rsid w:val="001549CB"/>
    <w:rsid w:val="00154A57"/>
    <w:rsid w:val="00154DDF"/>
    <w:rsid w:val="00154FA3"/>
    <w:rsid w:val="001551EF"/>
    <w:rsid w:val="00155212"/>
    <w:rsid w:val="00155635"/>
    <w:rsid w:val="0015582E"/>
    <w:rsid w:val="00155B81"/>
    <w:rsid w:val="00155C20"/>
    <w:rsid w:val="001560BC"/>
    <w:rsid w:val="001561AD"/>
    <w:rsid w:val="00156542"/>
    <w:rsid w:val="001567F3"/>
    <w:rsid w:val="0015748C"/>
    <w:rsid w:val="0015761C"/>
    <w:rsid w:val="00157672"/>
    <w:rsid w:val="00157809"/>
    <w:rsid w:val="00157A80"/>
    <w:rsid w:val="00157CDF"/>
    <w:rsid w:val="00157CEC"/>
    <w:rsid w:val="00157E8D"/>
    <w:rsid w:val="00157FAF"/>
    <w:rsid w:val="001601D9"/>
    <w:rsid w:val="00160464"/>
    <w:rsid w:val="00160C80"/>
    <w:rsid w:val="00160D20"/>
    <w:rsid w:val="00160EE6"/>
    <w:rsid w:val="00160F03"/>
    <w:rsid w:val="001615FB"/>
    <w:rsid w:val="00161724"/>
    <w:rsid w:val="00161B35"/>
    <w:rsid w:val="00161BBC"/>
    <w:rsid w:val="00161F81"/>
    <w:rsid w:val="00162660"/>
    <w:rsid w:val="00162748"/>
    <w:rsid w:val="00162EBA"/>
    <w:rsid w:val="00162EE1"/>
    <w:rsid w:val="001631AF"/>
    <w:rsid w:val="001633A5"/>
    <w:rsid w:val="0016364A"/>
    <w:rsid w:val="00163A62"/>
    <w:rsid w:val="00163CC6"/>
    <w:rsid w:val="00163EB6"/>
    <w:rsid w:val="00163F27"/>
    <w:rsid w:val="00164002"/>
    <w:rsid w:val="001641C4"/>
    <w:rsid w:val="001641F6"/>
    <w:rsid w:val="00164362"/>
    <w:rsid w:val="00164A88"/>
    <w:rsid w:val="0016536E"/>
    <w:rsid w:val="001659F1"/>
    <w:rsid w:val="00165A9D"/>
    <w:rsid w:val="00165B90"/>
    <w:rsid w:val="00166152"/>
    <w:rsid w:val="00166336"/>
    <w:rsid w:val="001664B0"/>
    <w:rsid w:val="00166527"/>
    <w:rsid w:val="00166602"/>
    <w:rsid w:val="00166635"/>
    <w:rsid w:val="001668DB"/>
    <w:rsid w:val="00166940"/>
    <w:rsid w:val="001669A8"/>
    <w:rsid w:val="00166B0A"/>
    <w:rsid w:val="00166BDE"/>
    <w:rsid w:val="00167096"/>
    <w:rsid w:val="00167CB8"/>
    <w:rsid w:val="00167E20"/>
    <w:rsid w:val="00167F1E"/>
    <w:rsid w:val="0017037B"/>
    <w:rsid w:val="00170509"/>
    <w:rsid w:val="0017051B"/>
    <w:rsid w:val="00170550"/>
    <w:rsid w:val="00171411"/>
    <w:rsid w:val="001714EA"/>
    <w:rsid w:val="00171895"/>
    <w:rsid w:val="00171E84"/>
    <w:rsid w:val="00171EDE"/>
    <w:rsid w:val="00171F83"/>
    <w:rsid w:val="00172C4F"/>
    <w:rsid w:val="00172CC1"/>
    <w:rsid w:val="001731F6"/>
    <w:rsid w:val="001738DA"/>
    <w:rsid w:val="001742BB"/>
    <w:rsid w:val="001743BB"/>
    <w:rsid w:val="00174501"/>
    <w:rsid w:val="00174A00"/>
    <w:rsid w:val="0017502A"/>
    <w:rsid w:val="00175308"/>
    <w:rsid w:val="00175474"/>
    <w:rsid w:val="001759EA"/>
    <w:rsid w:val="00175E6E"/>
    <w:rsid w:val="00175F8A"/>
    <w:rsid w:val="001761B6"/>
    <w:rsid w:val="00176303"/>
    <w:rsid w:val="00176406"/>
    <w:rsid w:val="00176502"/>
    <w:rsid w:val="00176777"/>
    <w:rsid w:val="0017709D"/>
    <w:rsid w:val="00177813"/>
    <w:rsid w:val="001778B7"/>
    <w:rsid w:val="00177BA4"/>
    <w:rsid w:val="00177CEB"/>
    <w:rsid w:val="00177F10"/>
    <w:rsid w:val="00180982"/>
    <w:rsid w:val="00180B8D"/>
    <w:rsid w:val="001824F8"/>
    <w:rsid w:val="00182687"/>
    <w:rsid w:val="0018297D"/>
    <w:rsid w:val="00182BD1"/>
    <w:rsid w:val="00182CBA"/>
    <w:rsid w:val="001833D7"/>
    <w:rsid w:val="001834D4"/>
    <w:rsid w:val="00183B0D"/>
    <w:rsid w:val="0018410B"/>
    <w:rsid w:val="0018471A"/>
    <w:rsid w:val="0018488B"/>
    <w:rsid w:val="001849C9"/>
    <w:rsid w:val="00184CCE"/>
    <w:rsid w:val="001850FD"/>
    <w:rsid w:val="00185163"/>
    <w:rsid w:val="0018535A"/>
    <w:rsid w:val="0018539A"/>
    <w:rsid w:val="00185504"/>
    <w:rsid w:val="00185643"/>
    <w:rsid w:val="00185645"/>
    <w:rsid w:val="00185A18"/>
    <w:rsid w:val="00185E69"/>
    <w:rsid w:val="001862D2"/>
    <w:rsid w:val="00186FC8"/>
    <w:rsid w:val="00187241"/>
    <w:rsid w:val="0018727E"/>
    <w:rsid w:val="00187A17"/>
    <w:rsid w:val="00187A6E"/>
    <w:rsid w:val="00187AD2"/>
    <w:rsid w:val="00187D05"/>
    <w:rsid w:val="00190169"/>
    <w:rsid w:val="001901BB"/>
    <w:rsid w:val="00190539"/>
    <w:rsid w:val="00190666"/>
    <w:rsid w:val="00190C78"/>
    <w:rsid w:val="00190F38"/>
    <w:rsid w:val="00191243"/>
    <w:rsid w:val="00191289"/>
    <w:rsid w:val="001912FC"/>
    <w:rsid w:val="0019133C"/>
    <w:rsid w:val="00191477"/>
    <w:rsid w:val="001918D7"/>
    <w:rsid w:val="00191B06"/>
    <w:rsid w:val="00191BEE"/>
    <w:rsid w:val="00191E43"/>
    <w:rsid w:val="0019262D"/>
    <w:rsid w:val="00192DEA"/>
    <w:rsid w:val="00193328"/>
    <w:rsid w:val="00193676"/>
    <w:rsid w:val="0019407D"/>
    <w:rsid w:val="001942B9"/>
    <w:rsid w:val="0019434D"/>
    <w:rsid w:val="00194652"/>
    <w:rsid w:val="00194A68"/>
    <w:rsid w:val="00194DE6"/>
    <w:rsid w:val="00195331"/>
    <w:rsid w:val="001953D2"/>
    <w:rsid w:val="001957ED"/>
    <w:rsid w:val="00195856"/>
    <w:rsid w:val="001959BE"/>
    <w:rsid w:val="00195D00"/>
    <w:rsid w:val="00195DFD"/>
    <w:rsid w:val="00195FF0"/>
    <w:rsid w:val="001960A9"/>
    <w:rsid w:val="00196481"/>
    <w:rsid w:val="00196685"/>
    <w:rsid w:val="00196819"/>
    <w:rsid w:val="00197208"/>
    <w:rsid w:val="00197341"/>
    <w:rsid w:val="001974A8"/>
    <w:rsid w:val="001975F6"/>
    <w:rsid w:val="00197884"/>
    <w:rsid w:val="00197A2A"/>
    <w:rsid w:val="001A011F"/>
    <w:rsid w:val="001A01F5"/>
    <w:rsid w:val="001A07A7"/>
    <w:rsid w:val="001A0978"/>
    <w:rsid w:val="001A117A"/>
    <w:rsid w:val="001A14B4"/>
    <w:rsid w:val="001A1567"/>
    <w:rsid w:val="001A1675"/>
    <w:rsid w:val="001A182F"/>
    <w:rsid w:val="001A1AE4"/>
    <w:rsid w:val="001A1C14"/>
    <w:rsid w:val="001A1F85"/>
    <w:rsid w:val="001A2A6C"/>
    <w:rsid w:val="001A2F8B"/>
    <w:rsid w:val="001A327F"/>
    <w:rsid w:val="001A3295"/>
    <w:rsid w:val="001A3577"/>
    <w:rsid w:val="001A35C9"/>
    <w:rsid w:val="001A36B0"/>
    <w:rsid w:val="001A36EE"/>
    <w:rsid w:val="001A3A04"/>
    <w:rsid w:val="001A3D46"/>
    <w:rsid w:val="001A42EA"/>
    <w:rsid w:val="001A43E5"/>
    <w:rsid w:val="001A486C"/>
    <w:rsid w:val="001A4886"/>
    <w:rsid w:val="001A48C7"/>
    <w:rsid w:val="001A4D95"/>
    <w:rsid w:val="001A5384"/>
    <w:rsid w:val="001A557F"/>
    <w:rsid w:val="001A56D5"/>
    <w:rsid w:val="001A58F0"/>
    <w:rsid w:val="001A625C"/>
    <w:rsid w:val="001A66B2"/>
    <w:rsid w:val="001A66C1"/>
    <w:rsid w:val="001A66D1"/>
    <w:rsid w:val="001A6B33"/>
    <w:rsid w:val="001A6D97"/>
    <w:rsid w:val="001A6E4F"/>
    <w:rsid w:val="001A6F9A"/>
    <w:rsid w:val="001A72E4"/>
    <w:rsid w:val="001A738D"/>
    <w:rsid w:val="001A7B16"/>
    <w:rsid w:val="001A7E57"/>
    <w:rsid w:val="001B0123"/>
    <w:rsid w:val="001B037C"/>
    <w:rsid w:val="001B0FB4"/>
    <w:rsid w:val="001B11F1"/>
    <w:rsid w:val="001B128A"/>
    <w:rsid w:val="001B1304"/>
    <w:rsid w:val="001B24A3"/>
    <w:rsid w:val="001B24F6"/>
    <w:rsid w:val="001B2B43"/>
    <w:rsid w:val="001B2ED6"/>
    <w:rsid w:val="001B2EEC"/>
    <w:rsid w:val="001B2F77"/>
    <w:rsid w:val="001B3D97"/>
    <w:rsid w:val="001B3EEE"/>
    <w:rsid w:val="001B4A92"/>
    <w:rsid w:val="001B4DDF"/>
    <w:rsid w:val="001B503D"/>
    <w:rsid w:val="001B5090"/>
    <w:rsid w:val="001B51D8"/>
    <w:rsid w:val="001B52AB"/>
    <w:rsid w:val="001B532E"/>
    <w:rsid w:val="001B549E"/>
    <w:rsid w:val="001B5DE8"/>
    <w:rsid w:val="001B6019"/>
    <w:rsid w:val="001B63F0"/>
    <w:rsid w:val="001B6760"/>
    <w:rsid w:val="001B6E1D"/>
    <w:rsid w:val="001B72D6"/>
    <w:rsid w:val="001B74D5"/>
    <w:rsid w:val="001B7DDD"/>
    <w:rsid w:val="001B7F25"/>
    <w:rsid w:val="001B7FF4"/>
    <w:rsid w:val="001C096F"/>
    <w:rsid w:val="001C0C79"/>
    <w:rsid w:val="001C1316"/>
    <w:rsid w:val="001C14AB"/>
    <w:rsid w:val="001C15E7"/>
    <w:rsid w:val="001C1781"/>
    <w:rsid w:val="001C196E"/>
    <w:rsid w:val="001C1C54"/>
    <w:rsid w:val="001C1DA7"/>
    <w:rsid w:val="001C1ED1"/>
    <w:rsid w:val="001C1F61"/>
    <w:rsid w:val="001C237E"/>
    <w:rsid w:val="001C2411"/>
    <w:rsid w:val="001C2B14"/>
    <w:rsid w:val="001C2CD0"/>
    <w:rsid w:val="001C2DAB"/>
    <w:rsid w:val="001C2E11"/>
    <w:rsid w:val="001C2E4A"/>
    <w:rsid w:val="001C2F69"/>
    <w:rsid w:val="001C30F5"/>
    <w:rsid w:val="001C3117"/>
    <w:rsid w:val="001C3830"/>
    <w:rsid w:val="001C4F27"/>
    <w:rsid w:val="001C500D"/>
    <w:rsid w:val="001C51F3"/>
    <w:rsid w:val="001C5865"/>
    <w:rsid w:val="001C5E3B"/>
    <w:rsid w:val="001C5EF5"/>
    <w:rsid w:val="001C633D"/>
    <w:rsid w:val="001C6346"/>
    <w:rsid w:val="001C663E"/>
    <w:rsid w:val="001C68C3"/>
    <w:rsid w:val="001C7417"/>
    <w:rsid w:val="001C7615"/>
    <w:rsid w:val="001C78B8"/>
    <w:rsid w:val="001C7F10"/>
    <w:rsid w:val="001D0A18"/>
    <w:rsid w:val="001D0CA4"/>
    <w:rsid w:val="001D0F73"/>
    <w:rsid w:val="001D13A8"/>
    <w:rsid w:val="001D1747"/>
    <w:rsid w:val="001D1952"/>
    <w:rsid w:val="001D19D1"/>
    <w:rsid w:val="001D20CB"/>
    <w:rsid w:val="001D2296"/>
    <w:rsid w:val="001D2828"/>
    <w:rsid w:val="001D2E29"/>
    <w:rsid w:val="001D33C1"/>
    <w:rsid w:val="001D33D9"/>
    <w:rsid w:val="001D39C5"/>
    <w:rsid w:val="001D3A1F"/>
    <w:rsid w:val="001D3B4F"/>
    <w:rsid w:val="001D3BA6"/>
    <w:rsid w:val="001D3C0E"/>
    <w:rsid w:val="001D4025"/>
    <w:rsid w:val="001D4112"/>
    <w:rsid w:val="001D417C"/>
    <w:rsid w:val="001D522E"/>
    <w:rsid w:val="001D5458"/>
    <w:rsid w:val="001D560F"/>
    <w:rsid w:val="001D59AA"/>
    <w:rsid w:val="001D5BB5"/>
    <w:rsid w:val="001D630A"/>
    <w:rsid w:val="001D64F0"/>
    <w:rsid w:val="001D6A31"/>
    <w:rsid w:val="001D6A5B"/>
    <w:rsid w:val="001D6B3A"/>
    <w:rsid w:val="001D6C5E"/>
    <w:rsid w:val="001D7298"/>
    <w:rsid w:val="001D72EA"/>
    <w:rsid w:val="001D737C"/>
    <w:rsid w:val="001D772D"/>
    <w:rsid w:val="001D77BC"/>
    <w:rsid w:val="001D7C9D"/>
    <w:rsid w:val="001D7EAC"/>
    <w:rsid w:val="001E0662"/>
    <w:rsid w:val="001E086A"/>
    <w:rsid w:val="001E0C43"/>
    <w:rsid w:val="001E0D3F"/>
    <w:rsid w:val="001E0D8F"/>
    <w:rsid w:val="001E0E12"/>
    <w:rsid w:val="001E163B"/>
    <w:rsid w:val="001E1670"/>
    <w:rsid w:val="001E1A07"/>
    <w:rsid w:val="001E1CC5"/>
    <w:rsid w:val="001E1E73"/>
    <w:rsid w:val="001E2455"/>
    <w:rsid w:val="001E2C4E"/>
    <w:rsid w:val="001E307A"/>
    <w:rsid w:val="001E351C"/>
    <w:rsid w:val="001E3C28"/>
    <w:rsid w:val="001E3F9F"/>
    <w:rsid w:val="001E4226"/>
    <w:rsid w:val="001E4470"/>
    <w:rsid w:val="001E51CE"/>
    <w:rsid w:val="001E524D"/>
    <w:rsid w:val="001E5A40"/>
    <w:rsid w:val="001E614F"/>
    <w:rsid w:val="001E64FF"/>
    <w:rsid w:val="001E6A94"/>
    <w:rsid w:val="001E6B0D"/>
    <w:rsid w:val="001E6B7F"/>
    <w:rsid w:val="001E6D46"/>
    <w:rsid w:val="001E6FB5"/>
    <w:rsid w:val="001E7013"/>
    <w:rsid w:val="001E7223"/>
    <w:rsid w:val="001E7607"/>
    <w:rsid w:val="001E771D"/>
    <w:rsid w:val="001E7C81"/>
    <w:rsid w:val="001E7D70"/>
    <w:rsid w:val="001E7F33"/>
    <w:rsid w:val="001F0252"/>
    <w:rsid w:val="001F08B8"/>
    <w:rsid w:val="001F0A16"/>
    <w:rsid w:val="001F10A2"/>
    <w:rsid w:val="001F10E6"/>
    <w:rsid w:val="001F11D1"/>
    <w:rsid w:val="001F11FA"/>
    <w:rsid w:val="001F122D"/>
    <w:rsid w:val="001F13C3"/>
    <w:rsid w:val="001F1465"/>
    <w:rsid w:val="001F14BB"/>
    <w:rsid w:val="001F189D"/>
    <w:rsid w:val="001F190D"/>
    <w:rsid w:val="001F22A3"/>
    <w:rsid w:val="001F259A"/>
    <w:rsid w:val="001F282E"/>
    <w:rsid w:val="001F2DE8"/>
    <w:rsid w:val="001F34DF"/>
    <w:rsid w:val="001F3874"/>
    <w:rsid w:val="001F3956"/>
    <w:rsid w:val="001F39ED"/>
    <w:rsid w:val="001F3BF4"/>
    <w:rsid w:val="001F3D43"/>
    <w:rsid w:val="001F3EEA"/>
    <w:rsid w:val="001F43A1"/>
    <w:rsid w:val="001F461B"/>
    <w:rsid w:val="001F48E5"/>
    <w:rsid w:val="001F49A8"/>
    <w:rsid w:val="001F4D78"/>
    <w:rsid w:val="001F4E59"/>
    <w:rsid w:val="001F52D4"/>
    <w:rsid w:val="001F5803"/>
    <w:rsid w:val="001F5B27"/>
    <w:rsid w:val="001F5C3D"/>
    <w:rsid w:val="001F5EB3"/>
    <w:rsid w:val="001F6021"/>
    <w:rsid w:val="001F65E1"/>
    <w:rsid w:val="001F6624"/>
    <w:rsid w:val="001F6A11"/>
    <w:rsid w:val="001F6C6B"/>
    <w:rsid w:val="001F792F"/>
    <w:rsid w:val="001F7C75"/>
    <w:rsid w:val="002001D5"/>
    <w:rsid w:val="00200385"/>
    <w:rsid w:val="00200591"/>
    <w:rsid w:val="00200838"/>
    <w:rsid w:val="00200BCB"/>
    <w:rsid w:val="002013B9"/>
    <w:rsid w:val="002016E9"/>
    <w:rsid w:val="002018C4"/>
    <w:rsid w:val="002020C5"/>
    <w:rsid w:val="002024F0"/>
    <w:rsid w:val="0020296D"/>
    <w:rsid w:val="002029CB"/>
    <w:rsid w:val="002029CD"/>
    <w:rsid w:val="00202DC6"/>
    <w:rsid w:val="00202F57"/>
    <w:rsid w:val="00203474"/>
    <w:rsid w:val="002036B4"/>
    <w:rsid w:val="002036E6"/>
    <w:rsid w:val="002037D3"/>
    <w:rsid w:val="00203C8C"/>
    <w:rsid w:val="002045DF"/>
    <w:rsid w:val="002046CA"/>
    <w:rsid w:val="002047D8"/>
    <w:rsid w:val="00204A6E"/>
    <w:rsid w:val="00204A81"/>
    <w:rsid w:val="00204E4D"/>
    <w:rsid w:val="002053B4"/>
    <w:rsid w:val="00205433"/>
    <w:rsid w:val="002054B5"/>
    <w:rsid w:val="0020564D"/>
    <w:rsid w:val="00205DFE"/>
    <w:rsid w:val="00206230"/>
    <w:rsid w:val="002063BB"/>
    <w:rsid w:val="00206978"/>
    <w:rsid w:val="002069B9"/>
    <w:rsid w:val="00206F45"/>
    <w:rsid w:val="00207018"/>
    <w:rsid w:val="0020763F"/>
    <w:rsid w:val="002077A4"/>
    <w:rsid w:val="0020783E"/>
    <w:rsid w:val="00207A3F"/>
    <w:rsid w:val="00210548"/>
    <w:rsid w:val="00210924"/>
    <w:rsid w:val="00210964"/>
    <w:rsid w:val="00210D62"/>
    <w:rsid w:val="002113A5"/>
    <w:rsid w:val="00211C2D"/>
    <w:rsid w:val="00211CC2"/>
    <w:rsid w:val="00212143"/>
    <w:rsid w:val="0021276E"/>
    <w:rsid w:val="00213B0F"/>
    <w:rsid w:val="00213B4E"/>
    <w:rsid w:val="00213CF2"/>
    <w:rsid w:val="0021434C"/>
    <w:rsid w:val="002143E4"/>
    <w:rsid w:val="00214549"/>
    <w:rsid w:val="00214DD2"/>
    <w:rsid w:val="00214F27"/>
    <w:rsid w:val="00215198"/>
    <w:rsid w:val="002152AF"/>
    <w:rsid w:val="00215613"/>
    <w:rsid w:val="002156AC"/>
    <w:rsid w:val="00215759"/>
    <w:rsid w:val="00215810"/>
    <w:rsid w:val="00215BED"/>
    <w:rsid w:val="002165A9"/>
    <w:rsid w:val="00216B22"/>
    <w:rsid w:val="00216BB3"/>
    <w:rsid w:val="00216EAC"/>
    <w:rsid w:val="00217FC2"/>
    <w:rsid w:val="002200EC"/>
    <w:rsid w:val="00220894"/>
    <w:rsid w:val="002208EE"/>
    <w:rsid w:val="00220D5A"/>
    <w:rsid w:val="0022104E"/>
    <w:rsid w:val="002211F0"/>
    <w:rsid w:val="0022126D"/>
    <w:rsid w:val="00221360"/>
    <w:rsid w:val="002213DB"/>
    <w:rsid w:val="00221A48"/>
    <w:rsid w:val="00221C19"/>
    <w:rsid w:val="00221C97"/>
    <w:rsid w:val="002226C5"/>
    <w:rsid w:val="002228FD"/>
    <w:rsid w:val="00222D5F"/>
    <w:rsid w:val="00222EE5"/>
    <w:rsid w:val="002234F7"/>
    <w:rsid w:val="002236F5"/>
    <w:rsid w:val="002238C1"/>
    <w:rsid w:val="00223973"/>
    <w:rsid w:val="00223D59"/>
    <w:rsid w:val="00223EFA"/>
    <w:rsid w:val="00224142"/>
    <w:rsid w:val="00225B62"/>
    <w:rsid w:val="00225D48"/>
    <w:rsid w:val="00226780"/>
    <w:rsid w:val="00226B64"/>
    <w:rsid w:val="0022787C"/>
    <w:rsid w:val="002278CA"/>
    <w:rsid w:val="00227903"/>
    <w:rsid w:val="00227DB2"/>
    <w:rsid w:val="00227E32"/>
    <w:rsid w:val="00230DF8"/>
    <w:rsid w:val="00231752"/>
    <w:rsid w:val="00231E9E"/>
    <w:rsid w:val="00232102"/>
    <w:rsid w:val="00232974"/>
    <w:rsid w:val="00232C00"/>
    <w:rsid w:val="00232D14"/>
    <w:rsid w:val="00233105"/>
    <w:rsid w:val="002331F5"/>
    <w:rsid w:val="0023385D"/>
    <w:rsid w:val="00233B78"/>
    <w:rsid w:val="00233D46"/>
    <w:rsid w:val="00234273"/>
    <w:rsid w:val="0023439F"/>
    <w:rsid w:val="00234E04"/>
    <w:rsid w:val="00235141"/>
    <w:rsid w:val="002359E0"/>
    <w:rsid w:val="00236256"/>
    <w:rsid w:val="00236878"/>
    <w:rsid w:val="0023691B"/>
    <w:rsid w:val="00236925"/>
    <w:rsid w:val="00236B71"/>
    <w:rsid w:val="002379D9"/>
    <w:rsid w:val="00237DFE"/>
    <w:rsid w:val="00237F63"/>
    <w:rsid w:val="00240255"/>
    <w:rsid w:val="00240646"/>
    <w:rsid w:val="00240B2F"/>
    <w:rsid w:val="00240CA1"/>
    <w:rsid w:val="002410D1"/>
    <w:rsid w:val="0024111A"/>
    <w:rsid w:val="0024129C"/>
    <w:rsid w:val="00241469"/>
    <w:rsid w:val="002414A8"/>
    <w:rsid w:val="0024158B"/>
    <w:rsid w:val="002415D8"/>
    <w:rsid w:val="0024199A"/>
    <w:rsid w:val="00241ADF"/>
    <w:rsid w:val="00241CFA"/>
    <w:rsid w:val="00242202"/>
    <w:rsid w:val="002422F0"/>
    <w:rsid w:val="0024277C"/>
    <w:rsid w:val="00242C3A"/>
    <w:rsid w:val="00242DD0"/>
    <w:rsid w:val="0024300D"/>
    <w:rsid w:val="0024322C"/>
    <w:rsid w:val="002433DE"/>
    <w:rsid w:val="002433F2"/>
    <w:rsid w:val="0024345E"/>
    <w:rsid w:val="002436CD"/>
    <w:rsid w:val="00243784"/>
    <w:rsid w:val="0024381F"/>
    <w:rsid w:val="00243977"/>
    <w:rsid w:val="00243BAF"/>
    <w:rsid w:val="002440D2"/>
    <w:rsid w:val="002442EB"/>
    <w:rsid w:val="002446B8"/>
    <w:rsid w:val="0024495E"/>
    <w:rsid w:val="00244ABF"/>
    <w:rsid w:val="00244B99"/>
    <w:rsid w:val="00244D6C"/>
    <w:rsid w:val="00244DFB"/>
    <w:rsid w:val="00245503"/>
    <w:rsid w:val="00245633"/>
    <w:rsid w:val="00245755"/>
    <w:rsid w:val="002457ED"/>
    <w:rsid w:val="00245BB0"/>
    <w:rsid w:val="00245CDC"/>
    <w:rsid w:val="00245EB3"/>
    <w:rsid w:val="00246119"/>
    <w:rsid w:val="0024619E"/>
    <w:rsid w:val="002467A8"/>
    <w:rsid w:val="00246864"/>
    <w:rsid w:val="00246B10"/>
    <w:rsid w:val="00246DF8"/>
    <w:rsid w:val="00246FBB"/>
    <w:rsid w:val="00247042"/>
    <w:rsid w:val="00247640"/>
    <w:rsid w:val="0024783C"/>
    <w:rsid w:val="00247C22"/>
    <w:rsid w:val="00247C2B"/>
    <w:rsid w:val="00247EC7"/>
    <w:rsid w:val="002503D9"/>
    <w:rsid w:val="00250859"/>
    <w:rsid w:val="00250A6F"/>
    <w:rsid w:val="00250CD2"/>
    <w:rsid w:val="002512F2"/>
    <w:rsid w:val="00251478"/>
    <w:rsid w:val="0025150A"/>
    <w:rsid w:val="00251C46"/>
    <w:rsid w:val="00251EEB"/>
    <w:rsid w:val="0025218B"/>
    <w:rsid w:val="00252308"/>
    <w:rsid w:val="002526C0"/>
    <w:rsid w:val="0025411B"/>
    <w:rsid w:val="00254473"/>
    <w:rsid w:val="00254487"/>
    <w:rsid w:val="0025486E"/>
    <w:rsid w:val="00254DE0"/>
    <w:rsid w:val="00255AC5"/>
    <w:rsid w:val="00255C50"/>
    <w:rsid w:val="00255DF1"/>
    <w:rsid w:val="00256316"/>
    <w:rsid w:val="0025650C"/>
    <w:rsid w:val="00256B08"/>
    <w:rsid w:val="00256B8F"/>
    <w:rsid w:val="00256DAC"/>
    <w:rsid w:val="002573F3"/>
    <w:rsid w:val="00257763"/>
    <w:rsid w:val="002577CE"/>
    <w:rsid w:val="002578DA"/>
    <w:rsid w:val="00257949"/>
    <w:rsid w:val="00257AE5"/>
    <w:rsid w:val="00260090"/>
    <w:rsid w:val="002600D0"/>
    <w:rsid w:val="00260530"/>
    <w:rsid w:val="00260EC6"/>
    <w:rsid w:val="00261794"/>
    <w:rsid w:val="00261919"/>
    <w:rsid w:val="00261D6E"/>
    <w:rsid w:val="00261D70"/>
    <w:rsid w:val="00261E9B"/>
    <w:rsid w:val="00262129"/>
    <w:rsid w:val="00262680"/>
    <w:rsid w:val="002627AD"/>
    <w:rsid w:val="00262B13"/>
    <w:rsid w:val="00262C2D"/>
    <w:rsid w:val="00262F8A"/>
    <w:rsid w:val="0026309D"/>
    <w:rsid w:val="0026316D"/>
    <w:rsid w:val="0026317F"/>
    <w:rsid w:val="002634F2"/>
    <w:rsid w:val="00263570"/>
    <w:rsid w:val="0026383F"/>
    <w:rsid w:val="00263D43"/>
    <w:rsid w:val="0026440F"/>
    <w:rsid w:val="00264528"/>
    <w:rsid w:val="00264596"/>
    <w:rsid w:val="002648F5"/>
    <w:rsid w:val="00264A0B"/>
    <w:rsid w:val="00264A7B"/>
    <w:rsid w:val="00264FB3"/>
    <w:rsid w:val="00265332"/>
    <w:rsid w:val="0026534B"/>
    <w:rsid w:val="002654A0"/>
    <w:rsid w:val="00265CD2"/>
    <w:rsid w:val="00265E54"/>
    <w:rsid w:val="00266100"/>
    <w:rsid w:val="00266143"/>
    <w:rsid w:val="002661D8"/>
    <w:rsid w:val="00266648"/>
    <w:rsid w:val="00266DD8"/>
    <w:rsid w:val="002672B7"/>
    <w:rsid w:val="0026761E"/>
    <w:rsid w:val="00267631"/>
    <w:rsid w:val="0027008A"/>
    <w:rsid w:val="00270370"/>
    <w:rsid w:val="0027057C"/>
    <w:rsid w:val="002706DD"/>
    <w:rsid w:val="00270925"/>
    <w:rsid w:val="002716D8"/>
    <w:rsid w:val="0027175C"/>
    <w:rsid w:val="00272032"/>
    <w:rsid w:val="002725D4"/>
    <w:rsid w:val="00272845"/>
    <w:rsid w:val="00272C77"/>
    <w:rsid w:val="00272D1D"/>
    <w:rsid w:val="00272EE9"/>
    <w:rsid w:val="002730C6"/>
    <w:rsid w:val="002736D1"/>
    <w:rsid w:val="002738C5"/>
    <w:rsid w:val="0027392B"/>
    <w:rsid w:val="00273D92"/>
    <w:rsid w:val="0027474C"/>
    <w:rsid w:val="00274946"/>
    <w:rsid w:val="00274DA0"/>
    <w:rsid w:val="00275638"/>
    <w:rsid w:val="0027581B"/>
    <w:rsid w:val="0027581C"/>
    <w:rsid w:val="00275BFE"/>
    <w:rsid w:val="00275CB6"/>
    <w:rsid w:val="00276072"/>
    <w:rsid w:val="002762FD"/>
    <w:rsid w:val="00277C9E"/>
    <w:rsid w:val="00280152"/>
    <w:rsid w:val="00280479"/>
    <w:rsid w:val="002805DC"/>
    <w:rsid w:val="00280808"/>
    <w:rsid w:val="00280959"/>
    <w:rsid w:val="00280B49"/>
    <w:rsid w:val="00280C60"/>
    <w:rsid w:val="00281135"/>
    <w:rsid w:val="002811B5"/>
    <w:rsid w:val="002816E5"/>
    <w:rsid w:val="002817CA"/>
    <w:rsid w:val="00281F13"/>
    <w:rsid w:val="00281F9C"/>
    <w:rsid w:val="00282086"/>
    <w:rsid w:val="00282155"/>
    <w:rsid w:val="00282309"/>
    <w:rsid w:val="00282AD9"/>
    <w:rsid w:val="00282B00"/>
    <w:rsid w:val="00282FB0"/>
    <w:rsid w:val="002832E4"/>
    <w:rsid w:val="00283797"/>
    <w:rsid w:val="00283885"/>
    <w:rsid w:val="00283A84"/>
    <w:rsid w:val="00283E49"/>
    <w:rsid w:val="002841D2"/>
    <w:rsid w:val="002842EF"/>
    <w:rsid w:val="002848F3"/>
    <w:rsid w:val="00284BC6"/>
    <w:rsid w:val="00284DD9"/>
    <w:rsid w:val="00284EE9"/>
    <w:rsid w:val="00284F07"/>
    <w:rsid w:val="00285045"/>
    <w:rsid w:val="0028510F"/>
    <w:rsid w:val="00285714"/>
    <w:rsid w:val="00285E7C"/>
    <w:rsid w:val="00285F18"/>
    <w:rsid w:val="002861BA"/>
    <w:rsid w:val="00286361"/>
    <w:rsid w:val="0028637D"/>
    <w:rsid w:val="002865D5"/>
    <w:rsid w:val="00286CE7"/>
    <w:rsid w:val="0028759D"/>
    <w:rsid w:val="0028764A"/>
    <w:rsid w:val="002876F0"/>
    <w:rsid w:val="002878B2"/>
    <w:rsid w:val="00287B5D"/>
    <w:rsid w:val="00287BE8"/>
    <w:rsid w:val="00287E36"/>
    <w:rsid w:val="00287F9A"/>
    <w:rsid w:val="002906D6"/>
    <w:rsid w:val="00290712"/>
    <w:rsid w:val="0029073B"/>
    <w:rsid w:val="00290DF9"/>
    <w:rsid w:val="0029101F"/>
    <w:rsid w:val="0029167F"/>
    <w:rsid w:val="00291D36"/>
    <w:rsid w:val="00292722"/>
    <w:rsid w:val="00292B3F"/>
    <w:rsid w:val="00292B96"/>
    <w:rsid w:val="00292E45"/>
    <w:rsid w:val="00292EF4"/>
    <w:rsid w:val="00293008"/>
    <w:rsid w:val="002931AA"/>
    <w:rsid w:val="00293EF0"/>
    <w:rsid w:val="00294305"/>
    <w:rsid w:val="00294402"/>
    <w:rsid w:val="002944AF"/>
    <w:rsid w:val="00294639"/>
    <w:rsid w:val="002955E8"/>
    <w:rsid w:val="002958C4"/>
    <w:rsid w:val="00295A83"/>
    <w:rsid w:val="00295A97"/>
    <w:rsid w:val="00295AF6"/>
    <w:rsid w:val="00295B74"/>
    <w:rsid w:val="00295C25"/>
    <w:rsid w:val="002967E7"/>
    <w:rsid w:val="0029716A"/>
    <w:rsid w:val="00297969"/>
    <w:rsid w:val="00297F9D"/>
    <w:rsid w:val="002A0483"/>
    <w:rsid w:val="002A04CF"/>
    <w:rsid w:val="002A0773"/>
    <w:rsid w:val="002A1251"/>
    <w:rsid w:val="002A1611"/>
    <w:rsid w:val="002A182B"/>
    <w:rsid w:val="002A1B75"/>
    <w:rsid w:val="002A20CF"/>
    <w:rsid w:val="002A20DA"/>
    <w:rsid w:val="002A228D"/>
    <w:rsid w:val="002A24F1"/>
    <w:rsid w:val="002A2A74"/>
    <w:rsid w:val="002A2AB9"/>
    <w:rsid w:val="002A2B0D"/>
    <w:rsid w:val="002A325C"/>
    <w:rsid w:val="002A3997"/>
    <w:rsid w:val="002A4460"/>
    <w:rsid w:val="002A461F"/>
    <w:rsid w:val="002A4D61"/>
    <w:rsid w:val="002A4FBC"/>
    <w:rsid w:val="002A5A8C"/>
    <w:rsid w:val="002A5CBB"/>
    <w:rsid w:val="002A5E17"/>
    <w:rsid w:val="002A6034"/>
    <w:rsid w:val="002A6276"/>
    <w:rsid w:val="002A62D6"/>
    <w:rsid w:val="002A68EC"/>
    <w:rsid w:val="002A6A87"/>
    <w:rsid w:val="002A6B00"/>
    <w:rsid w:val="002A715D"/>
    <w:rsid w:val="002A771C"/>
    <w:rsid w:val="002A7810"/>
    <w:rsid w:val="002A7833"/>
    <w:rsid w:val="002B013C"/>
    <w:rsid w:val="002B0405"/>
    <w:rsid w:val="002B041E"/>
    <w:rsid w:val="002B04CD"/>
    <w:rsid w:val="002B071D"/>
    <w:rsid w:val="002B10B1"/>
    <w:rsid w:val="002B1138"/>
    <w:rsid w:val="002B117F"/>
    <w:rsid w:val="002B1279"/>
    <w:rsid w:val="002B1522"/>
    <w:rsid w:val="002B178A"/>
    <w:rsid w:val="002B1A1E"/>
    <w:rsid w:val="002B1DA0"/>
    <w:rsid w:val="002B1F23"/>
    <w:rsid w:val="002B203A"/>
    <w:rsid w:val="002B2442"/>
    <w:rsid w:val="002B252D"/>
    <w:rsid w:val="002B2613"/>
    <w:rsid w:val="002B268E"/>
    <w:rsid w:val="002B279B"/>
    <w:rsid w:val="002B2A57"/>
    <w:rsid w:val="002B2D9B"/>
    <w:rsid w:val="002B2E11"/>
    <w:rsid w:val="002B2E2F"/>
    <w:rsid w:val="002B338A"/>
    <w:rsid w:val="002B3A97"/>
    <w:rsid w:val="002B3FF1"/>
    <w:rsid w:val="002B4550"/>
    <w:rsid w:val="002B457F"/>
    <w:rsid w:val="002B4B1D"/>
    <w:rsid w:val="002B4C80"/>
    <w:rsid w:val="002B4F5A"/>
    <w:rsid w:val="002B561F"/>
    <w:rsid w:val="002B57DE"/>
    <w:rsid w:val="002B5892"/>
    <w:rsid w:val="002B5D91"/>
    <w:rsid w:val="002B5EE7"/>
    <w:rsid w:val="002B603F"/>
    <w:rsid w:val="002B618C"/>
    <w:rsid w:val="002B63B9"/>
    <w:rsid w:val="002B66C3"/>
    <w:rsid w:val="002B69B3"/>
    <w:rsid w:val="002B6B3F"/>
    <w:rsid w:val="002B6CD5"/>
    <w:rsid w:val="002B708C"/>
    <w:rsid w:val="002B71DE"/>
    <w:rsid w:val="002B7406"/>
    <w:rsid w:val="002B7458"/>
    <w:rsid w:val="002B74AB"/>
    <w:rsid w:val="002B7BD6"/>
    <w:rsid w:val="002B7D32"/>
    <w:rsid w:val="002B7E05"/>
    <w:rsid w:val="002C0048"/>
    <w:rsid w:val="002C0729"/>
    <w:rsid w:val="002C181D"/>
    <w:rsid w:val="002C1AA6"/>
    <w:rsid w:val="002C20B5"/>
    <w:rsid w:val="002C2223"/>
    <w:rsid w:val="002C2287"/>
    <w:rsid w:val="002C24CB"/>
    <w:rsid w:val="002C271D"/>
    <w:rsid w:val="002C2844"/>
    <w:rsid w:val="002C2A53"/>
    <w:rsid w:val="002C2CDD"/>
    <w:rsid w:val="002C2CFD"/>
    <w:rsid w:val="002C2DCF"/>
    <w:rsid w:val="002C3247"/>
    <w:rsid w:val="002C3772"/>
    <w:rsid w:val="002C3792"/>
    <w:rsid w:val="002C4B39"/>
    <w:rsid w:val="002C4DA4"/>
    <w:rsid w:val="002C4E39"/>
    <w:rsid w:val="002C4E82"/>
    <w:rsid w:val="002C5163"/>
    <w:rsid w:val="002C564C"/>
    <w:rsid w:val="002C572D"/>
    <w:rsid w:val="002C584F"/>
    <w:rsid w:val="002C5E50"/>
    <w:rsid w:val="002C601C"/>
    <w:rsid w:val="002C6223"/>
    <w:rsid w:val="002C62E4"/>
    <w:rsid w:val="002C69CC"/>
    <w:rsid w:val="002C6E5C"/>
    <w:rsid w:val="002C731E"/>
    <w:rsid w:val="002C7BE4"/>
    <w:rsid w:val="002C7E32"/>
    <w:rsid w:val="002D044C"/>
    <w:rsid w:val="002D0587"/>
    <w:rsid w:val="002D0AF9"/>
    <w:rsid w:val="002D0DAF"/>
    <w:rsid w:val="002D1073"/>
    <w:rsid w:val="002D1407"/>
    <w:rsid w:val="002D140E"/>
    <w:rsid w:val="002D1937"/>
    <w:rsid w:val="002D23FA"/>
    <w:rsid w:val="002D2B55"/>
    <w:rsid w:val="002D2DF4"/>
    <w:rsid w:val="002D312F"/>
    <w:rsid w:val="002D3273"/>
    <w:rsid w:val="002D344D"/>
    <w:rsid w:val="002D36F0"/>
    <w:rsid w:val="002D385B"/>
    <w:rsid w:val="002D39A7"/>
    <w:rsid w:val="002D3F44"/>
    <w:rsid w:val="002D4254"/>
    <w:rsid w:val="002D4ABF"/>
    <w:rsid w:val="002D4BAA"/>
    <w:rsid w:val="002D5134"/>
    <w:rsid w:val="002D5576"/>
    <w:rsid w:val="002D5DF0"/>
    <w:rsid w:val="002D6155"/>
    <w:rsid w:val="002D6714"/>
    <w:rsid w:val="002D684A"/>
    <w:rsid w:val="002D6C5D"/>
    <w:rsid w:val="002D7777"/>
    <w:rsid w:val="002D7842"/>
    <w:rsid w:val="002D7A82"/>
    <w:rsid w:val="002D7ADF"/>
    <w:rsid w:val="002D7C0F"/>
    <w:rsid w:val="002D7D9D"/>
    <w:rsid w:val="002D7F7A"/>
    <w:rsid w:val="002E08C9"/>
    <w:rsid w:val="002E0C88"/>
    <w:rsid w:val="002E0F9F"/>
    <w:rsid w:val="002E14AB"/>
    <w:rsid w:val="002E193F"/>
    <w:rsid w:val="002E1A6D"/>
    <w:rsid w:val="002E1E56"/>
    <w:rsid w:val="002E1F13"/>
    <w:rsid w:val="002E1FC1"/>
    <w:rsid w:val="002E24A7"/>
    <w:rsid w:val="002E253A"/>
    <w:rsid w:val="002E264D"/>
    <w:rsid w:val="002E273F"/>
    <w:rsid w:val="002E289F"/>
    <w:rsid w:val="002E2E32"/>
    <w:rsid w:val="002E309C"/>
    <w:rsid w:val="002E3509"/>
    <w:rsid w:val="002E3AD6"/>
    <w:rsid w:val="002E3EDD"/>
    <w:rsid w:val="002E3F62"/>
    <w:rsid w:val="002E478B"/>
    <w:rsid w:val="002E4A98"/>
    <w:rsid w:val="002E4B0B"/>
    <w:rsid w:val="002E4C12"/>
    <w:rsid w:val="002E4E55"/>
    <w:rsid w:val="002E52B7"/>
    <w:rsid w:val="002E53E1"/>
    <w:rsid w:val="002E5BEF"/>
    <w:rsid w:val="002E5DA0"/>
    <w:rsid w:val="002E612B"/>
    <w:rsid w:val="002E67D6"/>
    <w:rsid w:val="002E698E"/>
    <w:rsid w:val="002E6E74"/>
    <w:rsid w:val="002E73CD"/>
    <w:rsid w:val="002E7406"/>
    <w:rsid w:val="002E7825"/>
    <w:rsid w:val="002E7C22"/>
    <w:rsid w:val="002F0022"/>
    <w:rsid w:val="002F0264"/>
    <w:rsid w:val="002F053F"/>
    <w:rsid w:val="002F05B1"/>
    <w:rsid w:val="002F0908"/>
    <w:rsid w:val="002F09FE"/>
    <w:rsid w:val="002F0A2F"/>
    <w:rsid w:val="002F0EAA"/>
    <w:rsid w:val="002F0F93"/>
    <w:rsid w:val="002F161C"/>
    <w:rsid w:val="002F1C65"/>
    <w:rsid w:val="002F1D4B"/>
    <w:rsid w:val="002F1F16"/>
    <w:rsid w:val="002F2199"/>
    <w:rsid w:val="002F2EAC"/>
    <w:rsid w:val="002F3909"/>
    <w:rsid w:val="002F3914"/>
    <w:rsid w:val="002F42B2"/>
    <w:rsid w:val="002F4350"/>
    <w:rsid w:val="002F461A"/>
    <w:rsid w:val="002F467C"/>
    <w:rsid w:val="002F47F7"/>
    <w:rsid w:val="002F495E"/>
    <w:rsid w:val="002F4D71"/>
    <w:rsid w:val="002F509B"/>
    <w:rsid w:val="002F51EA"/>
    <w:rsid w:val="002F5751"/>
    <w:rsid w:val="002F57E9"/>
    <w:rsid w:val="002F5800"/>
    <w:rsid w:val="002F5D0A"/>
    <w:rsid w:val="002F5E50"/>
    <w:rsid w:val="002F5EF1"/>
    <w:rsid w:val="002F5F1B"/>
    <w:rsid w:val="002F6444"/>
    <w:rsid w:val="002F6458"/>
    <w:rsid w:val="002F65DC"/>
    <w:rsid w:val="002F677B"/>
    <w:rsid w:val="002F7D63"/>
    <w:rsid w:val="003001D1"/>
    <w:rsid w:val="003001FA"/>
    <w:rsid w:val="00300256"/>
    <w:rsid w:val="00300636"/>
    <w:rsid w:val="00300F1D"/>
    <w:rsid w:val="00301022"/>
    <w:rsid w:val="00301287"/>
    <w:rsid w:val="00301365"/>
    <w:rsid w:val="00301368"/>
    <w:rsid w:val="003013B6"/>
    <w:rsid w:val="00301E65"/>
    <w:rsid w:val="00302D6F"/>
    <w:rsid w:val="0030358D"/>
    <w:rsid w:val="003035B6"/>
    <w:rsid w:val="00303A60"/>
    <w:rsid w:val="00303D53"/>
    <w:rsid w:val="00303F3C"/>
    <w:rsid w:val="00303F77"/>
    <w:rsid w:val="0030442A"/>
    <w:rsid w:val="0030448E"/>
    <w:rsid w:val="0030496B"/>
    <w:rsid w:val="00304D4B"/>
    <w:rsid w:val="00304E28"/>
    <w:rsid w:val="00304FF4"/>
    <w:rsid w:val="003052B0"/>
    <w:rsid w:val="003053D2"/>
    <w:rsid w:val="00305755"/>
    <w:rsid w:val="0030577C"/>
    <w:rsid w:val="003057E3"/>
    <w:rsid w:val="00305B5A"/>
    <w:rsid w:val="00305F2D"/>
    <w:rsid w:val="003063DE"/>
    <w:rsid w:val="0030680D"/>
    <w:rsid w:val="00306915"/>
    <w:rsid w:val="00306BAE"/>
    <w:rsid w:val="00307017"/>
    <w:rsid w:val="003072B8"/>
    <w:rsid w:val="0030730C"/>
    <w:rsid w:val="003074B6"/>
    <w:rsid w:val="0030755B"/>
    <w:rsid w:val="00310188"/>
    <w:rsid w:val="0031029E"/>
    <w:rsid w:val="00310DA5"/>
    <w:rsid w:val="00310E79"/>
    <w:rsid w:val="00310E88"/>
    <w:rsid w:val="00311123"/>
    <w:rsid w:val="003116A7"/>
    <w:rsid w:val="0031238F"/>
    <w:rsid w:val="003125DF"/>
    <w:rsid w:val="00312614"/>
    <w:rsid w:val="00312DEB"/>
    <w:rsid w:val="00313076"/>
    <w:rsid w:val="00313087"/>
    <w:rsid w:val="0031314D"/>
    <w:rsid w:val="003131A9"/>
    <w:rsid w:val="003133C5"/>
    <w:rsid w:val="00313470"/>
    <w:rsid w:val="00313489"/>
    <w:rsid w:val="003137A7"/>
    <w:rsid w:val="003137C2"/>
    <w:rsid w:val="00313823"/>
    <w:rsid w:val="00313C3F"/>
    <w:rsid w:val="00313CBD"/>
    <w:rsid w:val="00314010"/>
    <w:rsid w:val="00314121"/>
    <w:rsid w:val="003146B7"/>
    <w:rsid w:val="00314778"/>
    <w:rsid w:val="003147D9"/>
    <w:rsid w:val="00314A46"/>
    <w:rsid w:val="00314DC1"/>
    <w:rsid w:val="00314F75"/>
    <w:rsid w:val="00315007"/>
    <w:rsid w:val="00315241"/>
    <w:rsid w:val="00315322"/>
    <w:rsid w:val="003155BB"/>
    <w:rsid w:val="00315707"/>
    <w:rsid w:val="0031588B"/>
    <w:rsid w:val="00315FDD"/>
    <w:rsid w:val="00316139"/>
    <w:rsid w:val="0031655A"/>
    <w:rsid w:val="00316801"/>
    <w:rsid w:val="0031683E"/>
    <w:rsid w:val="003169A5"/>
    <w:rsid w:val="00316D39"/>
    <w:rsid w:val="00316E91"/>
    <w:rsid w:val="00317035"/>
    <w:rsid w:val="003170ED"/>
    <w:rsid w:val="00317585"/>
    <w:rsid w:val="00317705"/>
    <w:rsid w:val="003178F2"/>
    <w:rsid w:val="00317967"/>
    <w:rsid w:val="00317C61"/>
    <w:rsid w:val="0032049F"/>
    <w:rsid w:val="003204B0"/>
    <w:rsid w:val="00320787"/>
    <w:rsid w:val="00320848"/>
    <w:rsid w:val="003208F9"/>
    <w:rsid w:val="00320908"/>
    <w:rsid w:val="003209D0"/>
    <w:rsid w:val="00320A1D"/>
    <w:rsid w:val="00320DB1"/>
    <w:rsid w:val="00321937"/>
    <w:rsid w:val="00321C4E"/>
    <w:rsid w:val="00322A67"/>
    <w:rsid w:val="00322D42"/>
    <w:rsid w:val="00322F26"/>
    <w:rsid w:val="00323193"/>
    <w:rsid w:val="0032334D"/>
    <w:rsid w:val="003233B8"/>
    <w:rsid w:val="00323531"/>
    <w:rsid w:val="00323554"/>
    <w:rsid w:val="00323DAF"/>
    <w:rsid w:val="00323F01"/>
    <w:rsid w:val="00324147"/>
    <w:rsid w:val="003241EC"/>
    <w:rsid w:val="00324386"/>
    <w:rsid w:val="00324631"/>
    <w:rsid w:val="003246F6"/>
    <w:rsid w:val="003248BB"/>
    <w:rsid w:val="00324C82"/>
    <w:rsid w:val="00324C88"/>
    <w:rsid w:val="003251C1"/>
    <w:rsid w:val="0032534E"/>
    <w:rsid w:val="003256F5"/>
    <w:rsid w:val="0032588F"/>
    <w:rsid w:val="0032614F"/>
    <w:rsid w:val="00326346"/>
    <w:rsid w:val="0032651B"/>
    <w:rsid w:val="003269C5"/>
    <w:rsid w:val="003276E4"/>
    <w:rsid w:val="00327A6D"/>
    <w:rsid w:val="00327D89"/>
    <w:rsid w:val="0033035D"/>
    <w:rsid w:val="003312FF"/>
    <w:rsid w:val="00331964"/>
    <w:rsid w:val="003319F4"/>
    <w:rsid w:val="00331C9E"/>
    <w:rsid w:val="00331E7A"/>
    <w:rsid w:val="003322D2"/>
    <w:rsid w:val="0033264E"/>
    <w:rsid w:val="00332744"/>
    <w:rsid w:val="003330AC"/>
    <w:rsid w:val="00333985"/>
    <w:rsid w:val="00334031"/>
    <w:rsid w:val="00334058"/>
    <w:rsid w:val="00334297"/>
    <w:rsid w:val="003343B3"/>
    <w:rsid w:val="00334A1C"/>
    <w:rsid w:val="00334D09"/>
    <w:rsid w:val="00334D9B"/>
    <w:rsid w:val="0033514F"/>
    <w:rsid w:val="0033518D"/>
    <w:rsid w:val="003352CF"/>
    <w:rsid w:val="00335631"/>
    <w:rsid w:val="003356D0"/>
    <w:rsid w:val="00335C89"/>
    <w:rsid w:val="00335DD1"/>
    <w:rsid w:val="00335E24"/>
    <w:rsid w:val="00335F0B"/>
    <w:rsid w:val="003360D9"/>
    <w:rsid w:val="00336251"/>
    <w:rsid w:val="003363DE"/>
    <w:rsid w:val="00336874"/>
    <w:rsid w:val="00336989"/>
    <w:rsid w:val="00336D42"/>
    <w:rsid w:val="003371E2"/>
    <w:rsid w:val="00337453"/>
    <w:rsid w:val="00337CB0"/>
    <w:rsid w:val="0034020C"/>
    <w:rsid w:val="003404C9"/>
    <w:rsid w:val="00340CBE"/>
    <w:rsid w:val="00340DD7"/>
    <w:rsid w:val="00341210"/>
    <w:rsid w:val="00341394"/>
    <w:rsid w:val="0034141A"/>
    <w:rsid w:val="003414A8"/>
    <w:rsid w:val="00341586"/>
    <w:rsid w:val="00341606"/>
    <w:rsid w:val="003417C5"/>
    <w:rsid w:val="00341805"/>
    <w:rsid w:val="00341A86"/>
    <w:rsid w:val="0034221F"/>
    <w:rsid w:val="0034271D"/>
    <w:rsid w:val="00342A72"/>
    <w:rsid w:val="00342C5C"/>
    <w:rsid w:val="00342DE6"/>
    <w:rsid w:val="00342DFD"/>
    <w:rsid w:val="0034312B"/>
    <w:rsid w:val="0034332A"/>
    <w:rsid w:val="0034397C"/>
    <w:rsid w:val="00343B40"/>
    <w:rsid w:val="0034405D"/>
    <w:rsid w:val="003444EE"/>
    <w:rsid w:val="00344B97"/>
    <w:rsid w:val="00344C0E"/>
    <w:rsid w:val="00344DAB"/>
    <w:rsid w:val="00345205"/>
    <w:rsid w:val="003454D6"/>
    <w:rsid w:val="00345744"/>
    <w:rsid w:val="0034590A"/>
    <w:rsid w:val="0034593D"/>
    <w:rsid w:val="00345DF3"/>
    <w:rsid w:val="00347210"/>
    <w:rsid w:val="003473A2"/>
    <w:rsid w:val="003479FF"/>
    <w:rsid w:val="00347C58"/>
    <w:rsid w:val="00347DEA"/>
    <w:rsid w:val="00347EAF"/>
    <w:rsid w:val="00347FEB"/>
    <w:rsid w:val="0035009A"/>
    <w:rsid w:val="0035031E"/>
    <w:rsid w:val="00350484"/>
    <w:rsid w:val="00350A39"/>
    <w:rsid w:val="00350EFE"/>
    <w:rsid w:val="003511C6"/>
    <w:rsid w:val="003513D8"/>
    <w:rsid w:val="00351499"/>
    <w:rsid w:val="0035157B"/>
    <w:rsid w:val="00351692"/>
    <w:rsid w:val="003516CC"/>
    <w:rsid w:val="003517F0"/>
    <w:rsid w:val="00351CA8"/>
    <w:rsid w:val="00351F7C"/>
    <w:rsid w:val="00351FCC"/>
    <w:rsid w:val="00352033"/>
    <w:rsid w:val="00352171"/>
    <w:rsid w:val="003522D3"/>
    <w:rsid w:val="003526CC"/>
    <w:rsid w:val="00353240"/>
    <w:rsid w:val="00353B13"/>
    <w:rsid w:val="00353B8D"/>
    <w:rsid w:val="00353BAC"/>
    <w:rsid w:val="00354397"/>
    <w:rsid w:val="00354464"/>
    <w:rsid w:val="00354847"/>
    <w:rsid w:val="00354C6D"/>
    <w:rsid w:val="003556AE"/>
    <w:rsid w:val="003558DE"/>
    <w:rsid w:val="00355B4F"/>
    <w:rsid w:val="00356319"/>
    <w:rsid w:val="00356370"/>
    <w:rsid w:val="003567E9"/>
    <w:rsid w:val="0035709C"/>
    <w:rsid w:val="0035719C"/>
    <w:rsid w:val="00357238"/>
    <w:rsid w:val="003574B6"/>
    <w:rsid w:val="00357753"/>
    <w:rsid w:val="003577DA"/>
    <w:rsid w:val="0035796A"/>
    <w:rsid w:val="00357A0F"/>
    <w:rsid w:val="00357F20"/>
    <w:rsid w:val="003604DC"/>
    <w:rsid w:val="00360575"/>
    <w:rsid w:val="003606B5"/>
    <w:rsid w:val="00362049"/>
    <w:rsid w:val="00362460"/>
    <w:rsid w:val="00362BAA"/>
    <w:rsid w:val="00362D0B"/>
    <w:rsid w:val="00362DC1"/>
    <w:rsid w:val="00362FEB"/>
    <w:rsid w:val="003632D6"/>
    <w:rsid w:val="00363611"/>
    <w:rsid w:val="0036367F"/>
    <w:rsid w:val="003637E3"/>
    <w:rsid w:val="00363B0F"/>
    <w:rsid w:val="00363C63"/>
    <w:rsid w:val="00363EBC"/>
    <w:rsid w:val="00364324"/>
    <w:rsid w:val="003648B5"/>
    <w:rsid w:val="00365054"/>
    <w:rsid w:val="0036524B"/>
    <w:rsid w:val="00365585"/>
    <w:rsid w:val="00365FC7"/>
    <w:rsid w:val="00366390"/>
    <w:rsid w:val="00366407"/>
    <w:rsid w:val="00366413"/>
    <w:rsid w:val="003665CA"/>
    <w:rsid w:val="00366F23"/>
    <w:rsid w:val="003675B1"/>
    <w:rsid w:val="003675DA"/>
    <w:rsid w:val="003676DF"/>
    <w:rsid w:val="00367936"/>
    <w:rsid w:val="00367E48"/>
    <w:rsid w:val="00367FF3"/>
    <w:rsid w:val="00370934"/>
    <w:rsid w:val="00370AE8"/>
    <w:rsid w:val="00370C33"/>
    <w:rsid w:val="00370F41"/>
    <w:rsid w:val="00371024"/>
    <w:rsid w:val="00371116"/>
    <w:rsid w:val="003711F3"/>
    <w:rsid w:val="003713FB"/>
    <w:rsid w:val="00371475"/>
    <w:rsid w:val="0037162F"/>
    <w:rsid w:val="00371E5A"/>
    <w:rsid w:val="00372442"/>
    <w:rsid w:val="003728D0"/>
    <w:rsid w:val="00372915"/>
    <w:rsid w:val="00372972"/>
    <w:rsid w:val="003729D8"/>
    <w:rsid w:val="0037306B"/>
    <w:rsid w:val="00373329"/>
    <w:rsid w:val="00373432"/>
    <w:rsid w:val="0037364D"/>
    <w:rsid w:val="00373982"/>
    <w:rsid w:val="00373B19"/>
    <w:rsid w:val="00373BDA"/>
    <w:rsid w:val="00373FFD"/>
    <w:rsid w:val="00374288"/>
    <w:rsid w:val="003743CF"/>
    <w:rsid w:val="0037476E"/>
    <w:rsid w:val="00374940"/>
    <w:rsid w:val="00374FE5"/>
    <w:rsid w:val="0037515B"/>
    <w:rsid w:val="0037521E"/>
    <w:rsid w:val="00375716"/>
    <w:rsid w:val="0037573B"/>
    <w:rsid w:val="00375B04"/>
    <w:rsid w:val="00375B31"/>
    <w:rsid w:val="00375B7A"/>
    <w:rsid w:val="00375C3F"/>
    <w:rsid w:val="003763F0"/>
    <w:rsid w:val="00376C5E"/>
    <w:rsid w:val="00376EDD"/>
    <w:rsid w:val="00376FE9"/>
    <w:rsid w:val="00377747"/>
    <w:rsid w:val="0037795A"/>
    <w:rsid w:val="00377BB0"/>
    <w:rsid w:val="00377BBB"/>
    <w:rsid w:val="003802CA"/>
    <w:rsid w:val="00380494"/>
    <w:rsid w:val="0038053F"/>
    <w:rsid w:val="00380837"/>
    <w:rsid w:val="00380D6F"/>
    <w:rsid w:val="0038133C"/>
    <w:rsid w:val="0038138C"/>
    <w:rsid w:val="0038184B"/>
    <w:rsid w:val="00381A04"/>
    <w:rsid w:val="00381FDD"/>
    <w:rsid w:val="00382339"/>
    <w:rsid w:val="00382554"/>
    <w:rsid w:val="00382681"/>
    <w:rsid w:val="0038270B"/>
    <w:rsid w:val="00382A2E"/>
    <w:rsid w:val="00382DAC"/>
    <w:rsid w:val="0038319A"/>
    <w:rsid w:val="0038322C"/>
    <w:rsid w:val="00383B69"/>
    <w:rsid w:val="00384140"/>
    <w:rsid w:val="00384764"/>
    <w:rsid w:val="00384AF8"/>
    <w:rsid w:val="00384BA3"/>
    <w:rsid w:val="00384FE2"/>
    <w:rsid w:val="00385231"/>
    <w:rsid w:val="00385372"/>
    <w:rsid w:val="00385941"/>
    <w:rsid w:val="00385AAA"/>
    <w:rsid w:val="00385D19"/>
    <w:rsid w:val="00385EDE"/>
    <w:rsid w:val="00385F6F"/>
    <w:rsid w:val="00386308"/>
    <w:rsid w:val="00386465"/>
    <w:rsid w:val="003866B7"/>
    <w:rsid w:val="003866E5"/>
    <w:rsid w:val="00386791"/>
    <w:rsid w:val="0038684F"/>
    <w:rsid w:val="00386D2E"/>
    <w:rsid w:val="00386E70"/>
    <w:rsid w:val="0038710D"/>
    <w:rsid w:val="003876D8"/>
    <w:rsid w:val="0038791C"/>
    <w:rsid w:val="00387A22"/>
    <w:rsid w:val="00387A62"/>
    <w:rsid w:val="00387DD5"/>
    <w:rsid w:val="00387F76"/>
    <w:rsid w:val="0039001F"/>
    <w:rsid w:val="00390103"/>
    <w:rsid w:val="00390277"/>
    <w:rsid w:val="00390546"/>
    <w:rsid w:val="00390921"/>
    <w:rsid w:val="00390C28"/>
    <w:rsid w:val="0039128D"/>
    <w:rsid w:val="00391434"/>
    <w:rsid w:val="00391C59"/>
    <w:rsid w:val="00391D4D"/>
    <w:rsid w:val="003922CB"/>
    <w:rsid w:val="00392544"/>
    <w:rsid w:val="00392E3C"/>
    <w:rsid w:val="0039317A"/>
    <w:rsid w:val="0039319F"/>
    <w:rsid w:val="003932A5"/>
    <w:rsid w:val="003939B8"/>
    <w:rsid w:val="00393DC6"/>
    <w:rsid w:val="003942DF"/>
    <w:rsid w:val="00394628"/>
    <w:rsid w:val="00394DAC"/>
    <w:rsid w:val="0039516E"/>
    <w:rsid w:val="00395379"/>
    <w:rsid w:val="003956DB"/>
    <w:rsid w:val="003957CC"/>
    <w:rsid w:val="003958FA"/>
    <w:rsid w:val="003959CE"/>
    <w:rsid w:val="00395BCD"/>
    <w:rsid w:val="00395E8E"/>
    <w:rsid w:val="00395F5C"/>
    <w:rsid w:val="00396859"/>
    <w:rsid w:val="003968C1"/>
    <w:rsid w:val="00396A43"/>
    <w:rsid w:val="00396AD0"/>
    <w:rsid w:val="00396C75"/>
    <w:rsid w:val="00396D54"/>
    <w:rsid w:val="00396E90"/>
    <w:rsid w:val="00396FC8"/>
    <w:rsid w:val="003971F1"/>
    <w:rsid w:val="00397340"/>
    <w:rsid w:val="003978B7"/>
    <w:rsid w:val="00397C5A"/>
    <w:rsid w:val="00397F5F"/>
    <w:rsid w:val="003A0065"/>
    <w:rsid w:val="003A00BD"/>
    <w:rsid w:val="003A0104"/>
    <w:rsid w:val="003A01F3"/>
    <w:rsid w:val="003A024C"/>
    <w:rsid w:val="003A04BE"/>
    <w:rsid w:val="003A04F3"/>
    <w:rsid w:val="003A059E"/>
    <w:rsid w:val="003A05CF"/>
    <w:rsid w:val="003A0C68"/>
    <w:rsid w:val="003A0EAF"/>
    <w:rsid w:val="003A1993"/>
    <w:rsid w:val="003A1D74"/>
    <w:rsid w:val="003A1FF0"/>
    <w:rsid w:val="003A28BB"/>
    <w:rsid w:val="003A2B49"/>
    <w:rsid w:val="003A2C8F"/>
    <w:rsid w:val="003A2D6D"/>
    <w:rsid w:val="003A3250"/>
    <w:rsid w:val="003A369F"/>
    <w:rsid w:val="003A378E"/>
    <w:rsid w:val="003A3A85"/>
    <w:rsid w:val="003A3AFA"/>
    <w:rsid w:val="003A3B51"/>
    <w:rsid w:val="003A4261"/>
    <w:rsid w:val="003A45FE"/>
    <w:rsid w:val="003A498B"/>
    <w:rsid w:val="003A50B5"/>
    <w:rsid w:val="003A52FD"/>
    <w:rsid w:val="003A57C2"/>
    <w:rsid w:val="003A6331"/>
    <w:rsid w:val="003A6647"/>
    <w:rsid w:val="003A6652"/>
    <w:rsid w:val="003A66EA"/>
    <w:rsid w:val="003A690C"/>
    <w:rsid w:val="003A6999"/>
    <w:rsid w:val="003A6CDC"/>
    <w:rsid w:val="003A6E9B"/>
    <w:rsid w:val="003A7008"/>
    <w:rsid w:val="003A74D9"/>
    <w:rsid w:val="003A7729"/>
    <w:rsid w:val="003A7A43"/>
    <w:rsid w:val="003A7B45"/>
    <w:rsid w:val="003A7C09"/>
    <w:rsid w:val="003B01AC"/>
    <w:rsid w:val="003B02FB"/>
    <w:rsid w:val="003B08B0"/>
    <w:rsid w:val="003B0C90"/>
    <w:rsid w:val="003B0CF5"/>
    <w:rsid w:val="003B0ED5"/>
    <w:rsid w:val="003B1057"/>
    <w:rsid w:val="003B16C2"/>
    <w:rsid w:val="003B19EC"/>
    <w:rsid w:val="003B1C58"/>
    <w:rsid w:val="003B1EE6"/>
    <w:rsid w:val="003B2023"/>
    <w:rsid w:val="003B20A5"/>
    <w:rsid w:val="003B21A2"/>
    <w:rsid w:val="003B2730"/>
    <w:rsid w:val="003B283A"/>
    <w:rsid w:val="003B3904"/>
    <w:rsid w:val="003B3A92"/>
    <w:rsid w:val="003B3C02"/>
    <w:rsid w:val="003B3F22"/>
    <w:rsid w:val="003B3F7D"/>
    <w:rsid w:val="003B43FB"/>
    <w:rsid w:val="003B4769"/>
    <w:rsid w:val="003B4923"/>
    <w:rsid w:val="003B4FF0"/>
    <w:rsid w:val="003B5069"/>
    <w:rsid w:val="003B52AF"/>
    <w:rsid w:val="003B54A6"/>
    <w:rsid w:val="003B5696"/>
    <w:rsid w:val="003B57C6"/>
    <w:rsid w:val="003B5C25"/>
    <w:rsid w:val="003B5C9B"/>
    <w:rsid w:val="003B5E53"/>
    <w:rsid w:val="003B6169"/>
    <w:rsid w:val="003B6248"/>
    <w:rsid w:val="003B659D"/>
    <w:rsid w:val="003B65CB"/>
    <w:rsid w:val="003B6877"/>
    <w:rsid w:val="003B688B"/>
    <w:rsid w:val="003B69B3"/>
    <w:rsid w:val="003B6E03"/>
    <w:rsid w:val="003B71CB"/>
    <w:rsid w:val="003B73D3"/>
    <w:rsid w:val="003B7676"/>
    <w:rsid w:val="003B7A3C"/>
    <w:rsid w:val="003B7FAE"/>
    <w:rsid w:val="003C00DF"/>
    <w:rsid w:val="003C037A"/>
    <w:rsid w:val="003C071C"/>
    <w:rsid w:val="003C0F14"/>
    <w:rsid w:val="003C15C1"/>
    <w:rsid w:val="003C176E"/>
    <w:rsid w:val="003C1A61"/>
    <w:rsid w:val="003C1CE3"/>
    <w:rsid w:val="003C2695"/>
    <w:rsid w:val="003C2916"/>
    <w:rsid w:val="003C3128"/>
    <w:rsid w:val="003C363A"/>
    <w:rsid w:val="003C3683"/>
    <w:rsid w:val="003C3853"/>
    <w:rsid w:val="003C3F45"/>
    <w:rsid w:val="003C40E9"/>
    <w:rsid w:val="003C4552"/>
    <w:rsid w:val="003C4631"/>
    <w:rsid w:val="003C468E"/>
    <w:rsid w:val="003C49CF"/>
    <w:rsid w:val="003C4DCF"/>
    <w:rsid w:val="003C4DD8"/>
    <w:rsid w:val="003C4FED"/>
    <w:rsid w:val="003C50B5"/>
    <w:rsid w:val="003C51DE"/>
    <w:rsid w:val="003C5293"/>
    <w:rsid w:val="003C547C"/>
    <w:rsid w:val="003C55AE"/>
    <w:rsid w:val="003C5DD8"/>
    <w:rsid w:val="003C5FEF"/>
    <w:rsid w:val="003C6026"/>
    <w:rsid w:val="003C65C3"/>
    <w:rsid w:val="003C70AD"/>
    <w:rsid w:val="003C7503"/>
    <w:rsid w:val="003C78EE"/>
    <w:rsid w:val="003C7B02"/>
    <w:rsid w:val="003C7F2C"/>
    <w:rsid w:val="003D005D"/>
    <w:rsid w:val="003D00B1"/>
    <w:rsid w:val="003D02B6"/>
    <w:rsid w:val="003D03A7"/>
    <w:rsid w:val="003D067F"/>
    <w:rsid w:val="003D070C"/>
    <w:rsid w:val="003D120C"/>
    <w:rsid w:val="003D1235"/>
    <w:rsid w:val="003D1592"/>
    <w:rsid w:val="003D1629"/>
    <w:rsid w:val="003D1816"/>
    <w:rsid w:val="003D1D01"/>
    <w:rsid w:val="003D1E5D"/>
    <w:rsid w:val="003D1E6E"/>
    <w:rsid w:val="003D2021"/>
    <w:rsid w:val="003D20AC"/>
    <w:rsid w:val="003D29A2"/>
    <w:rsid w:val="003D2CB1"/>
    <w:rsid w:val="003D30BD"/>
    <w:rsid w:val="003D37CA"/>
    <w:rsid w:val="003D3AC0"/>
    <w:rsid w:val="003D3B04"/>
    <w:rsid w:val="003D3C5B"/>
    <w:rsid w:val="003D3FED"/>
    <w:rsid w:val="003D42D3"/>
    <w:rsid w:val="003D4423"/>
    <w:rsid w:val="003D483A"/>
    <w:rsid w:val="003D49DF"/>
    <w:rsid w:val="003D4B4E"/>
    <w:rsid w:val="003D4FB3"/>
    <w:rsid w:val="003D542C"/>
    <w:rsid w:val="003D5893"/>
    <w:rsid w:val="003D5A28"/>
    <w:rsid w:val="003D5B21"/>
    <w:rsid w:val="003D5BF9"/>
    <w:rsid w:val="003D5C3F"/>
    <w:rsid w:val="003D60CB"/>
    <w:rsid w:val="003D67C1"/>
    <w:rsid w:val="003D6A0E"/>
    <w:rsid w:val="003D6C80"/>
    <w:rsid w:val="003D6D8E"/>
    <w:rsid w:val="003D6DB6"/>
    <w:rsid w:val="003D6E49"/>
    <w:rsid w:val="003D6ED3"/>
    <w:rsid w:val="003D7512"/>
    <w:rsid w:val="003D75B8"/>
    <w:rsid w:val="003D77AE"/>
    <w:rsid w:val="003D7BA1"/>
    <w:rsid w:val="003D7D05"/>
    <w:rsid w:val="003D7DE1"/>
    <w:rsid w:val="003E01ED"/>
    <w:rsid w:val="003E0201"/>
    <w:rsid w:val="003E07FB"/>
    <w:rsid w:val="003E0927"/>
    <w:rsid w:val="003E096B"/>
    <w:rsid w:val="003E0D2B"/>
    <w:rsid w:val="003E1362"/>
    <w:rsid w:val="003E14B8"/>
    <w:rsid w:val="003E164B"/>
    <w:rsid w:val="003E1650"/>
    <w:rsid w:val="003E17EA"/>
    <w:rsid w:val="003E1A6F"/>
    <w:rsid w:val="003E1FCF"/>
    <w:rsid w:val="003E217A"/>
    <w:rsid w:val="003E270A"/>
    <w:rsid w:val="003E27CF"/>
    <w:rsid w:val="003E2866"/>
    <w:rsid w:val="003E28C2"/>
    <w:rsid w:val="003E2C03"/>
    <w:rsid w:val="003E2CE7"/>
    <w:rsid w:val="003E2DF7"/>
    <w:rsid w:val="003E36E4"/>
    <w:rsid w:val="003E38CE"/>
    <w:rsid w:val="003E397E"/>
    <w:rsid w:val="003E4094"/>
    <w:rsid w:val="003E4211"/>
    <w:rsid w:val="003E4488"/>
    <w:rsid w:val="003E4523"/>
    <w:rsid w:val="003E4C56"/>
    <w:rsid w:val="003E5472"/>
    <w:rsid w:val="003E6337"/>
    <w:rsid w:val="003E67C4"/>
    <w:rsid w:val="003E68AD"/>
    <w:rsid w:val="003E6949"/>
    <w:rsid w:val="003E7445"/>
    <w:rsid w:val="003F02FA"/>
    <w:rsid w:val="003F058C"/>
    <w:rsid w:val="003F0A72"/>
    <w:rsid w:val="003F0C17"/>
    <w:rsid w:val="003F0CA1"/>
    <w:rsid w:val="003F0D23"/>
    <w:rsid w:val="003F14AF"/>
    <w:rsid w:val="003F1E94"/>
    <w:rsid w:val="003F1F96"/>
    <w:rsid w:val="003F26C8"/>
    <w:rsid w:val="003F2DDC"/>
    <w:rsid w:val="003F3002"/>
    <w:rsid w:val="003F338B"/>
    <w:rsid w:val="003F41AB"/>
    <w:rsid w:val="003F423B"/>
    <w:rsid w:val="003F449D"/>
    <w:rsid w:val="003F4578"/>
    <w:rsid w:val="003F462D"/>
    <w:rsid w:val="003F49EC"/>
    <w:rsid w:val="003F4A58"/>
    <w:rsid w:val="003F4B7E"/>
    <w:rsid w:val="003F55D8"/>
    <w:rsid w:val="003F592C"/>
    <w:rsid w:val="003F5C09"/>
    <w:rsid w:val="003F5FE7"/>
    <w:rsid w:val="003F6093"/>
    <w:rsid w:val="003F65C5"/>
    <w:rsid w:val="003F71CB"/>
    <w:rsid w:val="003F74BB"/>
    <w:rsid w:val="003F77C0"/>
    <w:rsid w:val="003F7862"/>
    <w:rsid w:val="003F7D0E"/>
    <w:rsid w:val="003F7F3B"/>
    <w:rsid w:val="0040006A"/>
    <w:rsid w:val="004002F4"/>
    <w:rsid w:val="004002F9"/>
    <w:rsid w:val="00400576"/>
    <w:rsid w:val="0040071C"/>
    <w:rsid w:val="004009ED"/>
    <w:rsid w:val="00400C7C"/>
    <w:rsid w:val="00400D58"/>
    <w:rsid w:val="004011AA"/>
    <w:rsid w:val="00401530"/>
    <w:rsid w:val="0040191B"/>
    <w:rsid w:val="00401FB8"/>
    <w:rsid w:val="00402686"/>
    <w:rsid w:val="00402C48"/>
    <w:rsid w:val="00402C51"/>
    <w:rsid w:val="004030E6"/>
    <w:rsid w:val="004036A1"/>
    <w:rsid w:val="00403A52"/>
    <w:rsid w:val="00403AF3"/>
    <w:rsid w:val="00403F4F"/>
    <w:rsid w:val="00404137"/>
    <w:rsid w:val="00404275"/>
    <w:rsid w:val="004043DA"/>
    <w:rsid w:val="00404456"/>
    <w:rsid w:val="0040474F"/>
    <w:rsid w:val="00404C10"/>
    <w:rsid w:val="00404D17"/>
    <w:rsid w:val="004051DE"/>
    <w:rsid w:val="00405662"/>
    <w:rsid w:val="00405A73"/>
    <w:rsid w:val="0040617B"/>
    <w:rsid w:val="00406837"/>
    <w:rsid w:val="00406900"/>
    <w:rsid w:val="00406BA2"/>
    <w:rsid w:val="00406D02"/>
    <w:rsid w:val="00406E74"/>
    <w:rsid w:val="00407080"/>
    <w:rsid w:val="00407293"/>
    <w:rsid w:val="00407450"/>
    <w:rsid w:val="0040767E"/>
    <w:rsid w:val="0040788B"/>
    <w:rsid w:val="00407991"/>
    <w:rsid w:val="0041025D"/>
    <w:rsid w:val="004102B2"/>
    <w:rsid w:val="00410DA9"/>
    <w:rsid w:val="00411066"/>
    <w:rsid w:val="00411424"/>
    <w:rsid w:val="00411502"/>
    <w:rsid w:val="004116D5"/>
    <w:rsid w:val="00411A90"/>
    <w:rsid w:val="00412098"/>
    <w:rsid w:val="004124BB"/>
    <w:rsid w:val="004124CD"/>
    <w:rsid w:val="00412655"/>
    <w:rsid w:val="004131FB"/>
    <w:rsid w:val="004134D2"/>
    <w:rsid w:val="00413731"/>
    <w:rsid w:val="00413913"/>
    <w:rsid w:val="0041398F"/>
    <w:rsid w:val="00413B58"/>
    <w:rsid w:val="00413CB8"/>
    <w:rsid w:val="0041418D"/>
    <w:rsid w:val="0041439F"/>
    <w:rsid w:val="0041453C"/>
    <w:rsid w:val="00414580"/>
    <w:rsid w:val="004145A9"/>
    <w:rsid w:val="00414A17"/>
    <w:rsid w:val="004150C3"/>
    <w:rsid w:val="0041515D"/>
    <w:rsid w:val="00415216"/>
    <w:rsid w:val="0041524F"/>
    <w:rsid w:val="00415643"/>
    <w:rsid w:val="0041565A"/>
    <w:rsid w:val="0041582B"/>
    <w:rsid w:val="00415873"/>
    <w:rsid w:val="00415AFD"/>
    <w:rsid w:val="00415DB0"/>
    <w:rsid w:val="004162E6"/>
    <w:rsid w:val="00416986"/>
    <w:rsid w:val="00416B77"/>
    <w:rsid w:val="00416E54"/>
    <w:rsid w:val="00416F31"/>
    <w:rsid w:val="00416FC0"/>
    <w:rsid w:val="00417191"/>
    <w:rsid w:val="0041737D"/>
    <w:rsid w:val="0041785F"/>
    <w:rsid w:val="00417874"/>
    <w:rsid w:val="00417959"/>
    <w:rsid w:val="0042044C"/>
    <w:rsid w:val="00420A93"/>
    <w:rsid w:val="00420CA7"/>
    <w:rsid w:val="00420DB1"/>
    <w:rsid w:val="0042157D"/>
    <w:rsid w:val="00421724"/>
    <w:rsid w:val="00421BFA"/>
    <w:rsid w:val="00421CA3"/>
    <w:rsid w:val="0042234A"/>
    <w:rsid w:val="00422630"/>
    <w:rsid w:val="00422705"/>
    <w:rsid w:val="00422A52"/>
    <w:rsid w:val="00423157"/>
    <w:rsid w:val="004235C1"/>
    <w:rsid w:val="00423772"/>
    <w:rsid w:val="00423860"/>
    <w:rsid w:val="004238C9"/>
    <w:rsid w:val="00424189"/>
    <w:rsid w:val="00424425"/>
    <w:rsid w:val="004244EB"/>
    <w:rsid w:val="00424508"/>
    <w:rsid w:val="004252C7"/>
    <w:rsid w:val="0042537C"/>
    <w:rsid w:val="004253EA"/>
    <w:rsid w:val="00425412"/>
    <w:rsid w:val="0042567F"/>
    <w:rsid w:val="00425690"/>
    <w:rsid w:val="0042584D"/>
    <w:rsid w:val="00425C1C"/>
    <w:rsid w:val="00425F4E"/>
    <w:rsid w:val="0042600A"/>
    <w:rsid w:val="00426065"/>
    <w:rsid w:val="00426E2C"/>
    <w:rsid w:val="00427000"/>
    <w:rsid w:val="00427050"/>
    <w:rsid w:val="00427163"/>
    <w:rsid w:val="004271A9"/>
    <w:rsid w:val="00427265"/>
    <w:rsid w:val="0042752F"/>
    <w:rsid w:val="00427575"/>
    <w:rsid w:val="004275BF"/>
    <w:rsid w:val="00427AFC"/>
    <w:rsid w:val="00427D63"/>
    <w:rsid w:val="00427EA4"/>
    <w:rsid w:val="00430013"/>
    <w:rsid w:val="0043010B"/>
    <w:rsid w:val="004309D0"/>
    <w:rsid w:val="00430EC7"/>
    <w:rsid w:val="00431813"/>
    <w:rsid w:val="00431BE2"/>
    <w:rsid w:val="00431EE9"/>
    <w:rsid w:val="0043277A"/>
    <w:rsid w:val="00432780"/>
    <w:rsid w:val="00432CB5"/>
    <w:rsid w:val="004333CB"/>
    <w:rsid w:val="004335BA"/>
    <w:rsid w:val="0043379E"/>
    <w:rsid w:val="004338CA"/>
    <w:rsid w:val="00433A94"/>
    <w:rsid w:val="00433B50"/>
    <w:rsid w:val="00433E1A"/>
    <w:rsid w:val="00433E96"/>
    <w:rsid w:val="00434132"/>
    <w:rsid w:val="0043455D"/>
    <w:rsid w:val="00434758"/>
    <w:rsid w:val="0043477A"/>
    <w:rsid w:val="00434B9E"/>
    <w:rsid w:val="00434C17"/>
    <w:rsid w:val="0043522B"/>
    <w:rsid w:val="004352F8"/>
    <w:rsid w:val="0043531C"/>
    <w:rsid w:val="00435A82"/>
    <w:rsid w:val="00435F6E"/>
    <w:rsid w:val="00435F7A"/>
    <w:rsid w:val="00435FCA"/>
    <w:rsid w:val="00436465"/>
    <w:rsid w:val="00436B5D"/>
    <w:rsid w:val="00436C3F"/>
    <w:rsid w:val="00436D1C"/>
    <w:rsid w:val="00436FBC"/>
    <w:rsid w:val="00437200"/>
    <w:rsid w:val="004373EC"/>
    <w:rsid w:val="00437A5A"/>
    <w:rsid w:val="0044015E"/>
    <w:rsid w:val="004403A7"/>
    <w:rsid w:val="004406DF"/>
    <w:rsid w:val="00440894"/>
    <w:rsid w:val="004409B8"/>
    <w:rsid w:val="00440A14"/>
    <w:rsid w:val="00440CB0"/>
    <w:rsid w:val="00441730"/>
    <w:rsid w:val="00442622"/>
    <w:rsid w:val="0044270E"/>
    <w:rsid w:val="00443561"/>
    <w:rsid w:val="0044376B"/>
    <w:rsid w:val="00443AA7"/>
    <w:rsid w:val="00443F02"/>
    <w:rsid w:val="00444080"/>
    <w:rsid w:val="0044493F"/>
    <w:rsid w:val="00444A90"/>
    <w:rsid w:val="00444B7A"/>
    <w:rsid w:val="00444E9A"/>
    <w:rsid w:val="0044545F"/>
    <w:rsid w:val="0044589E"/>
    <w:rsid w:val="0044617B"/>
    <w:rsid w:val="0044617D"/>
    <w:rsid w:val="004461B9"/>
    <w:rsid w:val="00446260"/>
    <w:rsid w:val="004463F7"/>
    <w:rsid w:val="004465E8"/>
    <w:rsid w:val="004467D7"/>
    <w:rsid w:val="0044681D"/>
    <w:rsid w:val="00446897"/>
    <w:rsid w:val="00446905"/>
    <w:rsid w:val="00446DAD"/>
    <w:rsid w:val="00446E80"/>
    <w:rsid w:val="00447863"/>
    <w:rsid w:val="00447F3E"/>
    <w:rsid w:val="004500D5"/>
    <w:rsid w:val="004501F7"/>
    <w:rsid w:val="0045030A"/>
    <w:rsid w:val="0045070C"/>
    <w:rsid w:val="004507FC"/>
    <w:rsid w:val="004508A5"/>
    <w:rsid w:val="004509FA"/>
    <w:rsid w:val="00450AE6"/>
    <w:rsid w:val="00450E36"/>
    <w:rsid w:val="00451014"/>
    <w:rsid w:val="00451634"/>
    <w:rsid w:val="00451ABF"/>
    <w:rsid w:val="00451DB2"/>
    <w:rsid w:val="00453536"/>
    <w:rsid w:val="0045437B"/>
    <w:rsid w:val="0045448B"/>
    <w:rsid w:val="00454948"/>
    <w:rsid w:val="00454BF1"/>
    <w:rsid w:val="00455487"/>
    <w:rsid w:val="004557EA"/>
    <w:rsid w:val="0045590F"/>
    <w:rsid w:val="00455945"/>
    <w:rsid w:val="00455C51"/>
    <w:rsid w:val="00455CC2"/>
    <w:rsid w:val="00455E76"/>
    <w:rsid w:val="004560E6"/>
    <w:rsid w:val="0045629A"/>
    <w:rsid w:val="00456332"/>
    <w:rsid w:val="00456A83"/>
    <w:rsid w:val="00456FDD"/>
    <w:rsid w:val="00457277"/>
    <w:rsid w:val="0045729B"/>
    <w:rsid w:val="0045739A"/>
    <w:rsid w:val="004576A1"/>
    <w:rsid w:val="00457A1F"/>
    <w:rsid w:val="004600A2"/>
    <w:rsid w:val="00460117"/>
    <w:rsid w:val="004604CF"/>
    <w:rsid w:val="004604F8"/>
    <w:rsid w:val="0046063B"/>
    <w:rsid w:val="0046116A"/>
    <w:rsid w:val="004612D4"/>
    <w:rsid w:val="00461403"/>
    <w:rsid w:val="0046173B"/>
    <w:rsid w:val="00461755"/>
    <w:rsid w:val="00461961"/>
    <w:rsid w:val="00461ACC"/>
    <w:rsid w:val="00461BE6"/>
    <w:rsid w:val="00461CF4"/>
    <w:rsid w:val="004622B7"/>
    <w:rsid w:val="00462311"/>
    <w:rsid w:val="00462510"/>
    <w:rsid w:val="00462886"/>
    <w:rsid w:val="00462B20"/>
    <w:rsid w:val="0046329D"/>
    <w:rsid w:val="00463CD9"/>
    <w:rsid w:val="00463DB3"/>
    <w:rsid w:val="0046476B"/>
    <w:rsid w:val="00464AE3"/>
    <w:rsid w:val="00464B3D"/>
    <w:rsid w:val="004653FB"/>
    <w:rsid w:val="00465522"/>
    <w:rsid w:val="0046567F"/>
    <w:rsid w:val="00465864"/>
    <w:rsid w:val="00465999"/>
    <w:rsid w:val="004659AE"/>
    <w:rsid w:val="00465BDB"/>
    <w:rsid w:val="0046602F"/>
    <w:rsid w:val="00466607"/>
    <w:rsid w:val="0046697B"/>
    <w:rsid w:val="00466C36"/>
    <w:rsid w:val="00466EA0"/>
    <w:rsid w:val="0046705F"/>
    <w:rsid w:val="0046758D"/>
    <w:rsid w:val="004678B7"/>
    <w:rsid w:val="00467D79"/>
    <w:rsid w:val="00467DF4"/>
    <w:rsid w:val="004703D4"/>
    <w:rsid w:val="004704AA"/>
    <w:rsid w:val="0047078D"/>
    <w:rsid w:val="00470CB3"/>
    <w:rsid w:val="00470E7B"/>
    <w:rsid w:val="004711E4"/>
    <w:rsid w:val="0047124F"/>
    <w:rsid w:val="00471256"/>
    <w:rsid w:val="00471E7A"/>
    <w:rsid w:val="00472513"/>
    <w:rsid w:val="0047256E"/>
    <w:rsid w:val="004727D2"/>
    <w:rsid w:val="00472B53"/>
    <w:rsid w:val="00472BAD"/>
    <w:rsid w:val="00473514"/>
    <w:rsid w:val="00473673"/>
    <w:rsid w:val="00473B1F"/>
    <w:rsid w:val="00473C2B"/>
    <w:rsid w:val="00473DC5"/>
    <w:rsid w:val="00474001"/>
    <w:rsid w:val="004747BF"/>
    <w:rsid w:val="00474CF0"/>
    <w:rsid w:val="00474E92"/>
    <w:rsid w:val="00475323"/>
    <w:rsid w:val="0047584F"/>
    <w:rsid w:val="00475AAF"/>
    <w:rsid w:val="00476846"/>
    <w:rsid w:val="00476AD5"/>
    <w:rsid w:val="00476B9D"/>
    <w:rsid w:val="004778A9"/>
    <w:rsid w:val="00477B5D"/>
    <w:rsid w:val="00477BDB"/>
    <w:rsid w:val="00477C44"/>
    <w:rsid w:val="00477FB7"/>
    <w:rsid w:val="00480681"/>
    <w:rsid w:val="00480980"/>
    <w:rsid w:val="00480ACA"/>
    <w:rsid w:val="00480BF3"/>
    <w:rsid w:val="00480F69"/>
    <w:rsid w:val="0048105F"/>
    <w:rsid w:val="0048135C"/>
    <w:rsid w:val="004815C6"/>
    <w:rsid w:val="00481753"/>
    <w:rsid w:val="00481A9D"/>
    <w:rsid w:val="00481B0D"/>
    <w:rsid w:val="00481BEF"/>
    <w:rsid w:val="00482460"/>
    <w:rsid w:val="00482DC9"/>
    <w:rsid w:val="00482F74"/>
    <w:rsid w:val="00483623"/>
    <w:rsid w:val="0048411F"/>
    <w:rsid w:val="00484A2E"/>
    <w:rsid w:val="00484EAD"/>
    <w:rsid w:val="00484EBF"/>
    <w:rsid w:val="004850EF"/>
    <w:rsid w:val="0048518B"/>
    <w:rsid w:val="0048575C"/>
    <w:rsid w:val="00485947"/>
    <w:rsid w:val="004859B8"/>
    <w:rsid w:val="004859BC"/>
    <w:rsid w:val="00485A03"/>
    <w:rsid w:val="00485AEC"/>
    <w:rsid w:val="00485F13"/>
    <w:rsid w:val="004861BD"/>
    <w:rsid w:val="0048646D"/>
    <w:rsid w:val="004864E3"/>
    <w:rsid w:val="00486776"/>
    <w:rsid w:val="0048684E"/>
    <w:rsid w:val="00486A8B"/>
    <w:rsid w:val="00486DF9"/>
    <w:rsid w:val="00486E01"/>
    <w:rsid w:val="00487367"/>
    <w:rsid w:val="00487441"/>
    <w:rsid w:val="00487583"/>
    <w:rsid w:val="00487978"/>
    <w:rsid w:val="00487AC6"/>
    <w:rsid w:val="00490032"/>
    <w:rsid w:val="00490164"/>
    <w:rsid w:val="0049084F"/>
    <w:rsid w:val="00490945"/>
    <w:rsid w:val="00490A0C"/>
    <w:rsid w:val="004915C2"/>
    <w:rsid w:val="0049170D"/>
    <w:rsid w:val="004919B5"/>
    <w:rsid w:val="00491A95"/>
    <w:rsid w:val="004920F3"/>
    <w:rsid w:val="00492252"/>
    <w:rsid w:val="00492717"/>
    <w:rsid w:val="0049271D"/>
    <w:rsid w:val="00492884"/>
    <w:rsid w:val="004928E0"/>
    <w:rsid w:val="00492ADB"/>
    <w:rsid w:val="00493029"/>
    <w:rsid w:val="0049340F"/>
    <w:rsid w:val="00493797"/>
    <w:rsid w:val="00493B5F"/>
    <w:rsid w:val="00493DAD"/>
    <w:rsid w:val="00493E01"/>
    <w:rsid w:val="0049463C"/>
    <w:rsid w:val="00494B4A"/>
    <w:rsid w:val="00494F0C"/>
    <w:rsid w:val="00495182"/>
    <w:rsid w:val="00495284"/>
    <w:rsid w:val="004952DE"/>
    <w:rsid w:val="004954A8"/>
    <w:rsid w:val="004956FE"/>
    <w:rsid w:val="004958B0"/>
    <w:rsid w:val="004959E4"/>
    <w:rsid w:val="00495ACA"/>
    <w:rsid w:val="00495B35"/>
    <w:rsid w:val="00495D5B"/>
    <w:rsid w:val="00495E3B"/>
    <w:rsid w:val="0049648D"/>
    <w:rsid w:val="00496FEB"/>
    <w:rsid w:val="00497943"/>
    <w:rsid w:val="00497D6C"/>
    <w:rsid w:val="004A011E"/>
    <w:rsid w:val="004A034C"/>
    <w:rsid w:val="004A0425"/>
    <w:rsid w:val="004A0937"/>
    <w:rsid w:val="004A09F8"/>
    <w:rsid w:val="004A0A3D"/>
    <w:rsid w:val="004A0CDF"/>
    <w:rsid w:val="004A0F47"/>
    <w:rsid w:val="004A1135"/>
    <w:rsid w:val="004A168F"/>
    <w:rsid w:val="004A16CA"/>
    <w:rsid w:val="004A19D4"/>
    <w:rsid w:val="004A1E72"/>
    <w:rsid w:val="004A217D"/>
    <w:rsid w:val="004A2593"/>
    <w:rsid w:val="004A2637"/>
    <w:rsid w:val="004A2A54"/>
    <w:rsid w:val="004A319E"/>
    <w:rsid w:val="004A37EF"/>
    <w:rsid w:val="004A3E21"/>
    <w:rsid w:val="004A3EBF"/>
    <w:rsid w:val="004A3FDE"/>
    <w:rsid w:val="004A412B"/>
    <w:rsid w:val="004A43B2"/>
    <w:rsid w:val="004A448D"/>
    <w:rsid w:val="004A4943"/>
    <w:rsid w:val="004A4E83"/>
    <w:rsid w:val="004A50D3"/>
    <w:rsid w:val="004A51B6"/>
    <w:rsid w:val="004A5B39"/>
    <w:rsid w:val="004A5EE8"/>
    <w:rsid w:val="004A6031"/>
    <w:rsid w:val="004A67C1"/>
    <w:rsid w:val="004A692B"/>
    <w:rsid w:val="004A6A3A"/>
    <w:rsid w:val="004A6C35"/>
    <w:rsid w:val="004A6E1B"/>
    <w:rsid w:val="004A70B9"/>
    <w:rsid w:val="004A7852"/>
    <w:rsid w:val="004A78C4"/>
    <w:rsid w:val="004A7A8E"/>
    <w:rsid w:val="004B0148"/>
    <w:rsid w:val="004B02F4"/>
    <w:rsid w:val="004B112C"/>
    <w:rsid w:val="004B1770"/>
    <w:rsid w:val="004B178D"/>
    <w:rsid w:val="004B1868"/>
    <w:rsid w:val="004B1D9F"/>
    <w:rsid w:val="004B1E68"/>
    <w:rsid w:val="004B2779"/>
    <w:rsid w:val="004B28CD"/>
    <w:rsid w:val="004B3173"/>
    <w:rsid w:val="004B33E9"/>
    <w:rsid w:val="004B3435"/>
    <w:rsid w:val="004B3C70"/>
    <w:rsid w:val="004B3E9D"/>
    <w:rsid w:val="004B4220"/>
    <w:rsid w:val="004B430F"/>
    <w:rsid w:val="004B4377"/>
    <w:rsid w:val="004B473F"/>
    <w:rsid w:val="004B47EB"/>
    <w:rsid w:val="004B4C40"/>
    <w:rsid w:val="004B4CA9"/>
    <w:rsid w:val="004B50E5"/>
    <w:rsid w:val="004B52E6"/>
    <w:rsid w:val="004B572A"/>
    <w:rsid w:val="004B5B4A"/>
    <w:rsid w:val="004B5ECE"/>
    <w:rsid w:val="004B5ED7"/>
    <w:rsid w:val="004B6299"/>
    <w:rsid w:val="004B6E6D"/>
    <w:rsid w:val="004B6E86"/>
    <w:rsid w:val="004B7034"/>
    <w:rsid w:val="004B78D2"/>
    <w:rsid w:val="004C0A1B"/>
    <w:rsid w:val="004C0A1D"/>
    <w:rsid w:val="004C0C79"/>
    <w:rsid w:val="004C0DCD"/>
    <w:rsid w:val="004C0E3D"/>
    <w:rsid w:val="004C0E76"/>
    <w:rsid w:val="004C172E"/>
    <w:rsid w:val="004C187B"/>
    <w:rsid w:val="004C1BA4"/>
    <w:rsid w:val="004C1BB3"/>
    <w:rsid w:val="004C1E42"/>
    <w:rsid w:val="004C1F3E"/>
    <w:rsid w:val="004C2967"/>
    <w:rsid w:val="004C2A05"/>
    <w:rsid w:val="004C307E"/>
    <w:rsid w:val="004C363B"/>
    <w:rsid w:val="004C369B"/>
    <w:rsid w:val="004C38BD"/>
    <w:rsid w:val="004C3A6A"/>
    <w:rsid w:val="004C3E5B"/>
    <w:rsid w:val="004C4107"/>
    <w:rsid w:val="004C4811"/>
    <w:rsid w:val="004C4D62"/>
    <w:rsid w:val="004C4DA2"/>
    <w:rsid w:val="004C4FF4"/>
    <w:rsid w:val="004C528B"/>
    <w:rsid w:val="004C52B9"/>
    <w:rsid w:val="004C57FC"/>
    <w:rsid w:val="004C5828"/>
    <w:rsid w:val="004C583C"/>
    <w:rsid w:val="004C59BE"/>
    <w:rsid w:val="004C5B16"/>
    <w:rsid w:val="004C5DBD"/>
    <w:rsid w:val="004C5EEB"/>
    <w:rsid w:val="004C6162"/>
    <w:rsid w:val="004C6276"/>
    <w:rsid w:val="004C64CB"/>
    <w:rsid w:val="004C66DA"/>
    <w:rsid w:val="004C70F1"/>
    <w:rsid w:val="004C73FD"/>
    <w:rsid w:val="004C764F"/>
    <w:rsid w:val="004C789A"/>
    <w:rsid w:val="004C7A67"/>
    <w:rsid w:val="004D04EF"/>
    <w:rsid w:val="004D087C"/>
    <w:rsid w:val="004D1192"/>
    <w:rsid w:val="004D12FA"/>
    <w:rsid w:val="004D1351"/>
    <w:rsid w:val="004D1808"/>
    <w:rsid w:val="004D1821"/>
    <w:rsid w:val="004D1D4D"/>
    <w:rsid w:val="004D2081"/>
    <w:rsid w:val="004D28FE"/>
    <w:rsid w:val="004D2AC2"/>
    <w:rsid w:val="004D2C1E"/>
    <w:rsid w:val="004D2CAC"/>
    <w:rsid w:val="004D30BA"/>
    <w:rsid w:val="004D32ED"/>
    <w:rsid w:val="004D346D"/>
    <w:rsid w:val="004D4147"/>
    <w:rsid w:val="004D4204"/>
    <w:rsid w:val="004D432E"/>
    <w:rsid w:val="004D4345"/>
    <w:rsid w:val="004D448D"/>
    <w:rsid w:val="004D4716"/>
    <w:rsid w:val="004D4937"/>
    <w:rsid w:val="004D54F6"/>
    <w:rsid w:val="004D5518"/>
    <w:rsid w:val="004D5A9C"/>
    <w:rsid w:val="004D5F78"/>
    <w:rsid w:val="004D6062"/>
    <w:rsid w:val="004D616C"/>
    <w:rsid w:val="004D63CA"/>
    <w:rsid w:val="004D6570"/>
    <w:rsid w:val="004D6A1B"/>
    <w:rsid w:val="004D6AAB"/>
    <w:rsid w:val="004D6AE9"/>
    <w:rsid w:val="004D6BCF"/>
    <w:rsid w:val="004D6C21"/>
    <w:rsid w:val="004D6D1C"/>
    <w:rsid w:val="004D6FD9"/>
    <w:rsid w:val="004D7637"/>
    <w:rsid w:val="004D77F6"/>
    <w:rsid w:val="004D7CD5"/>
    <w:rsid w:val="004D7F31"/>
    <w:rsid w:val="004D7FB5"/>
    <w:rsid w:val="004E0344"/>
    <w:rsid w:val="004E08E3"/>
    <w:rsid w:val="004E09C1"/>
    <w:rsid w:val="004E0C4C"/>
    <w:rsid w:val="004E0DDA"/>
    <w:rsid w:val="004E0E02"/>
    <w:rsid w:val="004E1123"/>
    <w:rsid w:val="004E13DB"/>
    <w:rsid w:val="004E1894"/>
    <w:rsid w:val="004E19BC"/>
    <w:rsid w:val="004E19FF"/>
    <w:rsid w:val="004E1B85"/>
    <w:rsid w:val="004E2177"/>
    <w:rsid w:val="004E259A"/>
    <w:rsid w:val="004E27D7"/>
    <w:rsid w:val="004E2C0A"/>
    <w:rsid w:val="004E32AE"/>
    <w:rsid w:val="004E34E4"/>
    <w:rsid w:val="004E3536"/>
    <w:rsid w:val="004E3BA7"/>
    <w:rsid w:val="004E3E5F"/>
    <w:rsid w:val="004E4096"/>
    <w:rsid w:val="004E445A"/>
    <w:rsid w:val="004E49E2"/>
    <w:rsid w:val="004E4C22"/>
    <w:rsid w:val="004E50D5"/>
    <w:rsid w:val="004E5529"/>
    <w:rsid w:val="004E59D2"/>
    <w:rsid w:val="004E6007"/>
    <w:rsid w:val="004E6782"/>
    <w:rsid w:val="004E68AE"/>
    <w:rsid w:val="004E69B1"/>
    <w:rsid w:val="004E6B30"/>
    <w:rsid w:val="004E6C43"/>
    <w:rsid w:val="004E731A"/>
    <w:rsid w:val="004E73F9"/>
    <w:rsid w:val="004E7574"/>
    <w:rsid w:val="004E7636"/>
    <w:rsid w:val="004E78F0"/>
    <w:rsid w:val="004E7DDF"/>
    <w:rsid w:val="004E7F91"/>
    <w:rsid w:val="004F04B3"/>
    <w:rsid w:val="004F0921"/>
    <w:rsid w:val="004F0F33"/>
    <w:rsid w:val="004F0FCE"/>
    <w:rsid w:val="004F0FE8"/>
    <w:rsid w:val="004F136E"/>
    <w:rsid w:val="004F145F"/>
    <w:rsid w:val="004F1596"/>
    <w:rsid w:val="004F167A"/>
    <w:rsid w:val="004F1914"/>
    <w:rsid w:val="004F1E17"/>
    <w:rsid w:val="004F21FE"/>
    <w:rsid w:val="004F295C"/>
    <w:rsid w:val="004F2F80"/>
    <w:rsid w:val="004F3145"/>
    <w:rsid w:val="004F3449"/>
    <w:rsid w:val="004F349C"/>
    <w:rsid w:val="004F3F44"/>
    <w:rsid w:val="004F45CD"/>
    <w:rsid w:val="004F49AA"/>
    <w:rsid w:val="004F4DEF"/>
    <w:rsid w:val="004F4FE0"/>
    <w:rsid w:val="004F553D"/>
    <w:rsid w:val="004F6179"/>
    <w:rsid w:val="004F626E"/>
    <w:rsid w:val="004F63A2"/>
    <w:rsid w:val="004F66CD"/>
    <w:rsid w:val="004F68E6"/>
    <w:rsid w:val="004F6980"/>
    <w:rsid w:val="004F69B2"/>
    <w:rsid w:val="004F6D32"/>
    <w:rsid w:val="004F70B8"/>
    <w:rsid w:val="004F76C6"/>
    <w:rsid w:val="004F7F66"/>
    <w:rsid w:val="00500189"/>
    <w:rsid w:val="0050032E"/>
    <w:rsid w:val="00500337"/>
    <w:rsid w:val="005005BF"/>
    <w:rsid w:val="00500625"/>
    <w:rsid w:val="00500951"/>
    <w:rsid w:val="00500B21"/>
    <w:rsid w:val="00500E5B"/>
    <w:rsid w:val="0050135B"/>
    <w:rsid w:val="00501597"/>
    <w:rsid w:val="00501847"/>
    <w:rsid w:val="00501900"/>
    <w:rsid w:val="005019E7"/>
    <w:rsid w:val="00501AEF"/>
    <w:rsid w:val="00501BFF"/>
    <w:rsid w:val="00501C8D"/>
    <w:rsid w:val="00501CD3"/>
    <w:rsid w:val="00501DC3"/>
    <w:rsid w:val="005024B3"/>
    <w:rsid w:val="0050275C"/>
    <w:rsid w:val="00502BD1"/>
    <w:rsid w:val="00502C54"/>
    <w:rsid w:val="00502DC1"/>
    <w:rsid w:val="00502E19"/>
    <w:rsid w:val="00502FFA"/>
    <w:rsid w:val="005039FA"/>
    <w:rsid w:val="00503CC4"/>
    <w:rsid w:val="00503FB8"/>
    <w:rsid w:val="0050411B"/>
    <w:rsid w:val="005042D7"/>
    <w:rsid w:val="0050460E"/>
    <w:rsid w:val="005049CA"/>
    <w:rsid w:val="0050590D"/>
    <w:rsid w:val="00505998"/>
    <w:rsid w:val="00505BA1"/>
    <w:rsid w:val="00505CD7"/>
    <w:rsid w:val="00505F65"/>
    <w:rsid w:val="0050607E"/>
    <w:rsid w:val="00506098"/>
    <w:rsid w:val="0050644F"/>
    <w:rsid w:val="00506D4C"/>
    <w:rsid w:val="005070D1"/>
    <w:rsid w:val="00507404"/>
    <w:rsid w:val="005079C3"/>
    <w:rsid w:val="00507C49"/>
    <w:rsid w:val="0051020D"/>
    <w:rsid w:val="005102BD"/>
    <w:rsid w:val="005108F7"/>
    <w:rsid w:val="00510BE8"/>
    <w:rsid w:val="00510CC2"/>
    <w:rsid w:val="005112B1"/>
    <w:rsid w:val="005116F0"/>
    <w:rsid w:val="00511957"/>
    <w:rsid w:val="00511E56"/>
    <w:rsid w:val="005122A9"/>
    <w:rsid w:val="005129EE"/>
    <w:rsid w:val="00512C07"/>
    <w:rsid w:val="005133A7"/>
    <w:rsid w:val="005137B8"/>
    <w:rsid w:val="00513D2C"/>
    <w:rsid w:val="0051463E"/>
    <w:rsid w:val="0051464A"/>
    <w:rsid w:val="005146C7"/>
    <w:rsid w:val="005149BA"/>
    <w:rsid w:val="00514A5F"/>
    <w:rsid w:val="00514AD8"/>
    <w:rsid w:val="00514D46"/>
    <w:rsid w:val="00514E3D"/>
    <w:rsid w:val="00515067"/>
    <w:rsid w:val="005153AE"/>
    <w:rsid w:val="00515683"/>
    <w:rsid w:val="00515AFB"/>
    <w:rsid w:val="00515D77"/>
    <w:rsid w:val="00516160"/>
    <w:rsid w:val="0051617A"/>
    <w:rsid w:val="005167BD"/>
    <w:rsid w:val="005168D2"/>
    <w:rsid w:val="00517318"/>
    <w:rsid w:val="00517A11"/>
    <w:rsid w:val="00517A12"/>
    <w:rsid w:val="00517AC6"/>
    <w:rsid w:val="00517F4D"/>
    <w:rsid w:val="00520029"/>
    <w:rsid w:val="00520359"/>
    <w:rsid w:val="00520531"/>
    <w:rsid w:val="005209A2"/>
    <w:rsid w:val="00520A76"/>
    <w:rsid w:val="00520C95"/>
    <w:rsid w:val="00520CB6"/>
    <w:rsid w:val="00520FAA"/>
    <w:rsid w:val="00521023"/>
    <w:rsid w:val="00521201"/>
    <w:rsid w:val="00521C46"/>
    <w:rsid w:val="00522457"/>
    <w:rsid w:val="005228B0"/>
    <w:rsid w:val="005228B1"/>
    <w:rsid w:val="00522932"/>
    <w:rsid w:val="0052298E"/>
    <w:rsid w:val="005233DE"/>
    <w:rsid w:val="00523CB8"/>
    <w:rsid w:val="005241C2"/>
    <w:rsid w:val="00524E50"/>
    <w:rsid w:val="00524F8A"/>
    <w:rsid w:val="005259EA"/>
    <w:rsid w:val="00525E0B"/>
    <w:rsid w:val="00525EA4"/>
    <w:rsid w:val="00525F9D"/>
    <w:rsid w:val="005260A4"/>
    <w:rsid w:val="005265D0"/>
    <w:rsid w:val="0052706A"/>
    <w:rsid w:val="005270A0"/>
    <w:rsid w:val="005276A4"/>
    <w:rsid w:val="00527EA0"/>
    <w:rsid w:val="005309A1"/>
    <w:rsid w:val="00530F2E"/>
    <w:rsid w:val="00531643"/>
    <w:rsid w:val="005318B3"/>
    <w:rsid w:val="00531E43"/>
    <w:rsid w:val="00531ED9"/>
    <w:rsid w:val="00531EF1"/>
    <w:rsid w:val="0053212E"/>
    <w:rsid w:val="00532250"/>
    <w:rsid w:val="00532C2F"/>
    <w:rsid w:val="0053358B"/>
    <w:rsid w:val="005336ED"/>
    <w:rsid w:val="0053387A"/>
    <w:rsid w:val="005339F5"/>
    <w:rsid w:val="005339F7"/>
    <w:rsid w:val="0053414D"/>
    <w:rsid w:val="0053440C"/>
    <w:rsid w:val="00534922"/>
    <w:rsid w:val="00534A36"/>
    <w:rsid w:val="00534B41"/>
    <w:rsid w:val="00534C89"/>
    <w:rsid w:val="00534E3F"/>
    <w:rsid w:val="00535572"/>
    <w:rsid w:val="0053570C"/>
    <w:rsid w:val="00535778"/>
    <w:rsid w:val="0053578A"/>
    <w:rsid w:val="00535C13"/>
    <w:rsid w:val="00536002"/>
    <w:rsid w:val="00536783"/>
    <w:rsid w:val="00536B1E"/>
    <w:rsid w:val="00536D5F"/>
    <w:rsid w:val="0053759C"/>
    <w:rsid w:val="00537906"/>
    <w:rsid w:val="00540314"/>
    <w:rsid w:val="00540334"/>
    <w:rsid w:val="00540DBD"/>
    <w:rsid w:val="005411B5"/>
    <w:rsid w:val="00541509"/>
    <w:rsid w:val="00541B08"/>
    <w:rsid w:val="00541B81"/>
    <w:rsid w:val="0054216A"/>
    <w:rsid w:val="00542241"/>
    <w:rsid w:val="0054282B"/>
    <w:rsid w:val="00542C90"/>
    <w:rsid w:val="00542CDB"/>
    <w:rsid w:val="00543583"/>
    <w:rsid w:val="00543604"/>
    <w:rsid w:val="005438C7"/>
    <w:rsid w:val="00543AB7"/>
    <w:rsid w:val="00543BB0"/>
    <w:rsid w:val="00543D43"/>
    <w:rsid w:val="00543E4C"/>
    <w:rsid w:val="00543F32"/>
    <w:rsid w:val="00544061"/>
    <w:rsid w:val="005440D9"/>
    <w:rsid w:val="00544102"/>
    <w:rsid w:val="00544C98"/>
    <w:rsid w:val="00544D55"/>
    <w:rsid w:val="00544F97"/>
    <w:rsid w:val="00545120"/>
    <w:rsid w:val="00545876"/>
    <w:rsid w:val="00545957"/>
    <w:rsid w:val="00545AC2"/>
    <w:rsid w:val="00545E10"/>
    <w:rsid w:val="00545F79"/>
    <w:rsid w:val="0054624B"/>
    <w:rsid w:val="005465BF"/>
    <w:rsid w:val="00546606"/>
    <w:rsid w:val="00546950"/>
    <w:rsid w:val="005472E4"/>
    <w:rsid w:val="005474A1"/>
    <w:rsid w:val="0054756B"/>
    <w:rsid w:val="00547716"/>
    <w:rsid w:val="00547885"/>
    <w:rsid w:val="00547A61"/>
    <w:rsid w:val="00547C24"/>
    <w:rsid w:val="00547C7D"/>
    <w:rsid w:val="005500FE"/>
    <w:rsid w:val="005501C1"/>
    <w:rsid w:val="0055059A"/>
    <w:rsid w:val="00550749"/>
    <w:rsid w:val="005509D5"/>
    <w:rsid w:val="00550C85"/>
    <w:rsid w:val="005510E8"/>
    <w:rsid w:val="00551341"/>
    <w:rsid w:val="00551815"/>
    <w:rsid w:val="00551A70"/>
    <w:rsid w:val="00551E72"/>
    <w:rsid w:val="005522BA"/>
    <w:rsid w:val="0055251D"/>
    <w:rsid w:val="005528ED"/>
    <w:rsid w:val="00552B7D"/>
    <w:rsid w:val="00553039"/>
    <w:rsid w:val="00553327"/>
    <w:rsid w:val="005536D3"/>
    <w:rsid w:val="005538FC"/>
    <w:rsid w:val="00553B5F"/>
    <w:rsid w:val="005540C0"/>
    <w:rsid w:val="00554AE5"/>
    <w:rsid w:val="00554B79"/>
    <w:rsid w:val="00554C21"/>
    <w:rsid w:val="00554DA9"/>
    <w:rsid w:val="00554DC4"/>
    <w:rsid w:val="00555264"/>
    <w:rsid w:val="005554EB"/>
    <w:rsid w:val="00555862"/>
    <w:rsid w:val="00555EAA"/>
    <w:rsid w:val="0055684E"/>
    <w:rsid w:val="00556D7C"/>
    <w:rsid w:val="00556F69"/>
    <w:rsid w:val="00556FF5"/>
    <w:rsid w:val="00557F02"/>
    <w:rsid w:val="005601C5"/>
    <w:rsid w:val="00560350"/>
    <w:rsid w:val="005605DE"/>
    <w:rsid w:val="00560729"/>
    <w:rsid w:val="00560DE6"/>
    <w:rsid w:val="00561520"/>
    <w:rsid w:val="00561593"/>
    <w:rsid w:val="00561640"/>
    <w:rsid w:val="00561721"/>
    <w:rsid w:val="00561752"/>
    <w:rsid w:val="00561836"/>
    <w:rsid w:val="00561915"/>
    <w:rsid w:val="00561943"/>
    <w:rsid w:val="00562701"/>
    <w:rsid w:val="00562856"/>
    <w:rsid w:val="005629B6"/>
    <w:rsid w:val="00562EA6"/>
    <w:rsid w:val="00562F9B"/>
    <w:rsid w:val="0056325E"/>
    <w:rsid w:val="0056361D"/>
    <w:rsid w:val="00563CC0"/>
    <w:rsid w:val="005641A2"/>
    <w:rsid w:val="0056453F"/>
    <w:rsid w:val="005648E9"/>
    <w:rsid w:val="00564F6B"/>
    <w:rsid w:val="00565155"/>
    <w:rsid w:val="00565170"/>
    <w:rsid w:val="005653B4"/>
    <w:rsid w:val="005654CC"/>
    <w:rsid w:val="00565967"/>
    <w:rsid w:val="0056598D"/>
    <w:rsid w:val="005659F6"/>
    <w:rsid w:val="00566700"/>
    <w:rsid w:val="005669FA"/>
    <w:rsid w:val="00566B3A"/>
    <w:rsid w:val="00566CB5"/>
    <w:rsid w:val="00566CD8"/>
    <w:rsid w:val="00566FCF"/>
    <w:rsid w:val="0056716D"/>
    <w:rsid w:val="005673BF"/>
    <w:rsid w:val="005675E4"/>
    <w:rsid w:val="005702B8"/>
    <w:rsid w:val="005707E5"/>
    <w:rsid w:val="00570811"/>
    <w:rsid w:val="00570A3C"/>
    <w:rsid w:val="00571213"/>
    <w:rsid w:val="00571415"/>
    <w:rsid w:val="00571804"/>
    <w:rsid w:val="00571B96"/>
    <w:rsid w:val="00572BF9"/>
    <w:rsid w:val="00573337"/>
    <w:rsid w:val="00573744"/>
    <w:rsid w:val="005737B2"/>
    <w:rsid w:val="00573930"/>
    <w:rsid w:val="0057395F"/>
    <w:rsid w:val="00573E5D"/>
    <w:rsid w:val="005740E7"/>
    <w:rsid w:val="0057433E"/>
    <w:rsid w:val="00574343"/>
    <w:rsid w:val="00574B3E"/>
    <w:rsid w:val="00574F41"/>
    <w:rsid w:val="00574F51"/>
    <w:rsid w:val="00575340"/>
    <w:rsid w:val="005755A1"/>
    <w:rsid w:val="00575A28"/>
    <w:rsid w:val="00575ECF"/>
    <w:rsid w:val="005761F5"/>
    <w:rsid w:val="005762EB"/>
    <w:rsid w:val="00576694"/>
    <w:rsid w:val="00576BDD"/>
    <w:rsid w:val="00576D15"/>
    <w:rsid w:val="005774D5"/>
    <w:rsid w:val="005776D4"/>
    <w:rsid w:val="0057772A"/>
    <w:rsid w:val="00577A10"/>
    <w:rsid w:val="00577C78"/>
    <w:rsid w:val="00577F75"/>
    <w:rsid w:val="00580242"/>
    <w:rsid w:val="0058076B"/>
    <w:rsid w:val="00580A2B"/>
    <w:rsid w:val="005815B4"/>
    <w:rsid w:val="00581622"/>
    <w:rsid w:val="00581677"/>
    <w:rsid w:val="00581A9D"/>
    <w:rsid w:val="00581F56"/>
    <w:rsid w:val="005821B8"/>
    <w:rsid w:val="0058224E"/>
    <w:rsid w:val="0058241B"/>
    <w:rsid w:val="005826FB"/>
    <w:rsid w:val="00582E9D"/>
    <w:rsid w:val="00582F29"/>
    <w:rsid w:val="0058301B"/>
    <w:rsid w:val="00583478"/>
    <w:rsid w:val="005838F9"/>
    <w:rsid w:val="00583C8D"/>
    <w:rsid w:val="00583FAB"/>
    <w:rsid w:val="005840F7"/>
    <w:rsid w:val="005844DD"/>
    <w:rsid w:val="005846D1"/>
    <w:rsid w:val="0058474F"/>
    <w:rsid w:val="0058546D"/>
    <w:rsid w:val="005857FD"/>
    <w:rsid w:val="00585951"/>
    <w:rsid w:val="00585BE7"/>
    <w:rsid w:val="00585C9B"/>
    <w:rsid w:val="00585D8D"/>
    <w:rsid w:val="00585ECB"/>
    <w:rsid w:val="00586517"/>
    <w:rsid w:val="005865BA"/>
    <w:rsid w:val="00586832"/>
    <w:rsid w:val="00586B5C"/>
    <w:rsid w:val="00586D06"/>
    <w:rsid w:val="00586DCE"/>
    <w:rsid w:val="00586E73"/>
    <w:rsid w:val="00587160"/>
    <w:rsid w:val="00587A3A"/>
    <w:rsid w:val="00587D2C"/>
    <w:rsid w:val="00590104"/>
    <w:rsid w:val="00590588"/>
    <w:rsid w:val="00590CDD"/>
    <w:rsid w:val="00590E86"/>
    <w:rsid w:val="00591125"/>
    <w:rsid w:val="0059147A"/>
    <w:rsid w:val="00591655"/>
    <w:rsid w:val="00591749"/>
    <w:rsid w:val="00591ACA"/>
    <w:rsid w:val="0059216C"/>
    <w:rsid w:val="005922BF"/>
    <w:rsid w:val="005924BF"/>
    <w:rsid w:val="00592559"/>
    <w:rsid w:val="00592581"/>
    <w:rsid w:val="00592645"/>
    <w:rsid w:val="0059264B"/>
    <w:rsid w:val="0059287B"/>
    <w:rsid w:val="00592CFC"/>
    <w:rsid w:val="00592F65"/>
    <w:rsid w:val="0059303B"/>
    <w:rsid w:val="0059329B"/>
    <w:rsid w:val="0059348D"/>
    <w:rsid w:val="00593BB4"/>
    <w:rsid w:val="00593FA8"/>
    <w:rsid w:val="005940CC"/>
    <w:rsid w:val="00594120"/>
    <w:rsid w:val="0059460C"/>
    <w:rsid w:val="005946C0"/>
    <w:rsid w:val="0059472A"/>
    <w:rsid w:val="005947A1"/>
    <w:rsid w:val="005947CD"/>
    <w:rsid w:val="00595347"/>
    <w:rsid w:val="00595878"/>
    <w:rsid w:val="00595BA4"/>
    <w:rsid w:val="00595DB8"/>
    <w:rsid w:val="005960C1"/>
    <w:rsid w:val="005960C3"/>
    <w:rsid w:val="0059617D"/>
    <w:rsid w:val="005961A1"/>
    <w:rsid w:val="00596234"/>
    <w:rsid w:val="0059660D"/>
    <w:rsid w:val="00596E34"/>
    <w:rsid w:val="005973B1"/>
    <w:rsid w:val="005975AA"/>
    <w:rsid w:val="0059773E"/>
    <w:rsid w:val="00597982"/>
    <w:rsid w:val="00597A1E"/>
    <w:rsid w:val="00597A73"/>
    <w:rsid w:val="00597D21"/>
    <w:rsid w:val="005A0C6E"/>
    <w:rsid w:val="005A0DCE"/>
    <w:rsid w:val="005A0ED3"/>
    <w:rsid w:val="005A15D9"/>
    <w:rsid w:val="005A192A"/>
    <w:rsid w:val="005A2AB5"/>
    <w:rsid w:val="005A3085"/>
    <w:rsid w:val="005A32AC"/>
    <w:rsid w:val="005A3714"/>
    <w:rsid w:val="005A3AFF"/>
    <w:rsid w:val="005A3E34"/>
    <w:rsid w:val="005A3E62"/>
    <w:rsid w:val="005A41B9"/>
    <w:rsid w:val="005A41D7"/>
    <w:rsid w:val="005A467D"/>
    <w:rsid w:val="005A505F"/>
    <w:rsid w:val="005A512C"/>
    <w:rsid w:val="005A521A"/>
    <w:rsid w:val="005A5C45"/>
    <w:rsid w:val="005A5FB5"/>
    <w:rsid w:val="005A6158"/>
    <w:rsid w:val="005A647F"/>
    <w:rsid w:val="005A6AFB"/>
    <w:rsid w:val="005A7659"/>
    <w:rsid w:val="005A7D9E"/>
    <w:rsid w:val="005A7E85"/>
    <w:rsid w:val="005A7FF6"/>
    <w:rsid w:val="005B0256"/>
    <w:rsid w:val="005B0262"/>
    <w:rsid w:val="005B034A"/>
    <w:rsid w:val="005B0B4B"/>
    <w:rsid w:val="005B1051"/>
    <w:rsid w:val="005B122F"/>
    <w:rsid w:val="005B13BE"/>
    <w:rsid w:val="005B13CA"/>
    <w:rsid w:val="005B1430"/>
    <w:rsid w:val="005B14C6"/>
    <w:rsid w:val="005B1C55"/>
    <w:rsid w:val="005B1F61"/>
    <w:rsid w:val="005B1FC7"/>
    <w:rsid w:val="005B2156"/>
    <w:rsid w:val="005B2727"/>
    <w:rsid w:val="005B2D84"/>
    <w:rsid w:val="005B327A"/>
    <w:rsid w:val="005B3526"/>
    <w:rsid w:val="005B36D5"/>
    <w:rsid w:val="005B3AD4"/>
    <w:rsid w:val="005B46DB"/>
    <w:rsid w:val="005B4894"/>
    <w:rsid w:val="005B4A5D"/>
    <w:rsid w:val="005B4C0F"/>
    <w:rsid w:val="005B5104"/>
    <w:rsid w:val="005B5154"/>
    <w:rsid w:val="005B564A"/>
    <w:rsid w:val="005B5FE3"/>
    <w:rsid w:val="005B6BF5"/>
    <w:rsid w:val="005B6E33"/>
    <w:rsid w:val="005B731B"/>
    <w:rsid w:val="005B740B"/>
    <w:rsid w:val="005B7B1E"/>
    <w:rsid w:val="005B7B24"/>
    <w:rsid w:val="005B7B51"/>
    <w:rsid w:val="005B7D7E"/>
    <w:rsid w:val="005C0626"/>
    <w:rsid w:val="005C0D96"/>
    <w:rsid w:val="005C0E96"/>
    <w:rsid w:val="005C0F92"/>
    <w:rsid w:val="005C1A51"/>
    <w:rsid w:val="005C21EF"/>
    <w:rsid w:val="005C2576"/>
    <w:rsid w:val="005C2940"/>
    <w:rsid w:val="005C2DB0"/>
    <w:rsid w:val="005C2E52"/>
    <w:rsid w:val="005C2E99"/>
    <w:rsid w:val="005C2F33"/>
    <w:rsid w:val="005C3257"/>
    <w:rsid w:val="005C3B12"/>
    <w:rsid w:val="005C3C69"/>
    <w:rsid w:val="005C4256"/>
    <w:rsid w:val="005C4798"/>
    <w:rsid w:val="005C4834"/>
    <w:rsid w:val="005C4867"/>
    <w:rsid w:val="005C4899"/>
    <w:rsid w:val="005C4A24"/>
    <w:rsid w:val="005C4CC0"/>
    <w:rsid w:val="005C4EC5"/>
    <w:rsid w:val="005C50B2"/>
    <w:rsid w:val="005C527B"/>
    <w:rsid w:val="005C54CD"/>
    <w:rsid w:val="005C552C"/>
    <w:rsid w:val="005C56C8"/>
    <w:rsid w:val="005C59BA"/>
    <w:rsid w:val="005C5C57"/>
    <w:rsid w:val="005C5E46"/>
    <w:rsid w:val="005C64DC"/>
    <w:rsid w:val="005C66C8"/>
    <w:rsid w:val="005C70B2"/>
    <w:rsid w:val="005C731C"/>
    <w:rsid w:val="005C75FC"/>
    <w:rsid w:val="005C7A84"/>
    <w:rsid w:val="005C7A9C"/>
    <w:rsid w:val="005C7BA6"/>
    <w:rsid w:val="005C7F08"/>
    <w:rsid w:val="005D0095"/>
    <w:rsid w:val="005D0427"/>
    <w:rsid w:val="005D09EB"/>
    <w:rsid w:val="005D0A2A"/>
    <w:rsid w:val="005D0DC4"/>
    <w:rsid w:val="005D0E02"/>
    <w:rsid w:val="005D0FA4"/>
    <w:rsid w:val="005D12F8"/>
    <w:rsid w:val="005D1446"/>
    <w:rsid w:val="005D1F4D"/>
    <w:rsid w:val="005D24CD"/>
    <w:rsid w:val="005D25CB"/>
    <w:rsid w:val="005D30FF"/>
    <w:rsid w:val="005D3158"/>
    <w:rsid w:val="005D33CE"/>
    <w:rsid w:val="005D385E"/>
    <w:rsid w:val="005D3FE6"/>
    <w:rsid w:val="005D4048"/>
    <w:rsid w:val="005D42FD"/>
    <w:rsid w:val="005D4540"/>
    <w:rsid w:val="005D4A42"/>
    <w:rsid w:val="005D4BDB"/>
    <w:rsid w:val="005D4D5A"/>
    <w:rsid w:val="005D4D6C"/>
    <w:rsid w:val="005D4EEE"/>
    <w:rsid w:val="005D54B2"/>
    <w:rsid w:val="005D56E4"/>
    <w:rsid w:val="005D575E"/>
    <w:rsid w:val="005D5D24"/>
    <w:rsid w:val="005D5F96"/>
    <w:rsid w:val="005D6185"/>
    <w:rsid w:val="005D61B8"/>
    <w:rsid w:val="005D6309"/>
    <w:rsid w:val="005D64DC"/>
    <w:rsid w:val="005D67E2"/>
    <w:rsid w:val="005D6853"/>
    <w:rsid w:val="005D7807"/>
    <w:rsid w:val="005D7E46"/>
    <w:rsid w:val="005D7EAB"/>
    <w:rsid w:val="005E03AA"/>
    <w:rsid w:val="005E07CE"/>
    <w:rsid w:val="005E0DE4"/>
    <w:rsid w:val="005E0E4E"/>
    <w:rsid w:val="005E12DE"/>
    <w:rsid w:val="005E16C7"/>
    <w:rsid w:val="005E1872"/>
    <w:rsid w:val="005E1874"/>
    <w:rsid w:val="005E1967"/>
    <w:rsid w:val="005E1E00"/>
    <w:rsid w:val="005E1F94"/>
    <w:rsid w:val="005E24B1"/>
    <w:rsid w:val="005E263A"/>
    <w:rsid w:val="005E2944"/>
    <w:rsid w:val="005E3223"/>
    <w:rsid w:val="005E3465"/>
    <w:rsid w:val="005E37B6"/>
    <w:rsid w:val="005E3AF6"/>
    <w:rsid w:val="005E3DA7"/>
    <w:rsid w:val="005E3F49"/>
    <w:rsid w:val="005E4157"/>
    <w:rsid w:val="005E42C5"/>
    <w:rsid w:val="005E4390"/>
    <w:rsid w:val="005E463D"/>
    <w:rsid w:val="005E4E2E"/>
    <w:rsid w:val="005E4E69"/>
    <w:rsid w:val="005E4FE0"/>
    <w:rsid w:val="005E51DD"/>
    <w:rsid w:val="005E51F3"/>
    <w:rsid w:val="005E529D"/>
    <w:rsid w:val="005E5B85"/>
    <w:rsid w:val="005E61CE"/>
    <w:rsid w:val="005E62B2"/>
    <w:rsid w:val="005E642A"/>
    <w:rsid w:val="005E699B"/>
    <w:rsid w:val="005E6C75"/>
    <w:rsid w:val="005E6FE6"/>
    <w:rsid w:val="005E7DE3"/>
    <w:rsid w:val="005E7E65"/>
    <w:rsid w:val="005E7EB8"/>
    <w:rsid w:val="005F01B3"/>
    <w:rsid w:val="005F0248"/>
    <w:rsid w:val="005F0587"/>
    <w:rsid w:val="005F1337"/>
    <w:rsid w:val="005F1946"/>
    <w:rsid w:val="005F1AF0"/>
    <w:rsid w:val="005F1CFA"/>
    <w:rsid w:val="005F1F1D"/>
    <w:rsid w:val="005F1FBB"/>
    <w:rsid w:val="005F202F"/>
    <w:rsid w:val="005F20B2"/>
    <w:rsid w:val="005F22C8"/>
    <w:rsid w:val="005F2662"/>
    <w:rsid w:val="005F284F"/>
    <w:rsid w:val="005F289B"/>
    <w:rsid w:val="005F2C67"/>
    <w:rsid w:val="005F339D"/>
    <w:rsid w:val="005F3510"/>
    <w:rsid w:val="005F39F8"/>
    <w:rsid w:val="005F3B9C"/>
    <w:rsid w:val="005F3DE1"/>
    <w:rsid w:val="005F43B1"/>
    <w:rsid w:val="005F46C3"/>
    <w:rsid w:val="005F46E0"/>
    <w:rsid w:val="005F4D8E"/>
    <w:rsid w:val="005F503E"/>
    <w:rsid w:val="005F5390"/>
    <w:rsid w:val="005F53F7"/>
    <w:rsid w:val="005F5BB7"/>
    <w:rsid w:val="005F5C0E"/>
    <w:rsid w:val="005F5D49"/>
    <w:rsid w:val="005F5DD2"/>
    <w:rsid w:val="005F6022"/>
    <w:rsid w:val="005F6276"/>
    <w:rsid w:val="005F6508"/>
    <w:rsid w:val="005F6634"/>
    <w:rsid w:val="005F66F4"/>
    <w:rsid w:val="005F6898"/>
    <w:rsid w:val="005F6AF6"/>
    <w:rsid w:val="005F6BD7"/>
    <w:rsid w:val="005F727C"/>
    <w:rsid w:val="005F777A"/>
    <w:rsid w:val="005F7904"/>
    <w:rsid w:val="005F7BED"/>
    <w:rsid w:val="005F7C99"/>
    <w:rsid w:val="005F7EFF"/>
    <w:rsid w:val="006000CC"/>
    <w:rsid w:val="0060023C"/>
    <w:rsid w:val="00600505"/>
    <w:rsid w:val="0060060C"/>
    <w:rsid w:val="00600B1C"/>
    <w:rsid w:val="00600C04"/>
    <w:rsid w:val="0060146A"/>
    <w:rsid w:val="00601721"/>
    <w:rsid w:val="00601878"/>
    <w:rsid w:val="00601A78"/>
    <w:rsid w:val="00601F59"/>
    <w:rsid w:val="006021D8"/>
    <w:rsid w:val="0060253F"/>
    <w:rsid w:val="00602ABC"/>
    <w:rsid w:val="00602B85"/>
    <w:rsid w:val="0060319D"/>
    <w:rsid w:val="006036C3"/>
    <w:rsid w:val="006039FF"/>
    <w:rsid w:val="00603D0D"/>
    <w:rsid w:val="0060403B"/>
    <w:rsid w:val="00604335"/>
    <w:rsid w:val="00604896"/>
    <w:rsid w:val="00605173"/>
    <w:rsid w:val="00605743"/>
    <w:rsid w:val="0060591D"/>
    <w:rsid w:val="00605A3A"/>
    <w:rsid w:val="00605EBB"/>
    <w:rsid w:val="00606099"/>
    <w:rsid w:val="00606137"/>
    <w:rsid w:val="00606386"/>
    <w:rsid w:val="00606549"/>
    <w:rsid w:val="006067A4"/>
    <w:rsid w:val="00606B7D"/>
    <w:rsid w:val="00606C5E"/>
    <w:rsid w:val="00606D13"/>
    <w:rsid w:val="006071A1"/>
    <w:rsid w:val="006072D1"/>
    <w:rsid w:val="00607400"/>
    <w:rsid w:val="0060758C"/>
    <w:rsid w:val="0060788B"/>
    <w:rsid w:val="00607974"/>
    <w:rsid w:val="0060798F"/>
    <w:rsid w:val="00610014"/>
    <w:rsid w:val="00610250"/>
    <w:rsid w:val="0061027B"/>
    <w:rsid w:val="00610460"/>
    <w:rsid w:val="00610DDE"/>
    <w:rsid w:val="00611185"/>
    <w:rsid w:val="00611248"/>
    <w:rsid w:val="00611AED"/>
    <w:rsid w:val="00611BDA"/>
    <w:rsid w:val="00611D79"/>
    <w:rsid w:val="006120ED"/>
    <w:rsid w:val="00612266"/>
    <w:rsid w:val="00612593"/>
    <w:rsid w:val="00612A04"/>
    <w:rsid w:val="00612A84"/>
    <w:rsid w:val="00612E47"/>
    <w:rsid w:val="00612FE0"/>
    <w:rsid w:val="00613965"/>
    <w:rsid w:val="00613C9D"/>
    <w:rsid w:val="00613D23"/>
    <w:rsid w:val="0061438B"/>
    <w:rsid w:val="00614446"/>
    <w:rsid w:val="006147EA"/>
    <w:rsid w:val="00614822"/>
    <w:rsid w:val="00614D9F"/>
    <w:rsid w:val="00614ED9"/>
    <w:rsid w:val="00614F22"/>
    <w:rsid w:val="0061543F"/>
    <w:rsid w:val="00615566"/>
    <w:rsid w:val="0061570D"/>
    <w:rsid w:val="00616440"/>
    <w:rsid w:val="006168EE"/>
    <w:rsid w:val="00616B95"/>
    <w:rsid w:val="00616C80"/>
    <w:rsid w:val="00616FBC"/>
    <w:rsid w:val="00617142"/>
    <w:rsid w:val="00617254"/>
    <w:rsid w:val="006174BF"/>
    <w:rsid w:val="006174C0"/>
    <w:rsid w:val="006174FF"/>
    <w:rsid w:val="0061756A"/>
    <w:rsid w:val="0061791F"/>
    <w:rsid w:val="00617A2D"/>
    <w:rsid w:val="006206A6"/>
    <w:rsid w:val="00620B2B"/>
    <w:rsid w:val="0062115B"/>
    <w:rsid w:val="006212DB"/>
    <w:rsid w:val="00621308"/>
    <w:rsid w:val="00621600"/>
    <w:rsid w:val="00621623"/>
    <w:rsid w:val="00621986"/>
    <w:rsid w:val="00621996"/>
    <w:rsid w:val="00621F02"/>
    <w:rsid w:val="00622113"/>
    <w:rsid w:val="00622255"/>
    <w:rsid w:val="0062236D"/>
    <w:rsid w:val="006223D5"/>
    <w:rsid w:val="006225C6"/>
    <w:rsid w:val="006228E1"/>
    <w:rsid w:val="00622D5B"/>
    <w:rsid w:val="0062343C"/>
    <w:rsid w:val="006238EE"/>
    <w:rsid w:val="00623AEF"/>
    <w:rsid w:val="00623B0C"/>
    <w:rsid w:val="00623E9D"/>
    <w:rsid w:val="00624699"/>
    <w:rsid w:val="00624EE8"/>
    <w:rsid w:val="006251A7"/>
    <w:rsid w:val="00625EB8"/>
    <w:rsid w:val="006266B8"/>
    <w:rsid w:val="0062687D"/>
    <w:rsid w:val="006269A7"/>
    <w:rsid w:val="00626A05"/>
    <w:rsid w:val="00626A09"/>
    <w:rsid w:val="00626AEC"/>
    <w:rsid w:val="00626F59"/>
    <w:rsid w:val="00627127"/>
    <w:rsid w:val="0062781E"/>
    <w:rsid w:val="00627ABC"/>
    <w:rsid w:val="00627BAB"/>
    <w:rsid w:val="00627C4D"/>
    <w:rsid w:val="00627C5B"/>
    <w:rsid w:val="00627F0F"/>
    <w:rsid w:val="0063002F"/>
    <w:rsid w:val="006301BC"/>
    <w:rsid w:val="0063020B"/>
    <w:rsid w:val="00630312"/>
    <w:rsid w:val="0063048E"/>
    <w:rsid w:val="00630524"/>
    <w:rsid w:val="006307B0"/>
    <w:rsid w:val="00630A86"/>
    <w:rsid w:val="00630B2A"/>
    <w:rsid w:val="00630C66"/>
    <w:rsid w:val="00630D51"/>
    <w:rsid w:val="00630D87"/>
    <w:rsid w:val="00630DD6"/>
    <w:rsid w:val="00630DE4"/>
    <w:rsid w:val="006316BA"/>
    <w:rsid w:val="00631846"/>
    <w:rsid w:val="006319BA"/>
    <w:rsid w:val="006319F3"/>
    <w:rsid w:val="00631A72"/>
    <w:rsid w:val="00631C45"/>
    <w:rsid w:val="00631EFA"/>
    <w:rsid w:val="00631F92"/>
    <w:rsid w:val="006323AF"/>
    <w:rsid w:val="006326F6"/>
    <w:rsid w:val="006328BB"/>
    <w:rsid w:val="00632B98"/>
    <w:rsid w:val="00633365"/>
    <w:rsid w:val="006333B7"/>
    <w:rsid w:val="006339FA"/>
    <w:rsid w:val="00633D52"/>
    <w:rsid w:val="00634AA2"/>
    <w:rsid w:val="006351DB"/>
    <w:rsid w:val="0063522B"/>
    <w:rsid w:val="00635282"/>
    <w:rsid w:val="0063529D"/>
    <w:rsid w:val="00635D7C"/>
    <w:rsid w:val="00635E28"/>
    <w:rsid w:val="00635EED"/>
    <w:rsid w:val="00635FA9"/>
    <w:rsid w:val="00635FAA"/>
    <w:rsid w:val="00636315"/>
    <w:rsid w:val="00636690"/>
    <w:rsid w:val="00636C0E"/>
    <w:rsid w:val="0063729E"/>
    <w:rsid w:val="006372F0"/>
    <w:rsid w:val="006372F9"/>
    <w:rsid w:val="00637438"/>
    <w:rsid w:val="00637B05"/>
    <w:rsid w:val="00637C2D"/>
    <w:rsid w:val="00640071"/>
    <w:rsid w:val="00640420"/>
    <w:rsid w:val="00640473"/>
    <w:rsid w:val="00640538"/>
    <w:rsid w:val="00640C61"/>
    <w:rsid w:val="00641153"/>
    <w:rsid w:val="00641283"/>
    <w:rsid w:val="006418E1"/>
    <w:rsid w:val="0064238D"/>
    <w:rsid w:val="00642558"/>
    <w:rsid w:val="006428CF"/>
    <w:rsid w:val="00642D41"/>
    <w:rsid w:val="00642F94"/>
    <w:rsid w:val="006431AA"/>
    <w:rsid w:val="00643F31"/>
    <w:rsid w:val="00643F6E"/>
    <w:rsid w:val="006443A6"/>
    <w:rsid w:val="006447E0"/>
    <w:rsid w:val="006448B9"/>
    <w:rsid w:val="00644E69"/>
    <w:rsid w:val="00644F28"/>
    <w:rsid w:val="00645224"/>
    <w:rsid w:val="00645485"/>
    <w:rsid w:val="0064585C"/>
    <w:rsid w:val="006461B7"/>
    <w:rsid w:val="006466C8"/>
    <w:rsid w:val="006467AC"/>
    <w:rsid w:val="00646D8F"/>
    <w:rsid w:val="00646ED4"/>
    <w:rsid w:val="00646F4D"/>
    <w:rsid w:val="00646F99"/>
    <w:rsid w:val="00646FE5"/>
    <w:rsid w:val="00646FFA"/>
    <w:rsid w:val="00647329"/>
    <w:rsid w:val="00647539"/>
    <w:rsid w:val="00647676"/>
    <w:rsid w:val="006476C8"/>
    <w:rsid w:val="00650A05"/>
    <w:rsid w:val="00650BDE"/>
    <w:rsid w:val="00650E73"/>
    <w:rsid w:val="00650ECB"/>
    <w:rsid w:val="006511FB"/>
    <w:rsid w:val="00651449"/>
    <w:rsid w:val="0065169D"/>
    <w:rsid w:val="006519D5"/>
    <w:rsid w:val="00651B28"/>
    <w:rsid w:val="00651D78"/>
    <w:rsid w:val="00651E0E"/>
    <w:rsid w:val="00652152"/>
    <w:rsid w:val="00652260"/>
    <w:rsid w:val="006522A9"/>
    <w:rsid w:val="0065274A"/>
    <w:rsid w:val="006529F6"/>
    <w:rsid w:val="00652A58"/>
    <w:rsid w:val="00652C05"/>
    <w:rsid w:val="00652DD3"/>
    <w:rsid w:val="006535B5"/>
    <w:rsid w:val="00653BE0"/>
    <w:rsid w:val="00653CBC"/>
    <w:rsid w:val="00653D03"/>
    <w:rsid w:val="00653DDB"/>
    <w:rsid w:val="00654232"/>
    <w:rsid w:val="00654683"/>
    <w:rsid w:val="0065554B"/>
    <w:rsid w:val="006556F7"/>
    <w:rsid w:val="00655E47"/>
    <w:rsid w:val="00655F17"/>
    <w:rsid w:val="00656729"/>
    <w:rsid w:val="00656967"/>
    <w:rsid w:val="00656BC6"/>
    <w:rsid w:val="00656C21"/>
    <w:rsid w:val="00656E5B"/>
    <w:rsid w:val="00656F78"/>
    <w:rsid w:val="006574D3"/>
    <w:rsid w:val="006577D0"/>
    <w:rsid w:val="0065782D"/>
    <w:rsid w:val="00657D71"/>
    <w:rsid w:val="00657E09"/>
    <w:rsid w:val="00657F72"/>
    <w:rsid w:val="0066031C"/>
    <w:rsid w:val="0066088E"/>
    <w:rsid w:val="00660A86"/>
    <w:rsid w:val="00660EB1"/>
    <w:rsid w:val="0066189C"/>
    <w:rsid w:val="00661D8E"/>
    <w:rsid w:val="00662005"/>
    <w:rsid w:val="006620AB"/>
    <w:rsid w:val="00662510"/>
    <w:rsid w:val="00662735"/>
    <w:rsid w:val="006628A9"/>
    <w:rsid w:val="00662AFF"/>
    <w:rsid w:val="00662C6E"/>
    <w:rsid w:val="00662DC4"/>
    <w:rsid w:val="00662E7B"/>
    <w:rsid w:val="00662FFD"/>
    <w:rsid w:val="006632E0"/>
    <w:rsid w:val="0066344D"/>
    <w:rsid w:val="006639B9"/>
    <w:rsid w:val="00663B15"/>
    <w:rsid w:val="00663D34"/>
    <w:rsid w:val="0066431A"/>
    <w:rsid w:val="006643E6"/>
    <w:rsid w:val="00664D27"/>
    <w:rsid w:val="00665346"/>
    <w:rsid w:val="00665650"/>
    <w:rsid w:val="006656E4"/>
    <w:rsid w:val="0066570D"/>
    <w:rsid w:val="00665B7E"/>
    <w:rsid w:val="00665D34"/>
    <w:rsid w:val="00665D75"/>
    <w:rsid w:val="006661A8"/>
    <w:rsid w:val="0066635A"/>
    <w:rsid w:val="006664DE"/>
    <w:rsid w:val="0066669D"/>
    <w:rsid w:val="006667B6"/>
    <w:rsid w:val="00666B7F"/>
    <w:rsid w:val="00666E3E"/>
    <w:rsid w:val="00666EA9"/>
    <w:rsid w:val="00667187"/>
    <w:rsid w:val="006672F5"/>
    <w:rsid w:val="0066731A"/>
    <w:rsid w:val="006673B4"/>
    <w:rsid w:val="006673F6"/>
    <w:rsid w:val="00667410"/>
    <w:rsid w:val="00667517"/>
    <w:rsid w:val="00667866"/>
    <w:rsid w:val="00667B46"/>
    <w:rsid w:val="00670253"/>
    <w:rsid w:val="00670384"/>
    <w:rsid w:val="00670617"/>
    <w:rsid w:val="00670745"/>
    <w:rsid w:val="00670975"/>
    <w:rsid w:val="00670D75"/>
    <w:rsid w:val="006711C6"/>
    <w:rsid w:val="006715CE"/>
    <w:rsid w:val="0067161E"/>
    <w:rsid w:val="00671809"/>
    <w:rsid w:val="00671821"/>
    <w:rsid w:val="00671A7A"/>
    <w:rsid w:val="00671F1E"/>
    <w:rsid w:val="00671F97"/>
    <w:rsid w:val="00672011"/>
    <w:rsid w:val="00672084"/>
    <w:rsid w:val="00672086"/>
    <w:rsid w:val="0067225A"/>
    <w:rsid w:val="00672457"/>
    <w:rsid w:val="0067272E"/>
    <w:rsid w:val="0067277E"/>
    <w:rsid w:val="006728A8"/>
    <w:rsid w:val="006728C6"/>
    <w:rsid w:val="006729EE"/>
    <w:rsid w:val="00672CDE"/>
    <w:rsid w:val="006740B6"/>
    <w:rsid w:val="006741C6"/>
    <w:rsid w:val="00674A60"/>
    <w:rsid w:val="00674B45"/>
    <w:rsid w:val="006752F3"/>
    <w:rsid w:val="00675791"/>
    <w:rsid w:val="006758A8"/>
    <w:rsid w:val="00675EDC"/>
    <w:rsid w:val="00676352"/>
    <w:rsid w:val="006767A3"/>
    <w:rsid w:val="00676899"/>
    <w:rsid w:val="00676BB2"/>
    <w:rsid w:val="00676CF0"/>
    <w:rsid w:val="00676E03"/>
    <w:rsid w:val="00676FD2"/>
    <w:rsid w:val="00677092"/>
    <w:rsid w:val="00677BCB"/>
    <w:rsid w:val="006802B6"/>
    <w:rsid w:val="00680366"/>
    <w:rsid w:val="006807E1"/>
    <w:rsid w:val="00680A3A"/>
    <w:rsid w:val="00680AEE"/>
    <w:rsid w:val="00680FB6"/>
    <w:rsid w:val="006810A2"/>
    <w:rsid w:val="00681817"/>
    <w:rsid w:val="006819AB"/>
    <w:rsid w:val="006820AB"/>
    <w:rsid w:val="006824D4"/>
    <w:rsid w:val="006828A6"/>
    <w:rsid w:val="0068299F"/>
    <w:rsid w:val="00682B36"/>
    <w:rsid w:val="00683472"/>
    <w:rsid w:val="00683B48"/>
    <w:rsid w:val="006848BB"/>
    <w:rsid w:val="006849B5"/>
    <w:rsid w:val="00685063"/>
    <w:rsid w:val="0068568A"/>
    <w:rsid w:val="00685AFA"/>
    <w:rsid w:val="00685E38"/>
    <w:rsid w:val="0068605D"/>
    <w:rsid w:val="006860AC"/>
    <w:rsid w:val="00686420"/>
    <w:rsid w:val="00686681"/>
    <w:rsid w:val="0068670C"/>
    <w:rsid w:val="0068725A"/>
    <w:rsid w:val="006874E0"/>
    <w:rsid w:val="006876D4"/>
    <w:rsid w:val="00687B5F"/>
    <w:rsid w:val="00687BAF"/>
    <w:rsid w:val="0069037D"/>
    <w:rsid w:val="00690A51"/>
    <w:rsid w:val="00691008"/>
    <w:rsid w:val="00691068"/>
    <w:rsid w:val="006910F8"/>
    <w:rsid w:val="006916EB"/>
    <w:rsid w:val="006917D7"/>
    <w:rsid w:val="00691D5E"/>
    <w:rsid w:val="00691F43"/>
    <w:rsid w:val="00691F65"/>
    <w:rsid w:val="006921E6"/>
    <w:rsid w:val="00692958"/>
    <w:rsid w:val="00692E7A"/>
    <w:rsid w:val="006932CF"/>
    <w:rsid w:val="006934E2"/>
    <w:rsid w:val="00693879"/>
    <w:rsid w:val="00693AC6"/>
    <w:rsid w:val="0069440D"/>
    <w:rsid w:val="006950CD"/>
    <w:rsid w:val="00695305"/>
    <w:rsid w:val="006953C4"/>
    <w:rsid w:val="00695418"/>
    <w:rsid w:val="00695758"/>
    <w:rsid w:val="00695AB1"/>
    <w:rsid w:val="0069631C"/>
    <w:rsid w:val="0069678C"/>
    <w:rsid w:val="00696CB6"/>
    <w:rsid w:val="00696EC7"/>
    <w:rsid w:val="00696FE4"/>
    <w:rsid w:val="00697019"/>
    <w:rsid w:val="0069758B"/>
    <w:rsid w:val="006976BF"/>
    <w:rsid w:val="006979CD"/>
    <w:rsid w:val="006979E6"/>
    <w:rsid w:val="006A00DB"/>
    <w:rsid w:val="006A0199"/>
    <w:rsid w:val="006A02D2"/>
    <w:rsid w:val="006A0464"/>
    <w:rsid w:val="006A082A"/>
    <w:rsid w:val="006A0AF1"/>
    <w:rsid w:val="006A0D7A"/>
    <w:rsid w:val="006A0E1D"/>
    <w:rsid w:val="006A1169"/>
    <w:rsid w:val="006A132C"/>
    <w:rsid w:val="006A13AA"/>
    <w:rsid w:val="006A16FF"/>
    <w:rsid w:val="006A1818"/>
    <w:rsid w:val="006A1E2E"/>
    <w:rsid w:val="006A1E5F"/>
    <w:rsid w:val="006A1F96"/>
    <w:rsid w:val="006A2394"/>
    <w:rsid w:val="006A27A9"/>
    <w:rsid w:val="006A2934"/>
    <w:rsid w:val="006A2C62"/>
    <w:rsid w:val="006A2FEB"/>
    <w:rsid w:val="006A340E"/>
    <w:rsid w:val="006A3A0A"/>
    <w:rsid w:val="006A3C9C"/>
    <w:rsid w:val="006A42D3"/>
    <w:rsid w:val="006A4511"/>
    <w:rsid w:val="006A46C2"/>
    <w:rsid w:val="006A542E"/>
    <w:rsid w:val="006A55C4"/>
    <w:rsid w:val="006A577E"/>
    <w:rsid w:val="006A57A9"/>
    <w:rsid w:val="006A5984"/>
    <w:rsid w:val="006A5994"/>
    <w:rsid w:val="006A5BD9"/>
    <w:rsid w:val="006A610D"/>
    <w:rsid w:val="006A6B1C"/>
    <w:rsid w:val="006A6BFB"/>
    <w:rsid w:val="006A6C22"/>
    <w:rsid w:val="006A74F9"/>
    <w:rsid w:val="006A781C"/>
    <w:rsid w:val="006A7B9F"/>
    <w:rsid w:val="006A7D13"/>
    <w:rsid w:val="006A7E77"/>
    <w:rsid w:val="006A7F09"/>
    <w:rsid w:val="006B01B0"/>
    <w:rsid w:val="006B0200"/>
    <w:rsid w:val="006B0228"/>
    <w:rsid w:val="006B04D6"/>
    <w:rsid w:val="006B04F8"/>
    <w:rsid w:val="006B0A2C"/>
    <w:rsid w:val="006B0BD4"/>
    <w:rsid w:val="006B0C57"/>
    <w:rsid w:val="006B0CED"/>
    <w:rsid w:val="006B0FC3"/>
    <w:rsid w:val="006B109C"/>
    <w:rsid w:val="006B113B"/>
    <w:rsid w:val="006B1C81"/>
    <w:rsid w:val="006B1F53"/>
    <w:rsid w:val="006B21ED"/>
    <w:rsid w:val="006B22DD"/>
    <w:rsid w:val="006B259B"/>
    <w:rsid w:val="006B2751"/>
    <w:rsid w:val="006B2C8C"/>
    <w:rsid w:val="006B32F2"/>
    <w:rsid w:val="006B35BC"/>
    <w:rsid w:val="006B38E8"/>
    <w:rsid w:val="006B3C38"/>
    <w:rsid w:val="006B3C45"/>
    <w:rsid w:val="006B4140"/>
    <w:rsid w:val="006B4423"/>
    <w:rsid w:val="006B4873"/>
    <w:rsid w:val="006B49E2"/>
    <w:rsid w:val="006B52E0"/>
    <w:rsid w:val="006B5A3A"/>
    <w:rsid w:val="006B5E66"/>
    <w:rsid w:val="006B62CA"/>
    <w:rsid w:val="006B656B"/>
    <w:rsid w:val="006B6843"/>
    <w:rsid w:val="006B6ABE"/>
    <w:rsid w:val="006B6AFE"/>
    <w:rsid w:val="006B7AE9"/>
    <w:rsid w:val="006B7AF9"/>
    <w:rsid w:val="006B7BE3"/>
    <w:rsid w:val="006B7E55"/>
    <w:rsid w:val="006B7F22"/>
    <w:rsid w:val="006C00FB"/>
    <w:rsid w:val="006C01C7"/>
    <w:rsid w:val="006C04FC"/>
    <w:rsid w:val="006C0946"/>
    <w:rsid w:val="006C0AEA"/>
    <w:rsid w:val="006C0C63"/>
    <w:rsid w:val="006C0C77"/>
    <w:rsid w:val="006C146E"/>
    <w:rsid w:val="006C14FE"/>
    <w:rsid w:val="006C1715"/>
    <w:rsid w:val="006C1A85"/>
    <w:rsid w:val="006C1E5F"/>
    <w:rsid w:val="006C1FFD"/>
    <w:rsid w:val="006C226F"/>
    <w:rsid w:val="006C3032"/>
    <w:rsid w:val="006C3452"/>
    <w:rsid w:val="006C361F"/>
    <w:rsid w:val="006C3B6C"/>
    <w:rsid w:val="006C3FAB"/>
    <w:rsid w:val="006C4529"/>
    <w:rsid w:val="006C461D"/>
    <w:rsid w:val="006C499F"/>
    <w:rsid w:val="006C4C05"/>
    <w:rsid w:val="006C4F24"/>
    <w:rsid w:val="006C5143"/>
    <w:rsid w:val="006C5337"/>
    <w:rsid w:val="006C536D"/>
    <w:rsid w:val="006C56F0"/>
    <w:rsid w:val="006C6358"/>
    <w:rsid w:val="006C7882"/>
    <w:rsid w:val="006C793D"/>
    <w:rsid w:val="006D01DC"/>
    <w:rsid w:val="006D0289"/>
    <w:rsid w:val="006D059C"/>
    <w:rsid w:val="006D07BA"/>
    <w:rsid w:val="006D0AA3"/>
    <w:rsid w:val="006D0CAD"/>
    <w:rsid w:val="006D1524"/>
    <w:rsid w:val="006D1548"/>
    <w:rsid w:val="006D201B"/>
    <w:rsid w:val="006D207F"/>
    <w:rsid w:val="006D23A7"/>
    <w:rsid w:val="006D2461"/>
    <w:rsid w:val="006D25DF"/>
    <w:rsid w:val="006D2D86"/>
    <w:rsid w:val="006D307D"/>
    <w:rsid w:val="006D30AC"/>
    <w:rsid w:val="006D33A0"/>
    <w:rsid w:val="006D37FC"/>
    <w:rsid w:val="006D3840"/>
    <w:rsid w:val="006D386D"/>
    <w:rsid w:val="006D3C68"/>
    <w:rsid w:val="006D411A"/>
    <w:rsid w:val="006D43D6"/>
    <w:rsid w:val="006D4A73"/>
    <w:rsid w:val="006D4B2D"/>
    <w:rsid w:val="006D4BE4"/>
    <w:rsid w:val="006D4F00"/>
    <w:rsid w:val="006D5052"/>
    <w:rsid w:val="006D5159"/>
    <w:rsid w:val="006D51E7"/>
    <w:rsid w:val="006D53B3"/>
    <w:rsid w:val="006D541A"/>
    <w:rsid w:val="006D5FDD"/>
    <w:rsid w:val="006D610C"/>
    <w:rsid w:val="006D61D6"/>
    <w:rsid w:val="006D61E8"/>
    <w:rsid w:val="006D6243"/>
    <w:rsid w:val="006D62DB"/>
    <w:rsid w:val="006D678E"/>
    <w:rsid w:val="006D6963"/>
    <w:rsid w:val="006D6B35"/>
    <w:rsid w:val="006D6D95"/>
    <w:rsid w:val="006D7372"/>
    <w:rsid w:val="006D739A"/>
    <w:rsid w:val="006D75E1"/>
    <w:rsid w:val="006D7820"/>
    <w:rsid w:val="006D7CC5"/>
    <w:rsid w:val="006E0638"/>
    <w:rsid w:val="006E0845"/>
    <w:rsid w:val="006E099C"/>
    <w:rsid w:val="006E133E"/>
    <w:rsid w:val="006E14CA"/>
    <w:rsid w:val="006E1732"/>
    <w:rsid w:val="006E24DD"/>
    <w:rsid w:val="006E2814"/>
    <w:rsid w:val="006E282E"/>
    <w:rsid w:val="006E2A54"/>
    <w:rsid w:val="006E2DED"/>
    <w:rsid w:val="006E2EEE"/>
    <w:rsid w:val="006E2FA8"/>
    <w:rsid w:val="006E313F"/>
    <w:rsid w:val="006E34C4"/>
    <w:rsid w:val="006E3922"/>
    <w:rsid w:val="006E3A97"/>
    <w:rsid w:val="006E3AB8"/>
    <w:rsid w:val="006E4189"/>
    <w:rsid w:val="006E43B3"/>
    <w:rsid w:val="006E4473"/>
    <w:rsid w:val="006E466B"/>
    <w:rsid w:val="006E4794"/>
    <w:rsid w:val="006E4ABF"/>
    <w:rsid w:val="006E5186"/>
    <w:rsid w:val="006E5349"/>
    <w:rsid w:val="006E5574"/>
    <w:rsid w:val="006E57EF"/>
    <w:rsid w:val="006E59B0"/>
    <w:rsid w:val="006E59E5"/>
    <w:rsid w:val="006E5A68"/>
    <w:rsid w:val="006E5AF5"/>
    <w:rsid w:val="006E5CED"/>
    <w:rsid w:val="006E5FE0"/>
    <w:rsid w:val="006E604E"/>
    <w:rsid w:val="006E613D"/>
    <w:rsid w:val="006E66A6"/>
    <w:rsid w:val="006E67F4"/>
    <w:rsid w:val="006E6AF1"/>
    <w:rsid w:val="006E6E6C"/>
    <w:rsid w:val="006E747F"/>
    <w:rsid w:val="006E7652"/>
    <w:rsid w:val="006E7770"/>
    <w:rsid w:val="006E78B3"/>
    <w:rsid w:val="006E7D37"/>
    <w:rsid w:val="006E7D3E"/>
    <w:rsid w:val="006E7E91"/>
    <w:rsid w:val="006E7F41"/>
    <w:rsid w:val="006E7FAD"/>
    <w:rsid w:val="006F011F"/>
    <w:rsid w:val="006F0337"/>
    <w:rsid w:val="006F051B"/>
    <w:rsid w:val="006F07AA"/>
    <w:rsid w:val="006F098A"/>
    <w:rsid w:val="006F0B81"/>
    <w:rsid w:val="006F0FBF"/>
    <w:rsid w:val="006F1429"/>
    <w:rsid w:val="006F152D"/>
    <w:rsid w:val="006F1852"/>
    <w:rsid w:val="006F18D4"/>
    <w:rsid w:val="006F1A62"/>
    <w:rsid w:val="006F20C4"/>
    <w:rsid w:val="006F23FD"/>
    <w:rsid w:val="006F242F"/>
    <w:rsid w:val="006F2438"/>
    <w:rsid w:val="006F250D"/>
    <w:rsid w:val="006F28DA"/>
    <w:rsid w:val="006F2D33"/>
    <w:rsid w:val="006F307A"/>
    <w:rsid w:val="006F3281"/>
    <w:rsid w:val="006F357E"/>
    <w:rsid w:val="006F36F7"/>
    <w:rsid w:val="006F3CC9"/>
    <w:rsid w:val="006F3D8C"/>
    <w:rsid w:val="006F3DD2"/>
    <w:rsid w:val="006F40B8"/>
    <w:rsid w:val="006F421C"/>
    <w:rsid w:val="006F4DBB"/>
    <w:rsid w:val="006F5143"/>
    <w:rsid w:val="006F5478"/>
    <w:rsid w:val="006F58A8"/>
    <w:rsid w:val="006F5A16"/>
    <w:rsid w:val="006F5A9B"/>
    <w:rsid w:val="006F5DFA"/>
    <w:rsid w:val="006F5F0C"/>
    <w:rsid w:val="006F64E9"/>
    <w:rsid w:val="006F66EF"/>
    <w:rsid w:val="006F670E"/>
    <w:rsid w:val="006F682F"/>
    <w:rsid w:val="006F6E47"/>
    <w:rsid w:val="006F7156"/>
    <w:rsid w:val="006F76B6"/>
    <w:rsid w:val="006F781D"/>
    <w:rsid w:val="006F7CDB"/>
    <w:rsid w:val="007004F4"/>
    <w:rsid w:val="00700862"/>
    <w:rsid w:val="00700B22"/>
    <w:rsid w:val="00700BEA"/>
    <w:rsid w:val="00700D76"/>
    <w:rsid w:val="00701158"/>
    <w:rsid w:val="00701E3D"/>
    <w:rsid w:val="00701F36"/>
    <w:rsid w:val="007020A3"/>
    <w:rsid w:val="00702232"/>
    <w:rsid w:val="00702CDC"/>
    <w:rsid w:val="00702FDB"/>
    <w:rsid w:val="00703054"/>
    <w:rsid w:val="007030CC"/>
    <w:rsid w:val="00703208"/>
    <w:rsid w:val="007032F7"/>
    <w:rsid w:val="007034D8"/>
    <w:rsid w:val="0070351D"/>
    <w:rsid w:val="00703A5A"/>
    <w:rsid w:val="00703F94"/>
    <w:rsid w:val="00704158"/>
    <w:rsid w:val="00704214"/>
    <w:rsid w:val="00704226"/>
    <w:rsid w:val="00704437"/>
    <w:rsid w:val="007044AF"/>
    <w:rsid w:val="0070477B"/>
    <w:rsid w:val="007048A8"/>
    <w:rsid w:val="00704C8D"/>
    <w:rsid w:val="00704CE4"/>
    <w:rsid w:val="00704EE9"/>
    <w:rsid w:val="007056C5"/>
    <w:rsid w:val="007064C3"/>
    <w:rsid w:val="007064F5"/>
    <w:rsid w:val="00706576"/>
    <w:rsid w:val="0070664D"/>
    <w:rsid w:val="00707F6C"/>
    <w:rsid w:val="00710039"/>
    <w:rsid w:val="00710760"/>
    <w:rsid w:val="00710C04"/>
    <w:rsid w:val="00710D8F"/>
    <w:rsid w:val="007114A0"/>
    <w:rsid w:val="0071221B"/>
    <w:rsid w:val="00712409"/>
    <w:rsid w:val="0071281A"/>
    <w:rsid w:val="00712912"/>
    <w:rsid w:val="007129AD"/>
    <w:rsid w:val="00712ACE"/>
    <w:rsid w:val="00712C17"/>
    <w:rsid w:val="00712DDD"/>
    <w:rsid w:val="0071345C"/>
    <w:rsid w:val="007135BF"/>
    <w:rsid w:val="007139F9"/>
    <w:rsid w:val="00713A90"/>
    <w:rsid w:val="00713D32"/>
    <w:rsid w:val="00713E72"/>
    <w:rsid w:val="00713F55"/>
    <w:rsid w:val="00713F98"/>
    <w:rsid w:val="007140A5"/>
    <w:rsid w:val="007143C8"/>
    <w:rsid w:val="00714491"/>
    <w:rsid w:val="007146D3"/>
    <w:rsid w:val="00714BBA"/>
    <w:rsid w:val="00714EFD"/>
    <w:rsid w:val="00714FED"/>
    <w:rsid w:val="007157C3"/>
    <w:rsid w:val="00715832"/>
    <w:rsid w:val="007162C1"/>
    <w:rsid w:val="00716452"/>
    <w:rsid w:val="0071650F"/>
    <w:rsid w:val="0071687A"/>
    <w:rsid w:val="007168A8"/>
    <w:rsid w:val="007169DA"/>
    <w:rsid w:val="00716A84"/>
    <w:rsid w:val="007171A0"/>
    <w:rsid w:val="00717502"/>
    <w:rsid w:val="007176B8"/>
    <w:rsid w:val="00717C1F"/>
    <w:rsid w:val="00717FE7"/>
    <w:rsid w:val="007200B4"/>
    <w:rsid w:val="007203CC"/>
    <w:rsid w:val="007205A8"/>
    <w:rsid w:val="007205FC"/>
    <w:rsid w:val="0072084A"/>
    <w:rsid w:val="00720ED2"/>
    <w:rsid w:val="007210E0"/>
    <w:rsid w:val="00721110"/>
    <w:rsid w:val="00721185"/>
    <w:rsid w:val="0072165C"/>
    <w:rsid w:val="00721764"/>
    <w:rsid w:val="00721D56"/>
    <w:rsid w:val="00721D66"/>
    <w:rsid w:val="00722053"/>
    <w:rsid w:val="007222F9"/>
    <w:rsid w:val="007224AE"/>
    <w:rsid w:val="007224F5"/>
    <w:rsid w:val="00722AB5"/>
    <w:rsid w:val="00722DBB"/>
    <w:rsid w:val="0072364F"/>
    <w:rsid w:val="0072396C"/>
    <w:rsid w:val="00723C08"/>
    <w:rsid w:val="00723F31"/>
    <w:rsid w:val="00724136"/>
    <w:rsid w:val="007242B0"/>
    <w:rsid w:val="0072436F"/>
    <w:rsid w:val="00724376"/>
    <w:rsid w:val="0072447D"/>
    <w:rsid w:val="007247EA"/>
    <w:rsid w:val="007249C5"/>
    <w:rsid w:val="00724E48"/>
    <w:rsid w:val="00724E65"/>
    <w:rsid w:val="00724ECA"/>
    <w:rsid w:val="00724EEF"/>
    <w:rsid w:val="0072521D"/>
    <w:rsid w:val="00725785"/>
    <w:rsid w:val="00726769"/>
    <w:rsid w:val="0072686B"/>
    <w:rsid w:val="007268A4"/>
    <w:rsid w:val="00726F6A"/>
    <w:rsid w:val="00727313"/>
    <w:rsid w:val="007275FB"/>
    <w:rsid w:val="00727748"/>
    <w:rsid w:val="00727A1F"/>
    <w:rsid w:val="00727D66"/>
    <w:rsid w:val="007303E2"/>
    <w:rsid w:val="00730B4D"/>
    <w:rsid w:val="00730BA1"/>
    <w:rsid w:val="00730D13"/>
    <w:rsid w:val="007317CD"/>
    <w:rsid w:val="00731A09"/>
    <w:rsid w:val="00731CC4"/>
    <w:rsid w:val="00731E73"/>
    <w:rsid w:val="00731FD3"/>
    <w:rsid w:val="00731FEF"/>
    <w:rsid w:val="00732184"/>
    <w:rsid w:val="00732292"/>
    <w:rsid w:val="007323D7"/>
    <w:rsid w:val="00732A06"/>
    <w:rsid w:val="00732A80"/>
    <w:rsid w:val="00732BD1"/>
    <w:rsid w:val="00732F2D"/>
    <w:rsid w:val="007339EF"/>
    <w:rsid w:val="00733DE0"/>
    <w:rsid w:val="00733E02"/>
    <w:rsid w:val="0073407B"/>
    <w:rsid w:val="00734844"/>
    <w:rsid w:val="0073496E"/>
    <w:rsid w:val="00734C06"/>
    <w:rsid w:val="00734C17"/>
    <w:rsid w:val="00734F8E"/>
    <w:rsid w:val="007350B7"/>
    <w:rsid w:val="007352E2"/>
    <w:rsid w:val="00735828"/>
    <w:rsid w:val="0073594C"/>
    <w:rsid w:val="00735C17"/>
    <w:rsid w:val="0073613C"/>
    <w:rsid w:val="00736352"/>
    <w:rsid w:val="00736441"/>
    <w:rsid w:val="00736609"/>
    <w:rsid w:val="00736A99"/>
    <w:rsid w:val="00736D64"/>
    <w:rsid w:val="00736FBC"/>
    <w:rsid w:val="0073724E"/>
    <w:rsid w:val="007377FA"/>
    <w:rsid w:val="00737B0C"/>
    <w:rsid w:val="00737E3F"/>
    <w:rsid w:val="007400A0"/>
    <w:rsid w:val="007401C4"/>
    <w:rsid w:val="00740441"/>
    <w:rsid w:val="00740474"/>
    <w:rsid w:val="0074070D"/>
    <w:rsid w:val="00740A53"/>
    <w:rsid w:val="00740FE2"/>
    <w:rsid w:val="0074131F"/>
    <w:rsid w:val="007413E2"/>
    <w:rsid w:val="007414A5"/>
    <w:rsid w:val="00741EFB"/>
    <w:rsid w:val="00741FFC"/>
    <w:rsid w:val="007429EA"/>
    <w:rsid w:val="00742A57"/>
    <w:rsid w:val="00742AEC"/>
    <w:rsid w:val="00742B1A"/>
    <w:rsid w:val="0074315A"/>
    <w:rsid w:val="00743301"/>
    <w:rsid w:val="00743BCC"/>
    <w:rsid w:val="00743CA1"/>
    <w:rsid w:val="00744040"/>
    <w:rsid w:val="00744336"/>
    <w:rsid w:val="0074478F"/>
    <w:rsid w:val="007447A4"/>
    <w:rsid w:val="00744829"/>
    <w:rsid w:val="00744D6C"/>
    <w:rsid w:val="0074585B"/>
    <w:rsid w:val="0074586C"/>
    <w:rsid w:val="007458C3"/>
    <w:rsid w:val="00745959"/>
    <w:rsid w:val="00745BE4"/>
    <w:rsid w:val="007461A4"/>
    <w:rsid w:val="007461C2"/>
    <w:rsid w:val="007467AF"/>
    <w:rsid w:val="00746ACB"/>
    <w:rsid w:val="00746F58"/>
    <w:rsid w:val="00747075"/>
    <w:rsid w:val="007471C2"/>
    <w:rsid w:val="00747266"/>
    <w:rsid w:val="00747D14"/>
    <w:rsid w:val="00750197"/>
    <w:rsid w:val="007505B2"/>
    <w:rsid w:val="007506B0"/>
    <w:rsid w:val="0075095B"/>
    <w:rsid w:val="00750AD6"/>
    <w:rsid w:val="00750EBA"/>
    <w:rsid w:val="007510E6"/>
    <w:rsid w:val="00751259"/>
    <w:rsid w:val="00751330"/>
    <w:rsid w:val="007513F2"/>
    <w:rsid w:val="00751475"/>
    <w:rsid w:val="007516C9"/>
    <w:rsid w:val="007518E1"/>
    <w:rsid w:val="007520BD"/>
    <w:rsid w:val="0075213B"/>
    <w:rsid w:val="007521E5"/>
    <w:rsid w:val="0075247A"/>
    <w:rsid w:val="007528C0"/>
    <w:rsid w:val="00752AB6"/>
    <w:rsid w:val="00752BAF"/>
    <w:rsid w:val="00752C1F"/>
    <w:rsid w:val="00752CF1"/>
    <w:rsid w:val="00752D77"/>
    <w:rsid w:val="00753057"/>
    <w:rsid w:val="007530EE"/>
    <w:rsid w:val="00753156"/>
    <w:rsid w:val="007536B7"/>
    <w:rsid w:val="00753853"/>
    <w:rsid w:val="007538B9"/>
    <w:rsid w:val="007539BC"/>
    <w:rsid w:val="00753B56"/>
    <w:rsid w:val="00753C46"/>
    <w:rsid w:val="00753E40"/>
    <w:rsid w:val="00754253"/>
    <w:rsid w:val="0075431F"/>
    <w:rsid w:val="00754959"/>
    <w:rsid w:val="00754ECC"/>
    <w:rsid w:val="007553F8"/>
    <w:rsid w:val="0075546A"/>
    <w:rsid w:val="007554B9"/>
    <w:rsid w:val="00755E39"/>
    <w:rsid w:val="00756241"/>
    <w:rsid w:val="007567DC"/>
    <w:rsid w:val="00756AA2"/>
    <w:rsid w:val="00756F65"/>
    <w:rsid w:val="00757408"/>
    <w:rsid w:val="00757AA9"/>
    <w:rsid w:val="00757AB7"/>
    <w:rsid w:val="00757CC8"/>
    <w:rsid w:val="00757EC0"/>
    <w:rsid w:val="007603D1"/>
    <w:rsid w:val="00760999"/>
    <w:rsid w:val="00760D3A"/>
    <w:rsid w:val="00760F71"/>
    <w:rsid w:val="00761284"/>
    <w:rsid w:val="0076134D"/>
    <w:rsid w:val="00761DE1"/>
    <w:rsid w:val="00761EC4"/>
    <w:rsid w:val="00761EF6"/>
    <w:rsid w:val="00762309"/>
    <w:rsid w:val="00762947"/>
    <w:rsid w:val="00762948"/>
    <w:rsid w:val="00762A3E"/>
    <w:rsid w:val="00762E2F"/>
    <w:rsid w:val="0076303A"/>
    <w:rsid w:val="00763061"/>
    <w:rsid w:val="00763161"/>
    <w:rsid w:val="00763643"/>
    <w:rsid w:val="00763667"/>
    <w:rsid w:val="00763877"/>
    <w:rsid w:val="00763F3D"/>
    <w:rsid w:val="00763F9E"/>
    <w:rsid w:val="00764776"/>
    <w:rsid w:val="007649A8"/>
    <w:rsid w:val="00764B10"/>
    <w:rsid w:val="00764B85"/>
    <w:rsid w:val="00764C92"/>
    <w:rsid w:val="007650E6"/>
    <w:rsid w:val="0076531E"/>
    <w:rsid w:val="00765468"/>
    <w:rsid w:val="00765B27"/>
    <w:rsid w:val="0076629E"/>
    <w:rsid w:val="0076642C"/>
    <w:rsid w:val="007665BB"/>
    <w:rsid w:val="00766CF5"/>
    <w:rsid w:val="00766DF3"/>
    <w:rsid w:val="0076755D"/>
    <w:rsid w:val="00767572"/>
    <w:rsid w:val="00767767"/>
    <w:rsid w:val="007677F7"/>
    <w:rsid w:val="0076798E"/>
    <w:rsid w:val="00767BAE"/>
    <w:rsid w:val="0077054F"/>
    <w:rsid w:val="007707D5"/>
    <w:rsid w:val="00770A27"/>
    <w:rsid w:val="00770D77"/>
    <w:rsid w:val="00770EC6"/>
    <w:rsid w:val="00771437"/>
    <w:rsid w:val="0077152C"/>
    <w:rsid w:val="00771532"/>
    <w:rsid w:val="007716EC"/>
    <w:rsid w:val="0077206F"/>
    <w:rsid w:val="007723A1"/>
    <w:rsid w:val="00772478"/>
    <w:rsid w:val="00772839"/>
    <w:rsid w:val="00772A17"/>
    <w:rsid w:val="00772B48"/>
    <w:rsid w:val="007737C6"/>
    <w:rsid w:val="00773B2A"/>
    <w:rsid w:val="00773C89"/>
    <w:rsid w:val="00773F9D"/>
    <w:rsid w:val="00774561"/>
    <w:rsid w:val="007748A1"/>
    <w:rsid w:val="007748B1"/>
    <w:rsid w:val="0077500C"/>
    <w:rsid w:val="00775988"/>
    <w:rsid w:val="00775A0D"/>
    <w:rsid w:val="00775B45"/>
    <w:rsid w:val="00775C77"/>
    <w:rsid w:val="00775F39"/>
    <w:rsid w:val="0077685F"/>
    <w:rsid w:val="007769C2"/>
    <w:rsid w:val="00776AB1"/>
    <w:rsid w:val="007771BB"/>
    <w:rsid w:val="00777301"/>
    <w:rsid w:val="0077790B"/>
    <w:rsid w:val="00780220"/>
    <w:rsid w:val="00780951"/>
    <w:rsid w:val="00780CED"/>
    <w:rsid w:val="00780F4B"/>
    <w:rsid w:val="00780F71"/>
    <w:rsid w:val="00781176"/>
    <w:rsid w:val="007813C6"/>
    <w:rsid w:val="00781862"/>
    <w:rsid w:val="00781879"/>
    <w:rsid w:val="007818A7"/>
    <w:rsid w:val="00781C84"/>
    <w:rsid w:val="007825F8"/>
    <w:rsid w:val="0078295C"/>
    <w:rsid w:val="00782AA4"/>
    <w:rsid w:val="00782F31"/>
    <w:rsid w:val="0078344C"/>
    <w:rsid w:val="007839B2"/>
    <w:rsid w:val="00783CA1"/>
    <w:rsid w:val="00783E78"/>
    <w:rsid w:val="0078412F"/>
    <w:rsid w:val="007847E6"/>
    <w:rsid w:val="00784C21"/>
    <w:rsid w:val="00784CCD"/>
    <w:rsid w:val="00784EAA"/>
    <w:rsid w:val="007853EE"/>
    <w:rsid w:val="007855F8"/>
    <w:rsid w:val="007857AB"/>
    <w:rsid w:val="00785A32"/>
    <w:rsid w:val="00785F76"/>
    <w:rsid w:val="007864A6"/>
    <w:rsid w:val="00786864"/>
    <w:rsid w:val="00786941"/>
    <w:rsid w:val="00786B16"/>
    <w:rsid w:val="007872F0"/>
    <w:rsid w:val="0078732E"/>
    <w:rsid w:val="007873C2"/>
    <w:rsid w:val="007876F1"/>
    <w:rsid w:val="00787AFD"/>
    <w:rsid w:val="007906F4"/>
    <w:rsid w:val="00790792"/>
    <w:rsid w:val="007907CA"/>
    <w:rsid w:val="00790A0C"/>
    <w:rsid w:val="00790B68"/>
    <w:rsid w:val="00791823"/>
    <w:rsid w:val="00791BD9"/>
    <w:rsid w:val="00791C8C"/>
    <w:rsid w:val="007921D3"/>
    <w:rsid w:val="0079226A"/>
    <w:rsid w:val="007922CF"/>
    <w:rsid w:val="00792D1B"/>
    <w:rsid w:val="00792F63"/>
    <w:rsid w:val="00792FE1"/>
    <w:rsid w:val="0079309C"/>
    <w:rsid w:val="007932E7"/>
    <w:rsid w:val="007933AE"/>
    <w:rsid w:val="00793508"/>
    <w:rsid w:val="00793799"/>
    <w:rsid w:val="0079380E"/>
    <w:rsid w:val="007938CF"/>
    <w:rsid w:val="00793F74"/>
    <w:rsid w:val="00793F99"/>
    <w:rsid w:val="0079404F"/>
    <w:rsid w:val="0079410B"/>
    <w:rsid w:val="00794165"/>
    <w:rsid w:val="007947D7"/>
    <w:rsid w:val="00794C34"/>
    <w:rsid w:val="00795151"/>
    <w:rsid w:val="00795232"/>
    <w:rsid w:val="007954AC"/>
    <w:rsid w:val="007954AE"/>
    <w:rsid w:val="00795528"/>
    <w:rsid w:val="00795F5D"/>
    <w:rsid w:val="00795FB4"/>
    <w:rsid w:val="0079633C"/>
    <w:rsid w:val="007970D6"/>
    <w:rsid w:val="00797165"/>
    <w:rsid w:val="007976FA"/>
    <w:rsid w:val="007978FD"/>
    <w:rsid w:val="00797B92"/>
    <w:rsid w:val="00797C33"/>
    <w:rsid w:val="00797C88"/>
    <w:rsid w:val="007A0131"/>
    <w:rsid w:val="007A01B7"/>
    <w:rsid w:val="007A01F8"/>
    <w:rsid w:val="007A023E"/>
    <w:rsid w:val="007A0519"/>
    <w:rsid w:val="007A058B"/>
    <w:rsid w:val="007A05ED"/>
    <w:rsid w:val="007A0756"/>
    <w:rsid w:val="007A077B"/>
    <w:rsid w:val="007A092E"/>
    <w:rsid w:val="007A0E1B"/>
    <w:rsid w:val="007A0EF6"/>
    <w:rsid w:val="007A169C"/>
    <w:rsid w:val="007A1889"/>
    <w:rsid w:val="007A189D"/>
    <w:rsid w:val="007A1934"/>
    <w:rsid w:val="007A19D8"/>
    <w:rsid w:val="007A2255"/>
    <w:rsid w:val="007A2A00"/>
    <w:rsid w:val="007A2C98"/>
    <w:rsid w:val="007A2E00"/>
    <w:rsid w:val="007A3129"/>
    <w:rsid w:val="007A3135"/>
    <w:rsid w:val="007A34F4"/>
    <w:rsid w:val="007A447E"/>
    <w:rsid w:val="007A45F6"/>
    <w:rsid w:val="007A4B91"/>
    <w:rsid w:val="007A4F90"/>
    <w:rsid w:val="007A5256"/>
    <w:rsid w:val="007A5331"/>
    <w:rsid w:val="007A5483"/>
    <w:rsid w:val="007A6340"/>
    <w:rsid w:val="007A6593"/>
    <w:rsid w:val="007A6959"/>
    <w:rsid w:val="007A6A05"/>
    <w:rsid w:val="007A6AA4"/>
    <w:rsid w:val="007A6ED8"/>
    <w:rsid w:val="007A72E9"/>
    <w:rsid w:val="007A76DC"/>
    <w:rsid w:val="007A7C9C"/>
    <w:rsid w:val="007A7DA3"/>
    <w:rsid w:val="007B0142"/>
    <w:rsid w:val="007B03E5"/>
    <w:rsid w:val="007B0D99"/>
    <w:rsid w:val="007B10AD"/>
    <w:rsid w:val="007B10F6"/>
    <w:rsid w:val="007B1117"/>
    <w:rsid w:val="007B191F"/>
    <w:rsid w:val="007B1AC3"/>
    <w:rsid w:val="007B1E3A"/>
    <w:rsid w:val="007B255B"/>
    <w:rsid w:val="007B3A6C"/>
    <w:rsid w:val="007B3BBB"/>
    <w:rsid w:val="007B3C79"/>
    <w:rsid w:val="007B3E8B"/>
    <w:rsid w:val="007B4234"/>
    <w:rsid w:val="007B42FC"/>
    <w:rsid w:val="007B4B52"/>
    <w:rsid w:val="007B4F3A"/>
    <w:rsid w:val="007B54FD"/>
    <w:rsid w:val="007B5946"/>
    <w:rsid w:val="007B5A77"/>
    <w:rsid w:val="007B5BE4"/>
    <w:rsid w:val="007B5C25"/>
    <w:rsid w:val="007B5CFF"/>
    <w:rsid w:val="007B6226"/>
    <w:rsid w:val="007B676C"/>
    <w:rsid w:val="007B6C78"/>
    <w:rsid w:val="007B75D8"/>
    <w:rsid w:val="007B7893"/>
    <w:rsid w:val="007B7957"/>
    <w:rsid w:val="007B79BC"/>
    <w:rsid w:val="007B7E44"/>
    <w:rsid w:val="007C1631"/>
    <w:rsid w:val="007C17C9"/>
    <w:rsid w:val="007C1C16"/>
    <w:rsid w:val="007C1CDA"/>
    <w:rsid w:val="007C1E4E"/>
    <w:rsid w:val="007C202B"/>
    <w:rsid w:val="007C2445"/>
    <w:rsid w:val="007C27E3"/>
    <w:rsid w:val="007C286C"/>
    <w:rsid w:val="007C2ADE"/>
    <w:rsid w:val="007C2CDF"/>
    <w:rsid w:val="007C3112"/>
    <w:rsid w:val="007C35CB"/>
    <w:rsid w:val="007C3627"/>
    <w:rsid w:val="007C3858"/>
    <w:rsid w:val="007C39B3"/>
    <w:rsid w:val="007C3ACF"/>
    <w:rsid w:val="007C3BA5"/>
    <w:rsid w:val="007C3DA0"/>
    <w:rsid w:val="007C430F"/>
    <w:rsid w:val="007C4648"/>
    <w:rsid w:val="007C46FD"/>
    <w:rsid w:val="007C4737"/>
    <w:rsid w:val="007C490F"/>
    <w:rsid w:val="007C4C1B"/>
    <w:rsid w:val="007C4C91"/>
    <w:rsid w:val="007C503E"/>
    <w:rsid w:val="007C53A4"/>
    <w:rsid w:val="007C56A5"/>
    <w:rsid w:val="007C5823"/>
    <w:rsid w:val="007C58E7"/>
    <w:rsid w:val="007C5F48"/>
    <w:rsid w:val="007C5FA6"/>
    <w:rsid w:val="007C602E"/>
    <w:rsid w:val="007C6407"/>
    <w:rsid w:val="007C65EB"/>
    <w:rsid w:val="007C675A"/>
    <w:rsid w:val="007C685E"/>
    <w:rsid w:val="007C6A49"/>
    <w:rsid w:val="007C6DC1"/>
    <w:rsid w:val="007C7739"/>
    <w:rsid w:val="007C7A84"/>
    <w:rsid w:val="007C7B92"/>
    <w:rsid w:val="007D0559"/>
    <w:rsid w:val="007D0907"/>
    <w:rsid w:val="007D0CD4"/>
    <w:rsid w:val="007D0D62"/>
    <w:rsid w:val="007D1445"/>
    <w:rsid w:val="007D17EB"/>
    <w:rsid w:val="007D2232"/>
    <w:rsid w:val="007D259E"/>
    <w:rsid w:val="007D29AD"/>
    <w:rsid w:val="007D3161"/>
    <w:rsid w:val="007D374D"/>
    <w:rsid w:val="007D3D55"/>
    <w:rsid w:val="007D3D6F"/>
    <w:rsid w:val="007D40BB"/>
    <w:rsid w:val="007D41CA"/>
    <w:rsid w:val="007D44BA"/>
    <w:rsid w:val="007D4A27"/>
    <w:rsid w:val="007D4A4F"/>
    <w:rsid w:val="007D4AA3"/>
    <w:rsid w:val="007D4FE0"/>
    <w:rsid w:val="007D5397"/>
    <w:rsid w:val="007D551D"/>
    <w:rsid w:val="007D55A9"/>
    <w:rsid w:val="007D56E5"/>
    <w:rsid w:val="007D57BB"/>
    <w:rsid w:val="007D5D2C"/>
    <w:rsid w:val="007D639E"/>
    <w:rsid w:val="007D6AD8"/>
    <w:rsid w:val="007D724D"/>
    <w:rsid w:val="007D74DC"/>
    <w:rsid w:val="007D7784"/>
    <w:rsid w:val="007D7873"/>
    <w:rsid w:val="007D7932"/>
    <w:rsid w:val="007D7A50"/>
    <w:rsid w:val="007D7EBB"/>
    <w:rsid w:val="007E088E"/>
    <w:rsid w:val="007E0B10"/>
    <w:rsid w:val="007E0CC6"/>
    <w:rsid w:val="007E1569"/>
    <w:rsid w:val="007E2002"/>
    <w:rsid w:val="007E2252"/>
    <w:rsid w:val="007E2385"/>
    <w:rsid w:val="007E23DA"/>
    <w:rsid w:val="007E25E6"/>
    <w:rsid w:val="007E2898"/>
    <w:rsid w:val="007E28A3"/>
    <w:rsid w:val="007E2B60"/>
    <w:rsid w:val="007E2E40"/>
    <w:rsid w:val="007E32B4"/>
    <w:rsid w:val="007E3337"/>
    <w:rsid w:val="007E365A"/>
    <w:rsid w:val="007E3918"/>
    <w:rsid w:val="007E3AFD"/>
    <w:rsid w:val="007E3C88"/>
    <w:rsid w:val="007E3DB4"/>
    <w:rsid w:val="007E3E88"/>
    <w:rsid w:val="007E3EA6"/>
    <w:rsid w:val="007E4DDC"/>
    <w:rsid w:val="007E57FC"/>
    <w:rsid w:val="007E5A11"/>
    <w:rsid w:val="007E5FC8"/>
    <w:rsid w:val="007E6809"/>
    <w:rsid w:val="007E7291"/>
    <w:rsid w:val="007E72A9"/>
    <w:rsid w:val="007E7C0A"/>
    <w:rsid w:val="007E7DBE"/>
    <w:rsid w:val="007F0544"/>
    <w:rsid w:val="007F0584"/>
    <w:rsid w:val="007F0DE4"/>
    <w:rsid w:val="007F10D9"/>
    <w:rsid w:val="007F1103"/>
    <w:rsid w:val="007F1448"/>
    <w:rsid w:val="007F1759"/>
    <w:rsid w:val="007F19DC"/>
    <w:rsid w:val="007F1CBB"/>
    <w:rsid w:val="007F1DD7"/>
    <w:rsid w:val="007F1E29"/>
    <w:rsid w:val="007F1F19"/>
    <w:rsid w:val="007F1F5D"/>
    <w:rsid w:val="007F211F"/>
    <w:rsid w:val="007F24D6"/>
    <w:rsid w:val="007F25E5"/>
    <w:rsid w:val="007F2EAD"/>
    <w:rsid w:val="007F35FD"/>
    <w:rsid w:val="007F3D08"/>
    <w:rsid w:val="007F456A"/>
    <w:rsid w:val="007F4840"/>
    <w:rsid w:val="007F4A54"/>
    <w:rsid w:val="007F4C04"/>
    <w:rsid w:val="007F4D75"/>
    <w:rsid w:val="007F5182"/>
    <w:rsid w:val="007F546E"/>
    <w:rsid w:val="007F56C3"/>
    <w:rsid w:val="007F59F1"/>
    <w:rsid w:val="007F5D05"/>
    <w:rsid w:val="007F6367"/>
    <w:rsid w:val="007F6398"/>
    <w:rsid w:val="007F6470"/>
    <w:rsid w:val="007F6963"/>
    <w:rsid w:val="007F6ABD"/>
    <w:rsid w:val="007F6BED"/>
    <w:rsid w:val="007F6C40"/>
    <w:rsid w:val="007F70C0"/>
    <w:rsid w:val="007F71B8"/>
    <w:rsid w:val="007F73EF"/>
    <w:rsid w:val="007F7699"/>
    <w:rsid w:val="007F7A10"/>
    <w:rsid w:val="007F7A38"/>
    <w:rsid w:val="007F7E76"/>
    <w:rsid w:val="008001D2"/>
    <w:rsid w:val="0080024C"/>
    <w:rsid w:val="008005ED"/>
    <w:rsid w:val="008006A4"/>
    <w:rsid w:val="00800F36"/>
    <w:rsid w:val="008011A1"/>
    <w:rsid w:val="00801328"/>
    <w:rsid w:val="00801392"/>
    <w:rsid w:val="0080192E"/>
    <w:rsid w:val="00801E22"/>
    <w:rsid w:val="00801EFD"/>
    <w:rsid w:val="00801F92"/>
    <w:rsid w:val="008021FB"/>
    <w:rsid w:val="00802387"/>
    <w:rsid w:val="00802649"/>
    <w:rsid w:val="00802BEB"/>
    <w:rsid w:val="00802E69"/>
    <w:rsid w:val="0080332B"/>
    <w:rsid w:val="008036AF"/>
    <w:rsid w:val="00803A7E"/>
    <w:rsid w:val="00804397"/>
    <w:rsid w:val="008043EE"/>
    <w:rsid w:val="0080497E"/>
    <w:rsid w:val="00804E44"/>
    <w:rsid w:val="0080502C"/>
    <w:rsid w:val="0080530F"/>
    <w:rsid w:val="0080539B"/>
    <w:rsid w:val="0080542A"/>
    <w:rsid w:val="00806295"/>
    <w:rsid w:val="0080671D"/>
    <w:rsid w:val="00806AEA"/>
    <w:rsid w:val="00806E4B"/>
    <w:rsid w:val="00807803"/>
    <w:rsid w:val="008079D1"/>
    <w:rsid w:val="00807E4A"/>
    <w:rsid w:val="00807EF8"/>
    <w:rsid w:val="00807FCB"/>
    <w:rsid w:val="00810686"/>
    <w:rsid w:val="008106D9"/>
    <w:rsid w:val="008107F6"/>
    <w:rsid w:val="008108B1"/>
    <w:rsid w:val="00810BEC"/>
    <w:rsid w:val="0081108C"/>
    <w:rsid w:val="00811483"/>
    <w:rsid w:val="00811562"/>
    <w:rsid w:val="00811625"/>
    <w:rsid w:val="008116A7"/>
    <w:rsid w:val="008118EE"/>
    <w:rsid w:val="00811C2B"/>
    <w:rsid w:val="00811FA9"/>
    <w:rsid w:val="0081255B"/>
    <w:rsid w:val="00812C1A"/>
    <w:rsid w:val="00812C59"/>
    <w:rsid w:val="00812D19"/>
    <w:rsid w:val="00812DEF"/>
    <w:rsid w:val="00813031"/>
    <w:rsid w:val="00813A1F"/>
    <w:rsid w:val="00813D98"/>
    <w:rsid w:val="00813E43"/>
    <w:rsid w:val="00813EB6"/>
    <w:rsid w:val="00813F63"/>
    <w:rsid w:val="00813FB9"/>
    <w:rsid w:val="008142E9"/>
    <w:rsid w:val="008149FC"/>
    <w:rsid w:val="00814C7B"/>
    <w:rsid w:val="00814C8A"/>
    <w:rsid w:val="00814DE9"/>
    <w:rsid w:val="008150CF"/>
    <w:rsid w:val="0081541F"/>
    <w:rsid w:val="00815451"/>
    <w:rsid w:val="008154BA"/>
    <w:rsid w:val="00815CCF"/>
    <w:rsid w:val="008162CE"/>
    <w:rsid w:val="008165D0"/>
    <w:rsid w:val="00816A99"/>
    <w:rsid w:val="008174D4"/>
    <w:rsid w:val="0081751E"/>
    <w:rsid w:val="008178B4"/>
    <w:rsid w:val="0081797D"/>
    <w:rsid w:val="00817C9D"/>
    <w:rsid w:val="008205C8"/>
    <w:rsid w:val="00820615"/>
    <w:rsid w:val="0082068E"/>
    <w:rsid w:val="008209C0"/>
    <w:rsid w:val="00820A40"/>
    <w:rsid w:val="00820E0B"/>
    <w:rsid w:val="00821522"/>
    <w:rsid w:val="00821863"/>
    <w:rsid w:val="00821B05"/>
    <w:rsid w:val="00821B6C"/>
    <w:rsid w:val="00821C2D"/>
    <w:rsid w:val="00821E95"/>
    <w:rsid w:val="008222E4"/>
    <w:rsid w:val="008226DD"/>
    <w:rsid w:val="00822FDC"/>
    <w:rsid w:val="008232D5"/>
    <w:rsid w:val="00824372"/>
    <w:rsid w:val="00824967"/>
    <w:rsid w:val="00824F80"/>
    <w:rsid w:val="0082507C"/>
    <w:rsid w:val="0082581E"/>
    <w:rsid w:val="0082588F"/>
    <w:rsid w:val="00825B19"/>
    <w:rsid w:val="00825DC1"/>
    <w:rsid w:val="00826060"/>
    <w:rsid w:val="008260F7"/>
    <w:rsid w:val="00826323"/>
    <w:rsid w:val="00826451"/>
    <w:rsid w:val="00826702"/>
    <w:rsid w:val="00826B09"/>
    <w:rsid w:val="00826B97"/>
    <w:rsid w:val="00826E17"/>
    <w:rsid w:val="00826F06"/>
    <w:rsid w:val="00827253"/>
    <w:rsid w:val="008275F8"/>
    <w:rsid w:val="008276BB"/>
    <w:rsid w:val="00827757"/>
    <w:rsid w:val="00827854"/>
    <w:rsid w:val="008278B9"/>
    <w:rsid w:val="00827B0A"/>
    <w:rsid w:val="00827BD6"/>
    <w:rsid w:val="00827C28"/>
    <w:rsid w:val="00830256"/>
    <w:rsid w:val="00830298"/>
    <w:rsid w:val="008304C3"/>
    <w:rsid w:val="0083068F"/>
    <w:rsid w:val="00830882"/>
    <w:rsid w:val="00830971"/>
    <w:rsid w:val="00831011"/>
    <w:rsid w:val="00831200"/>
    <w:rsid w:val="00831208"/>
    <w:rsid w:val="008317F4"/>
    <w:rsid w:val="00831AEF"/>
    <w:rsid w:val="00831FA5"/>
    <w:rsid w:val="0083227B"/>
    <w:rsid w:val="008322FC"/>
    <w:rsid w:val="008328C6"/>
    <w:rsid w:val="00832987"/>
    <w:rsid w:val="00832CC4"/>
    <w:rsid w:val="00832D9C"/>
    <w:rsid w:val="00832E6F"/>
    <w:rsid w:val="0083323C"/>
    <w:rsid w:val="00833450"/>
    <w:rsid w:val="00833A2A"/>
    <w:rsid w:val="00833CFE"/>
    <w:rsid w:val="00833FA3"/>
    <w:rsid w:val="008342DE"/>
    <w:rsid w:val="00834869"/>
    <w:rsid w:val="00834A96"/>
    <w:rsid w:val="008350EF"/>
    <w:rsid w:val="0083595C"/>
    <w:rsid w:val="00835A4E"/>
    <w:rsid w:val="00835A6A"/>
    <w:rsid w:val="00835FDE"/>
    <w:rsid w:val="00836182"/>
    <w:rsid w:val="0083638A"/>
    <w:rsid w:val="0083669B"/>
    <w:rsid w:val="008366EC"/>
    <w:rsid w:val="00836ABC"/>
    <w:rsid w:val="00836EE4"/>
    <w:rsid w:val="00837781"/>
    <w:rsid w:val="00837C0B"/>
    <w:rsid w:val="00837C43"/>
    <w:rsid w:val="00841C79"/>
    <w:rsid w:val="00841E42"/>
    <w:rsid w:val="0084239C"/>
    <w:rsid w:val="008425F3"/>
    <w:rsid w:val="008427B0"/>
    <w:rsid w:val="008428A6"/>
    <w:rsid w:val="00842AF1"/>
    <w:rsid w:val="00842C6B"/>
    <w:rsid w:val="00842CB5"/>
    <w:rsid w:val="00842FCC"/>
    <w:rsid w:val="0084303E"/>
    <w:rsid w:val="00843354"/>
    <w:rsid w:val="00843496"/>
    <w:rsid w:val="00843606"/>
    <w:rsid w:val="008444F0"/>
    <w:rsid w:val="0084470F"/>
    <w:rsid w:val="008448D8"/>
    <w:rsid w:val="00844980"/>
    <w:rsid w:val="00844A2A"/>
    <w:rsid w:val="00844A4F"/>
    <w:rsid w:val="0084515D"/>
    <w:rsid w:val="00845537"/>
    <w:rsid w:val="008455C5"/>
    <w:rsid w:val="00845672"/>
    <w:rsid w:val="00845708"/>
    <w:rsid w:val="0084583C"/>
    <w:rsid w:val="0084584D"/>
    <w:rsid w:val="00845DBD"/>
    <w:rsid w:val="008461D8"/>
    <w:rsid w:val="00846218"/>
    <w:rsid w:val="008463DC"/>
    <w:rsid w:val="00846514"/>
    <w:rsid w:val="00847302"/>
    <w:rsid w:val="00847841"/>
    <w:rsid w:val="00847EF1"/>
    <w:rsid w:val="008504AA"/>
    <w:rsid w:val="008508BF"/>
    <w:rsid w:val="00851089"/>
    <w:rsid w:val="008511AA"/>
    <w:rsid w:val="0085129A"/>
    <w:rsid w:val="00851317"/>
    <w:rsid w:val="008517FF"/>
    <w:rsid w:val="008518F5"/>
    <w:rsid w:val="00851BF4"/>
    <w:rsid w:val="00851FAF"/>
    <w:rsid w:val="00852295"/>
    <w:rsid w:val="0085229F"/>
    <w:rsid w:val="008524E9"/>
    <w:rsid w:val="00852614"/>
    <w:rsid w:val="008526AC"/>
    <w:rsid w:val="0085311E"/>
    <w:rsid w:val="0085374D"/>
    <w:rsid w:val="00853779"/>
    <w:rsid w:val="00853919"/>
    <w:rsid w:val="008542BB"/>
    <w:rsid w:val="008545B1"/>
    <w:rsid w:val="008548C0"/>
    <w:rsid w:val="00854B72"/>
    <w:rsid w:val="00854C98"/>
    <w:rsid w:val="00854D4E"/>
    <w:rsid w:val="00854E4D"/>
    <w:rsid w:val="00854F12"/>
    <w:rsid w:val="008550B5"/>
    <w:rsid w:val="008551E8"/>
    <w:rsid w:val="0085541D"/>
    <w:rsid w:val="00855680"/>
    <w:rsid w:val="00855716"/>
    <w:rsid w:val="008557D9"/>
    <w:rsid w:val="00855B04"/>
    <w:rsid w:val="00855C61"/>
    <w:rsid w:val="00855D43"/>
    <w:rsid w:val="008560C3"/>
    <w:rsid w:val="0085633C"/>
    <w:rsid w:val="00856941"/>
    <w:rsid w:val="00856B3B"/>
    <w:rsid w:val="00856D86"/>
    <w:rsid w:val="00856F70"/>
    <w:rsid w:val="008571CE"/>
    <w:rsid w:val="008577C3"/>
    <w:rsid w:val="00857A3D"/>
    <w:rsid w:val="00860784"/>
    <w:rsid w:val="008609F8"/>
    <w:rsid w:val="00860C98"/>
    <w:rsid w:val="00861077"/>
    <w:rsid w:val="008611F4"/>
    <w:rsid w:val="008615E1"/>
    <w:rsid w:val="00861666"/>
    <w:rsid w:val="00861AD5"/>
    <w:rsid w:val="00861CB7"/>
    <w:rsid w:val="00861E7C"/>
    <w:rsid w:val="00861FC6"/>
    <w:rsid w:val="00862764"/>
    <w:rsid w:val="0086299E"/>
    <w:rsid w:val="00862A3D"/>
    <w:rsid w:val="00862D47"/>
    <w:rsid w:val="00862F53"/>
    <w:rsid w:val="0086343F"/>
    <w:rsid w:val="008639BF"/>
    <w:rsid w:val="00863BD1"/>
    <w:rsid w:val="008640B5"/>
    <w:rsid w:val="0086416D"/>
    <w:rsid w:val="0086483C"/>
    <w:rsid w:val="00864FCA"/>
    <w:rsid w:val="008652D9"/>
    <w:rsid w:val="00865DF2"/>
    <w:rsid w:val="008661BA"/>
    <w:rsid w:val="008662E0"/>
    <w:rsid w:val="0086633B"/>
    <w:rsid w:val="008663FA"/>
    <w:rsid w:val="00866474"/>
    <w:rsid w:val="00866542"/>
    <w:rsid w:val="008665C3"/>
    <w:rsid w:val="00866795"/>
    <w:rsid w:val="008669ED"/>
    <w:rsid w:val="00866D43"/>
    <w:rsid w:val="00866DFA"/>
    <w:rsid w:val="00866E88"/>
    <w:rsid w:val="00866FB6"/>
    <w:rsid w:val="0086736B"/>
    <w:rsid w:val="00867A1B"/>
    <w:rsid w:val="00867B64"/>
    <w:rsid w:val="0087061B"/>
    <w:rsid w:val="008708FE"/>
    <w:rsid w:val="00870E6B"/>
    <w:rsid w:val="008712B5"/>
    <w:rsid w:val="008719C7"/>
    <w:rsid w:val="008719FA"/>
    <w:rsid w:val="00872A7E"/>
    <w:rsid w:val="00872B02"/>
    <w:rsid w:val="00872C68"/>
    <w:rsid w:val="00872D14"/>
    <w:rsid w:val="00872F4D"/>
    <w:rsid w:val="00873543"/>
    <w:rsid w:val="00873700"/>
    <w:rsid w:val="0087444A"/>
    <w:rsid w:val="00874C93"/>
    <w:rsid w:val="00875033"/>
    <w:rsid w:val="0087558E"/>
    <w:rsid w:val="008757B6"/>
    <w:rsid w:val="00875818"/>
    <w:rsid w:val="00875A6F"/>
    <w:rsid w:val="00875DB9"/>
    <w:rsid w:val="00875E5A"/>
    <w:rsid w:val="0087629B"/>
    <w:rsid w:val="00876467"/>
    <w:rsid w:val="0087677E"/>
    <w:rsid w:val="008769E3"/>
    <w:rsid w:val="00876C41"/>
    <w:rsid w:val="00876C42"/>
    <w:rsid w:val="00876F45"/>
    <w:rsid w:val="0087734D"/>
    <w:rsid w:val="00877B61"/>
    <w:rsid w:val="0088050E"/>
    <w:rsid w:val="0088097E"/>
    <w:rsid w:val="008811B8"/>
    <w:rsid w:val="008818FB"/>
    <w:rsid w:val="0088191E"/>
    <w:rsid w:val="00881F13"/>
    <w:rsid w:val="00882266"/>
    <w:rsid w:val="008823E0"/>
    <w:rsid w:val="008824E9"/>
    <w:rsid w:val="00882604"/>
    <w:rsid w:val="0088282D"/>
    <w:rsid w:val="00882ADF"/>
    <w:rsid w:val="00882F5B"/>
    <w:rsid w:val="00882FB7"/>
    <w:rsid w:val="008837F8"/>
    <w:rsid w:val="00883870"/>
    <w:rsid w:val="0088388C"/>
    <w:rsid w:val="00883A72"/>
    <w:rsid w:val="008843F6"/>
    <w:rsid w:val="00884CE9"/>
    <w:rsid w:val="00885F35"/>
    <w:rsid w:val="00886262"/>
    <w:rsid w:val="00886498"/>
    <w:rsid w:val="008866FE"/>
    <w:rsid w:val="008869B1"/>
    <w:rsid w:val="00886BBD"/>
    <w:rsid w:val="00886D7F"/>
    <w:rsid w:val="0088703D"/>
    <w:rsid w:val="0088715C"/>
    <w:rsid w:val="008872C3"/>
    <w:rsid w:val="0088736F"/>
    <w:rsid w:val="00887514"/>
    <w:rsid w:val="00887709"/>
    <w:rsid w:val="00887BD3"/>
    <w:rsid w:val="00887DD7"/>
    <w:rsid w:val="00890297"/>
    <w:rsid w:val="008902E7"/>
    <w:rsid w:val="00890C63"/>
    <w:rsid w:val="00890EF0"/>
    <w:rsid w:val="008910E2"/>
    <w:rsid w:val="0089125A"/>
    <w:rsid w:val="00891613"/>
    <w:rsid w:val="00891E34"/>
    <w:rsid w:val="00891F85"/>
    <w:rsid w:val="00891FBA"/>
    <w:rsid w:val="0089236C"/>
    <w:rsid w:val="00892521"/>
    <w:rsid w:val="008925E4"/>
    <w:rsid w:val="0089278A"/>
    <w:rsid w:val="00892B5C"/>
    <w:rsid w:val="00892F17"/>
    <w:rsid w:val="0089398A"/>
    <w:rsid w:val="0089404F"/>
    <w:rsid w:val="00895969"/>
    <w:rsid w:val="008959B8"/>
    <w:rsid w:val="0089632F"/>
    <w:rsid w:val="00896757"/>
    <w:rsid w:val="00896B34"/>
    <w:rsid w:val="0089714C"/>
    <w:rsid w:val="00897272"/>
    <w:rsid w:val="008972D5"/>
    <w:rsid w:val="00897491"/>
    <w:rsid w:val="008977A6"/>
    <w:rsid w:val="008A0AF7"/>
    <w:rsid w:val="008A0C75"/>
    <w:rsid w:val="008A15BC"/>
    <w:rsid w:val="008A15D7"/>
    <w:rsid w:val="008A18CF"/>
    <w:rsid w:val="008A1BA9"/>
    <w:rsid w:val="008A1ED3"/>
    <w:rsid w:val="008A2963"/>
    <w:rsid w:val="008A2A10"/>
    <w:rsid w:val="008A2D3D"/>
    <w:rsid w:val="008A3181"/>
    <w:rsid w:val="008A3450"/>
    <w:rsid w:val="008A36F8"/>
    <w:rsid w:val="008A38B8"/>
    <w:rsid w:val="008A42A6"/>
    <w:rsid w:val="008A461E"/>
    <w:rsid w:val="008A4BE7"/>
    <w:rsid w:val="008A4D98"/>
    <w:rsid w:val="008A5057"/>
    <w:rsid w:val="008A5124"/>
    <w:rsid w:val="008A52AF"/>
    <w:rsid w:val="008A5327"/>
    <w:rsid w:val="008A5445"/>
    <w:rsid w:val="008A5A07"/>
    <w:rsid w:val="008A5BE3"/>
    <w:rsid w:val="008A60AE"/>
    <w:rsid w:val="008A60AF"/>
    <w:rsid w:val="008A63F0"/>
    <w:rsid w:val="008A675E"/>
    <w:rsid w:val="008A6B27"/>
    <w:rsid w:val="008A6E3A"/>
    <w:rsid w:val="008A700D"/>
    <w:rsid w:val="008A7294"/>
    <w:rsid w:val="008A79F1"/>
    <w:rsid w:val="008A7F48"/>
    <w:rsid w:val="008B0262"/>
    <w:rsid w:val="008B0463"/>
    <w:rsid w:val="008B0539"/>
    <w:rsid w:val="008B072B"/>
    <w:rsid w:val="008B08C8"/>
    <w:rsid w:val="008B0A53"/>
    <w:rsid w:val="008B0AA5"/>
    <w:rsid w:val="008B1071"/>
    <w:rsid w:val="008B14F9"/>
    <w:rsid w:val="008B167E"/>
    <w:rsid w:val="008B1683"/>
    <w:rsid w:val="008B175A"/>
    <w:rsid w:val="008B1B47"/>
    <w:rsid w:val="008B1DA0"/>
    <w:rsid w:val="008B366E"/>
    <w:rsid w:val="008B3865"/>
    <w:rsid w:val="008B38FA"/>
    <w:rsid w:val="008B41B8"/>
    <w:rsid w:val="008B43CB"/>
    <w:rsid w:val="008B47AE"/>
    <w:rsid w:val="008B493A"/>
    <w:rsid w:val="008B53BF"/>
    <w:rsid w:val="008B540B"/>
    <w:rsid w:val="008B549E"/>
    <w:rsid w:val="008B5512"/>
    <w:rsid w:val="008B5602"/>
    <w:rsid w:val="008B6B53"/>
    <w:rsid w:val="008B6DC5"/>
    <w:rsid w:val="008B6E0C"/>
    <w:rsid w:val="008B7298"/>
    <w:rsid w:val="008B7354"/>
    <w:rsid w:val="008B756A"/>
    <w:rsid w:val="008B7587"/>
    <w:rsid w:val="008B784F"/>
    <w:rsid w:val="008B78A3"/>
    <w:rsid w:val="008B7D1F"/>
    <w:rsid w:val="008C061C"/>
    <w:rsid w:val="008C06CD"/>
    <w:rsid w:val="008C0C89"/>
    <w:rsid w:val="008C0EC0"/>
    <w:rsid w:val="008C1375"/>
    <w:rsid w:val="008C1A9D"/>
    <w:rsid w:val="008C1B81"/>
    <w:rsid w:val="008C1F74"/>
    <w:rsid w:val="008C2305"/>
    <w:rsid w:val="008C24A2"/>
    <w:rsid w:val="008C24D7"/>
    <w:rsid w:val="008C2A5C"/>
    <w:rsid w:val="008C30AF"/>
    <w:rsid w:val="008C347F"/>
    <w:rsid w:val="008C3586"/>
    <w:rsid w:val="008C3C97"/>
    <w:rsid w:val="008C45B4"/>
    <w:rsid w:val="008C4ACA"/>
    <w:rsid w:val="008C4F73"/>
    <w:rsid w:val="008C5C43"/>
    <w:rsid w:val="008C65F5"/>
    <w:rsid w:val="008C6B50"/>
    <w:rsid w:val="008C6C76"/>
    <w:rsid w:val="008C6D1E"/>
    <w:rsid w:val="008C6D8D"/>
    <w:rsid w:val="008C6E24"/>
    <w:rsid w:val="008C6F84"/>
    <w:rsid w:val="008C73EC"/>
    <w:rsid w:val="008C780F"/>
    <w:rsid w:val="008C785A"/>
    <w:rsid w:val="008C78FA"/>
    <w:rsid w:val="008C7971"/>
    <w:rsid w:val="008C7C03"/>
    <w:rsid w:val="008C7DF3"/>
    <w:rsid w:val="008D03F4"/>
    <w:rsid w:val="008D0F48"/>
    <w:rsid w:val="008D15A2"/>
    <w:rsid w:val="008D1661"/>
    <w:rsid w:val="008D1E93"/>
    <w:rsid w:val="008D1F3A"/>
    <w:rsid w:val="008D2110"/>
    <w:rsid w:val="008D24F8"/>
    <w:rsid w:val="008D2575"/>
    <w:rsid w:val="008D26D6"/>
    <w:rsid w:val="008D296E"/>
    <w:rsid w:val="008D2BC8"/>
    <w:rsid w:val="008D2E9B"/>
    <w:rsid w:val="008D3075"/>
    <w:rsid w:val="008D32D9"/>
    <w:rsid w:val="008D3615"/>
    <w:rsid w:val="008D38AF"/>
    <w:rsid w:val="008D3B3A"/>
    <w:rsid w:val="008D3B58"/>
    <w:rsid w:val="008D4024"/>
    <w:rsid w:val="008D403F"/>
    <w:rsid w:val="008D408F"/>
    <w:rsid w:val="008D41E4"/>
    <w:rsid w:val="008D41FF"/>
    <w:rsid w:val="008D42B3"/>
    <w:rsid w:val="008D4448"/>
    <w:rsid w:val="008D4AA7"/>
    <w:rsid w:val="008D4AA8"/>
    <w:rsid w:val="008D4B71"/>
    <w:rsid w:val="008D5724"/>
    <w:rsid w:val="008D5CD3"/>
    <w:rsid w:val="008D5DAD"/>
    <w:rsid w:val="008D6056"/>
    <w:rsid w:val="008D65DD"/>
    <w:rsid w:val="008D6641"/>
    <w:rsid w:val="008D674D"/>
    <w:rsid w:val="008D6D0F"/>
    <w:rsid w:val="008D6E4B"/>
    <w:rsid w:val="008D6F38"/>
    <w:rsid w:val="008D79A3"/>
    <w:rsid w:val="008D7AD2"/>
    <w:rsid w:val="008D7CC5"/>
    <w:rsid w:val="008D7CFB"/>
    <w:rsid w:val="008D7D71"/>
    <w:rsid w:val="008E0907"/>
    <w:rsid w:val="008E0922"/>
    <w:rsid w:val="008E0E81"/>
    <w:rsid w:val="008E0FC5"/>
    <w:rsid w:val="008E1591"/>
    <w:rsid w:val="008E1AEE"/>
    <w:rsid w:val="008E1B1D"/>
    <w:rsid w:val="008E1FAF"/>
    <w:rsid w:val="008E1FD5"/>
    <w:rsid w:val="008E202A"/>
    <w:rsid w:val="008E20AC"/>
    <w:rsid w:val="008E2355"/>
    <w:rsid w:val="008E240C"/>
    <w:rsid w:val="008E24BF"/>
    <w:rsid w:val="008E27FD"/>
    <w:rsid w:val="008E2834"/>
    <w:rsid w:val="008E29C2"/>
    <w:rsid w:val="008E2E19"/>
    <w:rsid w:val="008E3320"/>
    <w:rsid w:val="008E34B3"/>
    <w:rsid w:val="008E36B1"/>
    <w:rsid w:val="008E380D"/>
    <w:rsid w:val="008E3B69"/>
    <w:rsid w:val="008E3C33"/>
    <w:rsid w:val="008E3D89"/>
    <w:rsid w:val="008E42BF"/>
    <w:rsid w:val="008E4481"/>
    <w:rsid w:val="008E4911"/>
    <w:rsid w:val="008E4D8C"/>
    <w:rsid w:val="008E528A"/>
    <w:rsid w:val="008E539E"/>
    <w:rsid w:val="008E55A2"/>
    <w:rsid w:val="008E5685"/>
    <w:rsid w:val="008E636C"/>
    <w:rsid w:val="008E6370"/>
    <w:rsid w:val="008E6609"/>
    <w:rsid w:val="008E682E"/>
    <w:rsid w:val="008E6B4F"/>
    <w:rsid w:val="008E6E61"/>
    <w:rsid w:val="008E72AB"/>
    <w:rsid w:val="008E7389"/>
    <w:rsid w:val="008F059D"/>
    <w:rsid w:val="008F0E5D"/>
    <w:rsid w:val="008F0F3A"/>
    <w:rsid w:val="008F1312"/>
    <w:rsid w:val="008F13B9"/>
    <w:rsid w:val="008F151F"/>
    <w:rsid w:val="008F1B14"/>
    <w:rsid w:val="008F1DCD"/>
    <w:rsid w:val="008F1EFD"/>
    <w:rsid w:val="008F268E"/>
    <w:rsid w:val="008F28F0"/>
    <w:rsid w:val="008F3229"/>
    <w:rsid w:val="008F3910"/>
    <w:rsid w:val="008F3975"/>
    <w:rsid w:val="008F3E11"/>
    <w:rsid w:val="008F40A8"/>
    <w:rsid w:val="008F4268"/>
    <w:rsid w:val="008F4476"/>
    <w:rsid w:val="008F4689"/>
    <w:rsid w:val="008F4D49"/>
    <w:rsid w:val="008F557C"/>
    <w:rsid w:val="008F64EF"/>
    <w:rsid w:val="008F65B5"/>
    <w:rsid w:val="008F660A"/>
    <w:rsid w:val="008F6628"/>
    <w:rsid w:val="008F670F"/>
    <w:rsid w:val="008F6C59"/>
    <w:rsid w:val="008F6C6D"/>
    <w:rsid w:val="008F6D0F"/>
    <w:rsid w:val="008F6E78"/>
    <w:rsid w:val="008F6EBA"/>
    <w:rsid w:val="008F7128"/>
    <w:rsid w:val="008F7693"/>
    <w:rsid w:val="008F7B06"/>
    <w:rsid w:val="008F7D4B"/>
    <w:rsid w:val="009004E4"/>
    <w:rsid w:val="009013CD"/>
    <w:rsid w:val="009014A2"/>
    <w:rsid w:val="009014C0"/>
    <w:rsid w:val="00901CE7"/>
    <w:rsid w:val="00902D80"/>
    <w:rsid w:val="00902F40"/>
    <w:rsid w:val="00903365"/>
    <w:rsid w:val="00903606"/>
    <w:rsid w:val="00903986"/>
    <w:rsid w:val="00903A39"/>
    <w:rsid w:val="00903FD4"/>
    <w:rsid w:val="00904355"/>
    <w:rsid w:val="00904565"/>
    <w:rsid w:val="00904653"/>
    <w:rsid w:val="009049BE"/>
    <w:rsid w:val="00904AE4"/>
    <w:rsid w:val="00904F9B"/>
    <w:rsid w:val="00905080"/>
    <w:rsid w:val="0090592F"/>
    <w:rsid w:val="009059E7"/>
    <w:rsid w:val="00905C42"/>
    <w:rsid w:val="00905D50"/>
    <w:rsid w:val="00906163"/>
    <w:rsid w:val="00906253"/>
    <w:rsid w:val="00906276"/>
    <w:rsid w:val="00906CB6"/>
    <w:rsid w:val="00906E83"/>
    <w:rsid w:val="009075E0"/>
    <w:rsid w:val="0090764D"/>
    <w:rsid w:val="009076D8"/>
    <w:rsid w:val="009078B2"/>
    <w:rsid w:val="009079A7"/>
    <w:rsid w:val="00907BE8"/>
    <w:rsid w:val="00907C21"/>
    <w:rsid w:val="00907D13"/>
    <w:rsid w:val="00907F62"/>
    <w:rsid w:val="00910938"/>
    <w:rsid w:val="00910940"/>
    <w:rsid w:val="00910A01"/>
    <w:rsid w:val="009114D8"/>
    <w:rsid w:val="009114E8"/>
    <w:rsid w:val="009115AF"/>
    <w:rsid w:val="00911643"/>
    <w:rsid w:val="00911738"/>
    <w:rsid w:val="00911807"/>
    <w:rsid w:val="00911AE4"/>
    <w:rsid w:val="00911EFC"/>
    <w:rsid w:val="009120D3"/>
    <w:rsid w:val="00912343"/>
    <w:rsid w:val="009131CD"/>
    <w:rsid w:val="00913574"/>
    <w:rsid w:val="00913749"/>
    <w:rsid w:val="00913ABC"/>
    <w:rsid w:val="00913B6E"/>
    <w:rsid w:val="00913FFB"/>
    <w:rsid w:val="009140C8"/>
    <w:rsid w:val="009143D5"/>
    <w:rsid w:val="00914B84"/>
    <w:rsid w:val="00915293"/>
    <w:rsid w:val="00915306"/>
    <w:rsid w:val="00915598"/>
    <w:rsid w:val="009155F2"/>
    <w:rsid w:val="00915AE6"/>
    <w:rsid w:val="00915F56"/>
    <w:rsid w:val="0091633F"/>
    <w:rsid w:val="009165F5"/>
    <w:rsid w:val="00916696"/>
    <w:rsid w:val="0091694F"/>
    <w:rsid w:val="00916B4B"/>
    <w:rsid w:val="00916B9D"/>
    <w:rsid w:val="00916CAD"/>
    <w:rsid w:val="00916FED"/>
    <w:rsid w:val="009175A5"/>
    <w:rsid w:val="00917AC4"/>
    <w:rsid w:val="00917B3A"/>
    <w:rsid w:val="00917BA7"/>
    <w:rsid w:val="00917D8A"/>
    <w:rsid w:val="00917F69"/>
    <w:rsid w:val="009202EF"/>
    <w:rsid w:val="009203E9"/>
    <w:rsid w:val="009206DF"/>
    <w:rsid w:val="00920A64"/>
    <w:rsid w:val="00920C19"/>
    <w:rsid w:val="00920D7B"/>
    <w:rsid w:val="009210A6"/>
    <w:rsid w:val="00921414"/>
    <w:rsid w:val="0092162E"/>
    <w:rsid w:val="009217F3"/>
    <w:rsid w:val="00921FA1"/>
    <w:rsid w:val="00922B3D"/>
    <w:rsid w:val="00922CB5"/>
    <w:rsid w:val="00922D1F"/>
    <w:rsid w:val="00922D39"/>
    <w:rsid w:val="00922FFA"/>
    <w:rsid w:val="0092305A"/>
    <w:rsid w:val="00923380"/>
    <w:rsid w:val="00923670"/>
    <w:rsid w:val="009247D8"/>
    <w:rsid w:val="009248BE"/>
    <w:rsid w:val="00924B57"/>
    <w:rsid w:val="00924C21"/>
    <w:rsid w:val="00924F53"/>
    <w:rsid w:val="009257AF"/>
    <w:rsid w:val="00925D9B"/>
    <w:rsid w:val="00925F6B"/>
    <w:rsid w:val="00925FF5"/>
    <w:rsid w:val="0092626D"/>
    <w:rsid w:val="00926290"/>
    <w:rsid w:val="00926553"/>
    <w:rsid w:val="00926B89"/>
    <w:rsid w:val="0092703D"/>
    <w:rsid w:val="009273C6"/>
    <w:rsid w:val="009275C3"/>
    <w:rsid w:val="00927663"/>
    <w:rsid w:val="00927807"/>
    <w:rsid w:val="00927B05"/>
    <w:rsid w:val="00927B23"/>
    <w:rsid w:val="00927DA8"/>
    <w:rsid w:val="009300B2"/>
    <w:rsid w:val="009302A4"/>
    <w:rsid w:val="00930712"/>
    <w:rsid w:val="009310E4"/>
    <w:rsid w:val="0093137A"/>
    <w:rsid w:val="0093175F"/>
    <w:rsid w:val="009317E9"/>
    <w:rsid w:val="009321CA"/>
    <w:rsid w:val="009321E8"/>
    <w:rsid w:val="00932721"/>
    <w:rsid w:val="009328DA"/>
    <w:rsid w:val="00932BDF"/>
    <w:rsid w:val="00932BF6"/>
    <w:rsid w:val="00932D97"/>
    <w:rsid w:val="00933026"/>
    <w:rsid w:val="009333A5"/>
    <w:rsid w:val="009333F4"/>
    <w:rsid w:val="009335EB"/>
    <w:rsid w:val="00933875"/>
    <w:rsid w:val="00934015"/>
    <w:rsid w:val="009340F1"/>
    <w:rsid w:val="00934BC4"/>
    <w:rsid w:val="00934DFC"/>
    <w:rsid w:val="00934EC1"/>
    <w:rsid w:val="0093554D"/>
    <w:rsid w:val="0093578E"/>
    <w:rsid w:val="00935FB0"/>
    <w:rsid w:val="0093655A"/>
    <w:rsid w:val="0093658E"/>
    <w:rsid w:val="009365B7"/>
    <w:rsid w:val="009367F1"/>
    <w:rsid w:val="009369A3"/>
    <w:rsid w:val="00936CFE"/>
    <w:rsid w:val="009370BC"/>
    <w:rsid w:val="00937300"/>
    <w:rsid w:val="009376AE"/>
    <w:rsid w:val="00937778"/>
    <w:rsid w:val="0093777F"/>
    <w:rsid w:val="0093785D"/>
    <w:rsid w:val="00937A82"/>
    <w:rsid w:val="00937AF0"/>
    <w:rsid w:val="00937D85"/>
    <w:rsid w:val="00940005"/>
    <w:rsid w:val="0094012F"/>
    <w:rsid w:val="00940328"/>
    <w:rsid w:val="0094076B"/>
    <w:rsid w:val="009408BD"/>
    <w:rsid w:val="00940AC9"/>
    <w:rsid w:val="00940C16"/>
    <w:rsid w:val="00940FF6"/>
    <w:rsid w:val="00941266"/>
    <w:rsid w:val="00941350"/>
    <w:rsid w:val="00941616"/>
    <w:rsid w:val="00941D0D"/>
    <w:rsid w:val="00942155"/>
    <w:rsid w:val="00942EAD"/>
    <w:rsid w:val="0094366C"/>
    <w:rsid w:val="00943962"/>
    <w:rsid w:val="00943E02"/>
    <w:rsid w:val="009440A5"/>
    <w:rsid w:val="0094419C"/>
    <w:rsid w:val="0094434A"/>
    <w:rsid w:val="0094486E"/>
    <w:rsid w:val="00944AFB"/>
    <w:rsid w:val="00944D45"/>
    <w:rsid w:val="00945199"/>
    <w:rsid w:val="009453AC"/>
    <w:rsid w:val="009456C1"/>
    <w:rsid w:val="00945AF5"/>
    <w:rsid w:val="00945D58"/>
    <w:rsid w:val="00945E2F"/>
    <w:rsid w:val="009462D0"/>
    <w:rsid w:val="0094633E"/>
    <w:rsid w:val="009463DD"/>
    <w:rsid w:val="00946EA7"/>
    <w:rsid w:val="00947229"/>
    <w:rsid w:val="00947D5F"/>
    <w:rsid w:val="009500EC"/>
    <w:rsid w:val="0095018D"/>
    <w:rsid w:val="009505EB"/>
    <w:rsid w:val="0095080B"/>
    <w:rsid w:val="00950947"/>
    <w:rsid w:val="009510E4"/>
    <w:rsid w:val="00951122"/>
    <w:rsid w:val="009515B8"/>
    <w:rsid w:val="00951DA9"/>
    <w:rsid w:val="0095217F"/>
    <w:rsid w:val="009521A8"/>
    <w:rsid w:val="0095247C"/>
    <w:rsid w:val="00952927"/>
    <w:rsid w:val="00952D24"/>
    <w:rsid w:val="00952DF2"/>
    <w:rsid w:val="00952EBE"/>
    <w:rsid w:val="00953275"/>
    <w:rsid w:val="009546E2"/>
    <w:rsid w:val="00954B8B"/>
    <w:rsid w:val="00954C2D"/>
    <w:rsid w:val="0095522B"/>
    <w:rsid w:val="00955372"/>
    <w:rsid w:val="009553B5"/>
    <w:rsid w:val="009554C7"/>
    <w:rsid w:val="0095599E"/>
    <w:rsid w:val="00955A59"/>
    <w:rsid w:val="00955C9D"/>
    <w:rsid w:val="00955F85"/>
    <w:rsid w:val="00956315"/>
    <w:rsid w:val="00956440"/>
    <w:rsid w:val="009564D9"/>
    <w:rsid w:val="009566AD"/>
    <w:rsid w:val="00956AA0"/>
    <w:rsid w:val="00956D01"/>
    <w:rsid w:val="0095750E"/>
    <w:rsid w:val="009576F8"/>
    <w:rsid w:val="00957B11"/>
    <w:rsid w:val="00957B3D"/>
    <w:rsid w:val="00957CBC"/>
    <w:rsid w:val="00960015"/>
    <w:rsid w:val="0096013D"/>
    <w:rsid w:val="009601F6"/>
    <w:rsid w:val="00960B4B"/>
    <w:rsid w:val="00960D5E"/>
    <w:rsid w:val="00960E0A"/>
    <w:rsid w:val="00960E28"/>
    <w:rsid w:val="009616C0"/>
    <w:rsid w:val="00961909"/>
    <w:rsid w:val="009629FE"/>
    <w:rsid w:val="00962B7D"/>
    <w:rsid w:val="00962FFC"/>
    <w:rsid w:val="0096303A"/>
    <w:rsid w:val="0096374C"/>
    <w:rsid w:val="00963852"/>
    <w:rsid w:val="00963AEE"/>
    <w:rsid w:val="0096500D"/>
    <w:rsid w:val="009652B1"/>
    <w:rsid w:val="00965539"/>
    <w:rsid w:val="0096584C"/>
    <w:rsid w:val="00965ACB"/>
    <w:rsid w:val="00965E7F"/>
    <w:rsid w:val="00966027"/>
    <w:rsid w:val="00966EBB"/>
    <w:rsid w:val="009674BC"/>
    <w:rsid w:val="00967819"/>
    <w:rsid w:val="00967C3D"/>
    <w:rsid w:val="00970698"/>
    <w:rsid w:val="009707FE"/>
    <w:rsid w:val="00970C57"/>
    <w:rsid w:val="00970D22"/>
    <w:rsid w:val="00971079"/>
    <w:rsid w:val="00971263"/>
    <w:rsid w:val="009713CB"/>
    <w:rsid w:val="00971413"/>
    <w:rsid w:val="009714B4"/>
    <w:rsid w:val="0097175E"/>
    <w:rsid w:val="00971799"/>
    <w:rsid w:val="009718BF"/>
    <w:rsid w:val="0097219B"/>
    <w:rsid w:val="00972473"/>
    <w:rsid w:val="0097250A"/>
    <w:rsid w:val="00972EFD"/>
    <w:rsid w:val="009731F1"/>
    <w:rsid w:val="00973504"/>
    <w:rsid w:val="00973785"/>
    <w:rsid w:val="00973947"/>
    <w:rsid w:val="00973B83"/>
    <w:rsid w:val="00973C32"/>
    <w:rsid w:val="00973DF8"/>
    <w:rsid w:val="0097409F"/>
    <w:rsid w:val="009742FC"/>
    <w:rsid w:val="0097444D"/>
    <w:rsid w:val="0097485A"/>
    <w:rsid w:val="00974A42"/>
    <w:rsid w:val="00974B2E"/>
    <w:rsid w:val="00974CEC"/>
    <w:rsid w:val="0097518F"/>
    <w:rsid w:val="009754DF"/>
    <w:rsid w:val="009758EB"/>
    <w:rsid w:val="00975BE9"/>
    <w:rsid w:val="009767D6"/>
    <w:rsid w:val="009769B2"/>
    <w:rsid w:val="00976FF2"/>
    <w:rsid w:val="00977206"/>
    <w:rsid w:val="009777DA"/>
    <w:rsid w:val="00980489"/>
    <w:rsid w:val="009806D0"/>
    <w:rsid w:val="009808B8"/>
    <w:rsid w:val="00980E22"/>
    <w:rsid w:val="00980E31"/>
    <w:rsid w:val="00980EAA"/>
    <w:rsid w:val="00980F8C"/>
    <w:rsid w:val="009813AA"/>
    <w:rsid w:val="0098152F"/>
    <w:rsid w:val="009816E7"/>
    <w:rsid w:val="009817FE"/>
    <w:rsid w:val="00981A28"/>
    <w:rsid w:val="00981CF9"/>
    <w:rsid w:val="009824B7"/>
    <w:rsid w:val="00982DFA"/>
    <w:rsid w:val="00982E22"/>
    <w:rsid w:val="009833F7"/>
    <w:rsid w:val="00984235"/>
    <w:rsid w:val="0098463E"/>
    <w:rsid w:val="00984D69"/>
    <w:rsid w:val="009855A7"/>
    <w:rsid w:val="0098592D"/>
    <w:rsid w:val="00985B15"/>
    <w:rsid w:val="00985E4E"/>
    <w:rsid w:val="009861DA"/>
    <w:rsid w:val="00986581"/>
    <w:rsid w:val="00986F4C"/>
    <w:rsid w:val="00987000"/>
    <w:rsid w:val="00987E05"/>
    <w:rsid w:val="0099023F"/>
    <w:rsid w:val="00990260"/>
    <w:rsid w:val="009908B6"/>
    <w:rsid w:val="009908E6"/>
    <w:rsid w:val="00990BA9"/>
    <w:rsid w:val="00991010"/>
    <w:rsid w:val="00991812"/>
    <w:rsid w:val="00991CD9"/>
    <w:rsid w:val="00991DA1"/>
    <w:rsid w:val="00991DCD"/>
    <w:rsid w:val="00992049"/>
    <w:rsid w:val="00992125"/>
    <w:rsid w:val="009922E4"/>
    <w:rsid w:val="00992688"/>
    <w:rsid w:val="00992787"/>
    <w:rsid w:val="0099285B"/>
    <w:rsid w:val="009929DD"/>
    <w:rsid w:val="00992CCC"/>
    <w:rsid w:val="00992D48"/>
    <w:rsid w:val="00992E6C"/>
    <w:rsid w:val="0099386A"/>
    <w:rsid w:val="00993B55"/>
    <w:rsid w:val="00993BE1"/>
    <w:rsid w:val="00993C94"/>
    <w:rsid w:val="00993D3E"/>
    <w:rsid w:val="00993D6F"/>
    <w:rsid w:val="00993DF7"/>
    <w:rsid w:val="009940DD"/>
    <w:rsid w:val="00994514"/>
    <w:rsid w:val="0099480C"/>
    <w:rsid w:val="00994FD6"/>
    <w:rsid w:val="0099503C"/>
    <w:rsid w:val="00995180"/>
    <w:rsid w:val="00995245"/>
    <w:rsid w:val="00995342"/>
    <w:rsid w:val="009955DC"/>
    <w:rsid w:val="009959D9"/>
    <w:rsid w:val="00995B0E"/>
    <w:rsid w:val="00995D75"/>
    <w:rsid w:val="00995EFC"/>
    <w:rsid w:val="00995F08"/>
    <w:rsid w:val="00995FEF"/>
    <w:rsid w:val="00996598"/>
    <w:rsid w:val="00996732"/>
    <w:rsid w:val="00996B72"/>
    <w:rsid w:val="00996C37"/>
    <w:rsid w:val="00996F1F"/>
    <w:rsid w:val="009973A1"/>
    <w:rsid w:val="00997B17"/>
    <w:rsid w:val="00997BF0"/>
    <w:rsid w:val="00997F67"/>
    <w:rsid w:val="009A006A"/>
    <w:rsid w:val="009A00D8"/>
    <w:rsid w:val="009A0AAC"/>
    <w:rsid w:val="009A0B66"/>
    <w:rsid w:val="009A0E85"/>
    <w:rsid w:val="009A0EB9"/>
    <w:rsid w:val="009A1015"/>
    <w:rsid w:val="009A11B8"/>
    <w:rsid w:val="009A1483"/>
    <w:rsid w:val="009A1588"/>
    <w:rsid w:val="009A1900"/>
    <w:rsid w:val="009A1F93"/>
    <w:rsid w:val="009A2135"/>
    <w:rsid w:val="009A28BE"/>
    <w:rsid w:val="009A2907"/>
    <w:rsid w:val="009A2C5C"/>
    <w:rsid w:val="009A2D1A"/>
    <w:rsid w:val="009A349F"/>
    <w:rsid w:val="009A34A8"/>
    <w:rsid w:val="009A3701"/>
    <w:rsid w:val="009A3848"/>
    <w:rsid w:val="009A39A9"/>
    <w:rsid w:val="009A3AAD"/>
    <w:rsid w:val="009A40B1"/>
    <w:rsid w:val="009A4130"/>
    <w:rsid w:val="009A4399"/>
    <w:rsid w:val="009A4492"/>
    <w:rsid w:val="009A44BE"/>
    <w:rsid w:val="009A4680"/>
    <w:rsid w:val="009A4752"/>
    <w:rsid w:val="009A4C9C"/>
    <w:rsid w:val="009A4D59"/>
    <w:rsid w:val="009A5131"/>
    <w:rsid w:val="009A55F6"/>
    <w:rsid w:val="009A5B2A"/>
    <w:rsid w:val="009A615B"/>
    <w:rsid w:val="009A6389"/>
    <w:rsid w:val="009A676B"/>
    <w:rsid w:val="009A6804"/>
    <w:rsid w:val="009A69E8"/>
    <w:rsid w:val="009A734A"/>
    <w:rsid w:val="009A74F5"/>
    <w:rsid w:val="009A75B0"/>
    <w:rsid w:val="009A769B"/>
    <w:rsid w:val="009A7807"/>
    <w:rsid w:val="009A7AB2"/>
    <w:rsid w:val="009A7DC3"/>
    <w:rsid w:val="009B05FF"/>
    <w:rsid w:val="009B0D37"/>
    <w:rsid w:val="009B0FF8"/>
    <w:rsid w:val="009B1011"/>
    <w:rsid w:val="009B11C9"/>
    <w:rsid w:val="009B13FA"/>
    <w:rsid w:val="009B1625"/>
    <w:rsid w:val="009B1BF0"/>
    <w:rsid w:val="009B1DEE"/>
    <w:rsid w:val="009B2183"/>
    <w:rsid w:val="009B267E"/>
    <w:rsid w:val="009B2743"/>
    <w:rsid w:val="009B2744"/>
    <w:rsid w:val="009B295B"/>
    <w:rsid w:val="009B2B80"/>
    <w:rsid w:val="009B2D9C"/>
    <w:rsid w:val="009B2F92"/>
    <w:rsid w:val="009B3893"/>
    <w:rsid w:val="009B39A3"/>
    <w:rsid w:val="009B43CD"/>
    <w:rsid w:val="009B465E"/>
    <w:rsid w:val="009B4E9C"/>
    <w:rsid w:val="009B50B7"/>
    <w:rsid w:val="009B5EBB"/>
    <w:rsid w:val="009B6BE5"/>
    <w:rsid w:val="009B7053"/>
    <w:rsid w:val="009B7FF6"/>
    <w:rsid w:val="009C0073"/>
    <w:rsid w:val="009C0AB6"/>
    <w:rsid w:val="009C12AB"/>
    <w:rsid w:val="009C12F7"/>
    <w:rsid w:val="009C1473"/>
    <w:rsid w:val="009C1802"/>
    <w:rsid w:val="009C184C"/>
    <w:rsid w:val="009C1B21"/>
    <w:rsid w:val="009C23E6"/>
    <w:rsid w:val="009C24D5"/>
    <w:rsid w:val="009C3062"/>
    <w:rsid w:val="009C3250"/>
    <w:rsid w:val="009C34CB"/>
    <w:rsid w:val="009C392F"/>
    <w:rsid w:val="009C39B8"/>
    <w:rsid w:val="009C3C83"/>
    <w:rsid w:val="009C3E99"/>
    <w:rsid w:val="009C4700"/>
    <w:rsid w:val="009C49AE"/>
    <w:rsid w:val="009C49BB"/>
    <w:rsid w:val="009C49D2"/>
    <w:rsid w:val="009C5645"/>
    <w:rsid w:val="009C567A"/>
    <w:rsid w:val="009C56D5"/>
    <w:rsid w:val="009C5B94"/>
    <w:rsid w:val="009C5C05"/>
    <w:rsid w:val="009C5D28"/>
    <w:rsid w:val="009C5E3F"/>
    <w:rsid w:val="009C61F7"/>
    <w:rsid w:val="009C658E"/>
    <w:rsid w:val="009C6620"/>
    <w:rsid w:val="009C6A43"/>
    <w:rsid w:val="009C6B39"/>
    <w:rsid w:val="009C6D58"/>
    <w:rsid w:val="009C6F71"/>
    <w:rsid w:val="009C719C"/>
    <w:rsid w:val="009C71B3"/>
    <w:rsid w:val="009C757F"/>
    <w:rsid w:val="009C76A6"/>
    <w:rsid w:val="009C7856"/>
    <w:rsid w:val="009C7BB7"/>
    <w:rsid w:val="009C7BDD"/>
    <w:rsid w:val="009C7D54"/>
    <w:rsid w:val="009C7F5A"/>
    <w:rsid w:val="009D0EFD"/>
    <w:rsid w:val="009D11F3"/>
    <w:rsid w:val="009D1438"/>
    <w:rsid w:val="009D15A7"/>
    <w:rsid w:val="009D16DE"/>
    <w:rsid w:val="009D1762"/>
    <w:rsid w:val="009D1D59"/>
    <w:rsid w:val="009D1DEE"/>
    <w:rsid w:val="009D1E33"/>
    <w:rsid w:val="009D2B55"/>
    <w:rsid w:val="009D2CD0"/>
    <w:rsid w:val="009D3663"/>
    <w:rsid w:val="009D3B49"/>
    <w:rsid w:val="009D3BD9"/>
    <w:rsid w:val="009D3DBB"/>
    <w:rsid w:val="009D3F65"/>
    <w:rsid w:val="009D4D8B"/>
    <w:rsid w:val="009D5061"/>
    <w:rsid w:val="009D5306"/>
    <w:rsid w:val="009D55E7"/>
    <w:rsid w:val="009D5801"/>
    <w:rsid w:val="009D5C97"/>
    <w:rsid w:val="009D5CEC"/>
    <w:rsid w:val="009D5D61"/>
    <w:rsid w:val="009D6094"/>
    <w:rsid w:val="009D60CE"/>
    <w:rsid w:val="009D646E"/>
    <w:rsid w:val="009D6BB2"/>
    <w:rsid w:val="009D6D4E"/>
    <w:rsid w:val="009D7472"/>
    <w:rsid w:val="009E0146"/>
    <w:rsid w:val="009E0511"/>
    <w:rsid w:val="009E0604"/>
    <w:rsid w:val="009E064C"/>
    <w:rsid w:val="009E0B4F"/>
    <w:rsid w:val="009E0FEF"/>
    <w:rsid w:val="009E11B7"/>
    <w:rsid w:val="009E1790"/>
    <w:rsid w:val="009E19E5"/>
    <w:rsid w:val="009E1A4A"/>
    <w:rsid w:val="009E1D20"/>
    <w:rsid w:val="009E218B"/>
    <w:rsid w:val="009E2497"/>
    <w:rsid w:val="009E2F20"/>
    <w:rsid w:val="009E305D"/>
    <w:rsid w:val="009E33F1"/>
    <w:rsid w:val="009E3892"/>
    <w:rsid w:val="009E40AA"/>
    <w:rsid w:val="009E4458"/>
    <w:rsid w:val="009E4488"/>
    <w:rsid w:val="009E450E"/>
    <w:rsid w:val="009E4554"/>
    <w:rsid w:val="009E4C10"/>
    <w:rsid w:val="009E5107"/>
    <w:rsid w:val="009E5756"/>
    <w:rsid w:val="009E5784"/>
    <w:rsid w:val="009E57B7"/>
    <w:rsid w:val="009E66A5"/>
    <w:rsid w:val="009E6E97"/>
    <w:rsid w:val="009E6F5A"/>
    <w:rsid w:val="009E7D84"/>
    <w:rsid w:val="009F0341"/>
    <w:rsid w:val="009F111E"/>
    <w:rsid w:val="009F118E"/>
    <w:rsid w:val="009F14FE"/>
    <w:rsid w:val="009F1997"/>
    <w:rsid w:val="009F1C2E"/>
    <w:rsid w:val="009F1C4C"/>
    <w:rsid w:val="009F1E0E"/>
    <w:rsid w:val="009F225B"/>
    <w:rsid w:val="009F22F5"/>
    <w:rsid w:val="009F2363"/>
    <w:rsid w:val="009F242C"/>
    <w:rsid w:val="009F275B"/>
    <w:rsid w:val="009F2E24"/>
    <w:rsid w:val="009F2EB2"/>
    <w:rsid w:val="009F2F8B"/>
    <w:rsid w:val="009F3081"/>
    <w:rsid w:val="009F3173"/>
    <w:rsid w:val="009F33DE"/>
    <w:rsid w:val="009F344D"/>
    <w:rsid w:val="009F3C24"/>
    <w:rsid w:val="009F3C4F"/>
    <w:rsid w:val="009F4435"/>
    <w:rsid w:val="009F44A8"/>
    <w:rsid w:val="009F4A60"/>
    <w:rsid w:val="009F4B27"/>
    <w:rsid w:val="009F4BDE"/>
    <w:rsid w:val="009F4DC1"/>
    <w:rsid w:val="009F51A8"/>
    <w:rsid w:val="009F5238"/>
    <w:rsid w:val="009F57F1"/>
    <w:rsid w:val="009F586F"/>
    <w:rsid w:val="009F5C0B"/>
    <w:rsid w:val="009F6217"/>
    <w:rsid w:val="009F6BF8"/>
    <w:rsid w:val="009F6D6B"/>
    <w:rsid w:val="009F6DDF"/>
    <w:rsid w:val="009F6E74"/>
    <w:rsid w:val="009F73D0"/>
    <w:rsid w:val="009F7FF9"/>
    <w:rsid w:val="00A001DD"/>
    <w:rsid w:val="00A0024D"/>
    <w:rsid w:val="00A00277"/>
    <w:rsid w:val="00A00471"/>
    <w:rsid w:val="00A00F46"/>
    <w:rsid w:val="00A01421"/>
    <w:rsid w:val="00A01B1B"/>
    <w:rsid w:val="00A01F23"/>
    <w:rsid w:val="00A02136"/>
    <w:rsid w:val="00A02B62"/>
    <w:rsid w:val="00A02C06"/>
    <w:rsid w:val="00A03165"/>
    <w:rsid w:val="00A031C7"/>
    <w:rsid w:val="00A0335B"/>
    <w:rsid w:val="00A035F4"/>
    <w:rsid w:val="00A036F2"/>
    <w:rsid w:val="00A03783"/>
    <w:rsid w:val="00A03F10"/>
    <w:rsid w:val="00A03FA7"/>
    <w:rsid w:val="00A043FA"/>
    <w:rsid w:val="00A0466A"/>
    <w:rsid w:val="00A04729"/>
    <w:rsid w:val="00A057FF"/>
    <w:rsid w:val="00A063B3"/>
    <w:rsid w:val="00A06810"/>
    <w:rsid w:val="00A06921"/>
    <w:rsid w:val="00A07005"/>
    <w:rsid w:val="00A07504"/>
    <w:rsid w:val="00A07FF2"/>
    <w:rsid w:val="00A100AE"/>
    <w:rsid w:val="00A10445"/>
    <w:rsid w:val="00A10579"/>
    <w:rsid w:val="00A11023"/>
    <w:rsid w:val="00A117BA"/>
    <w:rsid w:val="00A1185A"/>
    <w:rsid w:val="00A11FA3"/>
    <w:rsid w:val="00A1206D"/>
    <w:rsid w:val="00A122A4"/>
    <w:rsid w:val="00A1291E"/>
    <w:rsid w:val="00A12A8F"/>
    <w:rsid w:val="00A12D44"/>
    <w:rsid w:val="00A12DA9"/>
    <w:rsid w:val="00A12FB2"/>
    <w:rsid w:val="00A13267"/>
    <w:rsid w:val="00A13353"/>
    <w:rsid w:val="00A13731"/>
    <w:rsid w:val="00A1388F"/>
    <w:rsid w:val="00A13C03"/>
    <w:rsid w:val="00A13DB3"/>
    <w:rsid w:val="00A13DB5"/>
    <w:rsid w:val="00A14B16"/>
    <w:rsid w:val="00A14D0A"/>
    <w:rsid w:val="00A150A9"/>
    <w:rsid w:val="00A154D2"/>
    <w:rsid w:val="00A15A82"/>
    <w:rsid w:val="00A15D57"/>
    <w:rsid w:val="00A15EFA"/>
    <w:rsid w:val="00A162BA"/>
    <w:rsid w:val="00A16613"/>
    <w:rsid w:val="00A16ABD"/>
    <w:rsid w:val="00A16D15"/>
    <w:rsid w:val="00A16EDF"/>
    <w:rsid w:val="00A16F97"/>
    <w:rsid w:val="00A16FD5"/>
    <w:rsid w:val="00A17015"/>
    <w:rsid w:val="00A1745B"/>
    <w:rsid w:val="00A1787A"/>
    <w:rsid w:val="00A2001D"/>
    <w:rsid w:val="00A20030"/>
    <w:rsid w:val="00A20122"/>
    <w:rsid w:val="00A2039F"/>
    <w:rsid w:val="00A203C8"/>
    <w:rsid w:val="00A20630"/>
    <w:rsid w:val="00A20799"/>
    <w:rsid w:val="00A20A6C"/>
    <w:rsid w:val="00A21136"/>
    <w:rsid w:val="00A2137C"/>
    <w:rsid w:val="00A21550"/>
    <w:rsid w:val="00A21C38"/>
    <w:rsid w:val="00A21E6E"/>
    <w:rsid w:val="00A22124"/>
    <w:rsid w:val="00A226B6"/>
    <w:rsid w:val="00A22AA8"/>
    <w:rsid w:val="00A22C55"/>
    <w:rsid w:val="00A22C82"/>
    <w:rsid w:val="00A2354F"/>
    <w:rsid w:val="00A23CB9"/>
    <w:rsid w:val="00A23E92"/>
    <w:rsid w:val="00A23F33"/>
    <w:rsid w:val="00A24398"/>
    <w:rsid w:val="00A244D2"/>
    <w:rsid w:val="00A24595"/>
    <w:rsid w:val="00A24E99"/>
    <w:rsid w:val="00A2511A"/>
    <w:rsid w:val="00A2520A"/>
    <w:rsid w:val="00A254C0"/>
    <w:rsid w:val="00A256AA"/>
    <w:rsid w:val="00A25B4B"/>
    <w:rsid w:val="00A25DEA"/>
    <w:rsid w:val="00A26372"/>
    <w:rsid w:val="00A263FD"/>
    <w:rsid w:val="00A2654B"/>
    <w:rsid w:val="00A266E1"/>
    <w:rsid w:val="00A26C49"/>
    <w:rsid w:val="00A271AA"/>
    <w:rsid w:val="00A27247"/>
    <w:rsid w:val="00A275AA"/>
    <w:rsid w:val="00A2794A"/>
    <w:rsid w:val="00A27984"/>
    <w:rsid w:val="00A2798D"/>
    <w:rsid w:val="00A27D56"/>
    <w:rsid w:val="00A305E5"/>
    <w:rsid w:val="00A306C3"/>
    <w:rsid w:val="00A30B2B"/>
    <w:rsid w:val="00A316A6"/>
    <w:rsid w:val="00A31D7A"/>
    <w:rsid w:val="00A31FB8"/>
    <w:rsid w:val="00A32041"/>
    <w:rsid w:val="00A3225A"/>
    <w:rsid w:val="00A323FE"/>
    <w:rsid w:val="00A3242E"/>
    <w:rsid w:val="00A327A9"/>
    <w:rsid w:val="00A32C75"/>
    <w:rsid w:val="00A32C90"/>
    <w:rsid w:val="00A32EB9"/>
    <w:rsid w:val="00A3306C"/>
    <w:rsid w:val="00A33D13"/>
    <w:rsid w:val="00A33F49"/>
    <w:rsid w:val="00A34050"/>
    <w:rsid w:val="00A34147"/>
    <w:rsid w:val="00A34725"/>
    <w:rsid w:val="00A34942"/>
    <w:rsid w:val="00A3494F"/>
    <w:rsid w:val="00A35397"/>
    <w:rsid w:val="00A35425"/>
    <w:rsid w:val="00A3575B"/>
    <w:rsid w:val="00A35A8A"/>
    <w:rsid w:val="00A35CC2"/>
    <w:rsid w:val="00A35D4B"/>
    <w:rsid w:val="00A35EBA"/>
    <w:rsid w:val="00A36025"/>
    <w:rsid w:val="00A36079"/>
    <w:rsid w:val="00A360EC"/>
    <w:rsid w:val="00A361D4"/>
    <w:rsid w:val="00A362F9"/>
    <w:rsid w:val="00A3635F"/>
    <w:rsid w:val="00A36391"/>
    <w:rsid w:val="00A36DF0"/>
    <w:rsid w:val="00A371BD"/>
    <w:rsid w:val="00A371ED"/>
    <w:rsid w:val="00A372DD"/>
    <w:rsid w:val="00A37438"/>
    <w:rsid w:val="00A37B91"/>
    <w:rsid w:val="00A403F6"/>
    <w:rsid w:val="00A415F6"/>
    <w:rsid w:val="00A4173B"/>
    <w:rsid w:val="00A419CC"/>
    <w:rsid w:val="00A41A0D"/>
    <w:rsid w:val="00A41FE3"/>
    <w:rsid w:val="00A4239E"/>
    <w:rsid w:val="00A423D1"/>
    <w:rsid w:val="00A42E44"/>
    <w:rsid w:val="00A42E5A"/>
    <w:rsid w:val="00A4322E"/>
    <w:rsid w:val="00A4370B"/>
    <w:rsid w:val="00A4391E"/>
    <w:rsid w:val="00A44786"/>
    <w:rsid w:val="00A4499D"/>
    <w:rsid w:val="00A449AB"/>
    <w:rsid w:val="00A44C80"/>
    <w:rsid w:val="00A44ED7"/>
    <w:rsid w:val="00A45034"/>
    <w:rsid w:val="00A45043"/>
    <w:rsid w:val="00A45164"/>
    <w:rsid w:val="00A454F4"/>
    <w:rsid w:val="00A45794"/>
    <w:rsid w:val="00A45C1A"/>
    <w:rsid w:val="00A45E7A"/>
    <w:rsid w:val="00A45FF0"/>
    <w:rsid w:val="00A463E8"/>
    <w:rsid w:val="00A464B9"/>
    <w:rsid w:val="00A4654E"/>
    <w:rsid w:val="00A4660C"/>
    <w:rsid w:val="00A46644"/>
    <w:rsid w:val="00A46712"/>
    <w:rsid w:val="00A4702C"/>
    <w:rsid w:val="00A475AE"/>
    <w:rsid w:val="00A47848"/>
    <w:rsid w:val="00A50966"/>
    <w:rsid w:val="00A510E4"/>
    <w:rsid w:val="00A511B9"/>
    <w:rsid w:val="00A51626"/>
    <w:rsid w:val="00A516F2"/>
    <w:rsid w:val="00A51BFA"/>
    <w:rsid w:val="00A51CAB"/>
    <w:rsid w:val="00A52189"/>
    <w:rsid w:val="00A523AB"/>
    <w:rsid w:val="00A52B52"/>
    <w:rsid w:val="00A52FC6"/>
    <w:rsid w:val="00A53267"/>
    <w:rsid w:val="00A5338F"/>
    <w:rsid w:val="00A533F9"/>
    <w:rsid w:val="00A53721"/>
    <w:rsid w:val="00A53854"/>
    <w:rsid w:val="00A5385A"/>
    <w:rsid w:val="00A539B3"/>
    <w:rsid w:val="00A539E8"/>
    <w:rsid w:val="00A53BE0"/>
    <w:rsid w:val="00A540C4"/>
    <w:rsid w:val="00A5443D"/>
    <w:rsid w:val="00A5471B"/>
    <w:rsid w:val="00A54799"/>
    <w:rsid w:val="00A54DA9"/>
    <w:rsid w:val="00A550E5"/>
    <w:rsid w:val="00A550F4"/>
    <w:rsid w:val="00A5541C"/>
    <w:rsid w:val="00A556EA"/>
    <w:rsid w:val="00A5591C"/>
    <w:rsid w:val="00A55D3A"/>
    <w:rsid w:val="00A56028"/>
    <w:rsid w:val="00A562FD"/>
    <w:rsid w:val="00A563C0"/>
    <w:rsid w:val="00A565D7"/>
    <w:rsid w:val="00A56680"/>
    <w:rsid w:val="00A56788"/>
    <w:rsid w:val="00A56A81"/>
    <w:rsid w:val="00A56ABC"/>
    <w:rsid w:val="00A572DA"/>
    <w:rsid w:val="00A5734F"/>
    <w:rsid w:val="00A5743F"/>
    <w:rsid w:val="00A577A6"/>
    <w:rsid w:val="00A57B88"/>
    <w:rsid w:val="00A57C7D"/>
    <w:rsid w:val="00A605E8"/>
    <w:rsid w:val="00A6064D"/>
    <w:rsid w:val="00A60764"/>
    <w:rsid w:val="00A60A44"/>
    <w:rsid w:val="00A60DFD"/>
    <w:rsid w:val="00A61205"/>
    <w:rsid w:val="00A617F6"/>
    <w:rsid w:val="00A61817"/>
    <w:rsid w:val="00A61840"/>
    <w:rsid w:val="00A62116"/>
    <w:rsid w:val="00A62139"/>
    <w:rsid w:val="00A62282"/>
    <w:rsid w:val="00A6248C"/>
    <w:rsid w:val="00A624B2"/>
    <w:rsid w:val="00A626AA"/>
    <w:rsid w:val="00A62714"/>
    <w:rsid w:val="00A62D1F"/>
    <w:rsid w:val="00A6334B"/>
    <w:rsid w:val="00A63CB5"/>
    <w:rsid w:val="00A63F3A"/>
    <w:rsid w:val="00A64020"/>
    <w:rsid w:val="00A64118"/>
    <w:rsid w:val="00A6412B"/>
    <w:rsid w:val="00A64338"/>
    <w:rsid w:val="00A64573"/>
    <w:rsid w:val="00A64950"/>
    <w:rsid w:val="00A64B59"/>
    <w:rsid w:val="00A64E06"/>
    <w:rsid w:val="00A65C0F"/>
    <w:rsid w:val="00A65CE9"/>
    <w:rsid w:val="00A65FA6"/>
    <w:rsid w:val="00A660C0"/>
    <w:rsid w:val="00A66925"/>
    <w:rsid w:val="00A66CCA"/>
    <w:rsid w:val="00A66DB8"/>
    <w:rsid w:val="00A66F59"/>
    <w:rsid w:val="00A66F7E"/>
    <w:rsid w:val="00A674E1"/>
    <w:rsid w:val="00A675C6"/>
    <w:rsid w:val="00A67762"/>
    <w:rsid w:val="00A67EF4"/>
    <w:rsid w:val="00A67F1D"/>
    <w:rsid w:val="00A70249"/>
    <w:rsid w:val="00A70657"/>
    <w:rsid w:val="00A70DAB"/>
    <w:rsid w:val="00A70FEF"/>
    <w:rsid w:val="00A713CE"/>
    <w:rsid w:val="00A71597"/>
    <w:rsid w:val="00A7225E"/>
    <w:rsid w:val="00A72327"/>
    <w:rsid w:val="00A723C5"/>
    <w:rsid w:val="00A72678"/>
    <w:rsid w:val="00A72794"/>
    <w:rsid w:val="00A72F5C"/>
    <w:rsid w:val="00A733B8"/>
    <w:rsid w:val="00A73761"/>
    <w:rsid w:val="00A73864"/>
    <w:rsid w:val="00A73E59"/>
    <w:rsid w:val="00A74076"/>
    <w:rsid w:val="00A74258"/>
    <w:rsid w:val="00A746F3"/>
    <w:rsid w:val="00A74790"/>
    <w:rsid w:val="00A74828"/>
    <w:rsid w:val="00A74F1B"/>
    <w:rsid w:val="00A7503D"/>
    <w:rsid w:val="00A7516A"/>
    <w:rsid w:val="00A754AA"/>
    <w:rsid w:val="00A754BC"/>
    <w:rsid w:val="00A7559E"/>
    <w:rsid w:val="00A75809"/>
    <w:rsid w:val="00A7595C"/>
    <w:rsid w:val="00A75F62"/>
    <w:rsid w:val="00A75FC0"/>
    <w:rsid w:val="00A76096"/>
    <w:rsid w:val="00A7623E"/>
    <w:rsid w:val="00A765E3"/>
    <w:rsid w:val="00A765EA"/>
    <w:rsid w:val="00A76AB1"/>
    <w:rsid w:val="00A772FC"/>
    <w:rsid w:val="00A77E41"/>
    <w:rsid w:val="00A807A7"/>
    <w:rsid w:val="00A807DF"/>
    <w:rsid w:val="00A80879"/>
    <w:rsid w:val="00A808E9"/>
    <w:rsid w:val="00A80DBC"/>
    <w:rsid w:val="00A80DE3"/>
    <w:rsid w:val="00A81528"/>
    <w:rsid w:val="00A8154C"/>
    <w:rsid w:val="00A81ACF"/>
    <w:rsid w:val="00A81E17"/>
    <w:rsid w:val="00A81F3C"/>
    <w:rsid w:val="00A8258D"/>
    <w:rsid w:val="00A82679"/>
    <w:rsid w:val="00A82B77"/>
    <w:rsid w:val="00A82BE3"/>
    <w:rsid w:val="00A82DCE"/>
    <w:rsid w:val="00A83056"/>
    <w:rsid w:val="00A83101"/>
    <w:rsid w:val="00A8312D"/>
    <w:rsid w:val="00A83194"/>
    <w:rsid w:val="00A833FD"/>
    <w:rsid w:val="00A83652"/>
    <w:rsid w:val="00A83699"/>
    <w:rsid w:val="00A83D57"/>
    <w:rsid w:val="00A83D8B"/>
    <w:rsid w:val="00A83EDF"/>
    <w:rsid w:val="00A83F97"/>
    <w:rsid w:val="00A83F9B"/>
    <w:rsid w:val="00A84526"/>
    <w:rsid w:val="00A84805"/>
    <w:rsid w:val="00A84A20"/>
    <w:rsid w:val="00A84A9D"/>
    <w:rsid w:val="00A85406"/>
    <w:rsid w:val="00A8547F"/>
    <w:rsid w:val="00A854C9"/>
    <w:rsid w:val="00A85511"/>
    <w:rsid w:val="00A85570"/>
    <w:rsid w:val="00A8578E"/>
    <w:rsid w:val="00A85F65"/>
    <w:rsid w:val="00A861FE"/>
    <w:rsid w:val="00A86483"/>
    <w:rsid w:val="00A87132"/>
    <w:rsid w:val="00A872D8"/>
    <w:rsid w:val="00A87424"/>
    <w:rsid w:val="00A87721"/>
    <w:rsid w:val="00A87CB0"/>
    <w:rsid w:val="00A900E5"/>
    <w:rsid w:val="00A904C1"/>
    <w:rsid w:val="00A9056E"/>
    <w:rsid w:val="00A9087B"/>
    <w:rsid w:val="00A90A24"/>
    <w:rsid w:val="00A90C5A"/>
    <w:rsid w:val="00A90F5B"/>
    <w:rsid w:val="00A90FDF"/>
    <w:rsid w:val="00A91064"/>
    <w:rsid w:val="00A91113"/>
    <w:rsid w:val="00A91651"/>
    <w:rsid w:val="00A918CB"/>
    <w:rsid w:val="00A9270F"/>
    <w:rsid w:val="00A92FE5"/>
    <w:rsid w:val="00A930B4"/>
    <w:rsid w:val="00A93397"/>
    <w:rsid w:val="00A93436"/>
    <w:rsid w:val="00A93780"/>
    <w:rsid w:val="00A93A83"/>
    <w:rsid w:val="00A93DE5"/>
    <w:rsid w:val="00A93F6D"/>
    <w:rsid w:val="00A9404D"/>
    <w:rsid w:val="00A941D4"/>
    <w:rsid w:val="00A9432F"/>
    <w:rsid w:val="00A94506"/>
    <w:rsid w:val="00A945E7"/>
    <w:rsid w:val="00A94641"/>
    <w:rsid w:val="00A94A7E"/>
    <w:rsid w:val="00A94B4B"/>
    <w:rsid w:val="00A94CBD"/>
    <w:rsid w:val="00A95158"/>
    <w:rsid w:val="00A951BF"/>
    <w:rsid w:val="00A954EB"/>
    <w:rsid w:val="00A95573"/>
    <w:rsid w:val="00A956D2"/>
    <w:rsid w:val="00A95711"/>
    <w:rsid w:val="00A95C46"/>
    <w:rsid w:val="00A963C8"/>
    <w:rsid w:val="00A964B5"/>
    <w:rsid w:val="00A96BF7"/>
    <w:rsid w:val="00A97186"/>
    <w:rsid w:val="00A973A1"/>
    <w:rsid w:val="00A974F5"/>
    <w:rsid w:val="00A97662"/>
    <w:rsid w:val="00A9774C"/>
    <w:rsid w:val="00A9791C"/>
    <w:rsid w:val="00A97979"/>
    <w:rsid w:val="00A97AD7"/>
    <w:rsid w:val="00AA0174"/>
    <w:rsid w:val="00AA0625"/>
    <w:rsid w:val="00AA06C1"/>
    <w:rsid w:val="00AA09BC"/>
    <w:rsid w:val="00AA0BE1"/>
    <w:rsid w:val="00AA0C83"/>
    <w:rsid w:val="00AA135A"/>
    <w:rsid w:val="00AA143C"/>
    <w:rsid w:val="00AA169C"/>
    <w:rsid w:val="00AA1789"/>
    <w:rsid w:val="00AA1975"/>
    <w:rsid w:val="00AA1BCE"/>
    <w:rsid w:val="00AA1C55"/>
    <w:rsid w:val="00AA20C4"/>
    <w:rsid w:val="00AA22E2"/>
    <w:rsid w:val="00AA2483"/>
    <w:rsid w:val="00AA2500"/>
    <w:rsid w:val="00AA27E5"/>
    <w:rsid w:val="00AA299C"/>
    <w:rsid w:val="00AA2A80"/>
    <w:rsid w:val="00AA2AF0"/>
    <w:rsid w:val="00AA36A3"/>
    <w:rsid w:val="00AA36E2"/>
    <w:rsid w:val="00AA3825"/>
    <w:rsid w:val="00AA395D"/>
    <w:rsid w:val="00AA3A64"/>
    <w:rsid w:val="00AA3CC7"/>
    <w:rsid w:val="00AA3F65"/>
    <w:rsid w:val="00AA3FD4"/>
    <w:rsid w:val="00AA424E"/>
    <w:rsid w:val="00AA49E4"/>
    <w:rsid w:val="00AA4DB6"/>
    <w:rsid w:val="00AA5011"/>
    <w:rsid w:val="00AA5C41"/>
    <w:rsid w:val="00AA5C99"/>
    <w:rsid w:val="00AA5D33"/>
    <w:rsid w:val="00AA63A1"/>
    <w:rsid w:val="00AA678D"/>
    <w:rsid w:val="00AA6D97"/>
    <w:rsid w:val="00AA731B"/>
    <w:rsid w:val="00AA737A"/>
    <w:rsid w:val="00AA7553"/>
    <w:rsid w:val="00AA7B03"/>
    <w:rsid w:val="00AA7B15"/>
    <w:rsid w:val="00AA7B37"/>
    <w:rsid w:val="00AA7C27"/>
    <w:rsid w:val="00AB09B3"/>
    <w:rsid w:val="00AB0E47"/>
    <w:rsid w:val="00AB0F53"/>
    <w:rsid w:val="00AB108B"/>
    <w:rsid w:val="00AB120A"/>
    <w:rsid w:val="00AB173A"/>
    <w:rsid w:val="00AB1748"/>
    <w:rsid w:val="00AB187A"/>
    <w:rsid w:val="00AB1A78"/>
    <w:rsid w:val="00AB1B5E"/>
    <w:rsid w:val="00AB1FCE"/>
    <w:rsid w:val="00AB2508"/>
    <w:rsid w:val="00AB2E5A"/>
    <w:rsid w:val="00AB306D"/>
    <w:rsid w:val="00AB31F9"/>
    <w:rsid w:val="00AB32B5"/>
    <w:rsid w:val="00AB33F6"/>
    <w:rsid w:val="00AB3DF7"/>
    <w:rsid w:val="00AB4426"/>
    <w:rsid w:val="00AB45E8"/>
    <w:rsid w:val="00AB465C"/>
    <w:rsid w:val="00AB47E4"/>
    <w:rsid w:val="00AB4AF8"/>
    <w:rsid w:val="00AB4DC4"/>
    <w:rsid w:val="00AB513D"/>
    <w:rsid w:val="00AB521B"/>
    <w:rsid w:val="00AB58E8"/>
    <w:rsid w:val="00AB59B9"/>
    <w:rsid w:val="00AB5C7B"/>
    <w:rsid w:val="00AB5FDE"/>
    <w:rsid w:val="00AB6C94"/>
    <w:rsid w:val="00AB6D2D"/>
    <w:rsid w:val="00AB76C2"/>
    <w:rsid w:val="00AB7BC3"/>
    <w:rsid w:val="00AB7BE5"/>
    <w:rsid w:val="00AB7EB6"/>
    <w:rsid w:val="00AC0047"/>
    <w:rsid w:val="00AC00E6"/>
    <w:rsid w:val="00AC0344"/>
    <w:rsid w:val="00AC0375"/>
    <w:rsid w:val="00AC04B0"/>
    <w:rsid w:val="00AC0CB0"/>
    <w:rsid w:val="00AC0CDC"/>
    <w:rsid w:val="00AC12A9"/>
    <w:rsid w:val="00AC1685"/>
    <w:rsid w:val="00AC18F0"/>
    <w:rsid w:val="00AC194C"/>
    <w:rsid w:val="00AC1B32"/>
    <w:rsid w:val="00AC1BCC"/>
    <w:rsid w:val="00AC1E18"/>
    <w:rsid w:val="00AC2244"/>
    <w:rsid w:val="00AC246F"/>
    <w:rsid w:val="00AC28BA"/>
    <w:rsid w:val="00AC2BA8"/>
    <w:rsid w:val="00AC2CA0"/>
    <w:rsid w:val="00AC2CEF"/>
    <w:rsid w:val="00AC2EBE"/>
    <w:rsid w:val="00AC34F4"/>
    <w:rsid w:val="00AC3A38"/>
    <w:rsid w:val="00AC3D79"/>
    <w:rsid w:val="00AC3EC9"/>
    <w:rsid w:val="00AC4518"/>
    <w:rsid w:val="00AC45D4"/>
    <w:rsid w:val="00AC50BA"/>
    <w:rsid w:val="00AC54C0"/>
    <w:rsid w:val="00AC573F"/>
    <w:rsid w:val="00AC5948"/>
    <w:rsid w:val="00AC5BAC"/>
    <w:rsid w:val="00AC5C98"/>
    <w:rsid w:val="00AC631C"/>
    <w:rsid w:val="00AC6321"/>
    <w:rsid w:val="00AC6345"/>
    <w:rsid w:val="00AC673D"/>
    <w:rsid w:val="00AC6776"/>
    <w:rsid w:val="00AC6AF5"/>
    <w:rsid w:val="00AC6F11"/>
    <w:rsid w:val="00AC70D3"/>
    <w:rsid w:val="00AC719D"/>
    <w:rsid w:val="00AC71F4"/>
    <w:rsid w:val="00AC7732"/>
    <w:rsid w:val="00AC7D0C"/>
    <w:rsid w:val="00AC7DAF"/>
    <w:rsid w:val="00AD0469"/>
    <w:rsid w:val="00AD06A9"/>
    <w:rsid w:val="00AD098B"/>
    <w:rsid w:val="00AD0AA3"/>
    <w:rsid w:val="00AD0BB1"/>
    <w:rsid w:val="00AD0D5E"/>
    <w:rsid w:val="00AD11F2"/>
    <w:rsid w:val="00AD16EC"/>
    <w:rsid w:val="00AD18AB"/>
    <w:rsid w:val="00AD1990"/>
    <w:rsid w:val="00AD1A7A"/>
    <w:rsid w:val="00AD1B69"/>
    <w:rsid w:val="00AD1D83"/>
    <w:rsid w:val="00AD1F76"/>
    <w:rsid w:val="00AD2018"/>
    <w:rsid w:val="00AD2ABB"/>
    <w:rsid w:val="00AD2CA6"/>
    <w:rsid w:val="00AD347B"/>
    <w:rsid w:val="00AD3655"/>
    <w:rsid w:val="00AD378B"/>
    <w:rsid w:val="00AD3C8B"/>
    <w:rsid w:val="00AD59A7"/>
    <w:rsid w:val="00AD5AD7"/>
    <w:rsid w:val="00AD5AE1"/>
    <w:rsid w:val="00AD5FFE"/>
    <w:rsid w:val="00AD63E4"/>
    <w:rsid w:val="00AD64EE"/>
    <w:rsid w:val="00AD66A4"/>
    <w:rsid w:val="00AD66D3"/>
    <w:rsid w:val="00AD72F7"/>
    <w:rsid w:val="00AD77A3"/>
    <w:rsid w:val="00AD7965"/>
    <w:rsid w:val="00AD7BFF"/>
    <w:rsid w:val="00AD7D28"/>
    <w:rsid w:val="00AD7E0D"/>
    <w:rsid w:val="00AE00D6"/>
    <w:rsid w:val="00AE0E3E"/>
    <w:rsid w:val="00AE1431"/>
    <w:rsid w:val="00AE153D"/>
    <w:rsid w:val="00AE15A2"/>
    <w:rsid w:val="00AE1B54"/>
    <w:rsid w:val="00AE1EEA"/>
    <w:rsid w:val="00AE1F0D"/>
    <w:rsid w:val="00AE2494"/>
    <w:rsid w:val="00AE262F"/>
    <w:rsid w:val="00AE2E7E"/>
    <w:rsid w:val="00AE34F4"/>
    <w:rsid w:val="00AE3AC7"/>
    <w:rsid w:val="00AE3AF8"/>
    <w:rsid w:val="00AE3F6A"/>
    <w:rsid w:val="00AE4549"/>
    <w:rsid w:val="00AE49B8"/>
    <w:rsid w:val="00AE5337"/>
    <w:rsid w:val="00AE58B5"/>
    <w:rsid w:val="00AE5BB7"/>
    <w:rsid w:val="00AE5E18"/>
    <w:rsid w:val="00AE6541"/>
    <w:rsid w:val="00AE661F"/>
    <w:rsid w:val="00AE684E"/>
    <w:rsid w:val="00AE689A"/>
    <w:rsid w:val="00AE6B1E"/>
    <w:rsid w:val="00AE6BF4"/>
    <w:rsid w:val="00AE77A8"/>
    <w:rsid w:val="00AE7911"/>
    <w:rsid w:val="00AE7A5C"/>
    <w:rsid w:val="00AE7A63"/>
    <w:rsid w:val="00AE7F87"/>
    <w:rsid w:val="00AF03BE"/>
    <w:rsid w:val="00AF053B"/>
    <w:rsid w:val="00AF068F"/>
    <w:rsid w:val="00AF0AA7"/>
    <w:rsid w:val="00AF0BDC"/>
    <w:rsid w:val="00AF0F01"/>
    <w:rsid w:val="00AF1288"/>
    <w:rsid w:val="00AF138E"/>
    <w:rsid w:val="00AF16B4"/>
    <w:rsid w:val="00AF1A72"/>
    <w:rsid w:val="00AF1A7D"/>
    <w:rsid w:val="00AF1E06"/>
    <w:rsid w:val="00AF2361"/>
    <w:rsid w:val="00AF2462"/>
    <w:rsid w:val="00AF2477"/>
    <w:rsid w:val="00AF265E"/>
    <w:rsid w:val="00AF2812"/>
    <w:rsid w:val="00AF2A47"/>
    <w:rsid w:val="00AF30F6"/>
    <w:rsid w:val="00AF324E"/>
    <w:rsid w:val="00AF38BF"/>
    <w:rsid w:val="00AF3A27"/>
    <w:rsid w:val="00AF3A43"/>
    <w:rsid w:val="00AF3BA7"/>
    <w:rsid w:val="00AF3BFD"/>
    <w:rsid w:val="00AF3CCF"/>
    <w:rsid w:val="00AF3E93"/>
    <w:rsid w:val="00AF401C"/>
    <w:rsid w:val="00AF43C8"/>
    <w:rsid w:val="00AF450D"/>
    <w:rsid w:val="00AF4592"/>
    <w:rsid w:val="00AF468C"/>
    <w:rsid w:val="00AF4760"/>
    <w:rsid w:val="00AF476F"/>
    <w:rsid w:val="00AF4851"/>
    <w:rsid w:val="00AF4898"/>
    <w:rsid w:val="00AF4E48"/>
    <w:rsid w:val="00AF52BE"/>
    <w:rsid w:val="00AF5EC9"/>
    <w:rsid w:val="00AF5ECC"/>
    <w:rsid w:val="00AF61EF"/>
    <w:rsid w:val="00AF61FB"/>
    <w:rsid w:val="00AF6B65"/>
    <w:rsid w:val="00AF6D8C"/>
    <w:rsid w:val="00AF6FC8"/>
    <w:rsid w:val="00AF6FE3"/>
    <w:rsid w:val="00AF760D"/>
    <w:rsid w:val="00AF785F"/>
    <w:rsid w:val="00AF7931"/>
    <w:rsid w:val="00AF7EA3"/>
    <w:rsid w:val="00AF7F6F"/>
    <w:rsid w:val="00B007BA"/>
    <w:rsid w:val="00B007E9"/>
    <w:rsid w:val="00B00FE5"/>
    <w:rsid w:val="00B0131B"/>
    <w:rsid w:val="00B0144E"/>
    <w:rsid w:val="00B0157F"/>
    <w:rsid w:val="00B016C6"/>
    <w:rsid w:val="00B018E5"/>
    <w:rsid w:val="00B026EF"/>
    <w:rsid w:val="00B02891"/>
    <w:rsid w:val="00B034BA"/>
    <w:rsid w:val="00B03A60"/>
    <w:rsid w:val="00B03A7E"/>
    <w:rsid w:val="00B03A91"/>
    <w:rsid w:val="00B03F33"/>
    <w:rsid w:val="00B03F4D"/>
    <w:rsid w:val="00B03F84"/>
    <w:rsid w:val="00B048E6"/>
    <w:rsid w:val="00B04AEF"/>
    <w:rsid w:val="00B04B60"/>
    <w:rsid w:val="00B04CC7"/>
    <w:rsid w:val="00B05203"/>
    <w:rsid w:val="00B056C8"/>
    <w:rsid w:val="00B0570F"/>
    <w:rsid w:val="00B05750"/>
    <w:rsid w:val="00B058B1"/>
    <w:rsid w:val="00B05B97"/>
    <w:rsid w:val="00B05D72"/>
    <w:rsid w:val="00B0621B"/>
    <w:rsid w:val="00B0637F"/>
    <w:rsid w:val="00B06455"/>
    <w:rsid w:val="00B066FC"/>
    <w:rsid w:val="00B067AF"/>
    <w:rsid w:val="00B06827"/>
    <w:rsid w:val="00B0691F"/>
    <w:rsid w:val="00B06994"/>
    <w:rsid w:val="00B06D2D"/>
    <w:rsid w:val="00B06E74"/>
    <w:rsid w:val="00B06F59"/>
    <w:rsid w:val="00B073DC"/>
    <w:rsid w:val="00B0743D"/>
    <w:rsid w:val="00B07E79"/>
    <w:rsid w:val="00B07EF5"/>
    <w:rsid w:val="00B10582"/>
    <w:rsid w:val="00B10EEE"/>
    <w:rsid w:val="00B10F12"/>
    <w:rsid w:val="00B110C5"/>
    <w:rsid w:val="00B11402"/>
    <w:rsid w:val="00B114F5"/>
    <w:rsid w:val="00B115CC"/>
    <w:rsid w:val="00B11F32"/>
    <w:rsid w:val="00B1213D"/>
    <w:rsid w:val="00B121CA"/>
    <w:rsid w:val="00B121FE"/>
    <w:rsid w:val="00B12BEA"/>
    <w:rsid w:val="00B12CA8"/>
    <w:rsid w:val="00B12CB1"/>
    <w:rsid w:val="00B12D9E"/>
    <w:rsid w:val="00B13017"/>
    <w:rsid w:val="00B13050"/>
    <w:rsid w:val="00B133D6"/>
    <w:rsid w:val="00B134FD"/>
    <w:rsid w:val="00B136FC"/>
    <w:rsid w:val="00B13E27"/>
    <w:rsid w:val="00B14255"/>
    <w:rsid w:val="00B14A65"/>
    <w:rsid w:val="00B14CCF"/>
    <w:rsid w:val="00B151AA"/>
    <w:rsid w:val="00B155A7"/>
    <w:rsid w:val="00B155EF"/>
    <w:rsid w:val="00B1595B"/>
    <w:rsid w:val="00B15B5F"/>
    <w:rsid w:val="00B15CC9"/>
    <w:rsid w:val="00B15F75"/>
    <w:rsid w:val="00B15F99"/>
    <w:rsid w:val="00B1621D"/>
    <w:rsid w:val="00B16795"/>
    <w:rsid w:val="00B16E84"/>
    <w:rsid w:val="00B16F7C"/>
    <w:rsid w:val="00B16F9A"/>
    <w:rsid w:val="00B17100"/>
    <w:rsid w:val="00B17282"/>
    <w:rsid w:val="00B1736B"/>
    <w:rsid w:val="00B17490"/>
    <w:rsid w:val="00B17670"/>
    <w:rsid w:val="00B17685"/>
    <w:rsid w:val="00B17C82"/>
    <w:rsid w:val="00B20259"/>
    <w:rsid w:val="00B20CFC"/>
    <w:rsid w:val="00B21015"/>
    <w:rsid w:val="00B21346"/>
    <w:rsid w:val="00B2157C"/>
    <w:rsid w:val="00B217A0"/>
    <w:rsid w:val="00B21925"/>
    <w:rsid w:val="00B219E5"/>
    <w:rsid w:val="00B21EB1"/>
    <w:rsid w:val="00B21F8B"/>
    <w:rsid w:val="00B22188"/>
    <w:rsid w:val="00B22519"/>
    <w:rsid w:val="00B22702"/>
    <w:rsid w:val="00B2273B"/>
    <w:rsid w:val="00B228CC"/>
    <w:rsid w:val="00B22AEE"/>
    <w:rsid w:val="00B22E63"/>
    <w:rsid w:val="00B231CD"/>
    <w:rsid w:val="00B23253"/>
    <w:rsid w:val="00B234A3"/>
    <w:rsid w:val="00B23E25"/>
    <w:rsid w:val="00B240DE"/>
    <w:rsid w:val="00B2469B"/>
    <w:rsid w:val="00B248AF"/>
    <w:rsid w:val="00B24D28"/>
    <w:rsid w:val="00B250CD"/>
    <w:rsid w:val="00B255EF"/>
    <w:rsid w:val="00B25762"/>
    <w:rsid w:val="00B258B8"/>
    <w:rsid w:val="00B25B27"/>
    <w:rsid w:val="00B25C98"/>
    <w:rsid w:val="00B25EF5"/>
    <w:rsid w:val="00B261AE"/>
    <w:rsid w:val="00B26B90"/>
    <w:rsid w:val="00B26B97"/>
    <w:rsid w:val="00B270B8"/>
    <w:rsid w:val="00B275C5"/>
    <w:rsid w:val="00B27FD4"/>
    <w:rsid w:val="00B30888"/>
    <w:rsid w:val="00B30B0E"/>
    <w:rsid w:val="00B30C34"/>
    <w:rsid w:val="00B30D2E"/>
    <w:rsid w:val="00B3104F"/>
    <w:rsid w:val="00B31524"/>
    <w:rsid w:val="00B319B2"/>
    <w:rsid w:val="00B31D8E"/>
    <w:rsid w:val="00B31EEA"/>
    <w:rsid w:val="00B321EE"/>
    <w:rsid w:val="00B32851"/>
    <w:rsid w:val="00B32AD8"/>
    <w:rsid w:val="00B32BDC"/>
    <w:rsid w:val="00B3346B"/>
    <w:rsid w:val="00B33C6E"/>
    <w:rsid w:val="00B33E23"/>
    <w:rsid w:val="00B3437B"/>
    <w:rsid w:val="00B347A5"/>
    <w:rsid w:val="00B34A5F"/>
    <w:rsid w:val="00B34AFF"/>
    <w:rsid w:val="00B350EA"/>
    <w:rsid w:val="00B352B0"/>
    <w:rsid w:val="00B358F4"/>
    <w:rsid w:val="00B35F4B"/>
    <w:rsid w:val="00B35FC0"/>
    <w:rsid w:val="00B364E3"/>
    <w:rsid w:val="00B36537"/>
    <w:rsid w:val="00B365BF"/>
    <w:rsid w:val="00B36934"/>
    <w:rsid w:val="00B36A9C"/>
    <w:rsid w:val="00B36BDC"/>
    <w:rsid w:val="00B36C83"/>
    <w:rsid w:val="00B36D7A"/>
    <w:rsid w:val="00B372EB"/>
    <w:rsid w:val="00B37945"/>
    <w:rsid w:val="00B4022A"/>
    <w:rsid w:val="00B4028D"/>
    <w:rsid w:val="00B402DF"/>
    <w:rsid w:val="00B40CCC"/>
    <w:rsid w:val="00B40FA5"/>
    <w:rsid w:val="00B41076"/>
    <w:rsid w:val="00B41C3B"/>
    <w:rsid w:val="00B41D18"/>
    <w:rsid w:val="00B4212E"/>
    <w:rsid w:val="00B42639"/>
    <w:rsid w:val="00B42C3E"/>
    <w:rsid w:val="00B42E27"/>
    <w:rsid w:val="00B43223"/>
    <w:rsid w:val="00B433F7"/>
    <w:rsid w:val="00B43A72"/>
    <w:rsid w:val="00B43B06"/>
    <w:rsid w:val="00B43D12"/>
    <w:rsid w:val="00B43F38"/>
    <w:rsid w:val="00B44023"/>
    <w:rsid w:val="00B448C8"/>
    <w:rsid w:val="00B448EA"/>
    <w:rsid w:val="00B4491C"/>
    <w:rsid w:val="00B4558A"/>
    <w:rsid w:val="00B459C9"/>
    <w:rsid w:val="00B45ABE"/>
    <w:rsid w:val="00B45D51"/>
    <w:rsid w:val="00B45ED3"/>
    <w:rsid w:val="00B45EDE"/>
    <w:rsid w:val="00B464F8"/>
    <w:rsid w:val="00B46528"/>
    <w:rsid w:val="00B468DD"/>
    <w:rsid w:val="00B46EDA"/>
    <w:rsid w:val="00B472E8"/>
    <w:rsid w:val="00B47365"/>
    <w:rsid w:val="00B47459"/>
    <w:rsid w:val="00B4754A"/>
    <w:rsid w:val="00B476E9"/>
    <w:rsid w:val="00B47796"/>
    <w:rsid w:val="00B5021B"/>
    <w:rsid w:val="00B50A01"/>
    <w:rsid w:val="00B50C65"/>
    <w:rsid w:val="00B51095"/>
    <w:rsid w:val="00B5109E"/>
    <w:rsid w:val="00B51CC7"/>
    <w:rsid w:val="00B51CF2"/>
    <w:rsid w:val="00B51EEB"/>
    <w:rsid w:val="00B5217B"/>
    <w:rsid w:val="00B52546"/>
    <w:rsid w:val="00B52903"/>
    <w:rsid w:val="00B52BF8"/>
    <w:rsid w:val="00B52E8B"/>
    <w:rsid w:val="00B535E5"/>
    <w:rsid w:val="00B53676"/>
    <w:rsid w:val="00B538A3"/>
    <w:rsid w:val="00B53ED8"/>
    <w:rsid w:val="00B54046"/>
    <w:rsid w:val="00B54298"/>
    <w:rsid w:val="00B542C1"/>
    <w:rsid w:val="00B5436E"/>
    <w:rsid w:val="00B546E7"/>
    <w:rsid w:val="00B54CF6"/>
    <w:rsid w:val="00B54F91"/>
    <w:rsid w:val="00B55260"/>
    <w:rsid w:val="00B555C1"/>
    <w:rsid w:val="00B5592A"/>
    <w:rsid w:val="00B55BF1"/>
    <w:rsid w:val="00B55C13"/>
    <w:rsid w:val="00B55C21"/>
    <w:rsid w:val="00B5642A"/>
    <w:rsid w:val="00B5672A"/>
    <w:rsid w:val="00B56898"/>
    <w:rsid w:val="00B56AEB"/>
    <w:rsid w:val="00B56BBB"/>
    <w:rsid w:val="00B56E28"/>
    <w:rsid w:val="00B56EEE"/>
    <w:rsid w:val="00B5705D"/>
    <w:rsid w:val="00B5746D"/>
    <w:rsid w:val="00B57795"/>
    <w:rsid w:val="00B57D88"/>
    <w:rsid w:val="00B57D90"/>
    <w:rsid w:val="00B57E18"/>
    <w:rsid w:val="00B601FC"/>
    <w:rsid w:val="00B60497"/>
    <w:rsid w:val="00B60DC0"/>
    <w:rsid w:val="00B60FF5"/>
    <w:rsid w:val="00B613BE"/>
    <w:rsid w:val="00B6171C"/>
    <w:rsid w:val="00B61B7E"/>
    <w:rsid w:val="00B62068"/>
    <w:rsid w:val="00B6242C"/>
    <w:rsid w:val="00B62A68"/>
    <w:rsid w:val="00B62EB8"/>
    <w:rsid w:val="00B631E7"/>
    <w:rsid w:val="00B63CC7"/>
    <w:rsid w:val="00B63F9C"/>
    <w:rsid w:val="00B63FBB"/>
    <w:rsid w:val="00B64141"/>
    <w:rsid w:val="00B649EF"/>
    <w:rsid w:val="00B64B61"/>
    <w:rsid w:val="00B64D5F"/>
    <w:rsid w:val="00B65229"/>
    <w:rsid w:val="00B658BA"/>
    <w:rsid w:val="00B65951"/>
    <w:rsid w:val="00B65B03"/>
    <w:rsid w:val="00B65E0C"/>
    <w:rsid w:val="00B66139"/>
    <w:rsid w:val="00B66402"/>
    <w:rsid w:val="00B670D4"/>
    <w:rsid w:val="00B671BC"/>
    <w:rsid w:val="00B671D6"/>
    <w:rsid w:val="00B67347"/>
    <w:rsid w:val="00B67BB0"/>
    <w:rsid w:val="00B67BF5"/>
    <w:rsid w:val="00B67E67"/>
    <w:rsid w:val="00B7038C"/>
    <w:rsid w:val="00B705A7"/>
    <w:rsid w:val="00B70852"/>
    <w:rsid w:val="00B70EC4"/>
    <w:rsid w:val="00B7160F"/>
    <w:rsid w:val="00B71A72"/>
    <w:rsid w:val="00B71B71"/>
    <w:rsid w:val="00B71D4D"/>
    <w:rsid w:val="00B724A6"/>
    <w:rsid w:val="00B7270F"/>
    <w:rsid w:val="00B72AA6"/>
    <w:rsid w:val="00B72B28"/>
    <w:rsid w:val="00B73718"/>
    <w:rsid w:val="00B73B48"/>
    <w:rsid w:val="00B73C92"/>
    <w:rsid w:val="00B73DA8"/>
    <w:rsid w:val="00B73E38"/>
    <w:rsid w:val="00B740DD"/>
    <w:rsid w:val="00B74155"/>
    <w:rsid w:val="00B74B13"/>
    <w:rsid w:val="00B74FA6"/>
    <w:rsid w:val="00B75293"/>
    <w:rsid w:val="00B75B15"/>
    <w:rsid w:val="00B75BD7"/>
    <w:rsid w:val="00B75C80"/>
    <w:rsid w:val="00B75D78"/>
    <w:rsid w:val="00B7607C"/>
    <w:rsid w:val="00B76081"/>
    <w:rsid w:val="00B7615C"/>
    <w:rsid w:val="00B7651B"/>
    <w:rsid w:val="00B769CA"/>
    <w:rsid w:val="00B76D36"/>
    <w:rsid w:val="00B7707B"/>
    <w:rsid w:val="00B7724B"/>
    <w:rsid w:val="00B772C4"/>
    <w:rsid w:val="00B7770D"/>
    <w:rsid w:val="00B77D16"/>
    <w:rsid w:val="00B77D81"/>
    <w:rsid w:val="00B77E90"/>
    <w:rsid w:val="00B8038C"/>
    <w:rsid w:val="00B803BC"/>
    <w:rsid w:val="00B8072A"/>
    <w:rsid w:val="00B8074D"/>
    <w:rsid w:val="00B8092E"/>
    <w:rsid w:val="00B80B2F"/>
    <w:rsid w:val="00B80D10"/>
    <w:rsid w:val="00B80E36"/>
    <w:rsid w:val="00B8117A"/>
    <w:rsid w:val="00B811ED"/>
    <w:rsid w:val="00B81E4C"/>
    <w:rsid w:val="00B81F5E"/>
    <w:rsid w:val="00B822FA"/>
    <w:rsid w:val="00B82333"/>
    <w:rsid w:val="00B82771"/>
    <w:rsid w:val="00B82C75"/>
    <w:rsid w:val="00B83209"/>
    <w:rsid w:val="00B83354"/>
    <w:rsid w:val="00B83900"/>
    <w:rsid w:val="00B83AB8"/>
    <w:rsid w:val="00B83BFA"/>
    <w:rsid w:val="00B83C30"/>
    <w:rsid w:val="00B840F5"/>
    <w:rsid w:val="00B84258"/>
    <w:rsid w:val="00B8426F"/>
    <w:rsid w:val="00B84651"/>
    <w:rsid w:val="00B8499A"/>
    <w:rsid w:val="00B84C16"/>
    <w:rsid w:val="00B84FEA"/>
    <w:rsid w:val="00B8550C"/>
    <w:rsid w:val="00B8582D"/>
    <w:rsid w:val="00B86044"/>
    <w:rsid w:val="00B86162"/>
    <w:rsid w:val="00B86C20"/>
    <w:rsid w:val="00B86CDA"/>
    <w:rsid w:val="00B87253"/>
    <w:rsid w:val="00B87292"/>
    <w:rsid w:val="00B87353"/>
    <w:rsid w:val="00B87AF2"/>
    <w:rsid w:val="00B87B6D"/>
    <w:rsid w:val="00B9048F"/>
    <w:rsid w:val="00B907A9"/>
    <w:rsid w:val="00B9083E"/>
    <w:rsid w:val="00B90E37"/>
    <w:rsid w:val="00B91FB3"/>
    <w:rsid w:val="00B91FD4"/>
    <w:rsid w:val="00B92036"/>
    <w:rsid w:val="00B92223"/>
    <w:rsid w:val="00B923E2"/>
    <w:rsid w:val="00B924BD"/>
    <w:rsid w:val="00B9284C"/>
    <w:rsid w:val="00B92D34"/>
    <w:rsid w:val="00B9339E"/>
    <w:rsid w:val="00B93E1E"/>
    <w:rsid w:val="00B941D2"/>
    <w:rsid w:val="00B9440D"/>
    <w:rsid w:val="00B945D0"/>
    <w:rsid w:val="00B9533F"/>
    <w:rsid w:val="00B9555F"/>
    <w:rsid w:val="00B95561"/>
    <w:rsid w:val="00B956BE"/>
    <w:rsid w:val="00B95922"/>
    <w:rsid w:val="00B95EE3"/>
    <w:rsid w:val="00B9642E"/>
    <w:rsid w:val="00B975AC"/>
    <w:rsid w:val="00B9780E"/>
    <w:rsid w:val="00B979B4"/>
    <w:rsid w:val="00B97A68"/>
    <w:rsid w:val="00B97C22"/>
    <w:rsid w:val="00B97CCD"/>
    <w:rsid w:val="00B97E37"/>
    <w:rsid w:val="00B97ED7"/>
    <w:rsid w:val="00BA02D0"/>
    <w:rsid w:val="00BA0342"/>
    <w:rsid w:val="00BA0A76"/>
    <w:rsid w:val="00BA0B05"/>
    <w:rsid w:val="00BA0C6D"/>
    <w:rsid w:val="00BA0D0A"/>
    <w:rsid w:val="00BA0FEA"/>
    <w:rsid w:val="00BA1015"/>
    <w:rsid w:val="00BA182A"/>
    <w:rsid w:val="00BA1934"/>
    <w:rsid w:val="00BA1AB0"/>
    <w:rsid w:val="00BA1C79"/>
    <w:rsid w:val="00BA1E9C"/>
    <w:rsid w:val="00BA1E9D"/>
    <w:rsid w:val="00BA2400"/>
    <w:rsid w:val="00BA2ACD"/>
    <w:rsid w:val="00BA2AD7"/>
    <w:rsid w:val="00BA2B7E"/>
    <w:rsid w:val="00BA2F43"/>
    <w:rsid w:val="00BA345A"/>
    <w:rsid w:val="00BA3560"/>
    <w:rsid w:val="00BA427F"/>
    <w:rsid w:val="00BA47DD"/>
    <w:rsid w:val="00BA518E"/>
    <w:rsid w:val="00BA52AF"/>
    <w:rsid w:val="00BA56BC"/>
    <w:rsid w:val="00BA5BF9"/>
    <w:rsid w:val="00BA63E8"/>
    <w:rsid w:val="00BA65D9"/>
    <w:rsid w:val="00BA689E"/>
    <w:rsid w:val="00BA6A2A"/>
    <w:rsid w:val="00BA6A99"/>
    <w:rsid w:val="00BA6F11"/>
    <w:rsid w:val="00BA711D"/>
    <w:rsid w:val="00BA74A1"/>
    <w:rsid w:val="00BA74FA"/>
    <w:rsid w:val="00BA755E"/>
    <w:rsid w:val="00BA7652"/>
    <w:rsid w:val="00BA7C9C"/>
    <w:rsid w:val="00BA7E1E"/>
    <w:rsid w:val="00BA7E45"/>
    <w:rsid w:val="00BB0052"/>
    <w:rsid w:val="00BB072B"/>
    <w:rsid w:val="00BB0F0A"/>
    <w:rsid w:val="00BB191F"/>
    <w:rsid w:val="00BB195B"/>
    <w:rsid w:val="00BB1A29"/>
    <w:rsid w:val="00BB1C2D"/>
    <w:rsid w:val="00BB1FA5"/>
    <w:rsid w:val="00BB22E7"/>
    <w:rsid w:val="00BB23B3"/>
    <w:rsid w:val="00BB26E5"/>
    <w:rsid w:val="00BB27FA"/>
    <w:rsid w:val="00BB2E09"/>
    <w:rsid w:val="00BB2E8F"/>
    <w:rsid w:val="00BB2FB0"/>
    <w:rsid w:val="00BB2FCC"/>
    <w:rsid w:val="00BB3016"/>
    <w:rsid w:val="00BB347D"/>
    <w:rsid w:val="00BB36F2"/>
    <w:rsid w:val="00BB3846"/>
    <w:rsid w:val="00BB3A51"/>
    <w:rsid w:val="00BB3C7B"/>
    <w:rsid w:val="00BB3F92"/>
    <w:rsid w:val="00BB42BF"/>
    <w:rsid w:val="00BB455E"/>
    <w:rsid w:val="00BB4729"/>
    <w:rsid w:val="00BB47B1"/>
    <w:rsid w:val="00BB507C"/>
    <w:rsid w:val="00BB5279"/>
    <w:rsid w:val="00BB5609"/>
    <w:rsid w:val="00BB5AE2"/>
    <w:rsid w:val="00BB5D4D"/>
    <w:rsid w:val="00BB5D64"/>
    <w:rsid w:val="00BB5EDF"/>
    <w:rsid w:val="00BB607E"/>
    <w:rsid w:val="00BB60A9"/>
    <w:rsid w:val="00BB657D"/>
    <w:rsid w:val="00BB65A2"/>
    <w:rsid w:val="00BB66E1"/>
    <w:rsid w:val="00BB725B"/>
    <w:rsid w:val="00BB738B"/>
    <w:rsid w:val="00BB79A2"/>
    <w:rsid w:val="00BB7EA2"/>
    <w:rsid w:val="00BB7F21"/>
    <w:rsid w:val="00BC00D6"/>
    <w:rsid w:val="00BC0324"/>
    <w:rsid w:val="00BC04F6"/>
    <w:rsid w:val="00BC0505"/>
    <w:rsid w:val="00BC1495"/>
    <w:rsid w:val="00BC1B0E"/>
    <w:rsid w:val="00BC1FE5"/>
    <w:rsid w:val="00BC2A3F"/>
    <w:rsid w:val="00BC2A69"/>
    <w:rsid w:val="00BC2CB1"/>
    <w:rsid w:val="00BC3302"/>
    <w:rsid w:val="00BC3478"/>
    <w:rsid w:val="00BC370C"/>
    <w:rsid w:val="00BC3DC7"/>
    <w:rsid w:val="00BC3E74"/>
    <w:rsid w:val="00BC3EBF"/>
    <w:rsid w:val="00BC3FFC"/>
    <w:rsid w:val="00BC4057"/>
    <w:rsid w:val="00BC4193"/>
    <w:rsid w:val="00BC44C6"/>
    <w:rsid w:val="00BC46E6"/>
    <w:rsid w:val="00BC46FD"/>
    <w:rsid w:val="00BC4797"/>
    <w:rsid w:val="00BC4859"/>
    <w:rsid w:val="00BC491B"/>
    <w:rsid w:val="00BC4998"/>
    <w:rsid w:val="00BC4A9A"/>
    <w:rsid w:val="00BC4BDE"/>
    <w:rsid w:val="00BC4DA6"/>
    <w:rsid w:val="00BC4E04"/>
    <w:rsid w:val="00BC4EA2"/>
    <w:rsid w:val="00BC51F4"/>
    <w:rsid w:val="00BC561A"/>
    <w:rsid w:val="00BC5627"/>
    <w:rsid w:val="00BC5D79"/>
    <w:rsid w:val="00BC5DA7"/>
    <w:rsid w:val="00BC5F05"/>
    <w:rsid w:val="00BC608B"/>
    <w:rsid w:val="00BC620F"/>
    <w:rsid w:val="00BC637D"/>
    <w:rsid w:val="00BC638E"/>
    <w:rsid w:val="00BC6F10"/>
    <w:rsid w:val="00BC713A"/>
    <w:rsid w:val="00BC74EE"/>
    <w:rsid w:val="00BC751B"/>
    <w:rsid w:val="00BC7BDD"/>
    <w:rsid w:val="00BC7C0B"/>
    <w:rsid w:val="00BC7D48"/>
    <w:rsid w:val="00BC7D7C"/>
    <w:rsid w:val="00BC7DA5"/>
    <w:rsid w:val="00BD005E"/>
    <w:rsid w:val="00BD00A0"/>
    <w:rsid w:val="00BD057B"/>
    <w:rsid w:val="00BD094C"/>
    <w:rsid w:val="00BD0A5E"/>
    <w:rsid w:val="00BD1292"/>
    <w:rsid w:val="00BD16F3"/>
    <w:rsid w:val="00BD188C"/>
    <w:rsid w:val="00BD197C"/>
    <w:rsid w:val="00BD1B05"/>
    <w:rsid w:val="00BD1F74"/>
    <w:rsid w:val="00BD25C8"/>
    <w:rsid w:val="00BD2850"/>
    <w:rsid w:val="00BD2C5A"/>
    <w:rsid w:val="00BD2FCF"/>
    <w:rsid w:val="00BD372F"/>
    <w:rsid w:val="00BD3B3B"/>
    <w:rsid w:val="00BD3BCB"/>
    <w:rsid w:val="00BD3E33"/>
    <w:rsid w:val="00BD477A"/>
    <w:rsid w:val="00BD47D7"/>
    <w:rsid w:val="00BD4B4A"/>
    <w:rsid w:val="00BD4E36"/>
    <w:rsid w:val="00BD5115"/>
    <w:rsid w:val="00BD5475"/>
    <w:rsid w:val="00BD5A7D"/>
    <w:rsid w:val="00BD5AED"/>
    <w:rsid w:val="00BD5B8B"/>
    <w:rsid w:val="00BD5CA5"/>
    <w:rsid w:val="00BD62CB"/>
    <w:rsid w:val="00BD6403"/>
    <w:rsid w:val="00BD644D"/>
    <w:rsid w:val="00BD68C0"/>
    <w:rsid w:val="00BD69BF"/>
    <w:rsid w:val="00BD6B7D"/>
    <w:rsid w:val="00BD7176"/>
    <w:rsid w:val="00BD7191"/>
    <w:rsid w:val="00BD7686"/>
    <w:rsid w:val="00BD76F0"/>
    <w:rsid w:val="00BD7AEE"/>
    <w:rsid w:val="00BD7C10"/>
    <w:rsid w:val="00BD7CAD"/>
    <w:rsid w:val="00BE0305"/>
    <w:rsid w:val="00BE08EB"/>
    <w:rsid w:val="00BE0A0D"/>
    <w:rsid w:val="00BE0AA9"/>
    <w:rsid w:val="00BE0BD4"/>
    <w:rsid w:val="00BE0FAC"/>
    <w:rsid w:val="00BE13ED"/>
    <w:rsid w:val="00BE1491"/>
    <w:rsid w:val="00BE1C1B"/>
    <w:rsid w:val="00BE1E23"/>
    <w:rsid w:val="00BE202A"/>
    <w:rsid w:val="00BE2478"/>
    <w:rsid w:val="00BE2871"/>
    <w:rsid w:val="00BE2AAD"/>
    <w:rsid w:val="00BE2AE1"/>
    <w:rsid w:val="00BE3099"/>
    <w:rsid w:val="00BE3125"/>
    <w:rsid w:val="00BE3435"/>
    <w:rsid w:val="00BE37BE"/>
    <w:rsid w:val="00BE3B5D"/>
    <w:rsid w:val="00BE40E5"/>
    <w:rsid w:val="00BE491D"/>
    <w:rsid w:val="00BE4C1C"/>
    <w:rsid w:val="00BE4C67"/>
    <w:rsid w:val="00BE514E"/>
    <w:rsid w:val="00BE554C"/>
    <w:rsid w:val="00BE55AE"/>
    <w:rsid w:val="00BE55E1"/>
    <w:rsid w:val="00BE5767"/>
    <w:rsid w:val="00BE5BD4"/>
    <w:rsid w:val="00BE5C9D"/>
    <w:rsid w:val="00BE5F0D"/>
    <w:rsid w:val="00BE636B"/>
    <w:rsid w:val="00BE6414"/>
    <w:rsid w:val="00BE65BC"/>
    <w:rsid w:val="00BE65D9"/>
    <w:rsid w:val="00BE6793"/>
    <w:rsid w:val="00BE694F"/>
    <w:rsid w:val="00BE6A3A"/>
    <w:rsid w:val="00BE6CDD"/>
    <w:rsid w:val="00BE7049"/>
    <w:rsid w:val="00BE742C"/>
    <w:rsid w:val="00BE74BD"/>
    <w:rsid w:val="00BE772B"/>
    <w:rsid w:val="00BE77CC"/>
    <w:rsid w:val="00BE7B58"/>
    <w:rsid w:val="00BE7D10"/>
    <w:rsid w:val="00BE7DF3"/>
    <w:rsid w:val="00BE7F68"/>
    <w:rsid w:val="00BE7FCE"/>
    <w:rsid w:val="00BE7FE3"/>
    <w:rsid w:val="00BE7FF1"/>
    <w:rsid w:val="00BF0558"/>
    <w:rsid w:val="00BF0C24"/>
    <w:rsid w:val="00BF0ED4"/>
    <w:rsid w:val="00BF0FCB"/>
    <w:rsid w:val="00BF130B"/>
    <w:rsid w:val="00BF1521"/>
    <w:rsid w:val="00BF1675"/>
    <w:rsid w:val="00BF188C"/>
    <w:rsid w:val="00BF1BB7"/>
    <w:rsid w:val="00BF1D5A"/>
    <w:rsid w:val="00BF1D63"/>
    <w:rsid w:val="00BF1EFF"/>
    <w:rsid w:val="00BF1F9C"/>
    <w:rsid w:val="00BF20D9"/>
    <w:rsid w:val="00BF245D"/>
    <w:rsid w:val="00BF2AD2"/>
    <w:rsid w:val="00BF2CA8"/>
    <w:rsid w:val="00BF33BF"/>
    <w:rsid w:val="00BF3462"/>
    <w:rsid w:val="00BF354B"/>
    <w:rsid w:val="00BF35FC"/>
    <w:rsid w:val="00BF3C69"/>
    <w:rsid w:val="00BF4189"/>
    <w:rsid w:val="00BF4466"/>
    <w:rsid w:val="00BF47DA"/>
    <w:rsid w:val="00BF49D8"/>
    <w:rsid w:val="00BF4A89"/>
    <w:rsid w:val="00BF4E0F"/>
    <w:rsid w:val="00BF54A5"/>
    <w:rsid w:val="00BF567B"/>
    <w:rsid w:val="00BF5EDE"/>
    <w:rsid w:val="00BF6009"/>
    <w:rsid w:val="00BF60CC"/>
    <w:rsid w:val="00BF6493"/>
    <w:rsid w:val="00BF6673"/>
    <w:rsid w:val="00BF6AAE"/>
    <w:rsid w:val="00BF6AB7"/>
    <w:rsid w:val="00BF7131"/>
    <w:rsid w:val="00BF749E"/>
    <w:rsid w:val="00BF7805"/>
    <w:rsid w:val="00BF7906"/>
    <w:rsid w:val="00BF793D"/>
    <w:rsid w:val="00C00819"/>
    <w:rsid w:val="00C00C03"/>
    <w:rsid w:val="00C00C35"/>
    <w:rsid w:val="00C01113"/>
    <w:rsid w:val="00C018DF"/>
    <w:rsid w:val="00C01B3F"/>
    <w:rsid w:val="00C02338"/>
    <w:rsid w:val="00C02D85"/>
    <w:rsid w:val="00C02E74"/>
    <w:rsid w:val="00C02E8A"/>
    <w:rsid w:val="00C02ED4"/>
    <w:rsid w:val="00C02FA9"/>
    <w:rsid w:val="00C034AE"/>
    <w:rsid w:val="00C037CA"/>
    <w:rsid w:val="00C03B89"/>
    <w:rsid w:val="00C03CE8"/>
    <w:rsid w:val="00C03FD6"/>
    <w:rsid w:val="00C04265"/>
    <w:rsid w:val="00C04413"/>
    <w:rsid w:val="00C049F5"/>
    <w:rsid w:val="00C04A03"/>
    <w:rsid w:val="00C052DD"/>
    <w:rsid w:val="00C05303"/>
    <w:rsid w:val="00C05359"/>
    <w:rsid w:val="00C0578F"/>
    <w:rsid w:val="00C05B50"/>
    <w:rsid w:val="00C05BBB"/>
    <w:rsid w:val="00C05C0B"/>
    <w:rsid w:val="00C05CA2"/>
    <w:rsid w:val="00C0611A"/>
    <w:rsid w:val="00C06724"/>
    <w:rsid w:val="00C06B1A"/>
    <w:rsid w:val="00C06BFE"/>
    <w:rsid w:val="00C06E5B"/>
    <w:rsid w:val="00C06EA6"/>
    <w:rsid w:val="00C070F8"/>
    <w:rsid w:val="00C07F92"/>
    <w:rsid w:val="00C103B5"/>
    <w:rsid w:val="00C10B23"/>
    <w:rsid w:val="00C10FF3"/>
    <w:rsid w:val="00C11C4F"/>
    <w:rsid w:val="00C11CE0"/>
    <w:rsid w:val="00C124EE"/>
    <w:rsid w:val="00C1262B"/>
    <w:rsid w:val="00C12794"/>
    <w:rsid w:val="00C1297A"/>
    <w:rsid w:val="00C13670"/>
    <w:rsid w:val="00C13759"/>
    <w:rsid w:val="00C13A42"/>
    <w:rsid w:val="00C13BE6"/>
    <w:rsid w:val="00C13C0E"/>
    <w:rsid w:val="00C13F20"/>
    <w:rsid w:val="00C1444F"/>
    <w:rsid w:val="00C14825"/>
    <w:rsid w:val="00C14E6B"/>
    <w:rsid w:val="00C15816"/>
    <w:rsid w:val="00C15ED3"/>
    <w:rsid w:val="00C16124"/>
    <w:rsid w:val="00C161CC"/>
    <w:rsid w:val="00C16438"/>
    <w:rsid w:val="00C164C4"/>
    <w:rsid w:val="00C1660C"/>
    <w:rsid w:val="00C16656"/>
    <w:rsid w:val="00C168EF"/>
    <w:rsid w:val="00C1699B"/>
    <w:rsid w:val="00C16A83"/>
    <w:rsid w:val="00C16E12"/>
    <w:rsid w:val="00C174E2"/>
    <w:rsid w:val="00C178DF"/>
    <w:rsid w:val="00C17A1F"/>
    <w:rsid w:val="00C17CB6"/>
    <w:rsid w:val="00C17DBA"/>
    <w:rsid w:val="00C2013B"/>
    <w:rsid w:val="00C203F8"/>
    <w:rsid w:val="00C20587"/>
    <w:rsid w:val="00C205A1"/>
    <w:rsid w:val="00C2080D"/>
    <w:rsid w:val="00C2089D"/>
    <w:rsid w:val="00C209C7"/>
    <w:rsid w:val="00C20AD5"/>
    <w:rsid w:val="00C20C14"/>
    <w:rsid w:val="00C20C3C"/>
    <w:rsid w:val="00C20D31"/>
    <w:rsid w:val="00C21094"/>
    <w:rsid w:val="00C21396"/>
    <w:rsid w:val="00C215C5"/>
    <w:rsid w:val="00C21788"/>
    <w:rsid w:val="00C219AE"/>
    <w:rsid w:val="00C21F4F"/>
    <w:rsid w:val="00C21F5F"/>
    <w:rsid w:val="00C22445"/>
    <w:rsid w:val="00C227CD"/>
    <w:rsid w:val="00C23562"/>
    <w:rsid w:val="00C237B3"/>
    <w:rsid w:val="00C23BAA"/>
    <w:rsid w:val="00C24824"/>
    <w:rsid w:val="00C248B9"/>
    <w:rsid w:val="00C249F7"/>
    <w:rsid w:val="00C24ECF"/>
    <w:rsid w:val="00C24F36"/>
    <w:rsid w:val="00C24F83"/>
    <w:rsid w:val="00C25387"/>
    <w:rsid w:val="00C25459"/>
    <w:rsid w:val="00C2552B"/>
    <w:rsid w:val="00C2586D"/>
    <w:rsid w:val="00C25F3B"/>
    <w:rsid w:val="00C26045"/>
    <w:rsid w:val="00C2624A"/>
    <w:rsid w:val="00C26341"/>
    <w:rsid w:val="00C268C3"/>
    <w:rsid w:val="00C268D4"/>
    <w:rsid w:val="00C26FCC"/>
    <w:rsid w:val="00C27192"/>
    <w:rsid w:val="00C271BA"/>
    <w:rsid w:val="00C273F5"/>
    <w:rsid w:val="00C275A4"/>
    <w:rsid w:val="00C27701"/>
    <w:rsid w:val="00C27777"/>
    <w:rsid w:val="00C2794C"/>
    <w:rsid w:val="00C2799C"/>
    <w:rsid w:val="00C27BBA"/>
    <w:rsid w:val="00C27D89"/>
    <w:rsid w:val="00C30187"/>
    <w:rsid w:val="00C306B3"/>
    <w:rsid w:val="00C3070C"/>
    <w:rsid w:val="00C307CF"/>
    <w:rsid w:val="00C30AA9"/>
    <w:rsid w:val="00C30E70"/>
    <w:rsid w:val="00C3121D"/>
    <w:rsid w:val="00C31231"/>
    <w:rsid w:val="00C31491"/>
    <w:rsid w:val="00C31671"/>
    <w:rsid w:val="00C316FB"/>
    <w:rsid w:val="00C3187F"/>
    <w:rsid w:val="00C31C1D"/>
    <w:rsid w:val="00C31C8F"/>
    <w:rsid w:val="00C31DD0"/>
    <w:rsid w:val="00C31EEE"/>
    <w:rsid w:val="00C323BA"/>
    <w:rsid w:val="00C32517"/>
    <w:rsid w:val="00C3288D"/>
    <w:rsid w:val="00C32BB0"/>
    <w:rsid w:val="00C32C53"/>
    <w:rsid w:val="00C32F8D"/>
    <w:rsid w:val="00C33149"/>
    <w:rsid w:val="00C3330D"/>
    <w:rsid w:val="00C33B26"/>
    <w:rsid w:val="00C33BD6"/>
    <w:rsid w:val="00C33C6E"/>
    <w:rsid w:val="00C33EBE"/>
    <w:rsid w:val="00C33ED7"/>
    <w:rsid w:val="00C3413E"/>
    <w:rsid w:val="00C3478E"/>
    <w:rsid w:val="00C34EE9"/>
    <w:rsid w:val="00C35100"/>
    <w:rsid w:val="00C355A2"/>
    <w:rsid w:val="00C35919"/>
    <w:rsid w:val="00C35B19"/>
    <w:rsid w:val="00C3629F"/>
    <w:rsid w:val="00C362E3"/>
    <w:rsid w:val="00C36933"/>
    <w:rsid w:val="00C36ED4"/>
    <w:rsid w:val="00C371E5"/>
    <w:rsid w:val="00C37540"/>
    <w:rsid w:val="00C37548"/>
    <w:rsid w:val="00C3760A"/>
    <w:rsid w:val="00C37785"/>
    <w:rsid w:val="00C37AC6"/>
    <w:rsid w:val="00C40178"/>
    <w:rsid w:val="00C40917"/>
    <w:rsid w:val="00C40B5C"/>
    <w:rsid w:val="00C40FDA"/>
    <w:rsid w:val="00C416C0"/>
    <w:rsid w:val="00C4170A"/>
    <w:rsid w:val="00C41BD2"/>
    <w:rsid w:val="00C41C17"/>
    <w:rsid w:val="00C41CAE"/>
    <w:rsid w:val="00C41F4F"/>
    <w:rsid w:val="00C4256D"/>
    <w:rsid w:val="00C42729"/>
    <w:rsid w:val="00C4288A"/>
    <w:rsid w:val="00C42D58"/>
    <w:rsid w:val="00C435E9"/>
    <w:rsid w:val="00C43637"/>
    <w:rsid w:val="00C43A69"/>
    <w:rsid w:val="00C43B9B"/>
    <w:rsid w:val="00C43F8B"/>
    <w:rsid w:val="00C44211"/>
    <w:rsid w:val="00C443D5"/>
    <w:rsid w:val="00C44647"/>
    <w:rsid w:val="00C4483A"/>
    <w:rsid w:val="00C449C6"/>
    <w:rsid w:val="00C44DE5"/>
    <w:rsid w:val="00C4500C"/>
    <w:rsid w:val="00C4510D"/>
    <w:rsid w:val="00C4564E"/>
    <w:rsid w:val="00C462F2"/>
    <w:rsid w:val="00C466BC"/>
    <w:rsid w:val="00C4691D"/>
    <w:rsid w:val="00C46B18"/>
    <w:rsid w:val="00C46E26"/>
    <w:rsid w:val="00C471FB"/>
    <w:rsid w:val="00C47781"/>
    <w:rsid w:val="00C47E06"/>
    <w:rsid w:val="00C47F96"/>
    <w:rsid w:val="00C50E13"/>
    <w:rsid w:val="00C50F17"/>
    <w:rsid w:val="00C5102D"/>
    <w:rsid w:val="00C514CB"/>
    <w:rsid w:val="00C51D83"/>
    <w:rsid w:val="00C51E9F"/>
    <w:rsid w:val="00C522B5"/>
    <w:rsid w:val="00C522CA"/>
    <w:rsid w:val="00C522F0"/>
    <w:rsid w:val="00C52351"/>
    <w:rsid w:val="00C523DF"/>
    <w:rsid w:val="00C52668"/>
    <w:rsid w:val="00C527ED"/>
    <w:rsid w:val="00C528A4"/>
    <w:rsid w:val="00C528E0"/>
    <w:rsid w:val="00C52A1E"/>
    <w:rsid w:val="00C52DA5"/>
    <w:rsid w:val="00C52DA7"/>
    <w:rsid w:val="00C53631"/>
    <w:rsid w:val="00C536E5"/>
    <w:rsid w:val="00C53ADC"/>
    <w:rsid w:val="00C541EC"/>
    <w:rsid w:val="00C54698"/>
    <w:rsid w:val="00C54709"/>
    <w:rsid w:val="00C54A0B"/>
    <w:rsid w:val="00C54A1A"/>
    <w:rsid w:val="00C54A8D"/>
    <w:rsid w:val="00C54B76"/>
    <w:rsid w:val="00C54CE2"/>
    <w:rsid w:val="00C55575"/>
    <w:rsid w:val="00C555A3"/>
    <w:rsid w:val="00C55C44"/>
    <w:rsid w:val="00C55EBD"/>
    <w:rsid w:val="00C56800"/>
    <w:rsid w:val="00C56B28"/>
    <w:rsid w:val="00C56CBD"/>
    <w:rsid w:val="00C56CD6"/>
    <w:rsid w:val="00C56CFF"/>
    <w:rsid w:val="00C571BF"/>
    <w:rsid w:val="00C5724C"/>
    <w:rsid w:val="00C57808"/>
    <w:rsid w:val="00C57827"/>
    <w:rsid w:val="00C57E3E"/>
    <w:rsid w:val="00C57E74"/>
    <w:rsid w:val="00C6002F"/>
    <w:rsid w:val="00C604FC"/>
    <w:rsid w:val="00C60AFF"/>
    <w:rsid w:val="00C60DCD"/>
    <w:rsid w:val="00C60F77"/>
    <w:rsid w:val="00C612BF"/>
    <w:rsid w:val="00C61388"/>
    <w:rsid w:val="00C61603"/>
    <w:rsid w:val="00C6163A"/>
    <w:rsid w:val="00C61ABC"/>
    <w:rsid w:val="00C61B7E"/>
    <w:rsid w:val="00C61E3C"/>
    <w:rsid w:val="00C61EC2"/>
    <w:rsid w:val="00C62508"/>
    <w:rsid w:val="00C62EF1"/>
    <w:rsid w:val="00C63176"/>
    <w:rsid w:val="00C634E1"/>
    <w:rsid w:val="00C63BBC"/>
    <w:rsid w:val="00C6448E"/>
    <w:rsid w:val="00C6486A"/>
    <w:rsid w:val="00C64A0E"/>
    <w:rsid w:val="00C653F5"/>
    <w:rsid w:val="00C6563D"/>
    <w:rsid w:val="00C66751"/>
    <w:rsid w:val="00C6720D"/>
    <w:rsid w:val="00C67800"/>
    <w:rsid w:val="00C7063F"/>
    <w:rsid w:val="00C706F8"/>
    <w:rsid w:val="00C70953"/>
    <w:rsid w:val="00C70A6A"/>
    <w:rsid w:val="00C70B16"/>
    <w:rsid w:val="00C70C59"/>
    <w:rsid w:val="00C70D35"/>
    <w:rsid w:val="00C70F84"/>
    <w:rsid w:val="00C71323"/>
    <w:rsid w:val="00C71D2A"/>
    <w:rsid w:val="00C71DE5"/>
    <w:rsid w:val="00C71E8A"/>
    <w:rsid w:val="00C720B3"/>
    <w:rsid w:val="00C7228B"/>
    <w:rsid w:val="00C72442"/>
    <w:rsid w:val="00C72B2A"/>
    <w:rsid w:val="00C72BA6"/>
    <w:rsid w:val="00C72C92"/>
    <w:rsid w:val="00C73163"/>
    <w:rsid w:val="00C732A5"/>
    <w:rsid w:val="00C732ED"/>
    <w:rsid w:val="00C73567"/>
    <w:rsid w:val="00C73618"/>
    <w:rsid w:val="00C73630"/>
    <w:rsid w:val="00C7393A"/>
    <w:rsid w:val="00C745D5"/>
    <w:rsid w:val="00C74728"/>
    <w:rsid w:val="00C74996"/>
    <w:rsid w:val="00C74B64"/>
    <w:rsid w:val="00C74EAF"/>
    <w:rsid w:val="00C74F4D"/>
    <w:rsid w:val="00C75ABF"/>
    <w:rsid w:val="00C75D7C"/>
    <w:rsid w:val="00C75EEC"/>
    <w:rsid w:val="00C765ED"/>
    <w:rsid w:val="00C76625"/>
    <w:rsid w:val="00C766DB"/>
    <w:rsid w:val="00C7678C"/>
    <w:rsid w:val="00C76ABA"/>
    <w:rsid w:val="00C76D3D"/>
    <w:rsid w:val="00C76E18"/>
    <w:rsid w:val="00C76EAF"/>
    <w:rsid w:val="00C77020"/>
    <w:rsid w:val="00C774AA"/>
    <w:rsid w:val="00C77604"/>
    <w:rsid w:val="00C776D9"/>
    <w:rsid w:val="00C77716"/>
    <w:rsid w:val="00C77AD3"/>
    <w:rsid w:val="00C77C38"/>
    <w:rsid w:val="00C77E52"/>
    <w:rsid w:val="00C802A0"/>
    <w:rsid w:val="00C80760"/>
    <w:rsid w:val="00C80B88"/>
    <w:rsid w:val="00C81078"/>
    <w:rsid w:val="00C8169F"/>
    <w:rsid w:val="00C823E7"/>
    <w:rsid w:val="00C8258B"/>
    <w:rsid w:val="00C829DB"/>
    <w:rsid w:val="00C829DC"/>
    <w:rsid w:val="00C82DBE"/>
    <w:rsid w:val="00C8315A"/>
    <w:rsid w:val="00C836A9"/>
    <w:rsid w:val="00C83F3D"/>
    <w:rsid w:val="00C842AB"/>
    <w:rsid w:val="00C8467A"/>
    <w:rsid w:val="00C84715"/>
    <w:rsid w:val="00C847AE"/>
    <w:rsid w:val="00C847EF"/>
    <w:rsid w:val="00C84C5A"/>
    <w:rsid w:val="00C84C85"/>
    <w:rsid w:val="00C84CA5"/>
    <w:rsid w:val="00C85681"/>
    <w:rsid w:val="00C86016"/>
    <w:rsid w:val="00C86095"/>
    <w:rsid w:val="00C86113"/>
    <w:rsid w:val="00C861F0"/>
    <w:rsid w:val="00C8629A"/>
    <w:rsid w:val="00C862F0"/>
    <w:rsid w:val="00C8644E"/>
    <w:rsid w:val="00C86D46"/>
    <w:rsid w:val="00C86E22"/>
    <w:rsid w:val="00C86ECC"/>
    <w:rsid w:val="00C87CBC"/>
    <w:rsid w:val="00C87D7C"/>
    <w:rsid w:val="00C87E38"/>
    <w:rsid w:val="00C90162"/>
    <w:rsid w:val="00C90645"/>
    <w:rsid w:val="00C90AD6"/>
    <w:rsid w:val="00C91682"/>
    <w:rsid w:val="00C91DBB"/>
    <w:rsid w:val="00C920EE"/>
    <w:rsid w:val="00C921F2"/>
    <w:rsid w:val="00C92297"/>
    <w:rsid w:val="00C92482"/>
    <w:rsid w:val="00C925BD"/>
    <w:rsid w:val="00C92B29"/>
    <w:rsid w:val="00C9301F"/>
    <w:rsid w:val="00C93101"/>
    <w:rsid w:val="00C93215"/>
    <w:rsid w:val="00C932EA"/>
    <w:rsid w:val="00C93571"/>
    <w:rsid w:val="00C93C83"/>
    <w:rsid w:val="00C94235"/>
    <w:rsid w:val="00C942D7"/>
    <w:rsid w:val="00C94F24"/>
    <w:rsid w:val="00C950F6"/>
    <w:rsid w:val="00C95275"/>
    <w:rsid w:val="00C9539E"/>
    <w:rsid w:val="00C95707"/>
    <w:rsid w:val="00C95F0A"/>
    <w:rsid w:val="00C95FB2"/>
    <w:rsid w:val="00C95FF0"/>
    <w:rsid w:val="00C9643F"/>
    <w:rsid w:val="00C96AF9"/>
    <w:rsid w:val="00C96ED5"/>
    <w:rsid w:val="00C96EEF"/>
    <w:rsid w:val="00C97192"/>
    <w:rsid w:val="00C973F5"/>
    <w:rsid w:val="00C97C43"/>
    <w:rsid w:val="00C97CF8"/>
    <w:rsid w:val="00CA04B4"/>
    <w:rsid w:val="00CA081F"/>
    <w:rsid w:val="00CA0A76"/>
    <w:rsid w:val="00CA0B17"/>
    <w:rsid w:val="00CA0B3D"/>
    <w:rsid w:val="00CA0B43"/>
    <w:rsid w:val="00CA1111"/>
    <w:rsid w:val="00CA12F6"/>
    <w:rsid w:val="00CA1454"/>
    <w:rsid w:val="00CA16B0"/>
    <w:rsid w:val="00CA1982"/>
    <w:rsid w:val="00CA1B36"/>
    <w:rsid w:val="00CA1C0A"/>
    <w:rsid w:val="00CA207C"/>
    <w:rsid w:val="00CA21EF"/>
    <w:rsid w:val="00CA2A46"/>
    <w:rsid w:val="00CA2A99"/>
    <w:rsid w:val="00CA2D11"/>
    <w:rsid w:val="00CA30F9"/>
    <w:rsid w:val="00CA36C4"/>
    <w:rsid w:val="00CA37B7"/>
    <w:rsid w:val="00CA4013"/>
    <w:rsid w:val="00CA46C3"/>
    <w:rsid w:val="00CA4AC9"/>
    <w:rsid w:val="00CA4CC4"/>
    <w:rsid w:val="00CA52B8"/>
    <w:rsid w:val="00CA5736"/>
    <w:rsid w:val="00CA5747"/>
    <w:rsid w:val="00CA5C5F"/>
    <w:rsid w:val="00CA6271"/>
    <w:rsid w:val="00CA65A0"/>
    <w:rsid w:val="00CA65F0"/>
    <w:rsid w:val="00CA66EA"/>
    <w:rsid w:val="00CA678A"/>
    <w:rsid w:val="00CA6B79"/>
    <w:rsid w:val="00CA7302"/>
    <w:rsid w:val="00CB011A"/>
    <w:rsid w:val="00CB0799"/>
    <w:rsid w:val="00CB08CD"/>
    <w:rsid w:val="00CB1821"/>
    <w:rsid w:val="00CB18D0"/>
    <w:rsid w:val="00CB1964"/>
    <w:rsid w:val="00CB1C46"/>
    <w:rsid w:val="00CB1EB8"/>
    <w:rsid w:val="00CB1F3A"/>
    <w:rsid w:val="00CB2148"/>
    <w:rsid w:val="00CB2371"/>
    <w:rsid w:val="00CB2674"/>
    <w:rsid w:val="00CB2CA5"/>
    <w:rsid w:val="00CB3EC8"/>
    <w:rsid w:val="00CB3FDC"/>
    <w:rsid w:val="00CB4197"/>
    <w:rsid w:val="00CB42DD"/>
    <w:rsid w:val="00CB42EF"/>
    <w:rsid w:val="00CB49F7"/>
    <w:rsid w:val="00CB4D5C"/>
    <w:rsid w:val="00CB5177"/>
    <w:rsid w:val="00CB5218"/>
    <w:rsid w:val="00CB52ED"/>
    <w:rsid w:val="00CB543E"/>
    <w:rsid w:val="00CB5447"/>
    <w:rsid w:val="00CB54D3"/>
    <w:rsid w:val="00CB55F3"/>
    <w:rsid w:val="00CB5811"/>
    <w:rsid w:val="00CB61B7"/>
    <w:rsid w:val="00CB621B"/>
    <w:rsid w:val="00CB66A1"/>
    <w:rsid w:val="00CB67D1"/>
    <w:rsid w:val="00CB72AE"/>
    <w:rsid w:val="00CB7D12"/>
    <w:rsid w:val="00CC099A"/>
    <w:rsid w:val="00CC0EAF"/>
    <w:rsid w:val="00CC0FE7"/>
    <w:rsid w:val="00CC11D8"/>
    <w:rsid w:val="00CC1264"/>
    <w:rsid w:val="00CC12B1"/>
    <w:rsid w:val="00CC12CE"/>
    <w:rsid w:val="00CC197E"/>
    <w:rsid w:val="00CC19FD"/>
    <w:rsid w:val="00CC1AB1"/>
    <w:rsid w:val="00CC1FDB"/>
    <w:rsid w:val="00CC2B27"/>
    <w:rsid w:val="00CC31AD"/>
    <w:rsid w:val="00CC3931"/>
    <w:rsid w:val="00CC3F5D"/>
    <w:rsid w:val="00CC4446"/>
    <w:rsid w:val="00CC47DF"/>
    <w:rsid w:val="00CC4B9D"/>
    <w:rsid w:val="00CC4DD8"/>
    <w:rsid w:val="00CC6119"/>
    <w:rsid w:val="00CC61F4"/>
    <w:rsid w:val="00CC662F"/>
    <w:rsid w:val="00CC66A1"/>
    <w:rsid w:val="00CC6A61"/>
    <w:rsid w:val="00CC6D8E"/>
    <w:rsid w:val="00CC707C"/>
    <w:rsid w:val="00CC78BD"/>
    <w:rsid w:val="00CC7B2C"/>
    <w:rsid w:val="00CC7DDD"/>
    <w:rsid w:val="00CD0617"/>
    <w:rsid w:val="00CD0790"/>
    <w:rsid w:val="00CD0CCF"/>
    <w:rsid w:val="00CD0D33"/>
    <w:rsid w:val="00CD0DCC"/>
    <w:rsid w:val="00CD0E95"/>
    <w:rsid w:val="00CD141F"/>
    <w:rsid w:val="00CD1A2B"/>
    <w:rsid w:val="00CD2138"/>
    <w:rsid w:val="00CD2771"/>
    <w:rsid w:val="00CD27D1"/>
    <w:rsid w:val="00CD27F1"/>
    <w:rsid w:val="00CD28DE"/>
    <w:rsid w:val="00CD2B1F"/>
    <w:rsid w:val="00CD2C43"/>
    <w:rsid w:val="00CD2E24"/>
    <w:rsid w:val="00CD2F57"/>
    <w:rsid w:val="00CD366F"/>
    <w:rsid w:val="00CD394A"/>
    <w:rsid w:val="00CD3BC9"/>
    <w:rsid w:val="00CD3BF2"/>
    <w:rsid w:val="00CD3D7C"/>
    <w:rsid w:val="00CD4598"/>
    <w:rsid w:val="00CD4A69"/>
    <w:rsid w:val="00CD4BC2"/>
    <w:rsid w:val="00CD4C76"/>
    <w:rsid w:val="00CD5101"/>
    <w:rsid w:val="00CD555A"/>
    <w:rsid w:val="00CD568A"/>
    <w:rsid w:val="00CD57A3"/>
    <w:rsid w:val="00CD5C69"/>
    <w:rsid w:val="00CD5E54"/>
    <w:rsid w:val="00CD6005"/>
    <w:rsid w:val="00CD63D9"/>
    <w:rsid w:val="00CD644E"/>
    <w:rsid w:val="00CD6486"/>
    <w:rsid w:val="00CD6C24"/>
    <w:rsid w:val="00CD7254"/>
    <w:rsid w:val="00CD7783"/>
    <w:rsid w:val="00CD780A"/>
    <w:rsid w:val="00CD7953"/>
    <w:rsid w:val="00CD79B6"/>
    <w:rsid w:val="00CD79D7"/>
    <w:rsid w:val="00CD7EF1"/>
    <w:rsid w:val="00CE001A"/>
    <w:rsid w:val="00CE003E"/>
    <w:rsid w:val="00CE0052"/>
    <w:rsid w:val="00CE0194"/>
    <w:rsid w:val="00CE0374"/>
    <w:rsid w:val="00CE03CE"/>
    <w:rsid w:val="00CE0525"/>
    <w:rsid w:val="00CE0727"/>
    <w:rsid w:val="00CE0AC7"/>
    <w:rsid w:val="00CE0E98"/>
    <w:rsid w:val="00CE1376"/>
    <w:rsid w:val="00CE16FC"/>
    <w:rsid w:val="00CE184E"/>
    <w:rsid w:val="00CE1E13"/>
    <w:rsid w:val="00CE2131"/>
    <w:rsid w:val="00CE2859"/>
    <w:rsid w:val="00CE2891"/>
    <w:rsid w:val="00CE2B59"/>
    <w:rsid w:val="00CE2FD6"/>
    <w:rsid w:val="00CE3F70"/>
    <w:rsid w:val="00CE4012"/>
    <w:rsid w:val="00CE41D6"/>
    <w:rsid w:val="00CE4538"/>
    <w:rsid w:val="00CE45BC"/>
    <w:rsid w:val="00CE46E5"/>
    <w:rsid w:val="00CE4A0D"/>
    <w:rsid w:val="00CE4B45"/>
    <w:rsid w:val="00CE5096"/>
    <w:rsid w:val="00CE5188"/>
    <w:rsid w:val="00CE57FF"/>
    <w:rsid w:val="00CE62A2"/>
    <w:rsid w:val="00CE62F7"/>
    <w:rsid w:val="00CE6427"/>
    <w:rsid w:val="00CE6527"/>
    <w:rsid w:val="00CE6C30"/>
    <w:rsid w:val="00CE6D46"/>
    <w:rsid w:val="00CE6E77"/>
    <w:rsid w:val="00CE7189"/>
    <w:rsid w:val="00CE71F7"/>
    <w:rsid w:val="00CE7376"/>
    <w:rsid w:val="00CE74F0"/>
    <w:rsid w:val="00CE761E"/>
    <w:rsid w:val="00CE77B5"/>
    <w:rsid w:val="00CE7938"/>
    <w:rsid w:val="00CE7AB6"/>
    <w:rsid w:val="00CE7ABB"/>
    <w:rsid w:val="00CF0544"/>
    <w:rsid w:val="00CF0787"/>
    <w:rsid w:val="00CF09E3"/>
    <w:rsid w:val="00CF0DC6"/>
    <w:rsid w:val="00CF1173"/>
    <w:rsid w:val="00CF2018"/>
    <w:rsid w:val="00CF2AC3"/>
    <w:rsid w:val="00CF2CB9"/>
    <w:rsid w:val="00CF2F4A"/>
    <w:rsid w:val="00CF2FD2"/>
    <w:rsid w:val="00CF311D"/>
    <w:rsid w:val="00CF3447"/>
    <w:rsid w:val="00CF3880"/>
    <w:rsid w:val="00CF3AF6"/>
    <w:rsid w:val="00CF3F98"/>
    <w:rsid w:val="00CF4229"/>
    <w:rsid w:val="00CF430C"/>
    <w:rsid w:val="00CF4469"/>
    <w:rsid w:val="00CF4789"/>
    <w:rsid w:val="00CF496A"/>
    <w:rsid w:val="00CF49AD"/>
    <w:rsid w:val="00CF4CB6"/>
    <w:rsid w:val="00CF4F6B"/>
    <w:rsid w:val="00CF5124"/>
    <w:rsid w:val="00CF51A6"/>
    <w:rsid w:val="00CF5F76"/>
    <w:rsid w:val="00CF64B7"/>
    <w:rsid w:val="00CF6613"/>
    <w:rsid w:val="00CF6A0A"/>
    <w:rsid w:val="00CF6B85"/>
    <w:rsid w:val="00CF6E85"/>
    <w:rsid w:val="00CF6F0D"/>
    <w:rsid w:val="00CF7378"/>
    <w:rsid w:val="00CF76FB"/>
    <w:rsid w:val="00CF77A1"/>
    <w:rsid w:val="00CF77A2"/>
    <w:rsid w:val="00CF7A2D"/>
    <w:rsid w:val="00CF7DD5"/>
    <w:rsid w:val="00D0066E"/>
    <w:rsid w:val="00D00873"/>
    <w:rsid w:val="00D00E48"/>
    <w:rsid w:val="00D00E7D"/>
    <w:rsid w:val="00D0104D"/>
    <w:rsid w:val="00D013A4"/>
    <w:rsid w:val="00D01493"/>
    <w:rsid w:val="00D01657"/>
    <w:rsid w:val="00D01A1B"/>
    <w:rsid w:val="00D01C20"/>
    <w:rsid w:val="00D020B0"/>
    <w:rsid w:val="00D0210A"/>
    <w:rsid w:val="00D02365"/>
    <w:rsid w:val="00D02786"/>
    <w:rsid w:val="00D02E3A"/>
    <w:rsid w:val="00D02E3E"/>
    <w:rsid w:val="00D032D7"/>
    <w:rsid w:val="00D0352E"/>
    <w:rsid w:val="00D036ED"/>
    <w:rsid w:val="00D03E64"/>
    <w:rsid w:val="00D04163"/>
    <w:rsid w:val="00D046DD"/>
    <w:rsid w:val="00D04D3F"/>
    <w:rsid w:val="00D04E9B"/>
    <w:rsid w:val="00D05041"/>
    <w:rsid w:val="00D05132"/>
    <w:rsid w:val="00D05134"/>
    <w:rsid w:val="00D051CC"/>
    <w:rsid w:val="00D0525A"/>
    <w:rsid w:val="00D05624"/>
    <w:rsid w:val="00D05956"/>
    <w:rsid w:val="00D05A79"/>
    <w:rsid w:val="00D05B98"/>
    <w:rsid w:val="00D05D59"/>
    <w:rsid w:val="00D05FBE"/>
    <w:rsid w:val="00D06396"/>
    <w:rsid w:val="00D06599"/>
    <w:rsid w:val="00D0667D"/>
    <w:rsid w:val="00D07047"/>
    <w:rsid w:val="00D0740F"/>
    <w:rsid w:val="00D077B8"/>
    <w:rsid w:val="00D07879"/>
    <w:rsid w:val="00D1032D"/>
    <w:rsid w:val="00D108EB"/>
    <w:rsid w:val="00D10D77"/>
    <w:rsid w:val="00D10E54"/>
    <w:rsid w:val="00D10F43"/>
    <w:rsid w:val="00D117FF"/>
    <w:rsid w:val="00D11BC7"/>
    <w:rsid w:val="00D1216B"/>
    <w:rsid w:val="00D1231C"/>
    <w:rsid w:val="00D1279A"/>
    <w:rsid w:val="00D12BCD"/>
    <w:rsid w:val="00D12BD7"/>
    <w:rsid w:val="00D131F1"/>
    <w:rsid w:val="00D13249"/>
    <w:rsid w:val="00D132A5"/>
    <w:rsid w:val="00D132F6"/>
    <w:rsid w:val="00D13430"/>
    <w:rsid w:val="00D134C6"/>
    <w:rsid w:val="00D136C5"/>
    <w:rsid w:val="00D13823"/>
    <w:rsid w:val="00D13DC0"/>
    <w:rsid w:val="00D13E24"/>
    <w:rsid w:val="00D13E3D"/>
    <w:rsid w:val="00D14209"/>
    <w:rsid w:val="00D14514"/>
    <w:rsid w:val="00D14811"/>
    <w:rsid w:val="00D14FF4"/>
    <w:rsid w:val="00D15585"/>
    <w:rsid w:val="00D15593"/>
    <w:rsid w:val="00D1559A"/>
    <w:rsid w:val="00D1564B"/>
    <w:rsid w:val="00D15955"/>
    <w:rsid w:val="00D159BC"/>
    <w:rsid w:val="00D15A32"/>
    <w:rsid w:val="00D166D5"/>
    <w:rsid w:val="00D16D08"/>
    <w:rsid w:val="00D16E1C"/>
    <w:rsid w:val="00D17138"/>
    <w:rsid w:val="00D17417"/>
    <w:rsid w:val="00D17554"/>
    <w:rsid w:val="00D179E7"/>
    <w:rsid w:val="00D17C81"/>
    <w:rsid w:val="00D17DFE"/>
    <w:rsid w:val="00D17F86"/>
    <w:rsid w:val="00D20195"/>
    <w:rsid w:val="00D205A3"/>
    <w:rsid w:val="00D20DAA"/>
    <w:rsid w:val="00D214B5"/>
    <w:rsid w:val="00D21530"/>
    <w:rsid w:val="00D21696"/>
    <w:rsid w:val="00D21C30"/>
    <w:rsid w:val="00D21D54"/>
    <w:rsid w:val="00D2261A"/>
    <w:rsid w:val="00D2273B"/>
    <w:rsid w:val="00D22AC0"/>
    <w:rsid w:val="00D23233"/>
    <w:rsid w:val="00D23317"/>
    <w:rsid w:val="00D239F9"/>
    <w:rsid w:val="00D2435E"/>
    <w:rsid w:val="00D243FA"/>
    <w:rsid w:val="00D244EA"/>
    <w:rsid w:val="00D24606"/>
    <w:rsid w:val="00D24AE5"/>
    <w:rsid w:val="00D24E5D"/>
    <w:rsid w:val="00D24E74"/>
    <w:rsid w:val="00D24F44"/>
    <w:rsid w:val="00D25092"/>
    <w:rsid w:val="00D25120"/>
    <w:rsid w:val="00D25139"/>
    <w:rsid w:val="00D25372"/>
    <w:rsid w:val="00D25407"/>
    <w:rsid w:val="00D25423"/>
    <w:rsid w:val="00D255EC"/>
    <w:rsid w:val="00D25CCD"/>
    <w:rsid w:val="00D26046"/>
    <w:rsid w:val="00D261D7"/>
    <w:rsid w:val="00D26311"/>
    <w:rsid w:val="00D263AE"/>
    <w:rsid w:val="00D263DA"/>
    <w:rsid w:val="00D26B11"/>
    <w:rsid w:val="00D27555"/>
    <w:rsid w:val="00D2771C"/>
    <w:rsid w:val="00D277F4"/>
    <w:rsid w:val="00D278C0"/>
    <w:rsid w:val="00D27B85"/>
    <w:rsid w:val="00D27FDC"/>
    <w:rsid w:val="00D301ED"/>
    <w:rsid w:val="00D30553"/>
    <w:rsid w:val="00D3063A"/>
    <w:rsid w:val="00D30F5A"/>
    <w:rsid w:val="00D3115B"/>
    <w:rsid w:val="00D319E5"/>
    <w:rsid w:val="00D31A9E"/>
    <w:rsid w:val="00D31EED"/>
    <w:rsid w:val="00D32573"/>
    <w:rsid w:val="00D32EE7"/>
    <w:rsid w:val="00D33162"/>
    <w:rsid w:val="00D332B0"/>
    <w:rsid w:val="00D33C75"/>
    <w:rsid w:val="00D33CCA"/>
    <w:rsid w:val="00D33DD3"/>
    <w:rsid w:val="00D33F77"/>
    <w:rsid w:val="00D34125"/>
    <w:rsid w:val="00D3447E"/>
    <w:rsid w:val="00D34A48"/>
    <w:rsid w:val="00D34A9A"/>
    <w:rsid w:val="00D354BB"/>
    <w:rsid w:val="00D359D5"/>
    <w:rsid w:val="00D35BFC"/>
    <w:rsid w:val="00D35DC8"/>
    <w:rsid w:val="00D35F51"/>
    <w:rsid w:val="00D369B4"/>
    <w:rsid w:val="00D37727"/>
    <w:rsid w:val="00D3790E"/>
    <w:rsid w:val="00D37A67"/>
    <w:rsid w:val="00D37E10"/>
    <w:rsid w:val="00D37EE8"/>
    <w:rsid w:val="00D37EFC"/>
    <w:rsid w:val="00D40369"/>
    <w:rsid w:val="00D4048A"/>
    <w:rsid w:val="00D40764"/>
    <w:rsid w:val="00D41044"/>
    <w:rsid w:val="00D41834"/>
    <w:rsid w:val="00D42139"/>
    <w:rsid w:val="00D42283"/>
    <w:rsid w:val="00D42555"/>
    <w:rsid w:val="00D4299F"/>
    <w:rsid w:val="00D42BDD"/>
    <w:rsid w:val="00D42D12"/>
    <w:rsid w:val="00D432A2"/>
    <w:rsid w:val="00D43A8D"/>
    <w:rsid w:val="00D43AF6"/>
    <w:rsid w:val="00D44050"/>
    <w:rsid w:val="00D440E3"/>
    <w:rsid w:val="00D44448"/>
    <w:rsid w:val="00D44A00"/>
    <w:rsid w:val="00D44BF5"/>
    <w:rsid w:val="00D44F20"/>
    <w:rsid w:val="00D4530F"/>
    <w:rsid w:val="00D45830"/>
    <w:rsid w:val="00D45B1B"/>
    <w:rsid w:val="00D45EEC"/>
    <w:rsid w:val="00D46028"/>
    <w:rsid w:val="00D46118"/>
    <w:rsid w:val="00D464D1"/>
    <w:rsid w:val="00D467F7"/>
    <w:rsid w:val="00D46BAC"/>
    <w:rsid w:val="00D46C87"/>
    <w:rsid w:val="00D471FC"/>
    <w:rsid w:val="00D474C1"/>
    <w:rsid w:val="00D47998"/>
    <w:rsid w:val="00D47DF0"/>
    <w:rsid w:val="00D50091"/>
    <w:rsid w:val="00D50184"/>
    <w:rsid w:val="00D50451"/>
    <w:rsid w:val="00D504A2"/>
    <w:rsid w:val="00D509C1"/>
    <w:rsid w:val="00D50AA6"/>
    <w:rsid w:val="00D50D9A"/>
    <w:rsid w:val="00D50DCC"/>
    <w:rsid w:val="00D510C6"/>
    <w:rsid w:val="00D51563"/>
    <w:rsid w:val="00D51761"/>
    <w:rsid w:val="00D51D0E"/>
    <w:rsid w:val="00D51D1D"/>
    <w:rsid w:val="00D520DB"/>
    <w:rsid w:val="00D521AD"/>
    <w:rsid w:val="00D526FE"/>
    <w:rsid w:val="00D52AE9"/>
    <w:rsid w:val="00D52B2E"/>
    <w:rsid w:val="00D52DF0"/>
    <w:rsid w:val="00D530E9"/>
    <w:rsid w:val="00D53632"/>
    <w:rsid w:val="00D53685"/>
    <w:rsid w:val="00D538D7"/>
    <w:rsid w:val="00D54943"/>
    <w:rsid w:val="00D54B7B"/>
    <w:rsid w:val="00D54CF7"/>
    <w:rsid w:val="00D55290"/>
    <w:rsid w:val="00D553F3"/>
    <w:rsid w:val="00D55526"/>
    <w:rsid w:val="00D556F8"/>
    <w:rsid w:val="00D55E22"/>
    <w:rsid w:val="00D561AF"/>
    <w:rsid w:val="00D56523"/>
    <w:rsid w:val="00D56C98"/>
    <w:rsid w:val="00D57332"/>
    <w:rsid w:val="00D57547"/>
    <w:rsid w:val="00D575D7"/>
    <w:rsid w:val="00D576CE"/>
    <w:rsid w:val="00D6020F"/>
    <w:rsid w:val="00D6026F"/>
    <w:rsid w:val="00D606BA"/>
    <w:rsid w:val="00D607CC"/>
    <w:rsid w:val="00D61499"/>
    <w:rsid w:val="00D618EE"/>
    <w:rsid w:val="00D61B36"/>
    <w:rsid w:val="00D61D6E"/>
    <w:rsid w:val="00D61DAB"/>
    <w:rsid w:val="00D62011"/>
    <w:rsid w:val="00D6298A"/>
    <w:rsid w:val="00D62DD2"/>
    <w:rsid w:val="00D63210"/>
    <w:rsid w:val="00D63300"/>
    <w:rsid w:val="00D637CB"/>
    <w:rsid w:val="00D63B3C"/>
    <w:rsid w:val="00D63D1D"/>
    <w:rsid w:val="00D63E85"/>
    <w:rsid w:val="00D64A58"/>
    <w:rsid w:val="00D64E59"/>
    <w:rsid w:val="00D64EE7"/>
    <w:rsid w:val="00D64F2F"/>
    <w:rsid w:val="00D65091"/>
    <w:rsid w:val="00D65191"/>
    <w:rsid w:val="00D657FB"/>
    <w:rsid w:val="00D669C0"/>
    <w:rsid w:val="00D66A83"/>
    <w:rsid w:val="00D66AA0"/>
    <w:rsid w:val="00D66BBD"/>
    <w:rsid w:val="00D66DA3"/>
    <w:rsid w:val="00D6738F"/>
    <w:rsid w:val="00D675B0"/>
    <w:rsid w:val="00D679D8"/>
    <w:rsid w:val="00D67F63"/>
    <w:rsid w:val="00D67FEB"/>
    <w:rsid w:val="00D7037D"/>
    <w:rsid w:val="00D706A5"/>
    <w:rsid w:val="00D70E03"/>
    <w:rsid w:val="00D7116C"/>
    <w:rsid w:val="00D715FC"/>
    <w:rsid w:val="00D71DB2"/>
    <w:rsid w:val="00D71FAB"/>
    <w:rsid w:val="00D72042"/>
    <w:rsid w:val="00D732B0"/>
    <w:rsid w:val="00D736FC"/>
    <w:rsid w:val="00D7379E"/>
    <w:rsid w:val="00D738F4"/>
    <w:rsid w:val="00D74FDC"/>
    <w:rsid w:val="00D7549C"/>
    <w:rsid w:val="00D75AEF"/>
    <w:rsid w:val="00D75B57"/>
    <w:rsid w:val="00D75BF2"/>
    <w:rsid w:val="00D75EC6"/>
    <w:rsid w:val="00D76240"/>
    <w:rsid w:val="00D7634C"/>
    <w:rsid w:val="00D76988"/>
    <w:rsid w:val="00D76A28"/>
    <w:rsid w:val="00D76BF7"/>
    <w:rsid w:val="00D76CCC"/>
    <w:rsid w:val="00D7748B"/>
    <w:rsid w:val="00D77986"/>
    <w:rsid w:val="00D77B35"/>
    <w:rsid w:val="00D77CEA"/>
    <w:rsid w:val="00D77D01"/>
    <w:rsid w:val="00D77E01"/>
    <w:rsid w:val="00D77EB6"/>
    <w:rsid w:val="00D8067C"/>
    <w:rsid w:val="00D808FC"/>
    <w:rsid w:val="00D80B41"/>
    <w:rsid w:val="00D80B70"/>
    <w:rsid w:val="00D80F7F"/>
    <w:rsid w:val="00D811B3"/>
    <w:rsid w:val="00D815BD"/>
    <w:rsid w:val="00D817A0"/>
    <w:rsid w:val="00D81973"/>
    <w:rsid w:val="00D81AF5"/>
    <w:rsid w:val="00D81C7B"/>
    <w:rsid w:val="00D82067"/>
    <w:rsid w:val="00D82840"/>
    <w:rsid w:val="00D82AD4"/>
    <w:rsid w:val="00D83159"/>
    <w:rsid w:val="00D8371B"/>
    <w:rsid w:val="00D83762"/>
    <w:rsid w:val="00D83820"/>
    <w:rsid w:val="00D838E1"/>
    <w:rsid w:val="00D83FCB"/>
    <w:rsid w:val="00D84131"/>
    <w:rsid w:val="00D8428D"/>
    <w:rsid w:val="00D8453C"/>
    <w:rsid w:val="00D846DA"/>
    <w:rsid w:val="00D8470E"/>
    <w:rsid w:val="00D848E4"/>
    <w:rsid w:val="00D84A40"/>
    <w:rsid w:val="00D84D54"/>
    <w:rsid w:val="00D84EC6"/>
    <w:rsid w:val="00D84FC4"/>
    <w:rsid w:val="00D85007"/>
    <w:rsid w:val="00D8600B"/>
    <w:rsid w:val="00D86847"/>
    <w:rsid w:val="00D86C04"/>
    <w:rsid w:val="00D8714F"/>
    <w:rsid w:val="00D873E9"/>
    <w:rsid w:val="00D87520"/>
    <w:rsid w:val="00D87570"/>
    <w:rsid w:val="00D87667"/>
    <w:rsid w:val="00D876EF"/>
    <w:rsid w:val="00D87935"/>
    <w:rsid w:val="00D879ED"/>
    <w:rsid w:val="00D87F2E"/>
    <w:rsid w:val="00D90197"/>
    <w:rsid w:val="00D9085D"/>
    <w:rsid w:val="00D90CFA"/>
    <w:rsid w:val="00D90F1B"/>
    <w:rsid w:val="00D9104B"/>
    <w:rsid w:val="00D910A5"/>
    <w:rsid w:val="00D91443"/>
    <w:rsid w:val="00D915C4"/>
    <w:rsid w:val="00D91D33"/>
    <w:rsid w:val="00D920BF"/>
    <w:rsid w:val="00D92146"/>
    <w:rsid w:val="00D922BF"/>
    <w:rsid w:val="00D9236A"/>
    <w:rsid w:val="00D92552"/>
    <w:rsid w:val="00D925BE"/>
    <w:rsid w:val="00D92ADD"/>
    <w:rsid w:val="00D92CE9"/>
    <w:rsid w:val="00D93102"/>
    <w:rsid w:val="00D9329F"/>
    <w:rsid w:val="00D932EB"/>
    <w:rsid w:val="00D93EEC"/>
    <w:rsid w:val="00D944B2"/>
    <w:rsid w:val="00D94738"/>
    <w:rsid w:val="00D9494D"/>
    <w:rsid w:val="00D94F57"/>
    <w:rsid w:val="00D951B6"/>
    <w:rsid w:val="00D95996"/>
    <w:rsid w:val="00D95B51"/>
    <w:rsid w:val="00D95BEF"/>
    <w:rsid w:val="00D95CAF"/>
    <w:rsid w:val="00D96817"/>
    <w:rsid w:val="00D96DC7"/>
    <w:rsid w:val="00D9724B"/>
    <w:rsid w:val="00D97483"/>
    <w:rsid w:val="00D975FA"/>
    <w:rsid w:val="00D97806"/>
    <w:rsid w:val="00D97B46"/>
    <w:rsid w:val="00D97EC9"/>
    <w:rsid w:val="00DA0718"/>
    <w:rsid w:val="00DA0C75"/>
    <w:rsid w:val="00DA1205"/>
    <w:rsid w:val="00DA16AA"/>
    <w:rsid w:val="00DA16D5"/>
    <w:rsid w:val="00DA195B"/>
    <w:rsid w:val="00DA1C8F"/>
    <w:rsid w:val="00DA2D1A"/>
    <w:rsid w:val="00DA34A0"/>
    <w:rsid w:val="00DA3AEB"/>
    <w:rsid w:val="00DA3D2D"/>
    <w:rsid w:val="00DA3D83"/>
    <w:rsid w:val="00DA403D"/>
    <w:rsid w:val="00DA46CF"/>
    <w:rsid w:val="00DA57A0"/>
    <w:rsid w:val="00DA5A81"/>
    <w:rsid w:val="00DA5DD4"/>
    <w:rsid w:val="00DA5F0B"/>
    <w:rsid w:val="00DA606F"/>
    <w:rsid w:val="00DA6122"/>
    <w:rsid w:val="00DA6706"/>
    <w:rsid w:val="00DA6A5B"/>
    <w:rsid w:val="00DA6C1A"/>
    <w:rsid w:val="00DA6DDE"/>
    <w:rsid w:val="00DA6E96"/>
    <w:rsid w:val="00DA6F2C"/>
    <w:rsid w:val="00DA72CE"/>
    <w:rsid w:val="00DA744A"/>
    <w:rsid w:val="00DA79CB"/>
    <w:rsid w:val="00DA7B9D"/>
    <w:rsid w:val="00DA7BE1"/>
    <w:rsid w:val="00DA7EC8"/>
    <w:rsid w:val="00DB0136"/>
    <w:rsid w:val="00DB0141"/>
    <w:rsid w:val="00DB0714"/>
    <w:rsid w:val="00DB0A89"/>
    <w:rsid w:val="00DB0B12"/>
    <w:rsid w:val="00DB0C5A"/>
    <w:rsid w:val="00DB0D9D"/>
    <w:rsid w:val="00DB111A"/>
    <w:rsid w:val="00DB146D"/>
    <w:rsid w:val="00DB14C0"/>
    <w:rsid w:val="00DB15C7"/>
    <w:rsid w:val="00DB15CE"/>
    <w:rsid w:val="00DB1812"/>
    <w:rsid w:val="00DB1B82"/>
    <w:rsid w:val="00DB1EC9"/>
    <w:rsid w:val="00DB1F5A"/>
    <w:rsid w:val="00DB2D32"/>
    <w:rsid w:val="00DB2FAB"/>
    <w:rsid w:val="00DB323E"/>
    <w:rsid w:val="00DB356B"/>
    <w:rsid w:val="00DB3802"/>
    <w:rsid w:val="00DB3834"/>
    <w:rsid w:val="00DB3954"/>
    <w:rsid w:val="00DB3A87"/>
    <w:rsid w:val="00DB3B54"/>
    <w:rsid w:val="00DB3FDD"/>
    <w:rsid w:val="00DB4658"/>
    <w:rsid w:val="00DB5496"/>
    <w:rsid w:val="00DB55CE"/>
    <w:rsid w:val="00DB6606"/>
    <w:rsid w:val="00DB668C"/>
    <w:rsid w:val="00DB6916"/>
    <w:rsid w:val="00DB6C70"/>
    <w:rsid w:val="00DB6E6D"/>
    <w:rsid w:val="00DB718B"/>
    <w:rsid w:val="00DB7557"/>
    <w:rsid w:val="00DC0145"/>
    <w:rsid w:val="00DC10EE"/>
    <w:rsid w:val="00DC11A5"/>
    <w:rsid w:val="00DC159E"/>
    <w:rsid w:val="00DC19C6"/>
    <w:rsid w:val="00DC1C77"/>
    <w:rsid w:val="00DC20AE"/>
    <w:rsid w:val="00DC213B"/>
    <w:rsid w:val="00DC214A"/>
    <w:rsid w:val="00DC23E9"/>
    <w:rsid w:val="00DC2444"/>
    <w:rsid w:val="00DC24D7"/>
    <w:rsid w:val="00DC2930"/>
    <w:rsid w:val="00DC30A3"/>
    <w:rsid w:val="00DC331F"/>
    <w:rsid w:val="00DC33EA"/>
    <w:rsid w:val="00DC3A49"/>
    <w:rsid w:val="00DC3A62"/>
    <w:rsid w:val="00DC3DF7"/>
    <w:rsid w:val="00DC3E1E"/>
    <w:rsid w:val="00DC43F0"/>
    <w:rsid w:val="00DC4448"/>
    <w:rsid w:val="00DC445B"/>
    <w:rsid w:val="00DC486A"/>
    <w:rsid w:val="00DC491A"/>
    <w:rsid w:val="00DC4AB8"/>
    <w:rsid w:val="00DC4C8C"/>
    <w:rsid w:val="00DC4E26"/>
    <w:rsid w:val="00DC50C5"/>
    <w:rsid w:val="00DC54A5"/>
    <w:rsid w:val="00DC579F"/>
    <w:rsid w:val="00DC5902"/>
    <w:rsid w:val="00DC599F"/>
    <w:rsid w:val="00DC5BCB"/>
    <w:rsid w:val="00DC603D"/>
    <w:rsid w:val="00DC61C1"/>
    <w:rsid w:val="00DC65AB"/>
    <w:rsid w:val="00DC6D50"/>
    <w:rsid w:val="00DC72BE"/>
    <w:rsid w:val="00DC7648"/>
    <w:rsid w:val="00DC7B00"/>
    <w:rsid w:val="00DC7B0E"/>
    <w:rsid w:val="00DC7BCA"/>
    <w:rsid w:val="00DC7DCE"/>
    <w:rsid w:val="00DC7E38"/>
    <w:rsid w:val="00DC7F7C"/>
    <w:rsid w:val="00DD0090"/>
    <w:rsid w:val="00DD0691"/>
    <w:rsid w:val="00DD0869"/>
    <w:rsid w:val="00DD0A9D"/>
    <w:rsid w:val="00DD0AF1"/>
    <w:rsid w:val="00DD0E8B"/>
    <w:rsid w:val="00DD135B"/>
    <w:rsid w:val="00DD13B7"/>
    <w:rsid w:val="00DD1982"/>
    <w:rsid w:val="00DD1DBD"/>
    <w:rsid w:val="00DD1E28"/>
    <w:rsid w:val="00DD222D"/>
    <w:rsid w:val="00DD2301"/>
    <w:rsid w:val="00DD2459"/>
    <w:rsid w:val="00DD2F91"/>
    <w:rsid w:val="00DD308B"/>
    <w:rsid w:val="00DD3568"/>
    <w:rsid w:val="00DD3C32"/>
    <w:rsid w:val="00DD3D57"/>
    <w:rsid w:val="00DD3ED7"/>
    <w:rsid w:val="00DD3F55"/>
    <w:rsid w:val="00DD4048"/>
    <w:rsid w:val="00DD40EB"/>
    <w:rsid w:val="00DD460B"/>
    <w:rsid w:val="00DD48CD"/>
    <w:rsid w:val="00DD4A09"/>
    <w:rsid w:val="00DD5365"/>
    <w:rsid w:val="00DD5425"/>
    <w:rsid w:val="00DD5C42"/>
    <w:rsid w:val="00DD5DA0"/>
    <w:rsid w:val="00DD665F"/>
    <w:rsid w:val="00DD67ED"/>
    <w:rsid w:val="00DD69B3"/>
    <w:rsid w:val="00DD74C6"/>
    <w:rsid w:val="00DD7688"/>
    <w:rsid w:val="00DD7897"/>
    <w:rsid w:val="00DD79DD"/>
    <w:rsid w:val="00DD7A8D"/>
    <w:rsid w:val="00DD7ECD"/>
    <w:rsid w:val="00DD7F99"/>
    <w:rsid w:val="00DE0606"/>
    <w:rsid w:val="00DE0A98"/>
    <w:rsid w:val="00DE0AF4"/>
    <w:rsid w:val="00DE0C3E"/>
    <w:rsid w:val="00DE0F27"/>
    <w:rsid w:val="00DE1388"/>
    <w:rsid w:val="00DE14B7"/>
    <w:rsid w:val="00DE17D6"/>
    <w:rsid w:val="00DE1B3C"/>
    <w:rsid w:val="00DE1B5E"/>
    <w:rsid w:val="00DE1B6D"/>
    <w:rsid w:val="00DE1BAF"/>
    <w:rsid w:val="00DE1D36"/>
    <w:rsid w:val="00DE2013"/>
    <w:rsid w:val="00DE201A"/>
    <w:rsid w:val="00DE2058"/>
    <w:rsid w:val="00DE2140"/>
    <w:rsid w:val="00DE220F"/>
    <w:rsid w:val="00DE2688"/>
    <w:rsid w:val="00DE27DD"/>
    <w:rsid w:val="00DE2D79"/>
    <w:rsid w:val="00DE2F6B"/>
    <w:rsid w:val="00DE2F8C"/>
    <w:rsid w:val="00DE324C"/>
    <w:rsid w:val="00DE39B4"/>
    <w:rsid w:val="00DE3BC0"/>
    <w:rsid w:val="00DE3E0F"/>
    <w:rsid w:val="00DE41BD"/>
    <w:rsid w:val="00DE475A"/>
    <w:rsid w:val="00DE4BEF"/>
    <w:rsid w:val="00DE50D4"/>
    <w:rsid w:val="00DE550D"/>
    <w:rsid w:val="00DE59B4"/>
    <w:rsid w:val="00DE5EA0"/>
    <w:rsid w:val="00DE63E1"/>
    <w:rsid w:val="00DE67F6"/>
    <w:rsid w:val="00DE6B89"/>
    <w:rsid w:val="00DE6CA6"/>
    <w:rsid w:val="00DE6D12"/>
    <w:rsid w:val="00DE6EE6"/>
    <w:rsid w:val="00DE76E9"/>
    <w:rsid w:val="00DE77D3"/>
    <w:rsid w:val="00DE7A63"/>
    <w:rsid w:val="00DE7A93"/>
    <w:rsid w:val="00DE7C8F"/>
    <w:rsid w:val="00DF02ED"/>
    <w:rsid w:val="00DF039E"/>
    <w:rsid w:val="00DF0D11"/>
    <w:rsid w:val="00DF15E6"/>
    <w:rsid w:val="00DF1789"/>
    <w:rsid w:val="00DF1A15"/>
    <w:rsid w:val="00DF1DBF"/>
    <w:rsid w:val="00DF26EC"/>
    <w:rsid w:val="00DF284F"/>
    <w:rsid w:val="00DF2AF8"/>
    <w:rsid w:val="00DF2CAB"/>
    <w:rsid w:val="00DF32A0"/>
    <w:rsid w:val="00DF3910"/>
    <w:rsid w:val="00DF4B8F"/>
    <w:rsid w:val="00DF5803"/>
    <w:rsid w:val="00DF5B77"/>
    <w:rsid w:val="00DF6083"/>
    <w:rsid w:val="00DF61E0"/>
    <w:rsid w:val="00DF632E"/>
    <w:rsid w:val="00DF7095"/>
    <w:rsid w:val="00DF7393"/>
    <w:rsid w:val="00DF753E"/>
    <w:rsid w:val="00DF75EF"/>
    <w:rsid w:val="00DF7EE5"/>
    <w:rsid w:val="00E001EA"/>
    <w:rsid w:val="00E00636"/>
    <w:rsid w:val="00E00ACC"/>
    <w:rsid w:val="00E00C30"/>
    <w:rsid w:val="00E010E4"/>
    <w:rsid w:val="00E01406"/>
    <w:rsid w:val="00E01C87"/>
    <w:rsid w:val="00E01F65"/>
    <w:rsid w:val="00E02080"/>
    <w:rsid w:val="00E0223F"/>
    <w:rsid w:val="00E02311"/>
    <w:rsid w:val="00E02B7C"/>
    <w:rsid w:val="00E02D15"/>
    <w:rsid w:val="00E02D77"/>
    <w:rsid w:val="00E031BB"/>
    <w:rsid w:val="00E03EAC"/>
    <w:rsid w:val="00E03FE4"/>
    <w:rsid w:val="00E042BA"/>
    <w:rsid w:val="00E042E1"/>
    <w:rsid w:val="00E04602"/>
    <w:rsid w:val="00E04814"/>
    <w:rsid w:val="00E04AC9"/>
    <w:rsid w:val="00E04F13"/>
    <w:rsid w:val="00E05264"/>
    <w:rsid w:val="00E05613"/>
    <w:rsid w:val="00E05718"/>
    <w:rsid w:val="00E05969"/>
    <w:rsid w:val="00E06811"/>
    <w:rsid w:val="00E06E26"/>
    <w:rsid w:val="00E07233"/>
    <w:rsid w:val="00E07A08"/>
    <w:rsid w:val="00E07CAC"/>
    <w:rsid w:val="00E102A8"/>
    <w:rsid w:val="00E106FE"/>
    <w:rsid w:val="00E1085F"/>
    <w:rsid w:val="00E10A8D"/>
    <w:rsid w:val="00E10DA2"/>
    <w:rsid w:val="00E11005"/>
    <w:rsid w:val="00E11AA3"/>
    <w:rsid w:val="00E11D2C"/>
    <w:rsid w:val="00E11DC0"/>
    <w:rsid w:val="00E12273"/>
    <w:rsid w:val="00E123CC"/>
    <w:rsid w:val="00E123D0"/>
    <w:rsid w:val="00E12571"/>
    <w:rsid w:val="00E12619"/>
    <w:rsid w:val="00E12829"/>
    <w:rsid w:val="00E12C8F"/>
    <w:rsid w:val="00E1331D"/>
    <w:rsid w:val="00E13633"/>
    <w:rsid w:val="00E13EE9"/>
    <w:rsid w:val="00E1403F"/>
    <w:rsid w:val="00E14286"/>
    <w:rsid w:val="00E1428D"/>
    <w:rsid w:val="00E14311"/>
    <w:rsid w:val="00E14398"/>
    <w:rsid w:val="00E15182"/>
    <w:rsid w:val="00E15671"/>
    <w:rsid w:val="00E157EB"/>
    <w:rsid w:val="00E15946"/>
    <w:rsid w:val="00E15980"/>
    <w:rsid w:val="00E15A21"/>
    <w:rsid w:val="00E15AF5"/>
    <w:rsid w:val="00E15D0D"/>
    <w:rsid w:val="00E15FDD"/>
    <w:rsid w:val="00E16033"/>
    <w:rsid w:val="00E16110"/>
    <w:rsid w:val="00E16DD2"/>
    <w:rsid w:val="00E1701C"/>
    <w:rsid w:val="00E1746A"/>
    <w:rsid w:val="00E175CD"/>
    <w:rsid w:val="00E17BFF"/>
    <w:rsid w:val="00E17D91"/>
    <w:rsid w:val="00E17FAD"/>
    <w:rsid w:val="00E204E8"/>
    <w:rsid w:val="00E206B0"/>
    <w:rsid w:val="00E20815"/>
    <w:rsid w:val="00E20A7A"/>
    <w:rsid w:val="00E20AE1"/>
    <w:rsid w:val="00E20C72"/>
    <w:rsid w:val="00E2144F"/>
    <w:rsid w:val="00E214DB"/>
    <w:rsid w:val="00E21894"/>
    <w:rsid w:val="00E21BC8"/>
    <w:rsid w:val="00E220EF"/>
    <w:rsid w:val="00E226CE"/>
    <w:rsid w:val="00E22D9A"/>
    <w:rsid w:val="00E22E25"/>
    <w:rsid w:val="00E2308A"/>
    <w:rsid w:val="00E234F0"/>
    <w:rsid w:val="00E237BA"/>
    <w:rsid w:val="00E239D2"/>
    <w:rsid w:val="00E23E23"/>
    <w:rsid w:val="00E23EF7"/>
    <w:rsid w:val="00E24316"/>
    <w:rsid w:val="00E245FA"/>
    <w:rsid w:val="00E24F57"/>
    <w:rsid w:val="00E253A4"/>
    <w:rsid w:val="00E25502"/>
    <w:rsid w:val="00E25521"/>
    <w:rsid w:val="00E25684"/>
    <w:rsid w:val="00E25C63"/>
    <w:rsid w:val="00E25C89"/>
    <w:rsid w:val="00E25F04"/>
    <w:rsid w:val="00E2631A"/>
    <w:rsid w:val="00E26418"/>
    <w:rsid w:val="00E26429"/>
    <w:rsid w:val="00E264CC"/>
    <w:rsid w:val="00E265E0"/>
    <w:rsid w:val="00E2750F"/>
    <w:rsid w:val="00E27740"/>
    <w:rsid w:val="00E2780A"/>
    <w:rsid w:val="00E27D0D"/>
    <w:rsid w:val="00E30205"/>
    <w:rsid w:val="00E30556"/>
    <w:rsid w:val="00E30ACF"/>
    <w:rsid w:val="00E31195"/>
    <w:rsid w:val="00E313C1"/>
    <w:rsid w:val="00E31A01"/>
    <w:rsid w:val="00E31E9A"/>
    <w:rsid w:val="00E32741"/>
    <w:rsid w:val="00E328E4"/>
    <w:rsid w:val="00E32AA0"/>
    <w:rsid w:val="00E32F12"/>
    <w:rsid w:val="00E33162"/>
    <w:rsid w:val="00E33634"/>
    <w:rsid w:val="00E33798"/>
    <w:rsid w:val="00E33FDA"/>
    <w:rsid w:val="00E34192"/>
    <w:rsid w:val="00E3430B"/>
    <w:rsid w:val="00E348BB"/>
    <w:rsid w:val="00E34D23"/>
    <w:rsid w:val="00E353ED"/>
    <w:rsid w:val="00E354F8"/>
    <w:rsid w:val="00E3568E"/>
    <w:rsid w:val="00E356AD"/>
    <w:rsid w:val="00E357B7"/>
    <w:rsid w:val="00E35D72"/>
    <w:rsid w:val="00E3698A"/>
    <w:rsid w:val="00E36DC4"/>
    <w:rsid w:val="00E37B28"/>
    <w:rsid w:val="00E37B9C"/>
    <w:rsid w:val="00E37C34"/>
    <w:rsid w:val="00E409E6"/>
    <w:rsid w:val="00E40EA0"/>
    <w:rsid w:val="00E4112B"/>
    <w:rsid w:val="00E4139F"/>
    <w:rsid w:val="00E41573"/>
    <w:rsid w:val="00E415CF"/>
    <w:rsid w:val="00E41EE0"/>
    <w:rsid w:val="00E424A0"/>
    <w:rsid w:val="00E42761"/>
    <w:rsid w:val="00E42A6A"/>
    <w:rsid w:val="00E42CD5"/>
    <w:rsid w:val="00E42F89"/>
    <w:rsid w:val="00E43A63"/>
    <w:rsid w:val="00E43DED"/>
    <w:rsid w:val="00E447C5"/>
    <w:rsid w:val="00E44902"/>
    <w:rsid w:val="00E44B17"/>
    <w:rsid w:val="00E44B4A"/>
    <w:rsid w:val="00E44B69"/>
    <w:rsid w:val="00E44B7A"/>
    <w:rsid w:val="00E450E8"/>
    <w:rsid w:val="00E4664F"/>
    <w:rsid w:val="00E46AD5"/>
    <w:rsid w:val="00E46AEA"/>
    <w:rsid w:val="00E46B29"/>
    <w:rsid w:val="00E47118"/>
    <w:rsid w:val="00E47664"/>
    <w:rsid w:val="00E47AA5"/>
    <w:rsid w:val="00E47EDC"/>
    <w:rsid w:val="00E47FC4"/>
    <w:rsid w:val="00E50598"/>
    <w:rsid w:val="00E50723"/>
    <w:rsid w:val="00E50B8D"/>
    <w:rsid w:val="00E5118E"/>
    <w:rsid w:val="00E5140A"/>
    <w:rsid w:val="00E51EA0"/>
    <w:rsid w:val="00E51F1F"/>
    <w:rsid w:val="00E51F9A"/>
    <w:rsid w:val="00E522BB"/>
    <w:rsid w:val="00E52745"/>
    <w:rsid w:val="00E52CBA"/>
    <w:rsid w:val="00E52D36"/>
    <w:rsid w:val="00E53766"/>
    <w:rsid w:val="00E5379D"/>
    <w:rsid w:val="00E5397B"/>
    <w:rsid w:val="00E53A30"/>
    <w:rsid w:val="00E54504"/>
    <w:rsid w:val="00E54966"/>
    <w:rsid w:val="00E54A0B"/>
    <w:rsid w:val="00E54C42"/>
    <w:rsid w:val="00E55631"/>
    <w:rsid w:val="00E556C7"/>
    <w:rsid w:val="00E562B6"/>
    <w:rsid w:val="00E56C25"/>
    <w:rsid w:val="00E56CCE"/>
    <w:rsid w:val="00E56DE0"/>
    <w:rsid w:val="00E56FA0"/>
    <w:rsid w:val="00E575A7"/>
    <w:rsid w:val="00E579FF"/>
    <w:rsid w:val="00E601E4"/>
    <w:rsid w:val="00E6030C"/>
    <w:rsid w:val="00E605F8"/>
    <w:rsid w:val="00E606C2"/>
    <w:rsid w:val="00E607B8"/>
    <w:rsid w:val="00E60BC1"/>
    <w:rsid w:val="00E60C66"/>
    <w:rsid w:val="00E60E3A"/>
    <w:rsid w:val="00E60FF6"/>
    <w:rsid w:val="00E6139E"/>
    <w:rsid w:val="00E6206D"/>
    <w:rsid w:val="00E624A3"/>
    <w:rsid w:val="00E62612"/>
    <w:rsid w:val="00E635C7"/>
    <w:rsid w:val="00E635FA"/>
    <w:rsid w:val="00E639CD"/>
    <w:rsid w:val="00E63F74"/>
    <w:rsid w:val="00E6433C"/>
    <w:rsid w:val="00E64BCC"/>
    <w:rsid w:val="00E64BED"/>
    <w:rsid w:val="00E65350"/>
    <w:rsid w:val="00E653F8"/>
    <w:rsid w:val="00E65504"/>
    <w:rsid w:val="00E65658"/>
    <w:rsid w:val="00E65F10"/>
    <w:rsid w:val="00E6628C"/>
    <w:rsid w:val="00E665FE"/>
    <w:rsid w:val="00E66C1A"/>
    <w:rsid w:val="00E66C37"/>
    <w:rsid w:val="00E66F33"/>
    <w:rsid w:val="00E67411"/>
    <w:rsid w:val="00E67ED6"/>
    <w:rsid w:val="00E70738"/>
    <w:rsid w:val="00E70992"/>
    <w:rsid w:val="00E70AA1"/>
    <w:rsid w:val="00E71296"/>
    <w:rsid w:val="00E71732"/>
    <w:rsid w:val="00E71BA2"/>
    <w:rsid w:val="00E71D03"/>
    <w:rsid w:val="00E71E9E"/>
    <w:rsid w:val="00E71F8D"/>
    <w:rsid w:val="00E721F7"/>
    <w:rsid w:val="00E724AA"/>
    <w:rsid w:val="00E727D1"/>
    <w:rsid w:val="00E72983"/>
    <w:rsid w:val="00E731DD"/>
    <w:rsid w:val="00E735D5"/>
    <w:rsid w:val="00E737BD"/>
    <w:rsid w:val="00E74725"/>
    <w:rsid w:val="00E74799"/>
    <w:rsid w:val="00E75AE5"/>
    <w:rsid w:val="00E761C4"/>
    <w:rsid w:val="00E764B8"/>
    <w:rsid w:val="00E769D2"/>
    <w:rsid w:val="00E76CDA"/>
    <w:rsid w:val="00E76EE6"/>
    <w:rsid w:val="00E770B8"/>
    <w:rsid w:val="00E775DE"/>
    <w:rsid w:val="00E7763E"/>
    <w:rsid w:val="00E77983"/>
    <w:rsid w:val="00E77B01"/>
    <w:rsid w:val="00E80724"/>
    <w:rsid w:val="00E80A19"/>
    <w:rsid w:val="00E80CFB"/>
    <w:rsid w:val="00E80D7E"/>
    <w:rsid w:val="00E80F81"/>
    <w:rsid w:val="00E810CE"/>
    <w:rsid w:val="00E810D7"/>
    <w:rsid w:val="00E8112E"/>
    <w:rsid w:val="00E811C2"/>
    <w:rsid w:val="00E81309"/>
    <w:rsid w:val="00E81576"/>
    <w:rsid w:val="00E82033"/>
    <w:rsid w:val="00E82479"/>
    <w:rsid w:val="00E824FB"/>
    <w:rsid w:val="00E829C9"/>
    <w:rsid w:val="00E82BC8"/>
    <w:rsid w:val="00E832AA"/>
    <w:rsid w:val="00E836CA"/>
    <w:rsid w:val="00E84403"/>
    <w:rsid w:val="00E84518"/>
    <w:rsid w:val="00E847B1"/>
    <w:rsid w:val="00E848BC"/>
    <w:rsid w:val="00E84937"/>
    <w:rsid w:val="00E84A14"/>
    <w:rsid w:val="00E84E14"/>
    <w:rsid w:val="00E850F1"/>
    <w:rsid w:val="00E85292"/>
    <w:rsid w:val="00E859A9"/>
    <w:rsid w:val="00E85B41"/>
    <w:rsid w:val="00E85B8C"/>
    <w:rsid w:val="00E85BFD"/>
    <w:rsid w:val="00E85D40"/>
    <w:rsid w:val="00E865F9"/>
    <w:rsid w:val="00E86711"/>
    <w:rsid w:val="00E86A4A"/>
    <w:rsid w:val="00E86B78"/>
    <w:rsid w:val="00E87108"/>
    <w:rsid w:val="00E872CF"/>
    <w:rsid w:val="00E87881"/>
    <w:rsid w:val="00E87A27"/>
    <w:rsid w:val="00E87AC9"/>
    <w:rsid w:val="00E87DCD"/>
    <w:rsid w:val="00E87E1A"/>
    <w:rsid w:val="00E9092D"/>
    <w:rsid w:val="00E90C3A"/>
    <w:rsid w:val="00E90DE6"/>
    <w:rsid w:val="00E91D90"/>
    <w:rsid w:val="00E9204A"/>
    <w:rsid w:val="00E92440"/>
    <w:rsid w:val="00E9283B"/>
    <w:rsid w:val="00E92921"/>
    <w:rsid w:val="00E92C80"/>
    <w:rsid w:val="00E92E40"/>
    <w:rsid w:val="00E93106"/>
    <w:rsid w:val="00E931F8"/>
    <w:rsid w:val="00E932C9"/>
    <w:rsid w:val="00E934FF"/>
    <w:rsid w:val="00E93EE3"/>
    <w:rsid w:val="00E94158"/>
    <w:rsid w:val="00E948DA"/>
    <w:rsid w:val="00E94E0B"/>
    <w:rsid w:val="00E94F39"/>
    <w:rsid w:val="00E952CA"/>
    <w:rsid w:val="00E95430"/>
    <w:rsid w:val="00E95EF7"/>
    <w:rsid w:val="00E963E2"/>
    <w:rsid w:val="00E9662F"/>
    <w:rsid w:val="00E968A7"/>
    <w:rsid w:val="00E969E7"/>
    <w:rsid w:val="00E9749B"/>
    <w:rsid w:val="00E977AA"/>
    <w:rsid w:val="00E97BD3"/>
    <w:rsid w:val="00E97C14"/>
    <w:rsid w:val="00E97EC6"/>
    <w:rsid w:val="00EA02B6"/>
    <w:rsid w:val="00EA0654"/>
    <w:rsid w:val="00EA0856"/>
    <w:rsid w:val="00EA094B"/>
    <w:rsid w:val="00EA0CF3"/>
    <w:rsid w:val="00EA0D2F"/>
    <w:rsid w:val="00EA0DFA"/>
    <w:rsid w:val="00EA1153"/>
    <w:rsid w:val="00EA1494"/>
    <w:rsid w:val="00EA1968"/>
    <w:rsid w:val="00EA1ABB"/>
    <w:rsid w:val="00EA1BD5"/>
    <w:rsid w:val="00EA205E"/>
    <w:rsid w:val="00EA294D"/>
    <w:rsid w:val="00EA2E01"/>
    <w:rsid w:val="00EA31AA"/>
    <w:rsid w:val="00EA3398"/>
    <w:rsid w:val="00EA352C"/>
    <w:rsid w:val="00EA3680"/>
    <w:rsid w:val="00EA3877"/>
    <w:rsid w:val="00EA3AC4"/>
    <w:rsid w:val="00EA3AE3"/>
    <w:rsid w:val="00EA3B83"/>
    <w:rsid w:val="00EA3C85"/>
    <w:rsid w:val="00EA401B"/>
    <w:rsid w:val="00EA416A"/>
    <w:rsid w:val="00EA44CD"/>
    <w:rsid w:val="00EA4834"/>
    <w:rsid w:val="00EA4887"/>
    <w:rsid w:val="00EA4BF0"/>
    <w:rsid w:val="00EA4D2D"/>
    <w:rsid w:val="00EA5C0C"/>
    <w:rsid w:val="00EA5DC4"/>
    <w:rsid w:val="00EA6208"/>
    <w:rsid w:val="00EA62E1"/>
    <w:rsid w:val="00EA632E"/>
    <w:rsid w:val="00EA67E0"/>
    <w:rsid w:val="00EA67F5"/>
    <w:rsid w:val="00EA6875"/>
    <w:rsid w:val="00EA725B"/>
    <w:rsid w:val="00EA73E5"/>
    <w:rsid w:val="00EA7898"/>
    <w:rsid w:val="00EA7BF3"/>
    <w:rsid w:val="00EB0097"/>
    <w:rsid w:val="00EB02FC"/>
    <w:rsid w:val="00EB0919"/>
    <w:rsid w:val="00EB0A87"/>
    <w:rsid w:val="00EB1271"/>
    <w:rsid w:val="00EB15E1"/>
    <w:rsid w:val="00EB1604"/>
    <w:rsid w:val="00EB19E5"/>
    <w:rsid w:val="00EB1B9B"/>
    <w:rsid w:val="00EB1DD4"/>
    <w:rsid w:val="00EB1EBB"/>
    <w:rsid w:val="00EB225C"/>
    <w:rsid w:val="00EB242A"/>
    <w:rsid w:val="00EB2597"/>
    <w:rsid w:val="00EB2CE0"/>
    <w:rsid w:val="00EB30BF"/>
    <w:rsid w:val="00EB3306"/>
    <w:rsid w:val="00EB3A6D"/>
    <w:rsid w:val="00EB3CAF"/>
    <w:rsid w:val="00EB3F47"/>
    <w:rsid w:val="00EB4077"/>
    <w:rsid w:val="00EB480F"/>
    <w:rsid w:val="00EB4C89"/>
    <w:rsid w:val="00EB4D4F"/>
    <w:rsid w:val="00EB4E16"/>
    <w:rsid w:val="00EB4EFD"/>
    <w:rsid w:val="00EB505D"/>
    <w:rsid w:val="00EB6505"/>
    <w:rsid w:val="00EB65A3"/>
    <w:rsid w:val="00EB6F93"/>
    <w:rsid w:val="00EB7891"/>
    <w:rsid w:val="00EB7B70"/>
    <w:rsid w:val="00EB7EF7"/>
    <w:rsid w:val="00EC025A"/>
    <w:rsid w:val="00EC0312"/>
    <w:rsid w:val="00EC03ED"/>
    <w:rsid w:val="00EC0428"/>
    <w:rsid w:val="00EC0712"/>
    <w:rsid w:val="00EC08D2"/>
    <w:rsid w:val="00EC0AB4"/>
    <w:rsid w:val="00EC0F56"/>
    <w:rsid w:val="00EC1784"/>
    <w:rsid w:val="00EC18E8"/>
    <w:rsid w:val="00EC19A0"/>
    <w:rsid w:val="00EC1ABC"/>
    <w:rsid w:val="00EC1CFD"/>
    <w:rsid w:val="00EC27DF"/>
    <w:rsid w:val="00EC28B6"/>
    <w:rsid w:val="00EC2972"/>
    <w:rsid w:val="00EC29A8"/>
    <w:rsid w:val="00EC2A86"/>
    <w:rsid w:val="00EC2E5E"/>
    <w:rsid w:val="00EC357A"/>
    <w:rsid w:val="00EC35C1"/>
    <w:rsid w:val="00EC37AD"/>
    <w:rsid w:val="00EC3F71"/>
    <w:rsid w:val="00EC4164"/>
    <w:rsid w:val="00EC4285"/>
    <w:rsid w:val="00EC4363"/>
    <w:rsid w:val="00EC4564"/>
    <w:rsid w:val="00EC5111"/>
    <w:rsid w:val="00EC520A"/>
    <w:rsid w:val="00EC53DD"/>
    <w:rsid w:val="00EC5722"/>
    <w:rsid w:val="00EC58F0"/>
    <w:rsid w:val="00EC5FFD"/>
    <w:rsid w:val="00EC618B"/>
    <w:rsid w:val="00EC65E4"/>
    <w:rsid w:val="00EC6667"/>
    <w:rsid w:val="00EC669D"/>
    <w:rsid w:val="00EC6C09"/>
    <w:rsid w:val="00EC766D"/>
    <w:rsid w:val="00EC7962"/>
    <w:rsid w:val="00EC79B9"/>
    <w:rsid w:val="00EC7BA4"/>
    <w:rsid w:val="00EC7ED4"/>
    <w:rsid w:val="00ED0187"/>
    <w:rsid w:val="00ED02EA"/>
    <w:rsid w:val="00ED04F6"/>
    <w:rsid w:val="00ED0B42"/>
    <w:rsid w:val="00ED0B54"/>
    <w:rsid w:val="00ED1120"/>
    <w:rsid w:val="00ED128C"/>
    <w:rsid w:val="00ED1921"/>
    <w:rsid w:val="00ED270A"/>
    <w:rsid w:val="00ED28F6"/>
    <w:rsid w:val="00ED2B75"/>
    <w:rsid w:val="00ED2FDD"/>
    <w:rsid w:val="00ED3124"/>
    <w:rsid w:val="00ED37C7"/>
    <w:rsid w:val="00ED3E83"/>
    <w:rsid w:val="00ED415C"/>
    <w:rsid w:val="00ED4638"/>
    <w:rsid w:val="00ED471A"/>
    <w:rsid w:val="00ED4724"/>
    <w:rsid w:val="00ED48EA"/>
    <w:rsid w:val="00ED578B"/>
    <w:rsid w:val="00ED5EE8"/>
    <w:rsid w:val="00ED6504"/>
    <w:rsid w:val="00ED6723"/>
    <w:rsid w:val="00ED698B"/>
    <w:rsid w:val="00ED6DC6"/>
    <w:rsid w:val="00ED708C"/>
    <w:rsid w:val="00ED7425"/>
    <w:rsid w:val="00ED753F"/>
    <w:rsid w:val="00ED75C6"/>
    <w:rsid w:val="00EE0174"/>
    <w:rsid w:val="00EE025A"/>
    <w:rsid w:val="00EE0387"/>
    <w:rsid w:val="00EE04DB"/>
    <w:rsid w:val="00EE081B"/>
    <w:rsid w:val="00EE0BDB"/>
    <w:rsid w:val="00EE0FB5"/>
    <w:rsid w:val="00EE11B1"/>
    <w:rsid w:val="00EE12DC"/>
    <w:rsid w:val="00EE18DF"/>
    <w:rsid w:val="00EE1B17"/>
    <w:rsid w:val="00EE1E63"/>
    <w:rsid w:val="00EE20F3"/>
    <w:rsid w:val="00EE227D"/>
    <w:rsid w:val="00EE2335"/>
    <w:rsid w:val="00EE2336"/>
    <w:rsid w:val="00EE24A4"/>
    <w:rsid w:val="00EE29F2"/>
    <w:rsid w:val="00EE2C2D"/>
    <w:rsid w:val="00EE2CDE"/>
    <w:rsid w:val="00EE313E"/>
    <w:rsid w:val="00EE3646"/>
    <w:rsid w:val="00EE3932"/>
    <w:rsid w:val="00EE3AEC"/>
    <w:rsid w:val="00EE3C52"/>
    <w:rsid w:val="00EE3DD9"/>
    <w:rsid w:val="00EE40A6"/>
    <w:rsid w:val="00EE40D4"/>
    <w:rsid w:val="00EE421D"/>
    <w:rsid w:val="00EE4585"/>
    <w:rsid w:val="00EE45B8"/>
    <w:rsid w:val="00EE4B68"/>
    <w:rsid w:val="00EE4FD8"/>
    <w:rsid w:val="00EE5047"/>
    <w:rsid w:val="00EE5278"/>
    <w:rsid w:val="00EE5459"/>
    <w:rsid w:val="00EE5482"/>
    <w:rsid w:val="00EE5576"/>
    <w:rsid w:val="00EE57B8"/>
    <w:rsid w:val="00EE58EB"/>
    <w:rsid w:val="00EE59EC"/>
    <w:rsid w:val="00EE5DE1"/>
    <w:rsid w:val="00EE5E8C"/>
    <w:rsid w:val="00EE5FFD"/>
    <w:rsid w:val="00EE6243"/>
    <w:rsid w:val="00EE6840"/>
    <w:rsid w:val="00EE6A8B"/>
    <w:rsid w:val="00EE6AE0"/>
    <w:rsid w:val="00EE6B33"/>
    <w:rsid w:val="00EE6D11"/>
    <w:rsid w:val="00EE711D"/>
    <w:rsid w:val="00EE7252"/>
    <w:rsid w:val="00EE745F"/>
    <w:rsid w:val="00EE78A5"/>
    <w:rsid w:val="00EE7B27"/>
    <w:rsid w:val="00EE7D6C"/>
    <w:rsid w:val="00EF0048"/>
    <w:rsid w:val="00EF0140"/>
    <w:rsid w:val="00EF0176"/>
    <w:rsid w:val="00EF0262"/>
    <w:rsid w:val="00EF051C"/>
    <w:rsid w:val="00EF0BE6"/>
    <w:rsid w:val="00EF1124"/>
    <w:rsid w:val="00EF11D4"/>
    <w:rsid w:val="00EF12CC"/>
    <w:rsid w:val="00EF1D9A"/>
    <w:rsid w:val="00EF1F9C"/>
    <w:rsid w:val="00EF1FE9"/>
    <w:rsid w:val="00EF227C"/>
    <w:rsid w:val="00EF272A"/>
    <w:rsid w:val="00EF2E6A"/>
    <w:rsid w:val="00EF304B"/>
    <w:rsid w:val="00EF3426"/>
    <w:rsid w:val="00EF4D8A"/>
    <w:rsid w:val="00EF588A"/>
    <w:rsid w:val="00EF5A62"/>
    <w:rsid w:val="00EF5F1B"/>
    <w:rsid w:val="00EF627A"/>
    <w:rsid w:val="00EF64B5"/>
    <w:rsid w:val="00EF676B"/>
    <w:rsid w:val="00EF6A4B"/>
    <w:rsid w:val="00EF6A51"/>
    <w:rsid w:val="00EF6B25"/>
    <w:rsid w:val="00EF7035"/>
    <w:rsid w:val="00EF70E5"/>
    <w:rsid w:val="00EF77E5"/>
    <w:rsid w:val="00EF789D"/>
    <w:rsid w:val="00EF7955"/>
    <w:rsid w:val="00EF7B69"/>
    <w:rsid w:val="00F0025E"/>
    <w:rsid w:val="00F00609"/>
    <w:rsid w:val="00F006BC"/>
    <w:rsid w:val="00F00729"/>
    <w:rsid w:val="00F00844"/>
    <w:rsid w:val="00F0084B"/>
    <w:rsid w:val="00F00ACB"/>
    <w:rsid w:val="00F00D92"/>
    <w:rsid w:val="00F00F72"/>
    <w:rsid w:val="00F0101F"/>
    <w:rsid w:val="00F01224"/>
    <w:rsid w:val="00F012E0"/>
    <w:rsid w:val="00F01469"/>
    <w:rsid w:val="00F01A53"/>
    <w:rsid w:val="00F01E5E"/>
    <w:rsid w:val="00F02145"/>
    <w:rsid w:val="00F029F0"/>
    <w:rsid w:val="00F02C8A"/>
    <w:rsid w:val="00F02D44"/>
    <w:rsid w:val="00F02FAE"/>
    <w:rsid w:val="00F0300B"/>
    <w:rsid w:val="00F032D1"/>
    <w:rsid w:val="00F03370"/>
    <w:rsid w:val="00F03530"/>
    <w:rsid w:val="00F035C0"/>
    <w:rsid w:val="00F036C0"/>
    <w:rsid w:val="00F03780"/>
    <w:rsid w:val="00F037DA"/>
    <w:rsid w:val="00F03953"/>
    <w:rsid w:val="00F0419E"/>
    <w:rsid w:val="00F0424F"/>
    <w:rsid w:val="00F04260"/>
    <w:rsid w:val="00F045F1"/>
    <w:rsid w:val="00F04C30"/>
    <w:rsid w:val="00F04EB4"/>
    <w:rsid w:val="00F04F11"/>
    <w:rsid w:val="00F051AD"/>
    <w:rsid w:val="00F059CA"/>
    <w:rsid w:val="00F05A90"/>
    <w:rsid w:val="00F05B32"/>
    <w:rsid w:val="00F05EE0"/>
    <w:rsid w:val="00F0604D"/>
    <w:rsid w:val="00F06172"/>
    <w:rsid w:val="00F061CF"/>
    <w:rsid w:val="00F0621C"/>
    <w:rsid w:val="00F0649B"/>
    <w:rsid w:val="00F066C6"/>
    <w:rsid w:val="00F06A2C"/>
    <w:rsid w:val="00F06C74"/>
    <w:rsid w:val="00F06FC3"/>
    <w:rsid w:val="00F0751A"/>
    <w:rsid w:val="00F07728"/>
    <w:rsid w:val="00F079B9"/>
    <w:rsid w:val="00F07BB8"/>
    <w:rsid w:val="00F07C21"/>
    <w:rsid w:val="00F07C38"/>
    <w:rsid w:val="00F07D75"/>
    <w:rsid w:val="00F07E2D"/>
    <w:rsid w:val="00F07FA3"/>
    <w:rsid w:val="00F102BC"/>
    <w:rsid w:val="00F102D5"/>
    <w:rsid w:val="00F1031E"/>
    <w:rsid w:val="00F10967"/>
    <w:rsid w:val="00F109C4"/>
    <w:rsid w:val="00F10A83"/>
    <w:rsid w:val="00F10FD9"/>
    <w:rsid w:val="00F11257"/>
    <w:rsid w:val="00F11543"/>
    <w:rsid w:val="00F11B20"/>
    <w:rsid w:val="00F11CF2"/>
    <w:rsid w:val="00F11D87"/>
    <w:rsid w:val="00F11E7A"/>
    <w:rsid w:val="00F11FE8"/>
    <w:rsid w:val="00F12A0E"/>
    <w:rsid w:val="00F12B14"/>
    <w:rsid w:val="00F12BC0"/>
    <w:rsid w:val="00F1346D"/>
    <w:rsid w:val="00F137C1"/>
    <w:rsid w:val="00F1397B"/>
    <w:rsid w:val="00F13FCB"/>
    <w:rsid w:val="00F143AD"/>
    <w:rsid w:val="00F1501E"/>
    <w:rsid w:val="00F15439"/>
    <w:rsid w:val="00F156F6"/>
    <w:rsid w:val="00F15F59"/>
    <w:rsid w:val="00F15F62"/>
    <w:rsid w:val="00F16596"/>
    <w:rsid w:val="00F1666C"/>
    <w:rsid w:val="00F16A40"/>
    <w:rsid w:val="00F16A9D"/>
    <w:rsid w:val="00F16E1B"/>
    <w:rsid w:val="00F173B2"/>
    <w:rsid w:val="00F17B21"/>
    <w:rsid w:val="00F17E8D"/>
    <w:rsid w:val="00F20065"/>
    <w:rsid w:val="00F201B6"/>
    <w:rsid w:val="00F20304"/>
    <w:rsid w:val="00F203E3"/>
    <w:rsid w:val="00F20A66"/>
    <w:rsid w:val="00F20B2E"/>
    <w:rsid w:val="00F20E02"/>
    <w:rsid w:val="00F20EAB"/>
    <w:rsid w:val="00F211AD"/>
    <w:rsid w:val="00F217E3"/>
    <w:rsid w:val="00F21848"/>
    <w:rsid w:val="00F21D21"/>
    <w:rsid w:val="00F22141"/>
    <w:rsid w:val="00F22229"/>
    <w:rsid w:val="00F227FB"/>
    <w:rsid w:val="00F229D7"/>
    <w:rsid w:val="00F22A67"/>
    <w:rsid w:val="00F232CD"/>
    <w:rsid w:val="00F23627"/>
    <w:rsid w:val="00F23786"/>
    <w:rsid w:val="00F23B72"/>
    <w:rsid w:val="00F23C05"/>
    <w:rsid w:val="00F23D17"/>
    <w:rsid w:val="00F24382"/>
    <w:rsid w:val="00F24498"/>
    <w:rsid w:val="00F24A6E"/>
    <w:rsid w:val="00F24DFA"/>
    <w:rsid w:val="00F24EAC"/>
    <w:rsid w:val="00F24EEF"/>
    <w:rsid w:val="00F24FF7"/>
    <w:rsid w:val="00F25059"/>
    <w:rsid w:val="00F2523D"/>
    <w:rsid w:val="00F25C22"/>
    <w:rsid w:val="00F25EDD"/>
    <w:rsid w:val="00F2687A"/>
    <w:rsid w:val="00F2697D"/>
    <w:rsid w:val="00F269F1"/>
    <w:rsid w:val="00F26A0C"/>
    <w:rsid w:val="00F26DD9"/>
    <w:rsid w:val="00F26F46"/>
    <w:rsid w:val="00F273DB"/>
    <w:rsid w:val="00F2754C"/>
    <w:rsid w:val="00F2762D"/>
    <w:rsid w:val="00F27F7B"/>
    <w:rsid w:val="00F27FF2"/>
    <w:rsid w:val="00F27FFC"/>
    <w:rsid w:val="00F30071"/>
    <w:rsid w:val="00F300DA"/>
    <w:rsid w:val="00F30D94"/>
    <w:rsid w:val="00F30DAE"/>
    <w:rsid w:val="00F30E26"/>
    <w:rsid w:val="00F31063"/>
    <w:rsid w:val="00F311A0"/>
    <w:rsid w:val="00F31519"/>
    <w:rsid w:val="00F31950"/>
    <w:rsid w:val="00F32189"/>
    <w:rsid w:val="00F321D5"/>
    <w:rsid w:val="00F324E1"/>
    <w:rsid w:val="00F3272E"/>
    <w:rsid w:val="00F3279F"/>
    <w:rsid w:val="00F327F6"/>
    <w:rsid w:val="00F32D1D"/>
    <w:rsid w:val="00F32D99"/>
    <w:rsid w:val="00F32FD4"/>
    <w:rsid w:val="00F33223"/>
    <w:rsid w:val="00F33319"/>
    <w:rsid w:val="00F335D6"/>
    <w:rsid w:val="00F33818"/>
    <w:rsid w:val="00F33C0F"/>
    <w:rsid w:val="00F3434C"/>
    <w:rsid w:val="00F3441A"/>
    <w:rsid w:val="00F34474"/>
    <w:rsid w:val="00F3448E"/>
    <w:rsid w:val="00F344F3"/>
    <w:rsid w:val="00F34727"/>
    <w:rsid w:val="00F34840"/>
    <w:rsid w:val="00F34B22"/>
    <w:rsid w:val="00F34FC6"/>
    <w:rsid w:val="00F34FFE"/>
    <w:rsid w:val="00F352EE"/>
    <w:rsid w:val="00F35387"/>
    <w:rsid w:val="00F35D0D"/>
    <w:rsid w:val="00F3679A"/>
    <w:rsid w:val="00F36FE1"/>
    <w:rsid w:val="00F36FEB"/>
    <w:rsid w:val="00F374BB"/>
    <w:rsid w:val="00F375AF"/>
    <w:rsid w:val="00F37AE4"/>
    <w:rsid w:val="00F37B37"/>
    <w:rsid w:val="00F37EEE"/>
    <w:rsid w:val="00F408D9"/>
    <w:rsid w:val="00F40A6D"/>
    <w:rsid w:val="00F40B9C"/>
    <w:rsid w:val="00F4106D"/>
    <w:rsid w:val="00F410D5"/>
    <w:rsid w:val="00F41444"/>
    <w:rsid w:val="00F4149C"/>
    <w:rsid w:val="00F41971"/>
    <w:rsid w:val="00F41B20"/>
    <w:rsid w:val="00F4248A"/>
    <w:rsid w:val="00F428B9"/>
    <w:rsid w:val="00F43434"/>
    <w:rsid w:val="00F4357B"/>
    <w:rsid w:val="00F43BA0"/>
    <w:rsid w:val="00F43BC3"/>
    <w:rsid w:val="00F43F63"/>
    <w:rsid w:val="00F442EE"/>
    <w:rsid w:val="00F44345"/>
    <w:rsid w:val="00F44A9F"/>
    <w:rsid w:val="00F4503B"/>
    <w:rsid w:val="00F45270"/>
    <w:rsid w:val="00F452BE"/>
    <w:rsid w:val="00F4540D"/>
    <w:rsid w:val="00F454F3"/>
    <w:rsid w:val="00F45AF5"/>
    <w:rsid w:val="00F45BF3"/>
    <w:rsid w:val="00F46265"/>
    <w:rsid w:val="00F46430"/>
    <w:rsid w:val="00F46918"/>
    <w:rsid w:val="00F46E60"/>
    <w:rsid w:val="00F471E0"/>
    <w:rsid w:val="00F478FF"/>
    <w:rsid w:val="00F47EA4"/>
    <w:rsid w:val="00F5085D"/>
    <w:rsid w:val="00F509E4"/>
    <w:rsid w:val="00F50BB3"/>
    <w:rsid w:val="00F50FDA"/>
    <w:rsid w:val="00F51868"/>
    <w:rsid w:val="00F51899"/>
    <w:rsid w:val="00F51D0A"/>
    <w:rsid w:val="00F51D68"/>
    <w:rsid w:val="00F51EFC"/>
    <w:rsid w:val="00F521F8"/>
    <w:rsid w:val="00F5272C"/>
    <w:rsid w:val="00F528D3"/>
    <w:rsid w:val="00F52968"/>
    <w:rsid w:val="00F52CEE"/>
    <w:rsid w:val="00F52DC1"/>
    <w:rsid w:val="00F53488"/>
    <w:rsid w:val="00F53759"/>
    <w:rsid w:val="00F53C26"/>
    <w:rsid w:val="00F53DA7"/>
    <w:rsid w:val="00F54745"/>
    <w:rsid w:val="00F547DB"/>
    <w:rsid w:val="00F547DC"/>
    <w:rsid w:val="00F54CAA"/>
    <w:rsid w:val="00F54E6F"/>
    <w:rsid w:val="00F54F61"/>
    <w:rsid w:val="00F5502B"/>
    <w:rsid w:val="00F55391"/>
    <w:rsid w:val="00F55438"/>
    <w:rsid w:val="00F55446"/>
    <w:rsid w:val="00F560BA"/>
    <w:rsid w:val="00F561B5"/>
    <w:rsid w:val="00F56382"/>
    <w:rsid w:val="00F563CA"/>
    <w:rsid w:val="00F5643B"/>
    <w:rsid w:val="00F56499"/>
    <w:rsid w:val="00F5677E"/>
    <w:rsid w:val="00F56A6F"/>
    <w:rsid w:val="00F56F10"/>
    <w:rsid w:val="00F5719B"/>
    <w:rsid w:val="00F57256"/>
    <w:rsid w:val="00F576B4"/>
    <w:rsid w:val="00F577CE"/>
    <w:rsid w:val="00F57C20"/>
    <w:rsid w:val="00F57D75"/>
    <w:rsid w:val="00F604BD"/>
    <w:rsid w:val="00F60C81"/>
    <w:rsid w:val="00F60D5F"/>
    <w:rsid w:val="00F610E7"/>
    <w:rsid w:val="00F61518"/>
    <w:rsid w:val="00F6155D"/>
    <w:rsid w:val="00F61584"/>
    <w:rsid w:val="00F61CBF"/>
    <w:rsid w:val="00F61D69"/>
    <w:rsid w:val="00F62D2D"/>
    <w:rsid w:val="00F63398"/>
    <w:rsid w:val="00F637BC"/>
    <w:rsid w:val="00F63CC2"/>
    <w:rsid w:val="00F63EA2"/>
    <w:rsid w:val="00F640D6"/>
    <w:rsid w:val="00F64CCD"/>
    <w:rsid w:val="00F64CFC"/>
    <w:rsid w:val="00F65304"/>
    <w:rsid w:val="00F65417"/>
    <w:rsid w:val="00F65857"/>
    <w:rsid w:val="00F6598C"/>
    <w:rsid w:val="00F659DD"/>
    <w:rsid w:val="00F661DB"/>
    <w:rsid w:val="00F66423"/>
    <w:rsid w:val="00F665E5"/>
    <w:rsid w:val="00F6671A"/>
    <w:rsid w:val="00F66758"/>
    <w:rsid w:val="00F66A3B"/>
    <w:rsid w:val="00F66E88"/>
    <w:rsid w:val="00F67700"/>
    <w:rsid w:val="00F6787E"/>
    <w:rsid w:val="00F678CE"/>
    <w:rsid w:val="00F6792B"/>
    <w:rsid w:val="00F67D7A"/>
    <w:rsid w:val="00F67E30"/>
    <w:rsid w:val="00F7014B"/>
    <w:rsid w:val="00F7026B"/>
    <w:rsid w:val="00F70289"/>
    <w:rsid w:val="00F70380"/>
    <w:rsid w:val="00F705C3"/>
    <w:rsid w:val="00F70725"/>
    <w:rsid w:val="00F7115B"/>
    <w:rsid w:val="00F715AD"/>
    <w:rsid w:val="00F7169D"/>
    <w:rsid w:val="00F718C0"/>
    <w:rsid w:val="00F71958"/>
    <w:rsid w:val="00F71C78"/>
    <w:rsid w:val="00F72098"/>
    <w:rsid w:val="00F720D4"/>
    <w:rsid w:val="00F7211F"/>
    <w:rsid w:val="00F72140"/>
    <w:rsid w:val="00F7248D"/>
    <w:rsid w:val="00F72A27"/>
    <w:rsid w:val="00F72C4E"/>
    <w:rsid w:val="00F72E47"/>
    <w:rsid w:val="00F732B5"/>
    <w:rsid w:val="00F7335C"/>
    <w:rsid w:val="00F733CE"/>
    <w:rsid w:val="00F73515"/>
    <w:rsid w:val="00F73673"/>
    <w:rsid w:val="00F73EB7"/>
    <w:rsid w:val="00F7431A"/>
    <w:rsid w:val="00F748A9"/>
    <w:rsid w:val="00F748DC"/>
    <w:rsid w:val="00F748E6"/>
    <w:rsid w:val="00F74A76"/>
    <w:rsid w:val="00F74C52"/>
    <w:rsid w:val="00F74F02"/>
    <w:rsid w:val="00F75828"/>
    <w:rsid w:val="00F75C4D"/>
    <w:rsid w:val="00F75C53"/>
    <w:rsid w:val="00F75EAA"/>
    <w:rsid w:val="00F7619A"/>
    <w:rsid w:val="00F761A9"/>
    <w:rsid w:val="00F764B7"/>
    <w:rsid w:val="00F7667B"/>
    <w:rsid w:val="00F7668A"/>
    <w:rsid w:val="00F767B1"/>
    <w:rsid w:val="00F76C57"/>
    <w:rsid w:val="00F77242"/>
    <w:rsid w:val="00F772CD"/>
    <w:rsid w:val="00F77309"/>
    <w:rsid w:val="00F77388"/>
    <w:rsid w:val="00F77425"/>
    <w:rsid w:val="00F77B2D"/>
    <w:rsid w:val="00F77CD6"/>
    <w:rsid w:val="00F77F91"/>
    <w:rsid w:val="00F800EC"/>
    <w:rsid w:val="00F802DC"/>
    <w:rsid w:val="00F8057A"/>
    <w:rsid w:val="00F806B7"/>
    <w:rsid w:val="00F806DD"/>
    <w:rsid w:val="00F8089F"/>
    <w:rsid w:val="00F80BE2"/>
    <w:rsid w:val="00F80CD0"/>
    <w:rsid w:val="00F80FEF"/>
    <w:rsid w:val="00F812E6"/>
    <w:rsid w:val="00F81375"/>
    <w:rsid w:val="00F813F5"/>
    <w:rsid w:val="00F814CD"/>
    <w:rsid w:val="00F81704"/>
    <w:rsid w:val="00F8198B"/>
    <w:rsid w:val="00F82934"/>
    <w:rsid w:val="00F83117"/>
    <w:rsid w:val="00F83722"/>
    <w:rsid w:val="00F837E8"/>
    <w:rsid w:val="00F83D2F"/>
    <w:rsid w:val="00F83D44"/>
    <w:rsid w:val="00F83F9D"/>
    <w:rsid w:val="00F851A4"/>
    <w:rsid w:val="00F85512"/>
    <w:rsid w:val="00F855ED"/>
    <w:rsid w:val="00F8583A"/>
    <w:rsid w:val="00F85948"/>
    <w:rsid w:val="00F85EF2"/>
    <w:rsid w:val="00F8627C"/>
    <w:rsid w:val="00F867BE"/>
    <w:rsid w:val="00F86A4B"/>
    <w:rsid w:val="00F86AA3"/>
    <w:rsid w:val="00F86D57"/>
    <w:rsid w:val="00F872E9"/>
    <w:rsid w:val="00F87410"/>
    <w:rsid w:val="00F87600"/>
    <w:rsid w:val="00F876D4"/>
    <w:rsid w:val="00F879C4"/>
    <w:rsid w:val="00F87A58"/>
    <w:rsid w:val="00F87ABC"/>
    <w:rsid w:val="00F87CAB"/>
    <w:rsid w:val="00F87D1E"/>
    <w:rsid w:val="00F87DDE"/>
    <w:rsid w:val="00F87EB2"/>
    <w:rsid w:val="00F901F7"/>
    <w:rsid w:val="00F90962"/>
    <w:rsid w:val="00F90C18"/>
    <w:rsid w:val="00F90E11"/>
    <w:rsid w:val="00F913D0"/>
    <w:rsid w:val="00F91AA2"/>
    <w:rsid w:val="00F91D5E"/>
    <w:rsid w:val="00F920A7"/>
    <w:rsid w:val="00F92214"/>
    <w:rsid w:val="00F92432"/>
    <w:rsid w:val="00F924EB"/>
    <w:rsid w:val="00F927CC"/>
    <w:rsid w:val="00F929CD"/>
    <w:rsid w:val="00F92D2F"/>
    <w:rsid w:val="00F9313A"/>
    <w:rsid w:val="00F93240"/>
    <w:rsid w:val="00F93350"/>
    <w:rsid w:val="00F939AB"/>
    <w:rsid w:val="00F93E04"/>
    <w:rsid w:val="00F94272"/>
    <w:rsid w:val="00F94362"/>
    <w:rsid w:val="00F94430"/>
    <w:rsid w:val="00F94761"/>
    <w:rsid w:val="00F9495F"/>
    <w:rsid w:val="00F94F6B"/>
    <w:rsid w:val="00F951E8"/>
    <w:rsid w:val="00F952B4"/>
    <w:rsid w:val="00F952EA"/>
    <w:rsid w:val="00F95399"/>
    <w:rsid w:val="00F953CC"/>
    <w:rsid w:val="00F953F9"/>
    <w:rsid w:val="00F95979"/>
    <w:rsid w:val="00F95DAB"/>
    <w:rsid w:val="00F95F68"/>
    <w:rsid w:val="00F969A9"/>
    <w:rsid w:val="00F96B0F"/>
    <w:rsid w:val="00F96E33"/>
    <w:rsid w:val="00F96EAC"/>
    <w:rsid w:val="00F9739D"/>
    <w:rsid w:val="00F974FE"/>
    <w:rsid w:val="00F97675"/>
    <w:rsid w:val="00F97953"/>
    <w:rsid w:val="00F97BB1"/>
    <w:rsid w:val="00F97DC4"/>
    <w:rsid w:val="00FA0651"/>
    <w:rsid w:val="00FA11E5"/>
    <w:rsid w:val="00FA142E"/>
    <w:rsid w:val="00FA17F1"/>
    <w:rsid w:val="00FA1860"/>
    <w:rsid w:val="00FA1DFA"/>
    <w:rsid w:val="00FA206B"/>
    <w:rsid w:val="00FA2366"/>
    <w:rsid w:val="00FA23B3"/>
    <w:rsid w:val="00FA282C"/>
    <w:rsid w:val="00FA2AB7"/>
    <w:rsid w:val="00FA2CAF"/>
    <w:rsid w:val="00FA2ED1"/>
    <w:rsid w:val="00FA35D0"/>
    <w:rsid w:val="00FA36F6"/>
    <w:rsid w:val="00FA3ADC"/>
    <w:rsid w:val="00FA3EF4"/>
    <w:rsid w:val="00FA42F6"/>
    <w:rsid w:val="00FA43F7"/>
    <w:rsid w:val="00FA470B"/>
    <w:rsid w:val="00FA48F9"/>
    <w:rsid w:val="00FA4CCB"/>
    <w:rsid w:val="00FA52A8"/>
    <w:rsid w:val="00FA542C"/>
    <w:rsid w:val="00FA5528"/>
    <w:rsid w:val="00FA5742"/>
    <w:rsid w:val="00FA5B93"/>
    <w:rsid w:val="00FA5F95"/>
    <w:rsid w:val="00FA6259"/>
    <w:rsid w:val="00FA6A73"/>
    <w:rsid w:val="00FA6F3D"/>
    <w:rsid w:val="00FA7CFB"/>
    <w:rsid w:val="00FB002B"/>
    <w:rsid w:val="00FB0158"/>
    <w:rsid w:val="00FB01B2"/>
    <w:rsid w:val="00FB0340"/>
    <w:rsid w:val="00FB0601"/>
    <w:rsid w:val="00FB070E"/>
    <w:rsid w:val="00FB079E"/>
    <w:rsid w:val="00FB0EE7"/>
    <w:rsid w:val="00FB0EF6"/>
    <w:rsid w:val="00FB10C2"/>
    <w:rsid w:val="00FB1302"/>
    <w:rsid w:val="00FB1781"/>
    <w:rsid w:val="00FB1D44"/>
    <w:rsid w:val="00FB20D0"/>
    <w:rsid w:val="00FB2462"/>
    <w:rsid w:val="00FB251E"/>
    <w:rsid w:val="00FB2844"/>
    <w:rsid w:val="00FB3085"/>
    <w:rsid w:val="00FB317C"/>
    <w:rsid w:val="00FB3483"/>
    <w:rsid w:val="00FB34E9"/>
    <w:rsid w:val="00FB394E"/>
    <w:rsid w:val="00FB41F9"/>
    <w:rsid w:val="00FB4826"/>
    <w:rsid w:val="00FB4AEB"/>
    <w:rsid w:val="00FB4CB3"/>
    <w:rsid w:val="00FB4D1B"/>
    <w:rsid w:val="00FB5572"/>
    <w:rsid w:val="00FB58FB"/>
    <w:rsid w:val="00FB594A"/>
    <w:rsid w:val="00FB688F"/>
    <w:rsid w:val="00FB6950"/>
    <w:rsid w:val="00FB69DE"/>
    <w:rsid w:val="00FB6C55"/>
    <w:rsid w:val="00FB70D2"/>
    <w:rsid w:val="00FB745B"/>
    <w:rsid w:val="00FB770F"/>
    <w:rsid w:val="00FB7CF7"/>
    <w:rsid w:val="00FC02EF"/>
    <w:rsid w:val="00FC0A95"/>
    <w:rsid w:val="00FC0EDB"/>
    <w:rsid w:val="00FC0EFC"/>
    <w:rsid w:val="00FC1856"/>
    <w:rsid w:val="00FC1ECA"/>
    <w:rsid w:val="00FC1FD0"/>
    <w:rsid w:val="00FC2088"/>
    <w:rsid w:val="00FC20DB"/>
    <w:rsid w:val="00FC2454"/>
    <w:rsid w:val="00FC2630"/>
    <w:rsid w:val="00FC2A21"/>
    <w:rsid w:val="00FC2AAC"/>
    <w:rsid w:val="00FC2B15"/>
    <w:rsid w:val="00FC3193"/>
    <w:rsid w:val="00FC33D7"/>
    <w:rsid w:val="00FC3679"/>
    <w:rsid w:val="00FC3B96"/>
    <w:rsid w:val="00FC3FD0"/>
    <w:rsid w:val="00FC418F"/>
    <w:rsid w:val="00FC41BD"/>
    <w:rsid w:val="00FC45D7"/>
    <w:rsid w:val="00FC48A0"/>
    <w:rsid w:val="00FC54CC"/>
    <w:rsid w:val="00FC57F2"/>
    <w:rsid w:val="00FC593C"/>
    <w:rsid w:val="00FC5948"/>
    <w:rsid w:val="00FC5FF6"/>
    <w:rsid w:val="00FC60A7"/>
    <w:rsid w:val="00FC66FE"/>
    <w:rsid w:val="00FC6810"/>
    <w:rsid w:val="00FC6958"/>
    <w:rsid w:val="00FC6972"/>
    <w:rsid w:val="00FC6B9A"/>
    <w:rsid w:val="00FC6DAE"/>
    <w:rsid w:val="00FC700B"/>
    <w:rsid w:val="00FC7060"/>
    <w:rsid w:val="00FC758B"/>
    <w:rsid w:val="00FC78B2"/>
    <w:rsid w:val="00FC7917"/>
    <w:rsid w:val="00FC7BA9"/>
    <w:rsid w:val="00FD0030"/>
    <w:rsid w:val="00FD01DC"/>
    <w:rsid w:val="00FD0AAA"/>
    <w:rsid w:val="00FD0AB2"/>
    <w:rsid w:val="00FD0F6B"/>
    <w:rsid w:val="00FD17C6"/>
    <w:rsid w:val="00FD1868"/>
    <w:rsid w:val="00FD1A07"/>
    <w:rsid w:val="00FD1A14"/>
    <w:rsid w:val="00FD1C12"/>
    <w:rsid w:val="00FD1EF8"/>
    <w:rsid w:val="00FD2301"/>
    <w:rsid w:val="00FD25EE"/>
    <w:rsid w:val="00FD2792"/>
    <w:rsid w:val="00FD288B"/>
    <w:rsid w:val="00FD2BC5"/>
    <w:rsid w:val="00FD2C21"/>
    <w:rsid w:val="00FD30B9"/>
    <w:rsid w:val="00FD3299"/>
    <w:rsid w:val="00FD336B"/>
    <w:rsid w:val="00FD38CB"/>
    <w:rsid w:val="00FD3B1D"/>
    <w:rsid w:val="00FD3BF6"/>
    <w:rsid w:val="00FD3F3C"/>
    <w:rsid w:val="00FD429D"/>
    <w:rsid w:val="00FD4316"/>
    <w:rsid w:val="00FD46C6"/>
    <w:rsid w:val="00FD495A"/>
    <w:rsid w:val="00FD4A0E"/>
    <w:rsid w:val="00FD5073"/>
    <w:rsid w:val="00FD5253"/>
    <w:rsid w:val="00FD56AF"/>
    <w:rsid w:val="00FD575A"/>
    <w:rsid w:val="00FD58E1"/>
    <w:rsid w:val="00FD62D4"/>
    <w:rsid w:val="00FD631E"/>
    <w:rsid w:val="00FD63AB"/>
    <w:rsid w:val="00FD6697"/>
    <w:rsid w:val="00FD6CBB"/>
    <w:rsid w:val="00FD7167"/>
    <w:rsid w:val="00FD73E0"/>
    <w:rsid w:val="00FD7507"/>
    <w:rsid w:val="00FD7B93"/>
    <w:rsid w:val="00FE0565"/>
    <w:rsid w:val="00FE0B17"/>
    <w:rsid w:val="00FE0CD4"/>
    <w:rsid w:val="00FE11EB"/>
    <w:rsid w:val="00FE11FA"/>
    <w:rsid w:val="00FE1238"/>
    <w:rsid w:val="00FE1727"/>
    <w:rsid w:val="00FE1F8C"/>
    <w:rsid w:val="00FE2096"/>
    <w:rsid w:val="00FE241D"/>
    <w:rsid w:val="00FE24B8"/>
    <w:rsid w:val="00FE2792"/>
    <w:rsid w:val="00FE27C4"/>
    <w:rsid w:val="00FE3139"/>
    <w:rsid w:val="00FE31EC"/>
    <w:rsid w:val="00FE334F"/>
    <w:rsid w:val="00FE3437"/>
    <w:rsid w:val="00FE3DC9"/>
    <w:rsid w:val="00FE3EBD"/>
    <w:rsid w:val="00FE4430"/>
    <w:rsid w:val="00FE4657"/>
    <w:rsid w:val="00FE4A2F"/>
    <w:rsid w:val="00FE4B42"/>
    <w:rsid w:val="00FE4F6F"/>
    <w:rsid w:val="00FE50CD"/>
    <w:rsid w:val="00FE50D3"/>
    <w:rsid w:val="00FE51D7"/>
    <w:rsid w:val="00FE5612"/>
    <w:rsid w:val="00FE579F"/>
    <w:rsid w:val="00FE5888"/>
    <w:rsid w:val="00FE5FA8"/>
    <w:rsid w:val="00FE63D2"/>
    <w:rsid w:val="00FE6AC9"/>
    <w:rsid w:val="00FE6B29"/>
    <w:rsid w:val="00FE6F21"/>
    <w:rsid w:val="00FE7094"/>
    <w:rsid w:val="00FE7567"/>
    <w:rsid w:val="00FE7696"/>
    <w:rsid w:val="00FE77F8"/>
    <w:rsid w:val="00FE7809"/>
    <w:rsid w:val="00FF037F"/>
    <w:rsid w:val="00FF04F5"/>
    <w:rsid w:val="00FF0A8C"/>
    <w:rsid w:val="00FF0D22"/>
    <w:rsid w:val="00FF10BF"/>
    <w:rsid w:val="00FF10EE"/>
    <w:rsid w:val="00FF1DC8"/>
    <w:rsid w:val="00FF257B"/>
    <w:rsid w:val="00FF2BC2"/>
    <w:rsid w:val="00FF2D86"/>
    <w:rsid w:val="00FF2D8C"/>
    <w:rsid w:val="00FF2E10"/>
    <w:rsid w:val="00FF339A"/>
    <w:rsid w:val="00FF3A93"/>
    <w:rsid w:val="00FF3F87"/>
    <w:rsid w:val="00FF3FC5"/>
    <w:rsid w:val="00FF4A9D"/>
    <w:rsid w:val="00FF4E0D"/>
    <w:rsid w:val="00FF533D"/>
    <w:rsid w:val="00FF587D"/>
    <w:rsid w:val="00FF5891"/>
    <w:rsid w:val="00FF5C4D"/>
    <w:rsid w:val="00FF612A"/>
    <w:rsid w:val="00FF62BF"/>
    <w:rsid w:val="00FF63FE"/>
    <w:rsid w:val="00FF65B2"/>
    <w:rsid w:val="00FF66D2"/>
    <w:rsid w:val="00FF67F2"/>
    <w:rsid w:val="00FF6C31"/>
    <w:rsid w:val="00FF71C1"/>
    <w:rsid w:val="00FF73B0"/>
    <w:rsid w:val="00FF758D"/>
    <w:rsid w:val="00FF75A4"/>
    <w:rsid w:val="00FF7667"/>
    <w:rsid w:val="00FF7723"/>
    <w:rsid w:val="00FF7814"/>
    <w:rsid w:val="00FF7C8D"/>
    <w:rsid w:val="00FF7F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D1DCD4"/>
  <w15:docId w15:val="{3DC015B5-D94C-4064-A12C-76504BBE7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7"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B3834"/>
    <w:pPr>
      <w:pBdr>
        <w:top w:val="nil"/>
        <w:left w:val="nil"/>
        <w:bottom w:val="nil"/>
        <w:right w:val="nil"/>
        <w:between w:val="nil"/>
      </w:pBdr>
      <w:spacing w:after="0" w:line="240" w:lineRule="auto"/>
      <w:jc w:val="both"/>
    </w:pPr>
    <w:rPr>
      <w:rFonts w:ascii="Cambria" w:eastAsia="Cambria" w:hAnsi="Cambria" w:cs="Cambria"/>
      <w:color w:val="000000"/>
      <w:sz w:val="20"/>
      <w:szCs w:val="20"/>
    </w:rPr>
  </w:style>
  <w:style w:type="paragraph" w:styleId="Heading1">
    <w:name w:val="heading 1"/>
    <w:basedOn w:val="Normal"/>
    <w:next w:val="Normal"/>
    <w:link w:val="Heading1Char"/>
    <w:rsid w:val="00E859A9"/>
    <w:pPr>
      <w:keepNext/>
      <w:keepLines/>
      <w:widowControl w:val="0"/>
      <w:numPr>
        <w:numId w:val="6"/>
      </w:numPr>
      <w:spacing w:before="240" w:after="120"/>
      <w:outlineLvl w:val="0"/>
    </w:pPr>
    <w:rPr>
      <w:b/>
      <w:bCs/>
    </w:rPr>
  </w:style>
  <w:style w:type="paragraph" w:styleId="Heading2">
    <w:name w:val="heading 2"/>
    <w:basedOn w:val="Normal"/>
    <w:next w:val="Normal"/>
    <w:link w:val="Heading2Char"/>
    <w:rsid w:val="00B1595B"/>
    <w:pPr>
      <w:keepNext/>
      <w:keepLines/>
      <w:widowControl w:val="0"/>
      <w:numPr>
        <w:ilvl w:val="1"/>
        <w:numId w:val="6"/>
      </w:numPr>
      <w:spacing w:before="240" w:after="120"/>
      <w:ind w:left="576"/>
      <w:outlineLvl w:val="1"/>
    </w:pPr>
    <w:rPr>
      <w:b/>
      <w:bCs/>
      <w:i/>
      <w:iCs/>
    </w:rPr>
  </w:style>
  <w:style w:type="paragraph" w:styleId="Heading3">
    <w:name w:val="heading 3"/>
    <w:basedOn w:val="Normal"/>
    <w:next w:val="Normal"/>
    <w:link w:val="Heading3Char"/>
    <w:rsid w:val="00821B05"/>
    <w:pPr>
      <w:keepNext/>
      <w:keepLines/>
      <w:widowControl w:val="0"/>
      <w:numPr>
        <w:ilvl w:val="2"/>
        <w:numId w:val="6"/>
      </w:numPr>
      <w:spacing w:before="40"/>
      <w:ind w:left="851"/>
      <w:outlineLvl w:val="2"/>
    </w:pPr>
    <w:rPr>
      <w:rFonts w:asciiTheme="minorHAnsi" w:hAnsiTheme="minorHAnsi"/>
      <w:b/>
      <w:bCs/>
      <w:i/>
      <w:iCs/>
    </w:rPr>
  </w:style>
  <w:style w:type="paragraph" w:styleId="Heading4">
    <w:name w:val="heading 4"/>
    <w:basedOn w:val="Normal"/>
    <w:next w:val="Normal"/>
    <w:pPr>
      <w:keepNext/>
      <w:keepLines/>
      <w:widowControl w:val="0"/>
      <w:numPr>
        <w:ilvl w:val="3"/>
        <w:numId w:val="6"/>
      </w:numPr>
      <w:tabs>
        <w:tab w:val="left" w:pos="426"/>
      </w:tabs>
      <w:spacing w:before="40"/>
      <w:outlineLvl w:val="3"/>
    </w:pPr>
    <w:rPr>
      <w:i/>
      <w:color w:val="2F5496"/>
    </w:rPr>
  </w:style>
  <w:style w:type="paragraph" w:styleId="Heading5">
    <w:name w:val="heading 5"/>
    <w:basedOn w:val="Normal"/>
    <w:next w:val="Normal"/>
    <w:pPr>
      <w:keepNext/>
      <w:keepLines/>
      <w:widowControl w:val="0"/>
      <w:numPr>
        <w:ilvl w:val="4"/>
        <w:numId w:val="6"/>
      </w:numPr>
      <w:tabs>
        <w:tab w:val="left" w:pos="426"/>
      </w:tabs>
      <w:spacing w:before="40"/>
      <w:outlineLvl w:val="4"/>
    </w:pPr>
    <w:rPr>
      <w:color w:val="2F5496"/>
    </w:rPr>
  </w:style>
  <w:style w:type="paragraph" w:styleId="Heading6">
    <w:name w:val="heading 6"/>
    <w:basedOn w:val="Normal"/>
    <w:next w:val="Normal"/>
    <w:pPr>
      <w:keepNext/>
      <w:keepLines/>
      <w:widowControl w:val="0"/>
      <w:numPr>
        <w:ilvl w:val="5"/>
        <w:numId w:val="6"/>
      </w:numPr>
      <w:tabs>
        <w:tab w:val="left" w:pos="426"/>
      </w:tabs>
      <w:spacing w:before="40"/>
      <w:outlineLvl w:val="5"/>
    </w:pPr>
    <w:rPr>
      <w:color w:val="1F3863"/>
    </w:rPr>
  </w:style>
  <w:style w:type="paragraph" w:styleId="Heading7">
    <w:name w:val="heading 7"/>
    <w:basedOn w:val="Normal"/>
    <w:next w:val="Normal"/>
    <w:link w:val="Heading7Char"/>
    <w:uiPriority w:val="9"/>
    <w:semiHidden/>
    <w:unhideWhenUsed/>
    <w:qFormat/>
    <w:rsid w:val="00FA5F95"/>
    <w:pPr>
      <w:keepNext/>
      <w:keepLines/>
      <w:numPr>
        <w:ilvl w:val="6"/>
        <w:numId w:val="6"/>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A5F95"/>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5F95"/>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12">
    <w:name w:val="12"/>
    <w:basedOn w:val="TableNormal"/>
    <w:tblPr>
      <w:tblStyleRowBandSize w:val="1"/>
      <w:tblStyleColBandSize w:val="1"/>
      <w:tblCellMar>
        <w:left w:w="57" w:type="dxa"/>
        <w:right w:w="57" w:type="dxa"/>
      </w:tblCellMar>
    </w:tblPr>
  </w:style>
  <w:style w:type="table" w:customStyle="1" w:styleId="11">
    <w:name w:val="11"/>
    <w:basedOn w:val="TableNormal"/>
    <w:tblPr>
      <w:tblStyleRowBandSize w:val="1"/>
      <w:tblStyleColBandSize w:val="1"/>
      <w:tblCellMar>
        <w:left w:w="57" w:type="dxa"/>
        <w:right w:w="57" w:type="dxa"/>
      </w:tblCellMar>
    </w:tblPr>
  </w:style>
  <w:style w:type="table" w:customStyle="1" w:styleId="10">
    <w:name w:val="10"/>
    <w:basedOn w:val="TableNormal"/>
    <w:tblPr>
      <w:tblStyleRowBandSize w:val="1"/>
      <w:tblStyleColBandSize w:val="1"/>
      <w:tblCellMar>
        <w:left w:w="28" w:type="dxa"/>
        <w:right w:w="28" w:type="dxa"/>
      </w:tblCellMar>
    </w:tblPr>
  </w:style>
  <w:style w:type="table" w:customStyle="1" w:styleId="9">
    <w:name w:val="9"/>
    <w:basedOn w:val="TableNormal"/>
    <w:tblPr>
      <w:tblStyleRowBandSize w:val="1"/>
      <w:tblStyleColBandSize w:val="1"/>
      <w:tblCellMar>
        <w:left w:w="57" w:type="dxa"/>
        <w:right w:w="57" w:type="dxa"/>
      </w:tblCellMar>
    </w:tblPr>
  </w:style>
  <w:style w:type="table" w:customStyle="1" w:styleId="8">
    <w:name w:val="8"/>
    <w:basedOn w:val="TableNormal"/>
    <w:tblPr>
      <w:tblStyleRowBandSize w:val="1"/>
      <w:tblStyleColBandSize w:val="1"/>
      <w:tblCellMar>
        <w:left w:w="28" w:type="dxa"/>
        <w:right w:w="28" w:type="dxa"/>
      </w:tblCellMar>
    </w:tblPr>
  </w:style>
  <w:style w:type="table" w:customStyle="1" w:styleId="7">
    <w:name w:val="7"/>
    <w:basedOn w:val="TableNormal"/>
    <w:tblPr>
      <w:tblStyleRowBandSize w:val="1"/>
      <w:tblStyleColBandSize w:val="1"/>
      <w:tblCellMar>
        <w:left w:w="57" w:type="dxa"/>
        <w:right w:w="57" w:type="dxa"/>
      </w:tblCellMar>
    </w:tblPr>
  </w:style>
  <w:style w:type="paragraph" w:styleId="CommentText">
    <w:name w:val="annotation text"/>
    <w:basedOn w:val="Normal"/>
    <w:link w:val="CommentTextChar"/>
    <w:uiPriority w:val="99"/>
    <w:unhideWhenUsed/>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B5C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5C1E"/>
    <w:rPr>
      <w:rFonts w:ascii="Segoe UI" w:hAnsi="Segoe UI" w:cs="Segoe UI"/>
      <w:sz w:val="18"/>
      <w:szCs w:val="18"/>
    </w:rPr>
  </w:style>
  <w:style w:type="paragraph" w:styleId="Header">
    <w:name w:val="header"/>
    <w:basedOn w:val="Normal"/>
    <w:link w:val="HeaderChar"/>
    <w:uiPriority w:val="99"/>
    <w:unhideWhenUsed/>
    <w:rsid w:val="005B5C1E"/>
    <w:pPr>
      <w:tabs>
        <w:tab w:val="center" w:pos="4680"/>
        <w:tab w:val="right" w:pos="9360"/>
      </w:tabs>
    </w:pPr>
  </w:style>
  <w:style w:type="character" w:customStyle="1" w:styleId="HeaderChar">
    <w:name w:val="Header Char"/>
    <w:basedOn w:val="DefaultParagraphFont"/>
    <w:link w:val="Header"/>
    <w:uiPriority w:val="99"/>
    <w:rsid w:val="005B5C1E"/>
  </w:style>
  <w:style w:type="paragraph" w:styleId="Footer">
    <w:name w:val="footer"/>
    <w:basedOn w:val="Normal"/>
    <w:link w:val="FooterChar"/>
    <w:uiPriority w:val="99"/>
    <w:unhideWhenUsed/>
    <w:rsid w:val="005B5C1E"/>
    <w:pPr>
      <w:tabs>
        <w:tab w:val="center" w:pos="4680"/>
        <w:tab w:val="right" w:pos="9360"/>
      </w:tabs>
    </w:pPr>
  </w:style>
  <w:style w:type="character" w:customStyle="1" w:styleId="FooterChar">
    <w:name w:val="Footer Char"/>
    <w:basedOn w:val="DefaultParagraphFont"/>
    <w:link w:val="Footer"/>
    <w:uiPriority w:val="99"/>
    <w:rsid w:val="005B5C1E"/>
  </w:style>
  <w:style w:type="paragraph" w:styleId="Revision">
    <w:name w:val="Revision"/>
    <w:hidden/>
    <w:uiPriority w:val="99"/>
    <w:semiHidden/>
    <w:rsid w:val="005B5C1E"/>
    <w:pPr>
      <w:spacing w:after="0" w:line="240" w:lineRule="auto"/>
    </w:pPr>
  </w:style>
  <w:style w:type="table" w:customStyle="1" w:styleId="6">
    <w:name w:val="6"/>
    <w:basedOn w:val="TableNormal"/>
    <w:tblPr>
      <w:tblStyleRowBandSize w:val="1"/>
      <w:tblStyleColBandSize w:val="1"/>
      <w:tblCellMar>
        <w:left w:w="57" w:type="dxa"/>
        <w:right w:w="57" w:type="dxa"/>
      </w:tblCellMar>
    </w:tblPr>
  </w:style>
  <w:style w:type="table" w:customStyle="1" w:styleId="5">
    <w:name w:val="5"/>
    <w:basedOn w:val="TableNormal"/>
    <w:tblPr>
      <w:tblStyleRowBandSize w:val="1"/>
      <w:tblStyleColBandSize w:val="1"/>
      <w:tblCellMar>
        <w:left w:w="57" w:type="dxa"/>
        <w:right w:w="57" w:type="dxa"/>
      </w:tblCellMar>
    </w:tblPr>
  </w:style>
  <w:style w:type="table" w:customStyle="1" w:styleId="4">
    <w:name w:val="4"/>
    <w:basedOn w:val="TableNormal"/>
    <w:tblPr>
      <w:tblStyleRowBandSize w:val="1"/>
      <w:tblStyleColBandSize w:val="1"/>
      <w:tblCellMar>
        <w:left w:w="57" w:type="dxa"/>
        <w:right w:w="57" w:type="dxa"/>
      </w:tblCellMar>
    </w:tblPr>
  </w:style>
  <w:style w:type="table" w:customStyle="1" w:styleId="3">
    <w:name w:val="3"/>
    <w:basedOn w:val="TableNormal"/>
    <w:tblPr>
      <w:tblStyleRowBandSize w:val="1"/>
      <w:tblStyleColBandSize w:val="1"/>
      <w:tblCellMar>
        <w:left w:w="57" w:type="dxa"/>
        <w:right w:w="57" w:type="dxa"/>
      </w:tblCellMar>
    </w:tblPr>
  </w:style>
  <w:style w:type="table" w:customStyle="1" w:styleId="2">
    <w:name w:val="2"/>
    <w:basedOn w:val="TableNormal"/>
    <w:tblPr>
      <w:tblStyleRowBandSize w:val="1"/>
      <w:tblStyleColBandSize w:val="1"/>
      <w:tblCellMar>
        <w:left w:w="57" w:type="dxa"/>
        <w:right w:w="57" w:type="dxa"/>
      </w:tblCellMar>
    </w:tblPr>
  </w:style>
  <w:style w:type="table" w:customStyle="1" w:styleId="1">
    <w:name w:val="1"/>
    <w:basedOn w:val="TableNormal"/>
    <w:tblPr>
      <w:tblStyleRowBandSize w:val="1"/>
      <w:tblStyleColBandSize w:val="1"/>
      <w:tblCellMar>
        <w:left w:w="57" w:type="dxa"/>
        <w:right w:w="57" w:type="dxa"/>
      </w:tblCellMar>
    </w:tblPr>
  </w:style>
  <w:style w:type="paragraph" w:styleId="CommentSubject">
    <w:name w:val="annotation subject"/>
    <w:basedOn w:val="CommentText"/>
    <w:next w:val="CommentText"/>
    <w:link w:val="CommentSubjectChar"/>
    <w:uiPriority w:val="99"/>
    <w:semiHidden/>
    <w:unhideWhenUsed/>
    <w:rsid w:val="00C237B3"/>
    <w:rPr>
      <w:b/>
      <w:bCs/>
    </w:rPr>
  </w:style>
  <w:style w:type="character" w:customStyle="1" w:styleId="CommentSubjectChar">
    <w:name w:val="Comment Subject Char"/>
    <w:basedOn w:val="CommentTextChar"/>
    <w:link w:val="CommentSubject"/>
    <w:uiPriority w:val="99"/>
    <w:semiHidden/>
    <w:rsid w:val="00C237B3"/>
    <w:rPr>
      <w:b/>
      <w:bCs/>
      <w:sz w:val="20"/>
      <w:szCs w:val="20"/>
    </w:rPr>
  </w:style>
  <w:style w:type="character" w:styleId="PlaceholderText">
    <w:name w:val="Placeholder Text"/>
    <w:basedOn w:val="DefaultParagraphFont"/>
    <w:uiPriority w:val="99"/>
    <w:semiHidden/>
    <w:rsid w:val="006B0228"/>
    <w:rPr>
      <w:color w:val="808080"/>
    </w:rPr>
  </w:style>
  <w:style w:type="paragraph" w:styleId="NoSpacing">
    <w:name w:val="No Spacing"/>
    <w:uiPriority w:val="1"/>
    <w:qFormat/>
    <w:rsid w:val="008108B1"/>
    <w:pPr>
      <w:spacing w:after="0" w:line="240" w:lineRule="auto"/>
    </w:pPr>
  </w:style>
  <w:style w:type="paragraph" w:styleId="ListParagraph">
    <w:name w:val="List Paragraph"/>
    <w:basedOn w:val="Normal"/>
    <w:uiPriority w:val="34"/>
    <w:qFormat/>
    <w:rsid w:val="003675DA"/>
    <w:pPr>
      <w:ind w:left="720"/>
      <w:contextualSpacing/>
    </w:pPr>
  </w:style>
  <w:style w:type="paragraph" w:styleId="FootnoteText">
    <w:name w:val="footnote text"/>
    <w:basedOn w:val="Normal"/>
    <w:link w:val="FootnoteTextChar"/>
    <w:uiPriority w:val="99"/>
    <w:unhideWhenUsed/>
    <w:rsid w:val="008B784F"/>
  </w:style>
  <w:style w:type="character" w:customStyle="1" w:styleId="FootnoteTextChar">
    <w:name w:val="Footnote Text Char"/>
    <w:basedOn w:val="DefaultParagraphFont"/>
    <w:link w:val="FootnoteText"/>
    <w:uiPriority w:val="99"/>
    <w:rsid w:val="008B784F"/>
    <w:rPr>
      <w:sz w:val="20"/>
      <w:szCs w:val="20"/>
    </w:rPr>
  </w:style>
  <w:style w:type="character" w:styleId="FootnoteReference">
    <w:name w:val="footnote reference"/>
    <w:basedOn w:val="DefaultParagraphFont"/>
    <w:uiPriority w:val="99"/>
    <w:semiHidden/>
    <w:unhideWhenUsed/>
    <w:rsid w:val="008B784F"/>
    <w:rPr>
      <w:vertAlign w:val="superscript"/>
    </w:rPr>
  </w:style>
  <w:style w:type="character" w:styleId="Hyperlink">
    <w:name w:val="Hyperlink"/>
    <w:basedOn w:val="DefaultParagraphFont"/>
    <w:uiPriority w:val="99"/>
    <w:unhideWhenUsed/>
    <w:rsid w:val="00E71296"/>
    <w:rPr>
      <w:color w:val="0000FF" w:themeColor="hyperlink"/>
      <w:u w:val="single"/>
    </w:rPr>
  </w:style>
  <w:style w:type="character" w:customStyle="1" w:styleId="UnresolvedMention1">
    <w:name w:val="Unresolved Mention1"/>
    <w:basedOn w:val="DefaultParagraphFont"/>
    <w:uiPriority w:val="99"/>
    <w:semiHidden/>
    <w:unhideWhenUsed/>
    <w:rsid w:val="00E71296"/>
    <w:rPr>
      <w:color w:val="605E5C"/>
      <w:shd w:val="clear" w:color="auto" w:fill="E1DFDD"/>
    </w:rPr>
  </w:style>
  <w:style w:type="character" w:styleId="FollowedHyperlink">
    <w:name w:val="FollowedHyperlink"/>
    <w:basedOn w:val="DefaultParagraphFont"/>
    <w:uiPriority w:val="99"/>
    <w:semiHidden/>
    <w:unhideWhenUsed/>
    <w:rsid w:val="00AE4549"/>
    <w:rPr>
      <w:color w:val="800080" w:themeColor="followedHyperlink"/>
      <w:u w:val="single"/>
    </w:rPr>
  </w:style>
  <w:style w:type="paragraph" w:customStyle="1" w:styleId="Text2">
    <w:name w:val="Text 2"/>
    <w:basedOn w:val="Normal"/>
    <w:rsid w:val="00485A03"/>
    <w:pPr>
      <w:tabs>
        <w:tab w:val="left" w:pos="2160"/>
      </w:tabs>
      <w:spacing w:after="240"/>
      <w:ind w:left="1077"/>
    </w:pPr>
    <w:rPr>
      <w:rFonts w:ascii="Times New Roman" w:eastAsia="Batang" w:hAnsi="Times New Roman" w:cs="Times New Roman"/>
      <w:sz w:val="24"/>
    </w:rPr>
  </w:style>
  <w:style w:type="paragraph" w:styleId="NormalWeb">
    <w:name w:val="Normal (Web)"/>
    <w:basedOn w:val="Normal"/>
    <w:uiPriority w:val="99"/>
    <w:unhideWhenUsed/>
    <w:rsid w:val="00EC19A0"/>
    <w:pPr>
      <w:spacing w:before="100" w:beforeAutospacing="1" w:after="100" w:afterAutospacing="1"/>
    </w:pPr>
    <w:rPr>
      <w:rFonts w:ascii="Aptos" w:eastAsiaTheme="minorHAnsi" w:hAnsi="Aptos" w:cs="Aptos"/>
      <w:sz w:val="24"/>
      <w:szCs w:val="24"/>
      <w:lang w:eastAsia="en-GB"/>
    </w:rPr>
  </w:style>
  <w:style w:type="paragraph" w:styleId="HTMLPreformatted">
    <w:name w:val="HTML Preformatted"/>
    <w:basedOn w:val="Normal"/>
    <w:link w:val="HTMLPreformattedChar"/>
    <w:uiPriority w:val="99"/>
    <w:semiHidden/>
    <w:unhideWhenUsed/>
    <w:rsid w:val="00952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lang w:eastAsia="en-GB"/>
    </w:rPr>
  </w:style>
  <w:style w:type="character" w:customStyle="1" w:styleId="HTMLPreformattedChar">
    <w:name w:val="HTML Preformatted Char"/>
    <w:basedOn w:val="DefaultParagraphFont"/>
    <w:link w:val="HTMLPreformatted"/>
    <w:uiPriority w:val="99"/>
    <w:semiHidden/>
    <w:rsid w:val="00952D24"/>
    <w:rPr>
      <w:rFonts w:ascii="Courier New" w:eastAsia="Times New Roman" w:hAnsi="Courier New" w:cs="Courier New"/>
      <w:sz w:val="20"/>
      <w:szCs w:val="20"/>
      <w:lang w:eastAsia="en-GB"/>
    </w:rPr>
  </w:style>
  <w:style w:type="character" w:customStyle="1" w:styleId="hljs-comment">
    <w:name w:val="hljs-comment"/>
    <w:basedOn w:val="DefaultParagraphFont"/>
    <w:rsid w:val="00952D24"/>
  </w:style>
  <w:style w:type="table" w:styleId="TableGrid">
    <w:name w:val="Table Grid"/>
    <w:basedOn w:val="TableNormal"/>
    <w:uiPriority w:val="39"/>
    <w:rsid w:val="00D838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DF5B7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badge">
    <w:name w:val="badge"/>
    <w:basedOn w:val="DefaultParagraphFont"/>
    <w:rsid w:val="00AF2A47"/>
  </w:style>
  <w:style w:type="character" w:customStyle="1" w:styleId="ui-provider">
    <w:name w:val="ui-provider"/>
    <w:basedOn w:val="DefaultParagraphFont"/>
    <w:rsid w:val="003146B7"/>
  </w:style>
  <w:style w:type="paragraph" w:customStyle="1" w:styleId="msonormal0">
    <w:name w:val="msonormal"/>
    <w:basedOn w:val="Normal"/>
    <w:rsid w:val="00BA0D0A"/>
    <w:pPr>
      <w:spacing w:before="100" w:beforeAutospacing="1" w:after="100" w:afterAutospacing="1"/>
    </w:pPr>
    <w:rPr>
      <w:rFonts w:ascii="Times New Roman" w:eastAsia="Times New Roman" w:hAnsi="Times New Roman" w:cs="Times New Roman"/>
      <w:sz w:val="24"/>
      <w:szCs w:val="24"/>
      <w:lang w:eastAsia="en-GB"/>
    </w:rPr>
  </w:style>
  <w:style w:type="paragraph" w:customStyle="1" w:styleId="xl66">
    <w:name w:val="xl66"/>
    <w:basedOn w:val="Normal"/>
    <w:rsid w:val="00BA0D0A"/>
    <w:pPr>
      <w:pBdr>
        <w:left w:val="single" w:sz="4" w:space="0" w:color="auto"/>
      </w:pBdr>
      <w:shd w:val="clear" w:color="000000" w:fill="BFBFBF"/>
      <w:spacing w:before="100" w:beforeAutospacing="1" w:after="100" w:afterAutospacing="1"/>
      <w:jc w:val="center"/>
      <w:textAlignment w:val="center"/>
    </w:pPr>
    <w:rPr>
      <w:rFonts w:ascii="Segoe UI" w:eastAsia="Times New Roman" w:hAnsi="Segoe UI" w:cs="Segoe UI"/>
      <w:b/>
      <w:bCs/>
      <w:sz w:val="24"/>
      <w:szCs w:val="24"/>
      <w:lang w:eastAsia="en-GB"/>
    </w:rPr>
  </w:style>
  <w:style w:type="paragraph" w:customStyle="1" w:styleId="xl67">
    <w:name w:val="xl67"/>
    <w:basedOn w:val="Normal"/>
    <w:rsid w:val="00BA0D0A"/>
    <w:pPr>
      <w:pBdr>
        <w:right w:val="single" w:sz="4" w:space="0" w:color="auto"/>
      </w:pBdr>
      <w:shd w:val="clear" w:color="000000" w:fill="BFBFBF"/>
      <w:spacing w:before="100" w:beforeAutospacing="1" w:after="100" w:afterAutospacing="1"/>
      <w:jc w:val="center"/>
      <w:textAlignment w:val="center"/>
    </w:pPr>
    <w:rPr>
      <w:rFonts w:ascii="Segoe UI" w:eastAsia="Times New Roman" w:hAnsi="Segoe UI" w:cs="Segoe UI"/>
      <w:b/>
      <w:bCs/>
      <w:sz w:val="24"/>
      <w:szCs w:val="24"/>
      <w:lang w:eastAsia="en-GB"/>
    </w:rPr>
  </w:style>
  <w:style w:type="paragraph" w:customStyle="1" w:styleId="xl68">
    <w:name w:val="xl68"/>
    <w:basedOn w:val="Normal"/>
    <w:rsid w:val="00BA0D0A"/>
    <w:pPr>
      <w:pBdr>
        <w:top w:val="single" w:sz="4" w:space="0" w:color="auto"/>
        <w:left w:val="single" w:sz="4" w:space="0" w:color="auto"/>
      </w:pBdr>
      <w:spacing w:before="100" w:beforeAutospacing="1" w:after="100" w:afterAutospacing="1"/>
      <w:jc w:val="center"/>
      <w:textAlignment w:val="center"/>
    </w:pPr>
    <w:rPr>
      <w:rFonts w:ascii="Segoe UI" w:eastAsia="Times New Roman" w:hAnsi="Segoe UI" w:cs="Segoe UI"/>
      <w:sz w:val="24"/>
      <w:szCs w:val="24"/>
      <w:lang w:eastAsia="en-GB"/>
    </w:rPr>
  </w:style>
  <w:style w:type="paragraph" w:customStyle="1" w:styleId="xl69">
    <w:name w:val="xl69"/>
    <w:basedOn w:val="Normal"/>
    <w:rsid w:val="00BA0D0A"/>
    <w:pPr>
      <w:pBdr>
        <w:top w:val="single" w:sz="4" w:space="0" w:color="auto"/>
      </w:pBdr>
      <w:spacing w:before="100" w:beforeAutospacing="1" w:after="100" w:afterAutospacing="1"/>
    </w:pPr>
    <w:rPr>
      <w:rFonts w:ascii="Segoe UI" w:eastAsia="Times New Roman" w:hAnsi="Segoe UI" w:cs="Segoe UI"/>
      <w:sz w:val="24"/>
      <w:szCs w:val="24"/>
      <w:lang w:eastAsia="en-GB"/>
    </w:rPr>
  </w:style>
  <w:style w:type="paragraph" w:customStyle="1" w:styleId="xl70">
    <w:name w:val="xl70"/>
    <w:basedOn w:val="Normal"/>
    <w:rsid w:val="00BA0D0A"/>
    <w:pPr>
      <w:pBdr>
        <w:top w:val="single" w:sz="4" w:space="0" w:color="auto"/>
        <w:left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71">
    <w:name w:val="xl71"/>
    <w:basedOn w:val="Normal"/>
    <w:rsid w:val="00BA0D0A"/>
    <w:pPr>
      <w:pBdr>
        <w:top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72">
    <w:name w:val="xl72"/>
    <w:basedOn w:val="Normal"/>
    <w:rsid w:val="00BA0D0A"/>
    <w:pPr>
      <w:pBdr>
        <w:top w:val="single" w:sz="4" w:space="0" w:color="auto"/>
        <w:right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73">
    <w:name w:val="xl73"/>
    <w:basedOn w:val="Normal"/>
    <w:rsid w:val="00BA0D0A"/>
    <w:pPr>
      <w:pBdr>
        <w:left w:val="single" w:sz="4" w:space="0" w:color="auto"/>
      </w:pBdr>
      <w:spacing w:before="100" w:beforeAutospacing="1" w:after="100" w:afterAutospacing="1"/>
      <w:jc w:val="center"/>
      <w:textAlignment w:val="center"/>
    </w:pPr>
    <w:rPr>
      <w:rFonts w:ascii="Segoe UI" w:eastAsia="Times New Roman" w:hAnsi="Segoe UI" w:cs="Segoe UI"/>
      <w:sz w:val="24"/>
      <w:szCs w:val="24"/>
      <w:lang w:eastAsia="en-GB"/>
    </w:rPr>
  </w:style>
  <w:style w:type="paragraph" w:customStyle="1" w:styleId="xl74">
    <w:name w:val="xl74"/>
    <w:basedOn w:val="Normal"/>
    <w:rsid w:val="00BA0D0A"/>
    <w:pPr>
      <w:spacing w:before="100" w:beforeAutospacing="1" w:after="100" w:afterAutospacing="1"/>
      <w:jc w:val="center"/>
    </w:pPr>
    <w:rPr>
      <w:rFonts w:ascii="Segoe UI" w:eastAsia="Times New Roman" w:hAnsi="Segoe UI" w:cs="Segoe UI"/>
      <w:sz w:val="24"/>
      <w:szCs w:val="24"/>
      <w:lang w:eastAsia="en-GB"/>
    </w:rPr>
  </w:style>
  <w:style w:type="paragraph" w:customStyle="1" w:styleId="xl75">
    <w:name w:val="xl75"/>
    <w:basedOn w:val="Normal"/>
    <w:rsid w:val="00BA0D0A"/>
    <w:pPr>
      <w:pBdr>
        <w:left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76">
    <w:name w:val="xl76"/>
    <w:basedOn w:val="Normal"/>
    <w:rsid w:val="00BA0D0A"/>
    <w:pPr>
      <w:pBdr>
        <w:right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77">
    <w:name w:val="xl77"/>
    <w:basedOn w:val="Normal"/>
    <w:rsid w:val="00BA0D0A"/>
    <w:pPr>
      <w:pBdr>
        <w:left w:val="single" w:sz="4" w:space="0" w:color="auto"/>
        <w:bottom w:val="single" w:sz="4" w:space="0" w:color="auto"/>
      </w:pBdr>
      <w:spacing w:before="100" w:beforeAutospacing="1" w:after="100" w:afterAutospacing="1"/>
      <w:jc w:val="center"/>
      <w:textAlignment w:val="center"/>
    </w:pPr>
    <w:rPr>
      <w:rFonts w:ascii="Segoe UI" w:eastAsia="Times New Roman" w:hAnsi="Segoe UI" w:cs="Segoe UI"/>
      <w:sz w:val="24"/>
      <w:szCs w:val="24"/>
      <w:lang w:eastAsia="en-GB"/>
    </w:rPr>
  </w:style>
  <w:style w:type="paragraph" w:customStyle="1" w:styleId="xl78">
    <w:name w:val="xl78"/>
    <w:basedOn w:val="Normal"/>
    <w:rsid w:val="00BA0D0A"/>
    <w:pPr>
      <w:pBdr>
        <w:bottom w:val="single" w:sz="4" w:space="0" w:color="auto"/>
      </w:pBdr>
      <w:spacing w:before="100" w:beforeAutospacing="1" w:after="100" w:afterAutospacing="1"/>
    </w:pPr>
    <w:rPr>
      <w:rFonts w:ascii="Segoe UI" w:eastAsia="Times New Roman" w:hAnsi="Segoe UI" w:cs="Segoe UI"/>
      <w:sz w:val="24"/>
      <w:szCs w:val="24"/>
      <w:lang w:eastAsia="en-GB"/>
    </w:rPr>
  </w:style>
  <w:style w:type="paragraph" w:customStyle="1" w:styleId="xl79">
    <w:name w:val="xl79"/>
    <w:basedOn w:val="Normal"/>
    <w:rsid w:val="00BA0D0A"/>
    <w:pPr>
      <w:pBdr>
        <w:left w:val="single" w:sz="4" w:space="0" w:color="auto"/>
        <w:bottom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80">
    <w:name w:val="xl80"/>
    <w:basedOn w:val="Normal"/>
    <w:rsid w:val="00BA0D0A"/>
    <w:pPr>
      <w:pBdr>
        <w:bottom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81">
    <w:name w:val="xl81"/>
    <w:basedOn w:val="Normal"/>
    <w:rsid w:val="00BA0D0A"/>
    <w:pPr>
      <w:pBdr>
        <w:bottom w:val="single" w:sz="4" w:space="0" w:color="auto"/>
        <w:right w:val="single" w:sz="4" w:space="0" w:color="auto"/>
      </w:pBdr>
      <w:spacing w:before="100" w:beforeAutospacing="1" w:after="100" w:afterAutospacing="1"/>
      <w:jc w:val="center"/>
    </w:pPr>
    <w:rPr>
      <w:rFonts w:ascii="Segoe UI" w:eastAsia="Times New Roman" w:hAnsi="Segoe UI" w:cs="Segoe UI"/>
      <w:sz w:val="24"/>
      <w:szCs w:val="24"/>
      <w:lang w:eastAsia="en-GB"/>
    </w:rPr>
  </w:style>
  <w:style w:type="paragraph" w:customStyle="1" w:styleId="xl82">
    <w:name w:val="xl82"/>
    <w:basedOn w:val="Normal"/>
    <w:rsid w:val="00BA0D0A"/>
    <w:pPr>
      <w:pBdr>
        <w:top w:val="single" w:sz="4" w:space="0" w:color="auto"/>
        <w:right w:val="single" w:sz="4" w:space="0" w:color="auto"/>
      </w:pBdr>
      <w:spacing w:before="100" w:beforeAutospacing="1" w:after="100" w:afterAutospacing="1"/>
    </w:pPr>
    <w:rPr>
      <w:rFonts w:ascii="Segoe UI" w:eastAsia="Times New Roman" w:hAnsi="Segoe UI" w:cs="Segoe UI"/>
      <w:sz w:val="24"/>
      <w:szCs w:val="24"/>
      <w:lang w:eastAsia="en-GB"/>
    </w:rPr>
  </w:style>
  <w:style w:type="paragraph" w:customStyle="1" w:styleId="xl83">
    <w:name w:val="xl83"/>
    <w:basedOn w:val="Normal"/>
    <w:rsid w:val="00BA0D0A"/>
    <w:pPr>
      <w:pBdr>
        <w:right w:val="single" w:sz="4" w:space="0" w:color="auto"/>
      </w:pBdr>
      <w:spacing w:before="100" w:beforeAutospacing="1" w:after="100" w:afterAutospacing="1"/>
    </w:pPr>
    <w:rPr>
      <w:rFonts w:ascii="Segoe UI" w:eastAsia="Times New Roman" w:hAnsi="Segoe UI" w:cs="Segoe UI"/>
      <w:sz w:val="24"/>
      <w:szCs w:val="24"/>
      <w:lang w:eastAsia="en-GB"/>
    </w:rPr>
  </w:style>
  <w:style w:type="paragraph" w:customStyle="1" w:styleId="xl84">
    <w:name w:val="xl84"/>
    <w:basedOn w:val="Normal"/>
    <w:rsid w:val="00BA0D0A"/>
    <w:pPr>
      <w:pBdr>
        <w:bottom w:val="single" w:sz="4" w:space="0" w:color="auto"/>
        <w:right w:val="single" w:sz="4" w:space="0" w:color="auto"/>
      </w:pBdr>
      <w:spacing w:before="100" w:beforeAutospacing="1" w:after="100" w:afterAutospacing="1"/>
    </w:pPr>
    <w:rPr>
      <w:rFonts w:ascii="Segoe UI" w:eastAsia="Times New Roman" w:hAnsi="Segoe UI" w:cs="Segoe UI"/>
      <w:sz w:val="24"/>
      <w:szCs w:val="24"/>
      <w:lang w:eastAsia="en-GB"/>
    </w:rPr>
  </w:style>
  <w:style w:type="paragraph" w:customStyle="1" w:styleId="xl85">
    <w:name w:val="xl85"/>
    <w:basedOn w:val="Normal"/>
    <w:rsid w:val="00BA0D0A"/>
    <w:pPr>
      <w:spacing w:before="100" w:beforeAutospacing="1" w:after="100" w:afterAutospacing="1"/>
      <w:textAlignment w:val="center"/>
    </w:pPr>
    <w:rPr>
      <w:rFonts w:ascii="Segoe UI" w:eastAsia="Times New Roman" w:hAnsi="Segoe UI" w:cs="Segoe UI"/>
      <w:sz w:val="24"/>
      <w:szCs w:val="24"/>
      <w:lang w:eastAsia="en-GB"/>
    </w:rPr>
  </w:style>
  <w:style w:type="paragraph" w:customStyle="1" w:styleId="xl86">
    <w:name w:val="xl86"/>
    <w:basedOn w:val="Normal"/>
    <w:rsid w:val="00BA0D0A"/>
    <w:pPr>
      <w:pBdr>
        <w:top w:val="single" w:sz="4" w:space="0" w:color="auto"/>
      </w:pBdr>
      <w:spacing w:before="100" w:beforeAutospacing="1" w:after="100" w:afterAutospacing="1"/>
      <w:textAlignment w:val="center"/>
    </w:pPr>
    <w:rPr>
      <w:rFonts w:ascii="Segoe UI" w:eastAsia="Times New Roman" w:hAnsi="Segoe UI" w:cs="Segoe UI"/>
      <w:sz w:val="24"/>
      <w:szCs w:val="24"/>
      <w:lang w:eastAsia="en-GB"/>
    </w:rPr>
  </w:style>
  <w:style w:type="paragraph" w:customStyle="1" w:styleId="xl87">
    <w:name w:val="xl87"/>
    <w:basedOn w:val="Normal"/>
    <w:rsid w:val="00BA0D0A"/>
    <w:pPr>
      <w:pBdr>
        <w:bottom w:val="single" w:sz="4" w:space="0" w:color="auto"/>
      </w:pBdr>
      <w:spacing w:before="100" w:beforeAutospacing="1" w:after="100" w:afterAutospacing="1"/>
      <w:textAlignment w:val="center"/>
    </w:pPr>
    <w:rPr>
      <w:rFonts w:ascii="Segoe UI" w:eastAsia="Times New Roman" w:hAnsi="Segoe UI" w:cs="Segoe UI"/>
      <w:sz w:val="24"/>
      <w:szCs w:val="24"/>
      <w:lang w:eastAsia="en-GB"/>
    </w:rPr>
  </w:style>
  <w:style w:type="paragraph" w:customStyle="1" w:styleId="xl88">
    <w:name w:val="xl88"/>
    <w:basedOn w:val="Normal"/>
    <w:rsid w:val="00BA0D0A"/>
    <w:pPr>
      <w:pBdr>
        <w:top w:val="single" w:sz="4" w:space="0" w:color="auto"/>
      </w:pBdr>
      <w:shd w:val="clear" w:color="000000" w:fill="4472C4"/>
      <w:spacing w:before="100" w:beforeAutospacing="1" w:after="100" w:afterAutospacing="1"/>
      <w:jc w:val="center"/>
      <w:textAlignment w:val="center"/>
    </w:pPr>
    <w:rPr>
      <w:rFonts w:ascii="Segoe UI" w:eastAsia="Times New Roman" w:hAnsi="Segoe UI" w:cs="Segoe UI"/>
      <w:b/>
      <w:bCs/>
      <w:color w:val="FFFFFF"/>
      <w:sz w:val="24"/>
      <w:szCs w:val="24"/>
      <w:lang w:eastAsia="en-GB"/>
    </w:rPr>
  </w:style>
  <w:style w:type="paragraph" w:customStyle="1" w:styleId="xl89">
    <w:name w:val="xl89"/>
    <w:basedOn w:val="Normal"/>
    <w:rsid w:val="00BA0D0A"/>
    <w:pPr>
      <w:pBdr>
        <w:top w:val="single" w:sz="4" w:space="0" w:color="auto"/>
        <w:left w:val="single" w:sz="4" w:space="0" w:color="auto"/>
      </w:pBdr>
      <w:shd w:val="clear" w:color="000000" w:fill="4472C4"/>
      <w:spacing w:before="100" w:beforeAutospacing="1" w:after="100" w:afterAutospacing="1"/>
      <w:jc w:val="center"/>
      <w:textAlignment w:val="center"/>
    </w:pPr>
    <w:rPr>
      <w:rFonts w:ascii="Segoe UI" w:eastAsia="Times New Roman" w:hAnsi="Segoe UI" w:cs="Segoe UI"/>
      <w:b/>
      <w:bCs/>
      <w:color w:val="FFFFFF"/>
      <w:sz w:val="24"/>
      <w:szCs w:val="24"/>
      <w:lang w:eastAsia="en-GB"/>
    </w:rPr>
  </w:style>
  <w:style w:type="paragraph" w:customStyle="1" w:styleId="xl90">
    <w:name w:val="xl90"/>
    <w:basedOn w:val="Normal"/>
    <w:rsid w:val="00BA0D0A"/>
    <w:pPr>
      <w:pBdr>
        <w:top w:val="single" w:sz="4" w:space="0" w:color="auto"/>
        <w:right w:val="single" w:sz="4" w:space="0" w:color="auto"/>
      </w:pBdr>
      <w:shd w:val="clear" w:color="000000" w:fill="4472C4"/>
      <w:spacing w:before="100" w:beforeAutospacing="1" w:after="100" w:afterAutospacing="1"/>
      <w:jc w:val="center"/>
      <w:textAlignment w:val="center"/>
    </w:pPr>
    <w:rPr>
      <w:rFonts w:ascii="Segoe UI" w:eastAsia="Times New Roman" w:hAnsi="Segoe UI" w:cs="Segoe UI"/>
      <w:b/>
      <w:bCs/>
      <w:color w:val="FFFFFF"/>
      <w:sz w:val="24"/>
      <w:szCs w:val="24"/>
      <w:lang w:eastAsia="en-GB"/>
    </w:rPr>
  </w:style>
  <w:style w:type="paragraph" w:customStyle="1" w:styleId="pf0">
    <w:name w:val="pf0"/>
    <w:basedOn w:val="Normal"/>
    <w:rsid w:val="004E445A"/>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cf11">
    <w:name w:val="cf11"/>
    <w:basedOn w:val="DefaultParagraphFont"/>
    <w:rsid w:val="004E445A"/>
    <w:rPr>
      <w:rFonts w:ascii="Segoe UI" w:hAnsi="Segoe UI" w:cs="Segoe UI" w:hint="default"/>
      <w:sz w:val="18"/>
      <w:szCs w:val="18"/>
    </w:rPr>
  </w:style>
  <w:style w:type="character" w:customStyle="1" w:styleId="cf01">
    <w:name w:val="cf01"/>
    <w:basedOn w:val="DefaultParagraphFont"/>
    <w:rsid w:val="004E445A"/>
    <w:rPr>
      <w:rFonts w:ascii="Segoe UI" w:hAnsi="Segoe UI" w:cs="Segoe UI" w:hint="default"/>
      <w:sz w:val="18"/>
      <w:szCs w:val="18"/>
    </w:rPr>
  </w:style>
  <w:style w:type="character" w:customStyle="1" w:styleId="cf31">
    <w:name w:val="cf31"/>
    <w:basedOn w:val="DefaultParagraphFont"/>
    <w:rsid w:val="004E445A"/>
    <w:rPr>
      <w:rFonts w:ascii="Segoe UI" w:hAnsi="Segoe UI" w:cs="Segoe UI" w:hint="default"/>
      <w:sz w:val="18"/>
      <w:szCs w:val="18"/>
      <w:u w:val="single"/>
    </w:rPr>
  </w:style>
  <w:style w:type="character" w:customStyle="1" w:styleId="UnresolvedMention2">
    <w:name w:val="Unresolved Mention2"/>
    <w:basedOn w:val="DefaultParagraphFont"/>
    <w:uiPriority w:val="99"/>
    <w:semiHidden/>
    <w:unhideWhenUsed/>
    <w:rsid w:val="00AF265E"/>
    <w:rPr>
      <w:color w:val="605E5C"/>
      <w:shd w:val="clear" w:color="auto" w:fill="E1DFDD"/>
    </w:rPr>
  </w:style>
  <w:style w:type="character" w:styleId="Strong">
    <w:name w:val="Strong"/>
    <w:basedOn w:val="DefaultParagraphFont"/>
    <w:uiPriority w:val="22"/>
    <w:qFormat/>
    <w:rsid w:val="00232D14"/>
    <w:rPr>
      <w:b/>
      <w:bCs/>
    </w:rPr>
  </w:style>
  <w:style w:type="character" w:styleId="BookTitle">
    <w:name w:val="Book Title"/>
    <w:basedOn w:val="DefaultParagraphFont"/>
    <w:uiPriority w:val="33"/>
    <w:qFormat/>
    <w:rsid w:val="00B1595B"/>
    <w:rPr>
      <w:b/>
      <w:bCs/>
      <w:spacing w:val="5"/>
      <w:sz w:val="22"/>
      <w:szCs w:val="22"/>
    </w:rPr>
  </w:style>
  <w:style w:type="character" w:customStyle="1" w:styleId="Heading7Char">
    <w:name w:val="Heading 7 Char"/>
    <w:basedOn w:val="DefaultParagraphFont"/>
    <w:link w:val="Heading7"/>
    <w:uiPriority w:val="9"/>
    <w:semiHidden/>
    <w:rsid w:val="00FA5F95"/>
    <w:rPr>
      <w:rFonts w:asciiTheme="majorHAnsi" w:eastAsiaTheme="majorEastAsia" w:hAnsiTheme="majorHAnsi" w:cstheme="majorBidi"/>
      <w:i/>
      <w:iCs/>
      <w:color w:val="243F60" w:themeColor="accent1" w:themeShade="7F"/>
      <w:sz w:val="20"/>
      <w:szCs w:val="20"/>
    </w:rPr>
  </w:style>
  <w:style w:type="character" w:customStyle="1" w:styleId="Heading8Char">
    <w:name w:val="Heading 8 Char"/>
    <w:basedOn w:val="DefaultParagraphFont"/>
    <w:link w:val="Heading8"/>
    <w:uiPriority w:val="9"/>
    <w:semiHidden/>
    <w:rsid w:val="00FA5F9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A5F95"/>
    <w:rPr>
      <w:rFonts w:asciiTheme="majorHAnsi" w:eastAsiaTheme="majorEastAsia" w:hAnsiTheme="majorHAnsi" w:cstheme="majorBidi"/>
      <w:i/>
      <w:iCs/>
      <w:color w:val="272727" w:themeColor="text1" w:themeTint="D8"/>
      <w:sz w:val="21"/>
      <w:szCs w:val="21"/>
    </w:rPr>
  </w:style>
  <w:style w:type="character" w:customStyle="1" w:styleId="Heading3Char">
    <w:name w:val="Heading 3 Char"/>
    <w:basedOn w:val="DefaultParagraphFont"/>
    <w:link w:val="Heading3"/>
    <w:rsid w:val="00821B05"/>
    <w:rPr>
      <w:rFonts w:asciiTheme="minorHAnsi" w:eastAsia="Cambria" w:hAnsiTheme="minorHAnsi" w:cs="Cambria"/>
      <w:b/>
      <w:bCs/>
      <w:i/>
      <w:iCs/>
      <w:color w:val="000000"/>
      <w:sz w:val="20"/>
      <w:szCs w:val="20"/>
    </w:rPr>
  </w:style>
  <w:style w:type="paragraph" w:styleId="Caption">
    <w:name w:val="caption"/>
    <w:basedOn w:val="Normal"/>
    <w:next w:val="Normal"/>
    <w:uiPriority w:val="35"/>
    <w:semiHidden/>
    <w:unhideWhenUsed/>
    <w:qFormat/>
    <w:rsid w:val="00FB4CB3"/>
    <w:pPr>
      <w:spacing w:after="200"/>
    </w:pPr>
    <w:rPr>
      <w:i/>
      <w:iCs/>
      <w:color w:val="1F497D" w:themeColor="text2"/>
      <w:sz w:val="18"/>
      <w:szCs w:val="18"/>
    </w:rPr>
  </w:style>
  <w:style w:type="character" w:customStyle="1" w:styleId="Heading2Char">
    <w:name w:val="Heading 2 Char"/>
    <w:basedOn w:val="DefaultParagraphFont"/>
    <w:link w:val="Heading2"/>
    <w:rsid w:val="009F4A60"/>
    <w:rPr>
      <w:rFonts w:ascii="Cambria" w:eastAsia="Cambria" w:hAnsi="Cambria" w:cs="Cambria"/>
      <w:b/>
      <w:bCs/>
      <w:i/>
      <w:iCs/>
      <w:color w:val="000000"/>
      <w:sz w:val="20"/>
      <w:szCs w:val="20"/>
    </w:rPr>
  </w:style>
  <w:style w:type="table" w:styleId="GridTable3">
    <w:name w:val="Grid Table 3"/>
    <w:basedOn w:val="TableNormal"/>
    <w:uiPriority w:val="48"/>
    <w:rsid w:val="002F0F9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PlainTable1">
    <w:name w:val="Plain Table 1"/>
    <w:basedOn w:val="TableNormal"/>
    <w:uiPriority w:val="41"/>
    <w:rsid w:val="002F0F9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2F0F9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UnresolvedMention3">
    <w:name w:val="Unresolved Mention3"/>
    <w:basedOn w:val="DefaultParagraphFont"/>
    <w:uiPriority w:val="99"/>
    <w:semiHidden/>
    <w:unhideWhenUsed/>
    <w:rsid w:val="0042537C"/>
    <w:rPr>
      <w:color w:val="605E5C"/>
      <w:shd w:val="clear" w:color="auto" w:fill="E1DFDD"/>
    </w:rPr>
  </w:style>
  <w:style w:type="character" w:styleId="UnresolvedMention">
    <w:name w:val="Unresolved Mention"/>
    <w:basedOn w:val="DefaultParagraphFont"/>
    <w:uiPriority w:val="99"/>
    <w:semiHidden/>
    <w:unhideWhenUsed/>
    <w:rsid w:val="0061027B"/>
    <w:rPr>
      <w:color w:val="605E5C"/>
      <w:shd w:val="clear" w:color="auto" w:fill="E1DFDD"/>
    </w:rPr>
  </w:style>
  <w:style w:type="character" w:customStyle="1" w:styleId="Heading1Char">
    <w:name w:val="Heading 1 Char"/>
    <w:basedOn w:val="DefaultParagraphFont"/>
    <w:link w:val="Heading1"/>
    <w:rsid w:val="00114A46"/>
    <w:rPr>
      <w:rFonts w:ascii="Cambria" w:eastAsia="Cambria" w:hAnsi="Cambria" w:cs="Cambria"/>
      <w:b/>
      <w:bCs/>
      <w:color w:val="000000"/>
      <w:sz w:val="20"/>
      <w:szCs w:val="20"/>
    </w:rPr>
  </w:style>
  <w:style w:type="paragraph" w:styleId="Quote">
    <w:name w:val="Quote"/>
    <w:basedOn w:val="Normal"/>
    <w:next w:val="Normal"/>
    <w:link w:val="QuoteChar"/>
    <w:uiPriority w:val="29"/>
    <w:qFormat/>
    <w:rsid w:val="007F6C4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F6C40"/>
    <w:rPr>
      <w:rFonts w:ascii="Cambria" w:eastAsia="Cambria" w:hAnsi="Cambria" w:cs="Cambria"/>
      <w:i/>
      <w:iCs/>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60748">
      <w:bodyDiv w:val="1"/>
      <w:marLeft w:val="0"/>
      <w:marRight w:val="0"/>
      <w:marTop w:val="0"/>
      <w:marBottom w:val="0"/>
      <w:divBdr>
        <w:top w:val="none" w:sz="0" w:space="0" w:color="auto"/>
        <w:left w:val="none" w:sz="0" w:space="0" w:color="auto"/>
        <w:bottom w:val="none" w:sz="0" w:space="0" w:color="auto"/>
        <w:right w:val="none" w:sz="0" w:space="0" w:color="auto"/>
      </w:divBdr>
    </w:div>
    <w:div w:id="101609104">
      <w:bodyDiv w:val="1"/>
      <w:marLeft w:val="0"/>
      <w:marRight w:val="0"/>
      <w:marTop w:val="0"/>
      <w:marBottom w:val="0"/>
      <w:divBdr>
        <w:top w:val="none" w:sz="0" w:space="0" w:color="auto"/>
        <w:left w:val="none" w:sz="0" w:space="0" w:color="auto"/>
        <w:bottom w:val="none" w:sz="0" w:space="0" w:color="auto"/>
        <w:right w:val="none" w:sz="0" w:space="0" w:color="auto"/>
      </w:divBdr>
    </w:div>
    <w:div w:id="113595820">
      <w:bodyDiv w:val="1"/>
      <w:marLeft w:val="0"/>
      <w:marRight w:val="0"/>
      <w:marTop w:val="0"/>
      <w:marBottom w:val="0"/>
      <w:divBdr>
        <w:top w:val="none" w:sz="0" w:space="0" w:color="auto"/>
        <w:left w:val="none" w:sz="0" w:space="0" w:color="auto"/>
        <w:bottom w:val="none" w:sz="0" w:space="0" w:color="auto"/>
        <w:right w:val="none" w:sz="0" w:space="0" w:color="auto"/>
      </w:divBdr>
    </w:div>
    <w:div w:id="222260938">
      <w:bodyDiv w:val="1"/>
      <w:marLeft w:val="0"/>
      <w:marRight w:val="0"/>
      <w:marTop w:val="0"/>
      <w:marBottom w:val="0"/>
      <w:divBdr>
        <w:top w:val="none" w:sz="0" w:space="0" w:color="auto"/>
        <w:left w:val="none" w:sz="0" w:space="0" w:color="auto"/>
        <w:bottom w:val="none" w:sz="0" w:space="0" w:color="auto"/>
        <w:right w:val="none" w:sz="0" w:space="0" w:color="auto"/>
      </w:divBdr>
    </w:div>
    <w:div w:id="351995149">
      <w:bodyDiv w:val="1"/>
      <w:marLeft w:val="0"/>
      <w:marRight w:val="0"/>
      <w:marTop w:val="0"/>
      <w:marBottom w:val="0"/>
      <w:divBdr>
        <w:top w:val="none" w:sz="0" w:space="0" w:color="auto"/>
        <w:left w:val="none" w:sz="0" w:space="0" w:color="auto"/>
        <w:bottom w:val="none" w:sz="0" w:space="0" w:color="auto"/>
        <w:right w:val="none" w:sz="0" w:space="0" w:color="auto"/>
      </w:divBdr>
    </w:div>
    <w:div w:id="398093021">
      <w:bodyDiv w:val="1"/>
      <w:marLeft w:val="0"/>
      <w:marRight w:val="0"/>
      <w:marTop w:val="0"/>
      <w:marBottom w:val="0"/>
      <w:divBdr>
        <w:top w:val="none" w:sz="0" w:space="0" w:color="auto"/>
        <w:left w:val="none" w:sz="0" w:space="0" w:color="auto"/>
        <w:bottom w:val="none" w:sz="0" w:space="0" w:color="auto"/>
        <w:right w:val="none" w:sz="0" w:space="0" w:color="auto"/>
      </w:divBdr>
      <w:divsChild>
        <w:div w:id="65542528">
          <w:marLeft w:val="1267"/>
          <w:marRight w:val="0"/>
          <w:marTop w:val="0"/>
          <w:marBottom w:val="0"/>
          <w:divBdr>
            <w:top w:val="none" w:sz="0" w:space="0" w:color="auto"/>
            <w:left w:val="none" w:sz="0" w:space="0" w:color="auto"/>
            <w:bottom w:val="none" w:sz="0" w:space="0" w:color="auto"/>
            <w:right w:val="none" w:sz="0" w:space="0" w:color="auto"/>
          </w:divBdr>
        </w:div>
        <w:div w:id="285082482">
          <w:marLeft w:val="1166"/>
          <w:marRight w:val="0"/>
          <w:marTop w:val="0"/>
          <w:marBottom w:val="0"/>
          <w:divBdr>
            <w:top w:val="none" w:sz="0" w:space="0" w:color="auto"/>
            <w:left w:val="none" w:sz="0" w:space="0" w:color="auto"/>
            <w:bottom w:val="none" w:sz="0" w:space="0" w:color="auto"/>
            <w:right w:val="none" w:sz="0" w:space="0" w:color="auto"/>
          </w:divBdr>
        </w:div>
        <w:div w:id="797450416">
          <w:marLeft w:val="1267"/>
          <w:marRight w:val="0"/>
          <w:marTop w:val="0"/>
          <w:marBottom w:val="0"/>
          <w:divBdr>
            <w:top w:val="none" w:sz="0" w:space="0" w:color="auto"/>
            <w:left w:val="none" w:sz="0" w:space="0" w:color="auto"/>
            <w:bottom w:val="none" w:sz="0" w:space="0" w:color="auto"/>
            <w:right w:val="none" w:sz="0" w:space="0" w:color="auto"/>
          </w:divBdr>
        </w:div>
        <w:div w:id="1444231813">
          <w:marLeft w:val="1166"/>
          <w:marRight w:val="0"/>
          <w:marTop w:val="0"/>
          <w:marBottom w:val="0"/>
          <w:divBdr>
            <w:top w:val="none" w:sz="0" w:space="0" w:color="auto"/>
            <w:left w:val="none" w:sz="0" w:space="0" w:color="auto"/>
            <w:bottom w:val="none" w:sz="0" w:space="0" w:color="auto"/>
            <w:right w:val="none" w:sz="0" w:space="0" w:color="auto"/>
          </w:divBdr>
        </w:div>
        <w:div w:id="1527717343">
          <w:marLeft w:val="1166"/>
          <w:marRight w:val="0"/>
          <w:marTop w:val="0"/>
          <w:marBottom w:val="0"/>
          <w:divBdr>
            <w:top w:val="none" w:sz="0" w:space="0" w:color="auto"/>
            <w:left w:val="none" w:sz="0" w:space="0" w:color="auto"/>
            <w:bottom w:val="none" w:sz="0" w:space="0" w:color="auto"/>
            <w:right w:val="none" w:sz="0" w:space="0" w:color="auto"/>
          </w:divBdr>
        </w:div>
        <w:div w:id="1979533422">
          <w:marLeft w:val="1166"/>
          <w:marRight w:val="0"/>
          <w:marTop w:val="0"/>
          <w:marBottom w:val="0"/>
          <w:divBdr>
            <w:top w:val="none" w:sz="0" w:space="0" w:color="auto"/>
            <w:left w:val="none" w:sz="0" w:space="0" w:color="auto"/>
            <w:bottom w:val="none" w:sz="0" w:space="0" w:color="auto"/>
            <w:right w:val="none" w:sz="0" w:space="0" w:color="auto"/>
          </w:divBdr>
        </w:div>
      </w:divsChild>
    </w:div>
    <w:div w:id="454524222">
      <w:bodyDiv w:val="1"/>
      <w:marLeft w:val="0"/>
      <w:marRight w:val="0"/>
      <w:marTop w:val="0"/>
      <w:marBottom w:val="0"/>
      <w:divBdr>
        <w:top w:val="none" w:sz="0" w:space="0" w:color="auto"/>
        <w:left w:val="none" w:sz="0" w:space="0" w:color="auto"/>
        <w:bottom w:val="none" w:sz="0" w:space="0" w:color="auto"/>
        <w:right w:val="none" w:sz="0" w:space="0" w:color="auto"/>
      </w:divBdr>
    </w:div>
    <w:div w:id="573273055">
      <w:bodyDiv w:val="1"/>
      <w:marLeft w:val="0"/>
      <w:marRight w:val="0"/>
      <w:marTop w:val="0"/>
      <w:marBottom w:val="0"/>
      <w:divBdr>
        <w:top w:val="none" w:sz="0" w:space="0" w:color="auto"/>
        <w:left w:val="none" w:sz="0" w:space="0" w:color="auto"/>
        <w:bottom w:val="none" w:sz="0" w:space="0" w:color="auto"/>
        <w:right w:val="none" w:sz="0" w:space="0" w:color="auto"/>
      </w:divBdr>
    </w:div>
    <w:div w:id="580140337">
      <w:bodyDiv w:val="1"/>
      <w:marLeft w:val="0"/>
      <w:marRight w:val="0"/>
      <w:marTop w:val="0"/>
      <w:marBottom w:val="0"/>
      <w:divBdr>
        <w:top w:val="none" w:sz="0" w:space="0" w:color="auto"/>
        <w:left w:val="none" w:sz="0" w:space="0" w:color="auto"/>
        <w:bottom w:val="none" w:sz="0" w:space="0" w:color="auto"/>
        <w:right w:val="none" w:sz="0" w:space="0" w:color="auto"/>
      </w:divBdr>
    </w:div>
    <w:div w:id="588393343">
      <w:bodyDiv w:val="1"/>
      <w:marLeft w:val="0"/>
      <w:marRight w:val="0"/>
      <w:marTop w:val="0"/>
      <w:marBottom w:val="0"/>
      <w:divBdr>
        <w:top w:val="none" w:sz="0" w:space="0" w:color="auto"/>
        <w:left w:val="none" w:sz="0" w:space="0" w:color="auto"/>
        <w:bottom w:val="none" w:sz="0" w:space="0" w:color="auto"/>
        <w:right w:val="none" w:sz="0" w:space="0" w:color="auto"/>
      </w:divBdr>
    </w:div>
    <w:div w:id="618725679">
      <w:bodyDiv w:val="1"/>
      <w:marLeft w:val="0"/>
      <w:marRight w:val="0"/>
      <w:marTop w:val="0"/>
      <w:marBottom w:val="0"/>
      <w:divBdr>
        <w:top w:val="none" w:sz="0" w:space="0" w:color="auto"/>
        <w:left w:val="none" w:sz="0" w:space="0" w:color="auto"/>
        <w:bottom w:val="none" w:sz="0" w:space="0" w:color="auto"/>
        <w:right w:val="none" w:sz="0" w:space="0" w:color="auto"/>
      </w:divBdr>
    </w:div>
    <w:div w:id="695887523">
      <w:bodyDiv w:val="1"/>
      <w:marLeft w:val="0"/>
      <w:marRight w:val="0"/>
      <w:marTop w:val="0"/>
      <w:marBottom w:val="0"/>
      <w:divBdr>
        <w:top w:val="none" w:sz="0" w:space="0" w:color="auto"/>
        <w:left w:val="none" w:sz="0" w:space="0" w:color="auto"/>
        <w:bottom w:val="none" w:sz="0" w:space="0" w:color="auto"/>
        <w:right w:val="none" w:sz="0" w:space="0" w:color="auto"/>
      </w:divBdr>
    </w:div>
    <w:div w:id="791829439">
      <w:bodyDiv w:val="1"/>
      <w:marLeft w:val="0"/>
      <w:marRight w:val="0"/>
      <w:marTop w:val="0"/>
      <w:marBottom w:val="0"/>
      <w:divBdr>
        <w:top w:val="none" w:sz="0" w:space="0" w:color="auto"/>
        <w:left w:val="none" w:sz="0" w:space="0" w:color="auto"/>
        <w:bottom w:val="none" w:sz="0" w:space="0" w:color="auto"/>
        <w:right w:val="none" w:sz="0" w:space="0" w:color="auto"/>
      </w:divBdr>
    </w:div>
    <w:div w:id="810445881">
      <w:bodyDiv w:val="1"/>
      <w:marLeft w:val="0"/>
      <w:marRight w:val="0"/>
      <w:marTop w:val="0"/>
      <w:marBottom w:val="0"/>
      <w:divBdr>
        <w:top w:val="none" w:sz="0" w:space="0" w:color="auto"/>
        <w:left w:val="none" w:sz="0" w:space="0" w:color="auto"/>
        <w:bottom w:val="none" w:sz="0" w:space="0" w:color="auto"/>
        <w:right w:val="none" w:sz="0" w:space="0" w:color="auto"/>
      </w:divBdr>
    </w:div>
    <w:div w:id="1036464042">
      <w:bodyDiv w:val="1"/>
      <w:marLeft w:val="0"/>
      <w:marRight w:val="0"/>
      <w:marTop w:val="0"/>
      <w:marBottom w:val="0"/>
      <w:divBdr>
        <w:top w:val="none" w:sz="0" w:space="0" w:color="auto"/>
        <w:left w:val="none" w:sz="0" w:space="0" w:color="auto"/>
        <w:bottom w:val="none" w:sz="0" w:space="0" w:color="auto"/>
        <w:right w:val="none" w:sz="0" w:space="0" w:color="auto"/>
      </w:divBdr>
    </w:div>
    <w:div w:id="1057968834">
      <w:bodyDiv w:val="1"/>
      <w:marLeft w:val="0"/>
      <w:marRight w:val="0"/>
      <w:marTop w:val="0"/>
      <w:marBottom w:val="0"/>
      <w:divBdr>
        <w:top w:val="none" w:sz="0" w:space="0" w:color="auto"/>
        <w:left w:val="none" w:sz="0" w:space="0" w:color="auto"/>
        <w:bottom w:val="none" w:sz="0" w:space="0" w:color="auto"/>
        <w:right w:val="none" w:sz="0" w:space="0" w:color="auto"/>
      </w:divBdr>
    </w:div>
    <w:div w:id="1103841977">
      <w:bodyDiv w:val="1"/>
      <w:marLeft w:val="0"/>
      <w:marRight w:val="0"/>
      <w:marTop w:val="0"/>
      <w:marBottom w:val="0"/>
      <w:divBdr>
        <w:top w:val="none" w:sz="0" w:space="0" w:color="auto"/>
        <w:left w:val="none" w:sz="0" w:space="0" w:color="auto"/>
        <w:bottom w:val="none" w:sz="0" w:space="0" w:color="auto"/>
        <w:right w:val="none" w:sz="0" w:space="0" w:color="auto"/>
      </w:divBdr>
    </w:div>
    <w:div w:id="1111782075">
      <w:bodyDiv w:val="1"/>
      <w:marLeft w:val="0"/>
      <w:marRight w:val="0"/>
      <w:marTop w:val="0"/>
      <w:marBottom w:val="0"/>
      <w:divBdr>
        <w:top w:val="none" w:sz="0" w:space="0" w:color="auto"/>
        <w:left w:val="none" w:sz="0" w:space="0" w:color="auto"/>
        <w:bottom w:val="none" w:sz="0" w:space="0" w:color="auto"/>
        <w:right w:val="none" w:sz="0" w:space="0" w:color="auto"/>
      </w:divBdr>
    </w:div>
    <w:div w:id="1119374964">
      <w:bodyDiv w:val="1"/>
      <w:marLeft w:val="0"/>
      <w:marRight w:val="0"/>
      <w:marTop w:val="0"/>
      <w:marBottom w:val="0"/>
      <w:divBdr>
        <w:top w:val="none" w:sz="0" w:space="0" w:color="auto"/>
        <w:left w:val="none" w:sz="0" w:space="0" w:color="auto"/>
        <w:bottom w:val="none" w:sz="0" w:space="0" w:color="auto"/>
        <w:right w:val="none" w:sz="0" w:space="0" w:color="auto"/>
      </w:divBdr>
    </w:div>
    <w:div w:id="1201825340">
      <w:bodyDiv w:val="1"/>
      <w:marLeft w:val="0"/>
      <w:marRight w:val="0"/>
      <w:marTop w:val="0"/>
      <w:marBottom w:val="0"/>
      <w:divBdr>
        <w:top w:val="none" w:sz="0" w:space="0" w:color="auto"/>
        <w:left w:val="none" w:sz="0" w:space="0" w:color="auto"/>
        <w:bottom w:val="none" w:sz="0" w:space="0" w:color="auto"/>
        <w:right w:val="none" w:sz="0" w:space="0" w:color="auto"/>
      </w:divBdr>
    </w:div>
    <w:div w:id="1266378039">
      <w:bodyDiv w:val="1"/>
      <w:marLeft w:val="0"/>
      <w:marRight w:val="0"/>
      <w:marTop w:val="0"/>
      <w:marBottom w:val="0"/>
      <w:divBdr>
        <w:top w:val="none" w:sz="0" w:space="0" w:color="auto"/>
        <w:left w:val="none" w:sz="0" w:space="0" w:color="auto"/>
        <w:bottom w:val="none" w:sz="0" w:space="0" w:color="auto"/>
        <w:right w:val="none" w:sz="0" w:space="0" w:color="auto"/>
      </w:divBdr>
    </w:div>
    <w:div w:id="1486044070">
      <w:bodyDiv w:val="1"/>
      <w:marLeft w:val="0"/>
      <w:marRight w:val="0"/>
      <w:marTop w:val="0"/>
      <w:marBottom w:val="0"/>
      <w:divBdr>
        <w:top w:val="none" w:sz="0" w:space="0" w:color="auto"/>
        <w:left w:val="none" w:sz="0" w:space="0" w:color="auto"/>
        <w:bottom w:val="none" w:sz="0" w:space="0" w:color="auto"/>
        <w:right w:val="none" w:sz="0" w:space="0" w:color="auto"/>
      </w:divBdr>
    </w:div>
    <w:div w:id="1507213111">
      <w:bodyDiv w:val="1"/>
      <w:marLeft w:val="0"/>
      <w:marRight w:val="0"/>
      <w:marTop w:val="0"/>
      <w:marBottom w:val="0"/>
      <w:divBdr>
        <w:top w:val="none" w:sz="0" w:space="0" w:color="auto"/>
        <w:left w:val="none" w:sz="0" w:space="0" w:color="auto"/>
        <w:bottom w:val="none" w:sz="0" w:space="0" w:color="auto"/>
        <w:right w:val="none" w:sz="0" w:space="0" w:color="auto"/>
      </w:divBdr>
    </w:div>
    <w:div w:id="1580679288">
      <w:bodyDiv w:val="1"/>
      <w:marLeft w:val="0"/>
      <w:marRight w:val="0"/>
      <w:marTop w:val="0"/>
      <w:marBottom w:val="0"/>
      <w:divBdr>
        <w:top w:val="none" w:sz="0" w:space="0" w:color="auto"/>
        <w:left w:val="none" w:sz="0" w:space="0" w:color="auto"/>
        <w:bottom w:val="none" w:sz="0" w:space="0" w:color="auto"/>
        <w:right w:val="none" w:sz="0" w:space="0" w:color="auto"/>
      </w:divBdr>
    </w:div>
    <w:div w:id="1591087301">
      <w:bodyDiv w:val="1"/>
      <w:marLeft w:val="0"/>
      <w:marRight w:val="0"/>
      <w:marTop w:val="0"/>
      <w:marBottom w:val="0"/>
      <w:divBdr>
        <w:top w:val="none" w:sz="0" w:space="0" w:color="auto"/>
        <w:left w:val="none" w:sz="0" w:space="0" w:color="auto"/>
        <w:bottom w:val="none" w:sz="0" w:space="0" w:color="auto"/>
        <w:right w:val="none" w:sz="0" w:space="0" w:color="auto"/>
      </w:divBdr>
    </w:div>
    <w:div w:id="1686982136">
      <w:bodyDiv w:val="1"/>
      <w:marLeft w:val="0"/>
      <w:marRight w:val="0"/>
      <w:marTop w:val="0"/>
      <w:marBottom w:val="0"/>
      <w:divBdr>
        <w:top w:val="none" w:sz="0" w:space="0" w:color="auto"/>
        <w:left w:val="none" w:sz="0" w:space="0" w:color="auto"/>
        <w:bottom w:val="none" w:sz="0" w:space="0" w:color="auto"/>
        <w:right w:val="none" w:sz="0" w:space="0" w:color="auto"/>
      </w:divBdr>
    </w:div>
    <w:div w:id="1690065787">
      <w:bodyDiv w:val="1"/>
      <w:marLeft w:val="0"/>
      <w:marRight w:val="0"/>
      <w:marTop w:val="0"/>
      <w:marBottom w:val="0"/>
      <w:divBdr>
        <w:top w:val="none" w:sz="0" w:space="0" w:color="auto"/>
        <w:left w:val="none" w:sz="0" w:space="0" w:color="auto"/>
        <w:bottom w:val="none" w:sz="0" w:space="0" w:color="auto"/>
        <w:right w:val="none" w:sz="0" w:space="0" w:color="auto"/>
      </w:divBdr>
    </w:div>
    <w:div w:id="1717775872">
      <w:bodyDiv w:val="1"/>
      <w:marLeft w:val="0"/>
      <w:marRight w:val="0"/>
      <w:marTop w:val="0"/>
      <w:marBottom w:val="0"/>
      <w:divBdr>
        <w:top w:val="none" w:sz="0" w:space="0" w:color="auto"/>
        <w:left w:val="none" w:sz="0" w:space="0" w:color="auto"/>
        <w:bottom w:val="none" w:sz="0" w:space="0" w:color="auto"/>
        <w:right w:val="none" w:sz="0" w:space="0" w:color="auto"/>
      </w:divBdr>
    </w:div>
    <w:div w:id="1908107238">
      <w:bodyDiv w:val="1"/>
      <w:marLeft w:val="0"/>
      <w:marRight w:val="0"/>
      <w:marTop w:val="0"/>
      <w:marBottom w:val="0"/>
      <w:divBdr>
        <w:top w:val="none" w:sz="0" w:space="0" w:color="auto"/>
        <w:left w:val="none" w:sz="0" w:space="0" w:color="auto"/>
        <w:bottom w:val="none" w:sz="0" w:space="0" w:color="auto"/>
        <w:right w:val="none" w:sz="0" w:space="0" w:color="auto"/>
      </w:divBdr>
    </w:div>
    <w:div w:id="1970283299">
      <w:bodyDiv w:val="1"/>
      <w:marLeft w:val="0"/>
      <w:marRight w:val="0"/>
      <w:marTop w:val="0"/>
      <w:marBottom w:val="0"/>
      <w:divBdr>
        <w:top w:val="none" w:sz="0" w:space="0" w:color="auto"/>
        <w:left w:val="none" w:sz="0" w:space="0" w:color="auto"/>
        <w:bottom w:val="none" w:sz="0" w:space="0" w:color="auto"/>
        <w:right w:val="none" w:sz="0" w:space="0" w:color="auto"/>
      </w:divBdr>
    </w:div>
    <w:div w:id="2009092560">
      <w:bodyDiv w:val="1"/>
      <w:marLeft w:val="0"/>
      <w:marRight w:val="0"/>
      <w:marTop w:val="0"/>
      <w:marBottom w:val="0"/>
      <w:divBdr>
        <w:top w:val="none" w:sz="0" w:space="0" w:color="auto"/>
        <w:left w:val="none" w:sz="0" w:space="0" w:color="auto"/>
        <w:bottom w:val="none" w:sz="0" w:space="0" w:color="auto"/>
        <w:right w:val="none" w:sz="0" w:space="0" w:color="auto"/>
      </w:divBdr>
    </w:div>
    <w:div w:id="2016224841">
      <w:bodyDiv w:val="1"/>
      <w:marLeft w:val="0"/>
      <w:marRight w:val="0"/>
      <w:marTop w:val="0"/>
      <w:marBottom w:val="0"/>
      <w:divBdr>
        <w:top w:val="none" w:sz="0" w:space="0" w:color="auto"/>
        <w:left w:val="none" w:sz="0" w:space="0" w:color="auto"/>
        <w:bottom w:val="none" w:sz="0" w:space="0" w:color="auto"/>
        <w:right w:val="none" w:sz="0" w:space="0" w:color="auto"/>
      </w:divBdr>
    </w:div>
    <w:div w:id="2030982632">
      <w:bodyDiv w:val="1"/>
      <w:marLeft w:val="0"/>
      <w:marRight w:val="0"/>
      <w:marTop w:val="0"/>
      <w:marBottom w:val="0"/>
      <w:divBdr>
        <w:top w:val="none" w:sz="0" w:space="0" w:color="auto"/>
        <w:left w:val="none" w:sz="0" w:space="0" w:color="auto"/>
        <w:bottom w:val="none" w:sz="0" w:space="0" w:color="auto"/>
        <w:right w:val="none" w:sz="0" w:space="0" w:color="auto"/>
      </w:divBdr>
    </w:div>
    <w:div w:id="2095978685">
      <w:bodyDiv w:val="1"/>
      <w:marLeft w:val="0"/>
      <w:marRight w:val="0"/>
      <w:marTop w:val="0"/>
      <w:marBottom w:val="0"/>
      <w:divBdr>
        <w:top w:val="none" w:sz="0" w:space="0" w:color="auto"/>
        <w:left w:val="none" w:sz="0" w:space="0" w:color="auto"/>
        <w:bottom w:val="none" w:sz="0" w:space="0" w:color="auto"/>
        <w:right w:val="none" w:sz="0" w:space="0" w:color="auto"/>
      </w:divBdr>
    </w:div>
    <w:div w:id="21310440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ccat.int/Documents/Recs/compendiopdf-e/2024-17-e.pdf" TargetMode="External"/><Relationship Id="rId18" Type="http://schemas.openxmlformats.org/officeDocument/2006/relationships/hyperlink" Target="https://www.iccat.int/en/IOMS.html" TargetMode="External"/><Relationship Id="rId26" Type="http://schemas.openxmlformats.org/officeDocument/2006/relationships/hyperlink" Target="https://www.iccat.int/en/VesselsRecord.asp" TargetMode="External"/><Relationship Id="rId39" Type="http://schemas.openxmlformats.org/officeDocument/2006/relationships/hyperlink" Target="https://www.iccat.int/Documents/BienRep/REP_EN_24-25-II-1.pdf" TargetMode="External"/><Relationship Id="rId21" Type="http://schemas.openxmlformats.org/officeDocument/2006/relationships/hyperlink" Target="mailto:general@ioms.iccat.int" TargetMode="External"/><Relationship Id="rId34" Type="http://schemas.openxmlformats.org/officeDocument/2006/relationships/hyperlink" Target="https://www.iccat.int/DocsComm/uploads/2025/COC_321_ENG_20251113105059.docx" TargetMode="External"/><Relationship Id="rId42" Type="http://schemas.openxmlformats.org/officeDocument/2006/relationships/hyperlink" Target="http://www.iccat.int/" TargetMode="External"/><Relationship Id="rId47" Type="http://schemas.openxmlformats.org/officeDocument/2006/relationships/image" Target="media/image1.emf"/><Relationship Id="rId50"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ioms.iccat.int/" TargetMode="External"/><Relationship Id="rId29" Type="http://schemas.openxmlformats.org/officeDocument/2006/relationships/hyperlink" Target="https://www.iccat.int/Documents/Recs/compendiopdf-e/2024-15-e.pdf" TargetMode="External"/><Relationship Id="rId11" Type="http://schemas.openxmlformats.org/officeDocument/2006/relationships/hyperlink" Target="https://www.iccat.int/Documents/Recs/compendiopdf-e/2021-20-e.pdf" TargetMode="External"/><Relationship Id="rId24" Type="http://schemas.openxmlformats.org/officeDocument/2006/relationships/hyperlink" Target="https://iccat.int/Forms/CP46-VessTrans_TRI.xlsx" TargetMode="External"/><Relationship Id="rId32" Type="http://schemas.openxmlformats.org/officeDocument/2006/relationships/hyperlink" Target="https://www.iccat.int/en/Ports.asp" TargetMode="External"/><Relationship Id="rId37" Type="http://schemas.openxmlformats.org/officeDocument/2006/relationships/hyperlink" Target="https://www.iccat.int/en/SubmitCOMP.html" TargetMode="External"/><Relationship Id="rId40" Type="http://schemas.openxmlformats.org/officeDocument/2006/relationships/hyperlink" Target="https://www.iccat.int/Data/Data_protection_ENG.pdf" TargetMode="External"/><Relationship Id="rId45" Type="http://schemas.openxmlformats.org/officeDocument/2006/relationships/hyperlink" Target="https://www.iccat.int/Documents/Meetings/Docs/2024/Reports/2024_IMM_ENG.pdf" TargetMode="External"/><Relationship Id="rId5" Type="http://schemas.openxmlformats.org/officeDocument/2006/relationships/webSettings" Target="webSettings.xml"/><Relationship Id="rId15" Type="http://schemas.openxmlformats.org/officeDocument/2006/relationships/hyperlink" Target="https://sandbox-ioms.iccat.int" TargetMode="External"/><Relationship Id="rId23" Type="http://schemas.openxmlformats.org/officeDocument/2006/relationships/hyperlink" Target="https://iccat.int/Forms/CP01-VessLst.xlsx" TargetMode="External"/><Relationship Id="rId28" Type="http://schemas.openxmlformats.org/officeDocument/2006/relationships/hyperlink" Target="https://www.iccat.int/Documents/Recs/compendiopdf-e/2003-20-e.pdf" TargetMode="External"/><Relationship Id="rId36" Type="http://schemas.openxmlformats.org/officeDocument/2006/relationships/hyperlink" Target="https://www.iccat.int/DocsComm/uploads/2025/COC_321_ENG_20251113105059.docx" TargetMode="External"/><Relationship Id="rId49" Type="http://schemas.openxmlformats.org/officeDocument/2006/relationships/footer" Target="footer1.xml"/><Relationship Id="rId10" Type="http://schemas.openxmlformats.org/officeDocument/2006/relationships/hyperlink" Target="https://www.iccat.int/Documents/Recs/compendiopdf-e/2016-19-e.pdf" TargetMode="External"/><Relationship Id="rId19" Type="http://schemas.openxmlformats.org/officeDocument/2006/relationships/hyperlink" Target="https://www.iccat.int/Documents/Recs/compendiopdf-e/2022-17-e.pdf" TargetMode="External"/><Relationship Id="rId31" Type="http://schemas.openxmlformats.org/officeDocument/2006/relationships/hyperlink" Target="https://www.iccat.int/Documents/Comply/Guidelines_ENG.pdf" TargetMode="External"/><Relationship Id="rId44" Type="http://schemas.openxmlformats.org/officeDocument/2006/relationships/hyperlink" Target="https://www.iccat.int/DocsComm/uploads/2025/COC_319_ENG_20251113153343.docx"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ecretariat.iccat.online/index.php/s/LyFdcxncqaA8fps" TargetMode="External"/><Relationship Id="rId14" Type="http://schemas.openxmlformats.org/officeDocument/2006/relationships/hyperlink" Target="https://www.iccat.int/Documents/BienRep/REP_EN_24-25-II-1.pdf" TargetMode="External"/><Relationship Id="rId22" Type="http://schemas.openxmlformats.org/officeDocument/2006/relationships/hyperlink" Target="https://www.iccat.int/Documents/Comply/Guidelines_ENG.pdf" TargetMode="External"/><Relationship Id="rId27" Type="http://schemas.openxmlformats.org/officeDocument/2006/relationships/hyperlink" Target="https://www.iccat.int/en/VesselsRecord.asp" TargetMode="External"/><Relationship Id="rId30" Type="http://schemas.openxmlformats.org/officeDocument/2006/relationships/hyperlink" Target="https://iccat.int/Forms/CP24-AuthPorts_TRI.xlsx" TargetMode="External"/><Relationship Id="rId35" Type="http://schemas.openxmlformats.org/officeDocument/2006/relationships/hyperlink" Target="https://www.iccat.int/Documents/Meetings/Docs/2025/Reports/2025_WG-ORT_ENG.pdf" TargetMode="External"/><Relationship Id="rId43" Type="http://schemas.openxmlformats.org/officeDocument/2006/relationships/hyperlink" Target="http://www.tuna-org.org" TargetMode="External"/><Relationship Id="rId48" Type="http://schemas.openxmlformats.org/officeDocument/2006/relationships/header" Target="header1.xml"/><Relationship Id="rId8" Type="http://schemas.openxmlformats.org/officeDocument/2006/relationships/hyperlink" Target="https://www.iccat.int/Documents/Meetings/Docs/2026/00309-26_ENG.pdf"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www.iccat.int/Documents/Recs/compendiopdf-e/2022-17-e.pdf" TargetMode="External"/><Relationship Id="rId17" Type="http://schemas.openxmlformats.org/officeDocument/2006/relationships/hyperlink" Target="https://www.iccat.int/Documents/Recs/compendiopdf-e/2016-19-e.pdf" TargetMode="External"/><Relationship Id="rId25" Type="http://schemas.openxmlformats.org/officeDocument/2006/relationships/hyperlink" Target="https://iccat.int/Forms/CP53-ChartrCP_FS.xlsx" TargetMode="External"/><Relationship Id="rId33" Type="http://schemas.openxmlformats.org/officeDocument/2006/relationships/hyperlink" Target="https://www.iccat.int/Data/Data_protection_ENG.pdf" TargetMode="External"/><Relationship Id="rId38" Type="http://schemas.openxmlformats.org/officeDocument/2006/relationships/hyperlink" Target="https://www.iccat.int/en/submitSTAT.html" TargetMode="External"/><Relationship Id="rId46" Type="http://schemas.openxmlformats.org/officeDocument/2006/relationships/hyperlink" Target="https://www.iccat.int/DocsComm/uploads/2025/COC_319_ENG_20251113153343.docx" TargetMode="External"/><Relationship Id="rId20" Type="http://schemas.openxmlformats.org/officeDocument/2006/relationships/hyperlink" Target="https://kubernetes.io/" TargetMode="External"/><Relationship Id="rId41" Type="http://schemas.openxmlformats.org/officeDocument/2006/relationships/hyperlink" Target="https://iccat.int/Forms/CP01-VessLst.xlsx"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02D760-2669-4135-83FB-36C2858F2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33</Pages>
  <Words>16293</Words>
  <Characters>92871</Characters>
  <Application>Microsoft Office Word</Application>
  <DocSecurity>0</DocSecurity>
  <Lines>773</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108947</CharactersWithSpaces>
  <SharedDoc>false</SharedDoc>
  <HLinks>
    <vt:vector size="216" baseType="variant">
      <vt:variant>
        <vt:i4>7012461</vt:i4>
      </vt:variant>
      <vt:variant>
        <vt:i4>111</vt:i4>
      </vt:variant>
      <vt:variant>
        <vt:i4>0</vt:i4>
      </vt:variant>
      <vt:variant>
        <vt:i4>5</vt:i4>
      </vt:variant>
      <vt:variant>
        <vt:lpwstr>https://www.iccat.int/Documents/Meetings/Docs/2024/Reports/2024_IMM_ENG.pdf</vt:lpwstr>
      </vt:variant>
      <vt:variant>
        <vt:lpwstr/>
      </vt:variant>
      <vt:variant>
        <vt:i4>4522027</vt:i4>
      </vt:variant>
      <vt:variant>
        <vt:i4>108</vt:i4>
      </vt:variant>
      <vt:variant>
        <vt:i4>0</vt:i4>
      </vt:variant>
      <vt:variant>
        <vt:i4>5</vt:i4>
      </vt:variant>
      <vt:variant>
        <vt:lpwstr>https://www.iccat.int/DocsComm/uploads/2025/COC_319_ENG_20251113153343.docx</vt:lpwstr>
      </vt:variant>
      <vt:variant>
        <vt:lpwstr/>
      </vt:variant>
      <vt:variant>
        <vt:i4>1900612</vt:i4>
      </vt:variant>
      <vt:variant>
        <vt:i4>105</vt:i4>
      </vt:variant>
      <vt:variant>
        <vt:i4>0</vt:i4>
      </vt:variant>
      <vt:variant>
        <vt:i4>5</vt:i4>
      </vt:variant>
      <vt:variant>
        <vt:lpwstr>http://www.tuna-org.org/</vt:lpwstr>
      </vt:variant>
      <vt:variant>
        <vt:lpwstr/>
      </vt:variant>
      <vt:variant>
        <vt:i4>4718610</vt:i4>
      </vt:variant>
      <vt:variant>
        <vt:i4>102</vt:i4>
      </vt:variant>
      <vt:variant>
        <vt:i4>0</vt:i4>
      </vt:variant>
      <vt:variant>
        <vt:i4>5</vt:i4>
      </vt:variant>
      <vt:variant>
        <vt:lpwstr>http://www.iccat.int/</vt:lpwstr>
      </vt:variant>
      <vt:variant>
        <vt:lpwstr/>
      </vt:variant>
      <vt:variant>
        <vt:i4>393245</vt:i4>
      </vt:variant>
      <vt:variant>
        <vt:i4>99</vt:i4>
      </vt:variant>
      <vt:variant>
        <vt:i4>0</vt:i4>
      </vt:variant>
      <vt:variant>
        <vt:i4>5</vt:i4>
      </vt:variant>
      <vt:variant>
        <vt:lpwstr>https://iccat.int/Forms/CP01-VessLst.xlsx</vt:lpwstr>
      </vt:variant>
      <vt:variant>
        <vt:lpwstr/>
      </vt:variant>
      <vt:variant>
        <vt:i4>1835014</vt:i4>
      </vt:variant>
      <vt:variant>
        <vt:i4>96</vt:i4>
      </vt:variant>
      <vt:variant>
        <vt:i4>0</vt:i4>
      </vt:variant>
      <vt:variant>
        <vt:i4>5</vt:i4>
      </vt:variant>
      <vt:variant>
        <vt:lpwstr>https://www.iccat.int/Data/Data_protection_ENG.pdf</vt:lpwstr>
      </vt:variant>
      <vt:variant>
        <vt:lpwstr/>
      </vt:variant>
      <vt:variant>
        <vt:i4>4325408</vt:i4>
      </vt:variant>
      <vt:variant>
        <vt:i4>93</vt:i4>
      </vt:variant>
      <vt:variant>
        <vt:i4>0</vt:i4>
      </vt:variant>
      <vt:variant>
        <vt:i4>5</vt:i4>
      </vt:variant>
      <vt:variant>
        <vt:lpwstr>https://www.iccat.int/DocsComm/uploads/2025/COC_316_ENG_20251115100236.docx</vt:lpwstr>
      </vt:variant>
      <vt:variant>
        <vt:lpwstr/>
      </vt:variant>
      <vt:variant>
        <vt:i4>1507328</vt:i4>
      </vt:variant>
      <vt:variant>
        <vt:i4>90</vt:i4>
      </vt:variant>
      <vt:variant>
        <vt:i4>0</vt:i4>
      </vt:variant>
      <vt:variant>
        <vt:i4>5</vt:i4>
      </vt:variant>
      <vt:variant>
        <vt:lpwstr>https://www.iccat.int/en/submitSTAT.html</vt:lpwstr>
      </vt:variant>
      <vt:variant>
        <vt:lpwstr/>
      </vt:variant>
      <vt:variant>
        <vt:i4>720927</vt:i4>
      </vt:variant>
      <vt:variant>
        <vt:i4>87</vt:i4>
      </vt:variant>
      <vt:variant>
        <vt:i4>0</vt:i4>
      </vt:variant>
      <vt:variant>
        <vt:i4>5</vt:i4>
      </vt:variant>
      <vt:variant>
        <vt:lpwstr>https://www.iccat.int/en/SubmitCOMP.html</vt:lpwstr>
      </vt:variant>
      <vt:variant>
        <vt:lpwstr/>
      </vt:variant>
      <vt:variant>
        <vt:i4>4849700</vt:i4>
      </vt:variant>
      <vt:variant>
        <vt:i4>81</vt:i4>
      </vt:variant>
      <vt:variant>
        <vt:i4>0</vt:i4>
      </vt:variant>
      <vt:variant>
        <vt:i4>5</vt:i4>
      </vt:variant>
      <vt:variant>
        <vt:lpwstr>https://www.iccat.int/DocsComm/uploads/2025/COC_321_ENG_20251113105059.docx</vt:lpwstr>
      </vt:variant>
      <vt:variant>
        <vt:lpwstr/>
      </vt:variant>
      <vt:variant>
        <vt:i4>1310793</vt:i4>
      </vt:variant>
      <vt:variant>
        <vt:i4>78</vt:i4>
      </vt:variant>
      <vt:variant>
        <vt:i4>0</vt:i4>
      </vt:variant>
      <vt:variant>
        <vt:i4>5</vt:i4>
      </vt:variant>
      <vt:variant>
        <vt:lpwstr>https://www.iccat.int/Documents/Meetings/Docs/2025/Reports/2025_WG-ORT_ENG.pdf</vt:lpwstr>
      </vt:variant>
      <vt:variant>
        <vt:lpwstr/>
      </vt:variant>
      <vt:variant>
        <vt:i4>4849700</vt:i4>
      </vt:variant>
      <vt:variant>
        <vt:i4>75</vt:i4>
      </vt:variant>
      <vt:variant>
        <vt:i4>0</vt:i4>
      </vt:variant>
      <vt:variant>
        <vt:i4>5</vt:i4>
      </vt:variant>
      <vt:variant>
        <vt:lpwstr>https://www.iccat.int/DocsComm/uploads/2025/COC_321_ENG_20251113105059.docx</vt:lpwstr>
      </vt:variant>
      <vt:variant>
        <vt:lpwstr/>
      </vt:variant>
      <vt:variant>
        <vt:i4>1835014</vt:i4>
      </vt:variant>
      <vt:variant>
        <vt:i4>72</vt:i4>
      </vt:variant>
      <vt:variant>
        <vt:i4>0</vt:i4>
      </vt:variant>
      <vt:variant>
        <vt:i4>5</vt:i4>
      </vt:variant>
      <vt:variant>
        <vt:lpwstr>https://www.iccat.int/Data/Data_protection_ENG.pdf</vt:lpwstr>
      </vt:variant>
      <vt:variant>
        <vt:lpwstr/>
      </vt:variant>
      <vt:variant>
        <vt:i4>2818095</vt:i4>
      </vt:variant>
      <vt:variant>
        <vt:i4>69</vt:i4>
      </vt:variant>
      <vt:variant>
        <vt:i4>0</vt:i4>
      </vt:variant>
      <vt:variant>
        <vt:i4>5</vt:i4>
      </vt:variant>
      <vt:variant>
        <vt:lpwstr>https://www.iccat.int/en/Ports.asp</vt:lpwstr>
      </vt:variant>
      <vt:variant>
        <vt:lpwstr/>
      </vt:variant>
      <vt:variant>
        <vt:i4>8060939</vt:i4>
      </vt:variant>
      <vt:variant>
        <vt:i4>66</vt:i4>
      </vt:variant>
      <vt:variant>
        <vt:i4>0</vt:i4>
      </vt:variant>
      <vt:variant>
        <vt:i4>5</vt:i4>
      </vt:variant>
      <vt:variant>
        <vt:lpwstr>https://www.iccat.int/Documents/Comply/Guidelines_ENG.pdf</vt:lpwstr>
      </vt:variant>
      <vt:variant>
        <vt:lpwstr/>
      </vt:variant>
      <vt:variant>
        <vt:i4>6750289</vt:i4>
      </vt:variant>
      <vt:variant>
        <vt:i4>63</vt:i4>
      </vt:variant>
      <vt:variant>
        <vt:i4>0</vt:i4>
      </vt:variant>
      <vt:variant>
        <vt:i4>5</vt:i4>
      </vt:variant>
      <vt:variant>
        <vt:lpwstr>https://iccat.int/Forms/CP24-AuthPorts_TRI.xlsx</vt:lpwstr>
      </vt:variant>
      <vt:variant>
        <vt:lpwstr/>
      </vt:variant>
      <vt:variant>
        <vt:i4>4653067</vt:i4>
      </vt:variant>
      <vt:variant>
        <vt:i4>60</vt:i4>
      </vt:variant>
      <vt:variant>
        <vt:i4>0</vt:i4>
      </vt:variant>
      <vt:variant>
        <vt:i4>5</vt:i4>
      </vt:variant>
      <vt:variant>
        <vt:lpwstr>https://www.iccat.int/Documents/Recs/compendiopdf-e/2003-20-e.pdf</vt:lpwstr>
      </vt:variant>
      <vt:variant>
        <vt:lpwstr/>
      </vt:variant>
      <vt:variant>
        <vt:i4>2555949</vt:i4>
      </vt:variant>
      <vt:variant>
        <vt:i4>57</vt:i4>
      </vt:variant>
      <vt:variant>
        <vt:i4>0</vt:i4>
      </vt:variant>
      <vt:variant>
        <vt:i4>5</vt:i4>
      </vt:variant>
      <vt:variant>
        <vt:lpwstr>https://www.iccat.int/en/VesselsRecord.asp</vt:lpwstr>
      </vt:variant>
      <vt:variant>
        <vt:lpwstr/>
      </vt:variant>
      <vt:variant>
        <vt:i4>2097155</vt:i4>
      </vt:variant>
      <vt:variant>
        <vt:i4>54</vt:i4>
      </vt:variant>
      <vt:variant>
        <vt:i4>0</vt:i4>
      </vt:variant>
      <vt:variant>
        <vt:i4>5</vt:i4>
      </vt:variant>
      <vt:variant>
        <vt:lpwstr>https://iccat.int/Forms/CP53-ChartrCP_FS.xlsx</vt:lpwstr>
      </vt:variant>
      <vt:variant>
        <vt:lpwstr/>
      </vt:variant>
      <vt:variant>
        <vt:i4>6422619</vt:i4>
      </vt:variant>
      <vt:variant>
        <vt:i4>51</vt:i4>
      </vt:variant>
      <vt:variant>
        <vt:i4>0</vt:i4>
      </vt:variant>
      <vt:variant>
        <vt:i4>5</vt:i4>
      </vt:variant>
      <vt:variant>
        <vt:lpwstr>https://iccat.int/Forms/CP46-VessTrans_TRI.xlsx</vt:lpwstr>
      </vt:variant>
      <vt:variant>
        <vt:lpwstr/>
      </vt:variant>
      <vt:variant>
        <vt:i4>393245</vt:i4>
      </vt:variant>
      <vt:variant>
        <vt:i4>48</vt:i4>
      </vt:variant>
      <vt:variant>
        <vt:i4>0</vt:i4>
      </vt:variant>
      <vt:variant>
        <vt:i4>5</vt:i4>
      </vt:variant>
      <vt:variant>
        <vt:lpwstr>https://iccat.int/Forms/CP01-VessLst.xlsx</vt:lpwstr>
      </vt:variant>
      <vt:variant>
        <vt:lpwstr/>
      </vt:variant>
      <vt:variant>
        <vt:i4>8060939</vt:i4>
      </vt:variant>
      <vt:variant>
        <vt:i4>45</vt:i4>
      </vt:variant>
      <vt:variant>
        <vt:i4>0</vt:i4>
      </vt:variant>
      <vt:variant>
        <vt:i4>5</vt:i4>
      </vt:variant>
      <vt:variant>
        <vt:lpwstr>https://www.iccat.int/Documents/Comply/Guidelines_ENG.pdf</vt:lpwstr>
      </vt:variant>
      <vt:variant>
        <vt:lpwstr/>
      </vt:variant>
      <vt:variant>
        <vt:i4>1900640</vt:i4>
      </vt:variant>
      <vt:variant>
        <vt:i4>42</vt:i4>
      </vt:variant>
      <vt:variant>
        <vt:i4>0</vt:i4>
      </vt:variant>
      <vt:variant>
        <vt:i4>5</vt:i4>
      </vt:variant>
      <vt:variant>
        <vt:lpwstr>mailto:general@ioms.iccat.int</vt:lpwstr>
      </vt:variant>
      <vt:variant>
        <vt:lpwstr/>
      </vt:variant>
      <vt:variant>
        <vt:i4>3014778</vt:i4>
      </vt:variant>
      <vt:variant>
        <vt:i4>39</vt:i4>
      </vt:variant>
      <vt:variant>
        <vt:i4>0</vt:i4>
      </vt:variant>
      <vt:variant>
        <vt:i4>5</vt:i4>
      </vt:variant>
      <vt:variant>
        <vt:lpwstr>https://kubernetes.io/</vt:lpwstr>
      </vt:variant>
      <vt:variant>
        <vt:lpwstr/>
      </vt:variant>
      <vt:variant>
        <vt:i4>4521998</vt:i4>
      </vt:variant>
      <vt:variant>
        <vt:i4>33</vt:i4>
      </vt:variant>
      <vt:variant>
        <vt:i4>0</vt:i4>
      </vt:variant>
      <vt:variant>
        <vt:i4>5</vt:i4>
      </vt:variant>
      <vt:variant>
        <vt:lpwstr>https://www.iccat.int/Documents/Recs/compendiopdf-e/2022-17-e.pdf</vt:lpwstr>
      </vt:variant>
      <vt:variant>
        <vt:lpwstr/>
      </vt:variant>
      <vt:variant>
        <vt:i4>7929968</vt:i4>
      </vt:variant>
      <vt:variant>
        <vt:i4>30</vt:i4>
      </vt:variant>
      <vt:variant>
        <vt:i4>0</vt:i4>
      </vt:variant>
      <vt:variant>
        <vt:i4>5</vt:i4>
      </vt:variant>
      <vt:variant>
        <vt:lpwstr>https://www.iccat.int/en/IOMS.html</vt:lpwstr>
      </vt:variant>
      <vt:variant>
        <vt:lpwstr/>
      </vt:variant>
      <vt:variant>
        <vt:i4>4259843</vt:i4>
      </vt:variant>
      <vt:variant>
        <vt:i4>27</vt:i4>
      </vt:variant>
      <vt:variant>
        <vt:i4>0</vt:i4>
      </vt:variant>
      <vt:variant>
        <vt:i4>5</vt:i4>
      </vt:variant>
      <vt:variant>
        <vt:lpwstr>https://www.iccat.int/Documents/Recs/compendiopdf-e/2016-19-e.pdf</vt:lpwstr>
      </vt:variant>
      <vt:variant>
        <vt:lpwstr/>
      </vt:variant>
      <vt:variant>
        <vt:i4>7209000</vt:i4>
      </vt:variant>
      <vt:variant>
        <vt:i4>24</vt:i4>
      </vt:variant>
      <vt:variant>
        <vt:i4>0</vt:i4>
      </vt:variant>
      <vt:variant>
        <vt:i4>5</vt:i4>
      </vt:variant>
      <vt:variant>
        <vt:lpwstr>https://ioms.iccat.int/</vt:lpwstr>
      </vt:variant>
      <vt:variant>
        <vt:lpwstr/>
      </vt:variant>
      <vt:variant>
        <vt:i4>2687023</vt:i4>
      </vt:variant>
      <vt:variant>
        <vt:i4>21</vt:i4>
      </vt:variant>
      <vt:variant>
        <vt:i4>0</vt:i4>
      </vt:variant>
      <vt:variant>
        <vt:i4>5</vt:i4>
      </vt:variant>
      <vt:variant>
        <vt:lpwstr>https://sandbox-ioms.iccat.int/</vt:lpwstr>
      </vt:variant>
      <vt:variant>
        <vt:lpwstr/>
      </vt:variant>
      <vt:variant>
        <vt:i4>8126501</vt:i4>
      </vt:variant>
      <vt:variant>
        <vt:i4>18</vt:i4>
      </vt:variant>
      <vt:variant>
        <vt:i4>0</vt:i4>
      </vt:variant>
      <vt:variant>
        <vt:i4>5</vt:i4>
      </vt:variant>
      <vt:variant>
        <vt:lpwstr>https://www.iccat.int/Documents/BienRep/REP_EN_24-25-I-1.pdf</vt:lpwstr>
      </vt:variant>
      <vt:variant>
        <vt:lpwstr/>
      </vt:variant>
      <vt:variant>
        <vt:i4>4390926</vt:i4>
      </vt:variant>
      <vt:variant>
        <vt:i4>15</vt:i4>
      </vt:variant>
      <vt:variant>
        <vt:i4>0</vt:i4>
      </vt:variant>
      <vt:variant>
        <vt:i4>5</vt:i4>
      </vt:variant>
      <vt:variant>
        <vt:lpwstr>https://www.iccat.int/Documents/Recs/compendiopdf-e/2024-17-e.pdf</vt:lpwstr>
      </vt:variant>
      <vt:variant>
        <vt:lpwstr/>
      </vt:variant>
      <vt:variant>
        <vt:i4>4521998</vt:i4>
      </vt:variant>
      <vt:variant>
        <vt:i4>12</vt:i4>
      </vt:variant>
      <vt:variant>
        <vt:i4>0</vt:i4>
      </vt:variant>
      <vt:variant>
        <vt:i4>5</vt:i4>
      </vt:variant>
      <vt:variant>
        <vt:lpwstr>https://www.iccat.int/Documents/Recs/compendiopdf-e/2022-17-e.pdf</vt:lpwstr>
      </vt:variant>
      <vt:variant>
        <vt:lpwstr/>
      </vt:variant>
      <vt:variant>
        <vt:i4>4521993</vt:i4>
      </vt:variant>
      <vt:variant>
        <vt:i4>9</vt:i4>
      </vt:variant>
      <vt:variant>
        <vt:i4>0</vt:i4>
      </vt:variant>
      <vt:variant>
        <vt:i4>5</vt:i4>
      </vt:variant>
      <vt:variant>
        <vt:lpwstr>https://www.iccat.int/Documents/Recs/compendiopdf-e/2021-20-e.pdf</vt:lpwstr>
      </vt:variant>
      <vt:variant>
        <vt:lpwstr/>
      </vt:variant>
      <vt:variant>
        <vt:i4>4259843</vt:i4>
      </vt:variant>
      <vt:variant>
        <vt:i4>6</vt:i4>
      </vt:variant>
      <vt:variant>
        <vt:i4>0</vt:i4>
      </vt:variant>
      <vt:variant>
        <vt:i4>5</vt:i4>
      </vt:variant>
      <vt:variant>
        <vt:lpwstr>https://www.iccat.int/Documents/Recs/compendiopdf-e/2016-19-e.pdf</vt:lpwstr>
      </vt:variant>
      <vt:variant>
        <vt:lpwstr/>
      </vt:variant>
      <vt:variant>
        <vt:i4>327703</vt:i4>
      </vt:variant>
      <vt:variant>
        <vt:i4>3</vt:i4>
      </vt:variant>
      <vt:variant>
        <vt:i4>0</vt:i4>
      </vt:variant>
      <vt:variant>
        <vt:i4>5</vt:i4>
      </vt:variant>
      <vt:variant>
        <vt:lpwstr>https://secretariat.iccat.online/index.php/s/LyFdcxncqaA8fps</vt:lpwstr>
      </vt:variant>
      <vt:variant>
        <vt:lpwstr/>
      </vt:variant>
      <vt:variant>
        <vt:i4>5242919</vt:i4>
      </vt:variant>
      <vt:variant>
        <vt:i4>0</vt:i4>
      </vt:variant>
      <vt:variant>
        <vt:i4>0</vt:i4>
      </vt:variant>
      <vt:variant>
        <vt:i4>5</vt:i4>
      </vt:variant>
      <vt:variant>
        <vt:lpwstr>https://www.iccat.int/Documents/Meetings/Docs/2026/00309-26_ENG.pdf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Palma</dc:creator>
  <cp:keywords/>
  <dc:description/>
  <cp:lastModifiedBy>Marisa de Andrés</cp:lastModifiedBy>
  <cp:revision>3</cp:revision>
  <cp:lastPrinted>2026-07-15T12:58:00Z</cp:lastPrinted>
  <dcterms:created xsi:type="dcterms:W3CDTF">2026-09-29T10:17:00Z</dcterms:created>
  <dcterms:modified xsi:type="dcterms:W3CDTF">2026-09-29T12:36:00Z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2024-05-14T08:33:55Z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afb3bb4b-30af-497c-a208-49e56c0b88e0</vt:lpwstr>
  </property>
  <property fmtid="{D5CDD505-2E9C-101B-9397-08002B2CF9AE}" pid="8" name="MSIP_Label_6bd9ddd1-4d20-43f6-abfa-fc3c07406f94_ContentBits">
    <vt:lpwstr>0</vt:lpwstr>
  </property>
</Properties>
</file>