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6E7A" w14:textId="6FA9E13A" w:rsidR="004A279F" w:rsidRPr="00EC362E" w:rsidRDefault="004A279F" w:rsidP="00C715B6">
      <w:pPr>
        <w:tabs>
          <w:tab w:val="left" w:pos="324"/>
        </w:tabs>
        <w:jc w:val="center"/>
        <w:rPr>
          <w:rFonts w:ascii="Cambria" w:eastAsia="Calibri" w:hAnsi="Cambria" w:cs="Arial"/>
          <w:b/>
          <w:bCs/>
          <w:color w:val="auto"/>
          <w:szCs w:val="20"/>
          <w:lang w:val="en-US" w:eastAsia="en-US"/>
        </w:rPr>
      </w:pPr>
      <w:r w:rsidRPr="00EC362E">
        <w:rPr>
          <w:rFonts w:ascii="Cambria" w:eastAsia="Calibri" w:hAnsi="Cambria" w:cs="Arial"/>
          <w:b/>
          <w:bCs/>
          <w:color w:val="auto"/>
          <w:szCs w:val="20"/>
          <w:lang w:val="en-US" w:eastAsia="en-US"/>
        </w:rPr>
        <w:t>Cover sheet to accompany new proposals</w:t>
      </w:r>
    </w:p>
    <w:p w14:paraId="584239A5" w14:textId="77777777" w:rsidR="00647111" w:rsidRPr="00EC362E" w:rsidRDefault="00647111" w:rsidP="00C715B6">
      <w:pPr>
        <w:tabs>
          <w:tab w:val="left" w:pos="324"/>
        </w:tabs>
        <w:jc w:val="center"/>
        <w:rPr>
          <w:rFonts w:ascii="Cambria" w:eastAsia="Calibri" w:hAnsi="Cambria" w:cs="Arial"/>
          <w:b/>
          <w:bCs/>
          <w:color w:val="auto"/>
          <w:szCs w:val="20"/>
          <w:lang w:val="en-US" w:eastAsia="en-US"/>
        </w:rPr>
      </w:pPr>
    </w:p>
    <w:p w14:paraId="383A335C" w14:textId="5F1DC9EF" w:rsidR="004A279F" w:rsidRPr="00EC362E" w:rsidRDefault="004A279F" w:rsidP="00647111">
      <w:pPr>
        <w:spacing w:after="0" w:line="240" w:lineRule="auto"/>
        <w:ind w:left="0" w:firstLine="0"/>
        <w:jc w:val="center"/>
        <w:rPr>
          <w:rFonts w:ascii="Cambria" w:eastAsia="Calibri" w:hAnsi="Cambria" w:cs="Arial"/>
          <w:i/>
          <w:iCs/>
          <w:color w:val="auto"/>
          <w:szCs w:val="20"/>
          <w:lang w:val="en-US" w:eastAsia="en-US"/>
        </w:rPr>
      </w:pPr>
      <w:r w:rsidRPr="00EC362E">
        <w:rPr>
          <w:rFonts w:ascii="Cambria" w:eastAsia="Calibri" w:hAnsi="Cambria" w:cs="Arial"/>
          <w:i/>
          <w:iCs/>
          <w:color w:val="auto"/>
          <w:szCs w:val="20"/>
          <w:lang w:val="en-US" w:eastAsia="en-US"/>
        </w:rPr>
        <w:t>(</w:t>
      </w:r>
      <w:r w:rsidR="00CA2ABB" w:rsidRPr="00EC362E">
        <w:rPr>
          <w:rFonts w:ascii="Cambria" w:eastAsia="Calibri" w:hAnsi="Cambria" w:cs="Arial"/>
          <w:i/>
          <w:iCs/>
          <w:color w:val="auto"/>
          <w:szCs w:val="20"/>
          <w:lang w:val="en-US" w:eastAsia="en-US"/>
        </w:rPr>
        <w:t>s</w:t>
      </w:r>
      <w:r w:rsidRPr="00EC362E">
        <w:rPr>
          <w:rFonts w:ascii="Cambria" w:eastAsia="Calibri" w:hAnsi="Cambria" w:cs="Arial"/>
          <w:i/>
          <w:iCs/>
          <w:color w:val="auto"/>
          <w:szCs w:val="20"/>
          <w:lang w:val="en-US" w:eastAsia="en-US"/>
        </w:rPr>
        <w:t>ubmitted by Egypt</w:t>
      </w:r>
      <w:r w:rsidR="00647111" w:rsidRPr="00EC362E">
        <w:rPr>
          <w:rFonts w:ascii="Cambria" w:eastAsia="Calibri" w:hAnsi="Cambria" w:cs="Arial"/>
          <w:i/>
          <w:iCs/>
          <w:color w:val="auto"/>
          <w:szCs w:val="20"/>
          <w:lang w:val="en-US" w:eastAsia="en-US"/>
        </w:rPr>
        <w:t xml:space="preserve"> with comments from Belize, Costa Rica, El Salvador, Guatemala, Honduras, Nicaragua and Panama</w:t>
      </w:r>
      <w:r w:rsidRPr="00EC362E">
        <w:rPr>
          <w:rFonts w:ascii="Cambria" w:eastAsia="Calibri" w:hAnsi="Cambria" w:cs="Arial"/>
          <w:i/>
          <w:iCs/>
          <w:color w:val="auto"/>
          <w:szCs w:val="20"/>
          <w:lang w:val="en-US" w:eastAsia="en-US"/>
        </w:rPr>
        <w:t>)</w:t>
      </w:r>
    </w:p>
    <w:p w14:paraId="337E23FE" w14:textId="77777777" w:rsidR="00647111" w:rsidRPr="00EC362E" w:rsidRDefault="00647111" w:rsidP="00647111">
      <w:pPr>
        <w:spacing w:after="0" w:line="240" w:lineRule="auto"/>
        <w:ind w:left="0" w:firstLine="0"/>
        <w:jc w:val="center"/>
        <w:rPr>
          <w:rFonts w:ascii="Cambria" w:eastAsia="Calibri" w:hAnsi="Cambria" w:cs="Arial"/>
          <w:i/>
          <w:iCs/>
          <w:color w:val="auto"/>
          <w:szCs w:val="20"/>
          <w:lang w:val="en-US" w:eastAsia="en-US"/>
        </w:rPr>
      </w:pPr>
    </w:p>
    <w:p w14:paraId="2BD11F9F" w14:textId="367C1E1A" w:rsidR="004A279F" w:rsidRPr="00EC362E" w:rsidRDefault="004A279F" w:rsidP="00BF1960">
      <w:pPr>
        <w:spacing w:after="0" w:line="240" w:lineRule="auto"/>
        <w:ind w:left="0" w:firstLine="0"/>
        <w:rPr>
          <w:rFonts w:ascii="Cambria" w:eastAsia="Calibri" w:hAnsi="Cambria" w:cs="Arial"/>
          <w:color w:val="FF0000"/>
          <w:szCs w:val="20"/>
          <w:lang w:val="en-US" w:eastAsia="en-US"/>
        </w:rPr>
      </w:pPr>
      <w:r w:rsidRPr="00EC362E">
        <w:rPr>
          <w:rFonts w:ascii="Cambria" w:eastAsia="Calibri" w:hAnsi="Cambria" w:cs="Arial"/>
          <w:b/>
          <w:bCs/>
          <w:color w:val="auto"/>
          <w:szCs w:val="20"/>
          <w:lang w:val="en-US" w:eastAsia="en-US"/>
        </w:rPr>
        <w:t>Title of the Proposed Draft Recommendation/Resolution</w:t>
      </w:r>
      <w:r w:rsidRPr="00EC362E">
        <w:rPr>
          <w:rFonts w:ascii="Cambria" w:eastAsia="Calibri" w:hAnsi="Cambria" w:cs="Arial"/>
          <w:color w:val="auto"/>
          <w:szCs w:val="20"/>
          <w:lang w:val="en-US" w:eastAsia="en-US"/>
        </w:rPr>
        <w:t xml:space="preserve">: </w:t>
      </w:r>
      <w:r w:rsidRPr="00EC362E">
        <w:rPr>
          <w:rFonts w:ascii="Cambria" w:eastAsia="Calibri" w:hAnsi="Cambria" w:cs="Arial"/>
          <w:color w:val="FF0000"/>
          <w:szCs w:val="20"/>
          <w:lang w:val="en-US" w:eastAsia="en-US"/>
        </w:rPr>
        <w:t xml:space="preserve">Draft Recommendation by ICCAT </w:t>
      </w:r>
      <w:r w:rsidR="00FD3158" w:rsidRPr="00EC362E">
        <w:rPr>
          <w:rFonts w:ascii="Cambria" w:eastAsia="Calibri" w:hAnsi="Cambria" w:cs="Arial"/>
          <w:color w:val="FF0000"/>
          <w:szCs w:val="20"/>
          <w:lang w:val="en-US" w:eastAsia="en-US"/>
        </w:rPr>
        <w:t>a</w:t>
      </w:r>
      <w:r w:rsidRPr="00EC362E">
        <w:rPr>
          <w:rFonts w:ascii="Cambria" w:eastAsia="Calibri" w:hAnsi="Cambria" w:cs="Arial"/>
          <w:color w:val="FF0000"/>
          <w:szCs w:val="20"/>
          <w:lang w:val="en-US" w:eastAsia="en-US"/>
        </w:rPr>
        <w:t xml:space="preserve">mending Recommendation </w:t>
      </w:r>
      <w:r w:rsidR="000F6A1A" w:rsidRPr="00EC362E">
        <w:rPr>
          <w:rFonts w:ascii="Cambria" w:eastAsia="Calibri" w:hAnsi="Cambria" w:cs="Arial"/>
          <w:color w:val="FF0000"/>
          <w:szCs w:val="20"/>
          <w:lang w:val="en-US" w:eastAsia="en-US"/>
        </w:rPr>
        <w:t>20</w:t>
      </w:r>
      <w:r w:rsidRPr="00EC362E">
        <w:rPr>
          <w:rFonts w:ascii="Cambria" w:eastAsia="Calibri" w:hAnsi="Cambria" w:cs="Arial"/>
          <w:color w:val="FF0000"/>
          <w:szCs w:val="20"/>
          <w:lang w:val="en-US" w:eastAsia="en-US"/>
        </w:rPr>
        <w:t>-</w:t>
      </w:r>
      <w:r w:rsidR="000F6A1A" w:rsidRPr="00EC362E">
        <w:rPr>
          <w:rFonts w:ascii="Cambria" w:eastAsia="Calibri" w:hAnsi="Cambria" w:cs="Arial"/>
          <w:color w:val="FF0000"/>
          <w:szCs w:val="20"/>
          <w:lang w:val="en-US" w:eastAsia="en-US"/>
        </w:rPr>
        <w:t>09</w:t>
      </w:r>
      <w:r w:rsidRPr="00EC362E">
        <w:rPr>
          <w:rFonts w:ascii="Cambria" w:eastAsia="Calibri" w:hAnsi="Cambria" w:cs="Arial"/>
          <w:color w:val="FF0000"/>
          <w:szCs w:val="20"/>
          <w:lang w:val="en-US" w:eastAsia="en-US"/>
        </w:rPr>
        <w:t xml:space="preserve"> </w:t>
      </w:r>
      <w:r w:rsidR="000F6A1A" w:rsidRPr="00EC362E">
        <w:rPr>
          <w:rFonts w:ascii="Cambria" w:eastAsia="Calibri" w:hAnsi="Cambria" w:cs="Arial"/>
          <w:color w:val="FF0000"/>
          <w:szCs w:val="20"/>
          <w:lang w:val="en-US" w:eastAsia="en-US"/>
        </w:rPr>
        <w:t>on</w:t>
      </w:r>
      <w:r w:rsidRPr="00EC362E">
        <w:rPr>
          <w:rFonts w:ascii="Cambria" w:eastAsia="Calibri" w:hAnsi="Cambria" w:cs="Arial"/>
          <w:color w:val="FF0000"/>
          <w:szCs w:val="20"/>
          <w:lang w:val="en-US" w:eastAsia="en-US"/>
        </w:rPr>
        <w:t xml:space="preserve"> the </w:t>
      </w:r>
      <w:r w:rsidR="00FD3158" w:rsidRPr="00EC362E">
        <w:rPr>
          <w:rFonts w:ascii="Cambria" w:eastAsia="Calibri" w:hAnsi="Cambria" w:cs="Arial"/>
          <w:color w:val="FF0000"/>
          <w:szCs w:val="20"/>
          <w:lang w:val="en-US" w:eastAsia="en-US"/>
        </w:rPr>
        <w:t xml:space="preserve">establishment of a </w:t>
      </w:r>
      <w:r w:rsidR="00D35CAD" w:rsidRPr="00EC362E">
        <w:rPr>
          <w:rFonts w:ascii="Cambria" w:eastAsia="Calibri" w:hAnsi="Cambria" w:cs="Arial"/>
          <w:color w:val="FF0000"/>
          <w:szCs w:val="20"/>
          <w:lang w:val="en-US" w:eastAsia="en-US"/>
        </w:rPr>
        <w:t>M</w:t>
      </w:r>
      <w:r w:rsidR="00FD3158" w:rsidRPr="00EC362E">
        <w:rPr>
          <w:rFonts w:ascii="Cambria" w:eastAsia="Calibri" w:hAnsi="Cambria" w:cs="Arial"/>
          <w:color w:val="FF0000"/>
          <w:szCs w:val="20"/>
          <w:lang w:val="en-US" w:eastAsia="en-US"/>
        </w:rPr>
        <w:t xml:space="preserve">eeting </w:t>
      </w:r>
      <w:r w:rsidR="00D35CAD" w:rsidRPr="00EC362E">
        <w:rPr>
          <w:rFonts w:ascii="Cambria" w:eastAsia="Calibri" w:hAnsi="Cambria" w:cs="Arial"/>
          <w:color w:val="FF0000"/>
          <w:szCs w:val="20"/>
          <w:lang w:val="en-US" w:eastAsia="en-US"/>
        </w:rPr>
        <w:t>P</w:t>
      </w:r>
      <w:r w:rsidR="00FD3158" w:rsidRPr="00EC362E">
        <w:rPr>
          <w:rFonts w:ascii="Cambria" w:eastAsia="Calibri" w:hAnsi="Cambria" w:cs="Arial"/>
          <w:color w:val="FF0000"/>
          <w:szCs w:val="20"/>
          <w:lang w:val="en-US" w:eastAsia="en-US"/>
        </w:rPr>
        <w:t xml:space="preserve">articipation </w:t>
      </w:r>
      <w:r w:rsidR="00D35CAD" w:rsidRPr="00EC362E">
        <w:rPr>
          <w:rFonts w:ascii="Cambria" w:eastAsia="Calibri" w:hAnsi="Cambria" w:cs="Arial"/>
          <w:color w:val="FF0000"/>
          <w:szCs w:val="20"/>
          <w:lang w:val="en-US" w:eastAsia="en-US"/>
        </w:rPr>
        <w:t>F</w:t>
      </w:r>
      <w:r w:rsidR="00FD3158" w:rsidRPr="00EC362E">
        <w:rPr>
          <w:rFonts w:ascii="Cambria" w:eastAsia="Calibri" w:hAnsi="Cambria" w:cs="Arial"/>
          <w:color w:val="FF0000"/>
          <w:szCs w:val="20"/>
          <w:lang w:val="en-US" w:eastAsia="en-US"/>
        </w:rPr>
        <w:t>und for developing ICCAT Contracting Parties</w:t>
      </w:r>
    </w:p>
    <w:p w14:paraId="7A9CEB9B" w14:textId="77777777" w:rsidR="00BF1960" w:rsidRPr="00EC362E" w:rsidRDefault="00BF1960" w:rsidP="00BF1960">
      <w:pPr>
        <w:spacing w:after="0" w:line="240" w:lineRule="auto"/>
        <w:ind w:left="0" w:firstLine="0"/>
        <w:rPr>
          <w:rFonts w:ascii="Cambria" w:eastAsia="Calibri" w:hAnsi="Cambria" w:cs="Arial"/>
          <w:color w:val="FF0000"/>
          <w:szCs w:val="20"/>
          <w:lang w:val="en-US" w:eastAsia="en-US"/>
        </w:rPr>
      </w:pPr>
    </w:p>
    <w:p w14:paraId="4B9FC22F" w14:textId="6CBC04EE" w:rsidR="00FD3158" w:rsidRPr="00EC362E" w:rsidRDefault="004A279F" w:rsidP="00FD3158">
      <w:pPr>
        <w:spacing w:after="200" w:line="276" w:lineRule="auto"/>
        <w:ind w:left="0" w:firstLine="0"/>
        <w:rPr>
          <w:rFonts w:ascii="Cambria" w:eastAsia="Calibri" w:hAnsi="Cambria" w:cs="Arial"/>
          <w:color w:val="FF0000"/>
          <w:szCs w:val="20"/>
          <w:lang w:val="en-US" w:eastAsia="en-US"/>
        </w:rPr>
      </w:pPr>
      <w:r w:rsidRPr="00EC362E">
        <w:rPr>
          <w:rFonts w:ascii="Cambria" w:eastAsia="Calibri" w:hAnsi="Cambria" w:cs="Arial"/>
          <w:b/>
          <w:bCs/>
          <w:color w:val="auto"/>
          <w:szCs w:val="20"/>
          <w:lang w:val="en-US" w:eastAsia="en-US"/>
        </w:rPr>
        <w:t xml:space="preserve">Title of currently in force recommendation(s) or resolution(s) addressing the same or related issues: </w:t>
      </w:r>
      <w:r w:rsidR="00FD3158" w:rsidRPr="00EC362E">
        <w:rPr>
          <w:rFonts w:ascii="Cambria" w:eastAsia="Calibri" w:hAnsi="Cambria" w:cs="Arial"/>
          <w:i/>
          <w:iCs/>
          <w:color w:val="FF0000"/>
          <w:szCs w:val="20"/>
          <w:lang w:val="en-US" w:eastAsia="en-US"/>
        </w:rPr>
        <w:t xml:space="preserve">Recommendation by ICCAT </w:t>
      </w:r>
      <w:r w:rsidR="00B51E74" w:rsidRPr="00EC362E">
        <w:rPr>
          <w:rFonts w:ascii="Cambria" w:eastAsia="Calibri" w:hAnsi="Cambria" w:cs="Arial"/>
          <w:i/>
          <w:iCs/>
          <w:color w:val="FF0000"/>
          <w:szCs w:val="20"/>
          <w:lang w:val="en-US" w:eastAsia="en-US"/>
        </w:rPr>
        <w:t xml:space="preserve">amending </w:t>
      </w:r>
      <w:r w:rsidR="00FD3158" w:rsidRPr="00EC362E">
        <w:rPr>
          <w:rFonts w:ascii="Cambria" w:eastAsia="Calibri" w:hAnsi="Cambria" w:cs="Arial"/>
          <w:i/>
          <w:iCs/>
          <w:color w:val="FF0000"/>
          <w:szCs w:val="20"/>
          <w:lang w:val="en-US" w:eastAsia="en-US"/>
        </w:rPr>
        <w:t xml:space="preserve">Recommendation 14-14 on the </w:t>
      </w:r>
      <w:r w:rsidR="00B51E74" w:rsidRPr="00EC362E">
        <w:rPr>
          <w:rFonts w:ascii="Cambria" w:eastAsia="Calibri" w:hAnsi="Cambria" w:cs="Arial"/>
          <w:i/>
          <w:iCs/>
          <w:color w:val="FF0000"/>
          <w:szCs w:val="20"/>
          <w:lang w:val="en-US" w:eastAsia="en-US"/>
        </w:rPr>
        <w:t xml:space="preserve">establishment of a </w:t>
      </w:r>
      <w:r w:rsidR="00007216" w:rsidRPr="00EC362E">
        <w:rPr>
          <w:rFonts w:ascii="Cambria" w:eastAsia="Calibri" w:hAnsi="Cambria" w:cs="Arial"/>
          <w:i/>
          <w:iCs/>
          <w:color w:val="FF0000"/>
          <w:szCs w:val="20"/>
          <w:lang w:val="en-US" w:eastAsia="en-US"/>
        </w:rPr>
        <w:t>M</w:t>
      </w:r>
      <w:r w:rsidR="00B51E74" w:rsidRPr="00EC362E">
        <w:rPr>
          <w:rFonts w:ascii="Cambria" w:eastAsia="Calibri" w:hAnsi="Cambria" w:cs="Arial"/>
          <w:i/>
          <w:iCs/>
          <w:color w:val="FF0000"/>
          <w:szCs w:val="20"/>
          <w:lang w:val="en-US" w:eastAsia="en-US"/>
        </w:rPr>
        <w:t xml:space="preserve">eeting </w:t>
      </w:r>
      <w:r w:rsidR="00007216" w:rsidRPr="00EC362E">
        <w:rPr>
          <w:rFonts w:ascii="Cambria" w:eastAsia="Calibri" w:hAnsi="Cambria" w:cs="Arial"/>
          <w:i/>
          <w:iCs/>
          <w:color w:val="FF0000"/>
          <w:szCs w:val="20"/>
          <w:lang w:val="en-US" w:eastAsia="en-US"/>
        </w:rPr>
        <w:t>P</w:t>
      </w:r>
      <w:r w:rsidR="00B51E74" w:rsidRPr="00EC362E">
        <w:rPr>
          <w:rFonts w:ascii="Cambria" w:eastAsia="Calibri" w:hAnsi="Cambria" w:cs="Arial"/>
          <w:i/>
          <w:iCs/>
          <w:color w:val="FF0000"/>
          <w:szCs w:val="20"/>
          <w:lang w:val="en-US" w:eastAsia="en-US"/>
        </w:rPr>
        <w:t xml:space="preserve">articipation </w:t>
      </w:r>
      <w:r w:rsidR="00007216" w:rsidRPr="00EC362E">
        <w:rPr>
          <w:rFonts w:ascii="Cambria" w:eastAsia="Calibri" w:hAnsi="Cambria" w:cs="Arial"/>
          <w:i/>
          <w:iCs/>
          <w:color w:val="FF0000"/>
          <w:szCs w:val="20"/>
          <w:lang w:val="en-US" w:eastAsia="en-US"/>
        </w:rPr>
        <w:t>F</w:t>
      </w:r>
      <w:r w:rsidR="00B51E74" w:rsidRPr="00EC362E">
        <w:rPr>
          <w:rFonts w:ascii="Cambria" w:eastAsia="Calibri" w:hAnsi="Cambria" w:cs="Arial"/>
          <w:i/>
          <w:iCs/>
          <w:color w:val="FF0000"/>
          <w:szCs w:val="20"/>
          <w:lang w:val="en-US" w:eastAsia="en-US"/>
        </w:rPr>
        <w:t xml:space="preserve">und for developing </w:t>
      </w:r>
      <w:r w:rsidR="00FD3158" w:rsidRPr="00EC362E">
        <w:rPr>
          <w:rFonts w:ascii="Cambria" w:eastAsia="Calibri" w:hAnsi="Cambria" w:cs="Arial"/>
          <w:i/>
          <w:iCs/>
          <w:color w:val="FF0000"/>
          <w:szCs w:val="20"/>
          <w:lang w:val="en-US" w:eastAsia="en-US"/>
        </w:rPr>
        <w:t>ICCAT Contracting Parties</w:t>
      </w:r>
      <w:r w:rsidR="00FD3158" w:rsidRPr="00EC362E">
        <w:rPr>
          <w:rFonts w:ascii="Cambria" w:eastAsia="Calibri" w:hAnsi="Cambria" w:cs="Arial"/>
          <w:color w:val="FF0000"/>
          <w:szCs w:val="20"/>
          <w:lang w:val="en-US" w:eastAsia="en-US"/>
        </w:rPr>
        <w:t xml:space="preserve"> (Rec. 20-09)</w:t>
      </w:r>
    </w:p>
    <w:p w14:paraId="3F2BEA1E" w14:textId="4748CD5B" w:rsidR="004A279F" w:rsidRPr="00EC362E" w:rsidRDefault="004A279F" w:rsidP="004E2990">
      <w:pPr>
        <w:widowControl w:val="0"/>
        <w:autoSpaceDE w:val="0"/>
        <w:autoSpaceDN w:val="0"/>
        <w:spacing w:after="0" w:line="240" w:lineRule="auto"/>
        <w:ind w:left="426" w:hanging="426"/>
        <w:rPr>
          <w:rFonts w:ascii="Cambria" w:eastAsia="Calibri" w:hAnsi="Cambria" w:cs="Arial"/>
          <w:color w:val="FF0000"/>
          <w:szCs w:val="20"/>
          <w:lang w:val="en-US" w:eastAsia="en-US"/>
        </w:rPr>
      </w:pPr>
      <w:r w:rsidRPr="00EC362E">
        <w:rPr>
          <w:rFonts w:ascii="Cambria" w:eastAsia="Calibri" w:hAnsi="Cambria" w:cs="Arial"/>
          <w:color w:val="auto"/>
          <w:szCs w:val="20"/>
          <w:lang w:val="en-US" w:eastAsia="en-US"/>
        </w:rPr>
        <w:t>1</w:t>
      </w:r>
      <w:proofErr w:type="gramStart"/>
      <w:r w:rsidRPr="00EC362E">
        <w:rPr>
          <w:rFonts w:ascii="Cambria" w:eastAsia="Calibri" w:hAnsi="Cambria" w:cs="Arial"/>
          <w:color w:val="auto"/>
          <w:szCs w:val="20"/>
          <w:lang w:val="en-US" w:eastAsia="en-US"/>
        </w:rPr>
        <w:t xml:space="preserve">. </w:t>
      </w:r>
      <w:r w:rsidR="004E2990" w:rsidRPr="00EC362E">
        <w:rPr>
          <w:rFonts w:ascii="Cambria" w:eastAsia="Calibri" w:hAnsi="Cambria" w:cs="Arial"/>
          <w:color w:val="auto"/>
          <w:szCs w:val="20"/>
          <w:lang w:val="en-US" w:eastAsia="en-US"/>
        </w:rPr>
        <w:tab/>
      </w:r>
      <w:r w:rsidRPr="00EC362E">
        <w:rPr>
          <w:rFonts w:ascii="Cambria" w:eastAsia="Calibri" w:hAnsi="Cambria" w:cs="Arial"/>
          <w:color w:val="auto"/>
          <w:szCs w:val="20"/>
          <w:lang w:val="en-US" w:eastAsia="en-US"/>
        </w:rPr>
        <w:t>Does</w:t>
      </w:r>
      <w:proofErr w:type="gramEnd"/>
      <w:r w:rsidRPr="00EC362E">
        <w:rPr>
          <w:rFonts w:ascii="Cambria" w:eastAsia="Calibri" w:hAnsi="Cambria" w:cs="Arial"/>
          <w:color w:val="auto"/>
          <w:szCs w:val="20"/>
          <w:lang w:val="en-US" w:eastAsia="en-US"/>
        </w:rPr>
        <w:t xml:space="preserve"> it create new reporting obligation(s) for CPCs?  Yes </w:t>
      </w:r>
      <w:proofErr w:type="gramStart"/>
      <w:r w:rsidRPr="00EC362E">
        <w:rPr>
          <w:rFonts w:ascii="Segoe UI Symbol" w:eastAsia="MS Gothic" w:hAnsi="Segoe UI Symbol" w:cs="Segoe UI Symbol"/>
          <w:color w:val="auto"/>
          <w:szCs w:val="20"/>
          <w:lang w:val="en-US" w:eastAsia="en-US"/>
        </w:rPr>
        <w:t>☐</w:t>
      </w:r>
      <w:r w:rsidRPr="00EC362E">
        <w:rPr>
          <w:rFonts w:ascii="Cambria" w:eastAsia="Calibri" w:hAnsi="Cambria" w:cs="Arial"/>
          <w:color w:val="auto"/>
          <w:szCs w:val="20"/>
          <w:lang w:val="en-US" w:eastAsia="en-US"/>
        </w:rPr>
        <w:t xml:space="preserve"> </w:t>
      </w:r>
      <w:r w:rsidR="00EE0F87" w:rsidRPr="00EC362E">
        <w:rPr>
          <w:rFonts w:ascii="Cambria" w:eastAsia="Calibri" w:hAnsi="Cambria" w:cs="Arial"/>
          <w:color w:val="auto"/>
          <w:szCs w:val="20"/>
          <w:lang w:val="en-US" w:eastAsia="en-US"/>
        </w:rPr>
        <w:t xml:space="preserve"> </w:t>
      </w:r>
      <w:r w:rsidR="00265EFC" w:rsidRPr="00EC362E">
        <w:rPr>
          <w:rFonts w:ascii="Cambria" w:eastAsia="Calibri" w:hAnsi="Cambria" w:cs="Arial"/>
          <w:color w:val="auto"/>
          <w:szCs w:val="20"/>
          <w:lang w:val="en-US" w:eastAsia="en-US"/>
        </w:rPr>
        <w:tab/>
      </w:r>
      <w:proofErr w:type="gramEnd"/>
      <w:r w:rsidRPr="00EC362E">
        <w:rPr>
          <w:rFonts w:ascii="Cambria" w:eastAsia="Calibri" w:hAnsi="Cambria" w:cs="Arial"/>
          <w:color w:val="FF0000"/>
          <w:szCs w:val="20"/>
          <w:lang w:val="en-US" w:eastAsia="en-US"/>
        </w:rPr>
        <w:t xml:space="preserve">No </w:t>
      </w:r>
      <w:r w:rsidRPr="00EC362E">
        <w:rPr>
          <w:rFonts w:ascii="Segoe UI Symbol" w:eastAsia="MS Gothic" w:hAnsi="Segoe UI Symbol" w:cs="Segoe UI Symbol"/>
          <w:color w:val="FF0000"/>
          <w:szCs w:val="20"/>
          <w:lang w:val="en-US" w:eastAsia="en-US"/>
        </w:rPr>
        <w:t>☒</w:t>
      </w:r>
      <w:r w:rsidRPr="00EC362E">
        <w:rPr>
          <w:rFonts w:ascii="Cambria" w:eastAsia="Calibri" w:hAnsi="Cambria" w:cs="Arial"/>
          <w:color w:val="FF0000"/>
          <w:szCs w:val="20"/>
          <w:lang w:val="en-US" w:eastAsia="en-US"/>
        </w:rPr>
        <w:t xml:space="preserve"> </w:t>
      </w:r>
    </w:p>
    <w:p w14:paraId="0F6D499C" w14:textId="77777777" w:rsidR="008E0B47" w:rsidRPr="00EC362E" w:rsidRDefault="008E0B47" w:rsidP="004E2990">
      <w:pPr>
        <w:widowControl w:val="0"/>
        <w:autoSpaceDE w:val="0"/>
        <w:autoSpaceDN w:val="0"/>
        <w:spacing w:after="0" w:line="240" w:lineRule="auto"/>
        <w:ind w:left="426" w:hanging="426"/>
        <w:rPr>
          <w:rFonts w:ascii="Cambria" w:eastAsia="Calibri" w:hAnsi="Cambria" w:cs="Arial"/>
          <w:color w:val="FF0000"/>
          <w:szCs w:val="20"/>
          <w:lang w:val="en-US" w:eastAsia="en-US"/>
        </w:rPr>
      </w:pPr>
    </w:p>
    <w:p w14:paraId="12C14E01" w14:textId="77777777" w:rsidR="004A279F" w:rsidRPr="00EC362E" w:rsidRDefault="004A279F" w:rsidP="008E0B47">
      <w:pPr>
        <w:spacing w:after="200" w:line="276" w:lineRule="auto"/>
        <w:ind w:left="0" w:firstLine="426"/>
        <w:jc w:val="left"/>
        <w:rPr>
          <w:rFonts w:ascii="Cambria" w:eastAsia="Calibri" w:hAnsi="Cambria" w:cs="Arial"/>
          <w:color w:val="auto"/>
          <w:szCs w:val="20"/>
          <w:lang w:val="en-US" w:eastAsia="en-US"/>
        </w:rPr>
      </w:pPr>
      <w:r w:rsidRPr="00EC362E">
        <w:rPr>
          <w:rFonts w:ascii="Cambria" w:eastAsia="Calibri" w:hAnsi="Cambria" w:cs="Arial"/>
          <w:color w:val="auto"/>
          <w:szCs w:val="20"/>
          <w:lang w:val="en-US" w:eastAsia="en-US"/>
        </w:rPr>
        <w:t xml:space="preserve">Brief description of new reporting obligation(s): </w:t>
      </w:r>
      <w:r w:rsidRPr="00EC362E">
        <w:rPr>
          <w:rFonts w:ascii="Cambria" w:eastAsia="Calibri" w:hAnsi="Cambria" w:cs="Arial"/>
          <w:color w:val="FF0000"/>
          <w:szCs w:val="20"/>
          <w:lang w:val="en-US" w:eastAsia="en-US"/>
        </w:rPr>
        <w:t xml:space="preserve">None. </w:t>
      </w:r>
    </w:p>
    <w:p w14:paraId="1CDA2C52" w14:textId="4EFB01D0" w:rsidR="004A279F" w:rsidRPr="00EC362E" w:rsidRDefault="004A279F" w:rsidP="008E0B47">
      <w:pPr>
        <w:widowControl w:val="0"/>
        <w:autoSpaceDE w:val="0"/>
        <w:autoSpaceDN w:val="0"/>
        <w:spacing w:after="0" w:line="240" w:lineRule="auto"/>
        <w:ind w:left="426" w:hanging="426"/>
        <w:rPr>
          <w:rFonts w:ascii="Cambria" w:eastAsia="Calibri" w:hAnsi="Cambria" w:cs="Arial"/>
          <w:color w:val="FF0000"/>
          <w:szCs w:val="20"/>
          <w:lang w:val="en-US" w:eastAsia="en-US"/>
        </w:rPr>
      </w:pPr>
      <w:r w:rsidRPr="00EC362E">
        <w:rPr>
          <w:rFonts w:ascii="Cambria" w:eastAsia="Calibri" w:hAnsi="Cambria" w:cs="Arial"/>
          <w:color w:val="auto"/>
          <w:szCs w:val="20"/>
          <w:lang w:val="en-US" w:eastAsia="en-US"/>
        </w:rPr>
        <w:t>2</w:t>
      </w:r>
      <w:proofErr w:type="gramStart"/>
      <w:r w:rsidRPr="00EC362E">
        <w:rPr>
          <w:rFonts w:ascii="Cambria" w:eastAsia="Calibri" w:hAnsi="Cambria" w:cs="Arial"/>
          <w:color w:val="auto"/>
          <w:szCs w:val="20"/>
          <w:lang w:val="en-US" w:eastAsia="en-US"/>
        </w:rPr>
        <w:t xml:space="preserve">. </w:t>
      </w:r>
      <w:r w:rsidR="008E0B47" w:rsidRPr="00EC362E">
        <w:rPr>
          <w:rFonts w:ascii="Cambria" w:eastAsia="Calibri" w:hAnsi="Cambria" w:cs="Arial"/>
          <w:color w:val="auto"/>
          <w:szCs w:val="20"/>
          <w:lang w:val="en-US" w:eastAsia="en-US"/>
        </w:rPr>
        <w:tab/>
      </w:r>
      <w:r w:rsidRPr="00EC362E">
        <w:rPr>
          <w:rFonts w:ascii="Cambria" w:eastAsia="Calibri" w:hAnsi="Cambria" w:cs="Arial"/>
          <w:color w:val="auto"/>
          <w:szCs w:val="20"/>
          <w:lang w:val="en-US" w:eastAsia="en-US"/>
        </w:rPr>
        <w:t>Does</w:t>
      </w:r>
      <w:proofErr w:type="gramEnd"/>
      <w:r w:rsidRPr="00EC362E">
        <w:rPr>
          <w:rFonts w:ascii="Cambria" w:eastAsia="Calibri" w:hAnsi="Cambria" w:cs="Arial"/>
          <w:color w:val="auto"/>
          <w:szCs w:val="20"/>
          <w:lang w:val="en-US" w:eastAsia="en-US"/>
        </w:rPr>
        <w:t xml:space="preserve"> it require additional input or work by the SCRS? Yes </w:t>
      </w:r>
      <w:r w:rsidRPr="00EC362E">
        <w:rPr>
          <w:rFonts w:ascii="Segoe UI Symbol" w:eastAsia="MS Gothic" w:hAnsi="Segoe UI Symbol" w:cs="Segoe UI Symbol"/>
          <w:color w:val="auto"/>
          <w:szCs w:val="20"/>
          <w:lang w:val="en-US" w:eastAsia="en-US"/>
        </w:rPr>
        <w:t>☐</w:t>
      </w:r>
      <w:r w:rsidRPr="00EC362E">
        <w:rPr>
          <w:rFonts w:ascii="Cambria" w:eastAsia="Calibri" w:hAnsi="Cambria" w:cs="Arial"/>
          <w:color w:val="auto"/>
          <w:szCs w:val="20"/>
          <w:lang w:val="en-US" w:eastAsia="en-US"/>
        </w:rPr>
        <w:t xml:space="preserve"> </w:t>
      </w:r>
      <w:r w:rsidR="00265EFC" w:rsidRPr="00EC362E">
        <w:rPr>
          <w:rFonts w:ascii="Cambria" w:eastAsia="Calibri" w:hAnsi="Cambria" w:cs="Arial"/>
          <w:color w:val="auto"/>
          <w:szCs w:val="20"/>
          <w:lang w:val="en-US" w:eastAsia="en-US"/>
        </w:rPr>
        <w:tab/>
      </w:r>
      <w:r w:rsidRPr="00EC362E">
        <w:rPr>
          <w:rFonts w:ascii="Cambria" w:eastAsia="Calibri" w:hAnsi="Cambria" w:cs="Arial"/>
          <w:color w:val="FF0000"/>
          <w:szCs w:val="20"/>
          <w:lang w:val="en-US" w:eastAsia="en-US"/>
        </w:rPr>
        <w:t xml:space="preserve">No </w:t>
      </w:r>
      <w:r w:rsidRPr="00EC362E">
        <w:rPr>
          <w:rFonts w:ascii="Segoe UI Symbol" w:eastAsia="MS Gothic" w:hAnsi="Segoe UI Symbol" w:cs="Segoe UI Symbol"/>
          <w:color w:val="FF0000"/>
          <w:szCs w:val="20"/>
          <w:lang w:val="en-US" w:eastAsia="en-US"/>
        </w:rPr>
        <w:t>☒</w:t>
      </w:r>
      <w:r w:rsidRPr="00EC362E">
        <w:rPr>
          <w:rFonts w:ascii="Cambria" w:eastAsia="Calibri" w:hAnsi="Cambria" w:cs="Arial"/>
          <w:color w:val="FF0000"/>
          <w:szCs w:val="20"/>
          <w:lang w:val="en-US" w:eastAsia="en-US"/>
        </w:rPr>
        <w:t xml:space="preserve">  </w:t>
      </w:r>
    </w:p>
    <w:p w14:paraId="1B7B1630" w14:textId="77777777" w:rsidR="008E0B47" w:rsidRPr="00EC362E" w:rsidRDefault="008E0B47" w:rsidP="008E0B47">
      <w:pPr>
        <w:widowControl w:val="0"/>
        <w:autoSpaceDE w:val="0"/>
        <w:autoSpaceDN w:val="0"/>
        <w:spacing w:after="0" w:line="240" w:lineRule="auto"/>
        <w:ind w:left="426" w:hanging="426"/>
        <w:rPr>
          <w:rFonts w:ascii="Cambria" w:eastAsia="Calibri" w:hAnsi="Cambria" w:cs="Arial"/>
          <w:color w:val="auto"/>
          <w:szCs w:val="20"/>
          <w:lang w:val="en-US" w:eastAsia="en-US"/>
        </w:rPr>
      </w:pPr>
    </w:p>
    <w:p w14:paraId="78E302DA" w14:textId="0E8155AB" w:rsidR="004A279F" w:rsidRPr="00EC362E" w:rsidRDefault="004A279F" w:rsidP="008E0B47">
      <w:pPr>
        <w:spacing w:after="200" w:line="276" w:lineRule="auto"/>
        <w:ind w:left="0" w:firstLine="426"/>
        <w:jc w:val="left"/>
        <w:rPr>
          <w:rFonts w:ascii="Cambria" w:eastAsia="Calibri" w:hAnsi="Cambria" w:cs="Arial"/>
          <w:color w:val="auto"/>
          <w:szCs w:val="20"/>
          <w:lang w:val="en-US" w:eastAsia="en-US"/>
        </w:rPr>
      </w:pPr>
      <w:r w:rsidRPr="00EC362E">
        <w:rPr>
          <w:rFonts w:ascii="Cambria" w:eastAsia="Calibri" w:hAnsi="Cambria" w:cs="Arial"/>
          <w:color w:val="auto"/>
          <w:szCs w:val="20"/>
          <w:lang w:val="en-US" w:eastAsia="en-US"/>
        </w:rPr>
        <w:t xml:space="preserve">Is this work already included in the current SCRS workplan Yes </w:t>
      </w:r>
      <w:r w:rsidRPr="00EC362E">
        <w:rPr>
          <w:rFonts w:ascii="Segoe UI Symbol" w:eastAsia="MS Gothic" w:hAnsi="Segoe UI Symbol" w:cs="Segoe UI Symbol"/>
          <w:color w:val="auto"/>
          <w:szCs w:val="20"/>
          <w:lang w:val="en-US" w:eastAsia="en-US"/>
        </w:rPr>
        <w:t>☐</w:t>
      </w:r>
      <w:r w:rsidRPr="00EC362E">
        <w:rPr>
          <w:rFonts w:ascii="Cambria" w:eastAsia="Calibri" w:hAnsi="Cambria" w:cs="Arial"/>
          <w:color w:val="auto"/>
          <w:szCs w:val="20"/>
          <w:lang w:val="en-US" w:eastAsia="en-US"/>
        </w:rPr>
        <w:t xml:space="preserve"> </w:t>
      </w:r>
      <w:r w:rsidR="00265EFC" w:rsidRPr="00EC362E">
        <w:rPr>
          <w:rFonts w:ascii="Cambria" w:eastAsia="Calibri" w:hAnsi="Cambria" w:cs="Arial"/>
          <w:color w:val="auto"/>
          <w:szCs w:val="20"/>
          <w:lang w:val="en-US" w:eastAsia="en-US"/>
        </w:rPr>
        <w:tab/>
      </w:r>
      <w:r w:rsidRPr="00EC362E">
        <w:rPr>
          <w:rFonts w:ascii="Cambria" w:eastAsia="Calibri" w:hAnsi="Cambria" w:cs="Arial"/>
          <w:color w:val="FF0000"/>
          <w:szCs w:val="20"/>
          <w:lang w:val="en-US" w:eastAsia="en-US"/>
        </w:rPr>
        <w:t xml:space="preserve">No </w:t>
      </w:r>
      <w:r w:rsidRPr="00EC362E">
        <w:rPr>
          <w:rFonts w:ascii="Segoe UI Symbol" w:eastAsia="MS Gothic" w:hAnsi="Segoe UI Symbol" w:cs="Segoe UI Symbol"/>
          <w:color w:val="FF0000"/>
          <w:szCs w:val="20"/>
          <w:lang w:val="en-US" w:eastAsia="en-US"/>
        </w:rPr>
        <w:t>☒</w:t>
      </w:r>
      <w:r w:rsidRPr="00EC362E">
        <w:rPr>
          <w:rFonts w:ascii="Cambria" w:eastAsia="Calibri" w:hAnsi="Cambria" w:cs="Arial"/>
          <w:color w:val="FF0000"/>
          <w:szCs w:val="20"/>
          <w:lang w:val="en-US" w:eastAsia="en-US"/>
        </w:rPr>
        <w:t xml:space="preserve"> </w:t>
      </w:r>
    </w:p>
    <w:p w14:paraId="37F166D2" w14:textId="77777777" w:rsidR="004A279F" w:rsidRPr="00EC362E" w:rsidRDefault="004A279F" w:rsidP="008E0B47">
      <w:pPr>
        <w:spacing w:after="200" w:line="276" w:lineRule="auto"/>
        <w:ind w:left="426" w:firstLine="0"/>
        <w:jc w:val="left"/>
        <w:rPr>
          <w:rFonts w:ascii="Cambria" w:eastAsia="Calibri" w:hAnsi="Cambria" w:cs="Arial"/>
          <w:color w:val="FF0000"/>
          <w:szCs w:val="20"/>
          <w:lang w:val="en-US" w:eastAsia="en-US"/>
        </w:rPr>
      </w:pPr>
      <w:r w:rsidRPr="00EC362E">
        <w:rPr>
          <w:rFonts w:ascii="Cambria" w:eastAsia="Calibri" w:hAnsi="Cambria" w:cs="Arial"/>
          <w:color w:val="auto"/>
          <w:szCs w:val="20"/>
          <w:lang w:val="en-US" w:eastAsia="en-US"/>
        </w:rPr>
        <w:t xml:space="preserve">Brief description of new scientific work required (i.e. stock assessment, analysis, external consultant): </w:t>
      </w:r>
      <w:r w:rsidRPr="00EC362E">
        <w:rPr>
          <w:rFonts w:ascii="Cambria" w:eastAsia="Calibri" w:hAnsi="Cambria" w:cs="Arial"/>
          <w:color w:val="FF0000"/>
          <w:szCs w:val="20"/>
          <w:lang w:val="en-US" w:eastAsia="en-US"/>
        </w:rPr>
        <w:t xml:space="preserve">None. </w:t>
      </w:r>
    </w:p>
    <w:p w14:paraId="4302696B" w14:textId="12C03114" w:rsidR="004A279F" w:rsidRPr="00EC362E" w:rsidRDefault="004A279F" w:rsidP="00CC4169">
      <w:pPr>
        <w:widowControl w:val="0"/>
        <w:autoSpaceDE w:val="0"/>
        <w:autoSpaceDN w:val="0"/>
        <w:spacing w:after="0" w:line="240" w:lineRule="auto"/>
        <w:ind w:left="426" w:hanging="426"/>
        <w:rPr>
          <w:rFonts w:ascii="Cambria" w:eastAsia="Calibri" w:hAnsi="Cambria" w:cs="Arial"/>
          <w:color w:val="FF0000"/>
          <w:szCs w:val="20"/>
          <w:lang w:val="en-US" w:eastAsia="en-US"/>
        </w:rPr>
      </w:pPr>
      <w:r w:rsidRPr="00EC362E">
        <w:rPr>
          <w:rFonts w:ascii="Cambria" w:eastAsia="Calibri" w:hAnsi="Cambria" w:cs="Arial"/>
          <w:color w:val="auto"/>
          <w:szCs w:val="20"/>
          <w:lang w:val="en-US" w:eastAsia="en-US"/>
        </w:rPr>
        <w:t>3.</w:t>
      </w:r>
      <w:r w:rsidR="00CC4169" w:rsidRPr="00EC362E">
        <w:rPr>
          <w:rFonts w:ascii="Cambria" w:eastAsia="Calibri" w:hAnsi="Cambria" w:cs="Arial"/>
          <w:color w:val="auto"/>
          <w:szCs w:val="20"/>
          <w:lang w:val="en-US" w:eastAsia="en-US"/>
        </w:rPr>
        <w:tab/>
      </w:r>
      <w:r w:rsidRPr="00EC362E">
        <w:rPr>
          <w:rFonts w:ascii="Cambria" w:eastAsia="Calibri" w:hAnsi="Cambria" w:cs="Arial"/>
          <w:color w:val="auto"/>
          <w:szCs w:val="20"/>
          <w:lang w:val="en-US" w:eastAsia="en-US"/>
        </w:rPr>
        <w:t xml:space="preserve">Does it involve the creation of a new working group or intersessional process?  Yes </w:t>
      </w:r>
      <w:r w:rsidRPr="00EC362E">
        <w:rPr>
          <w:rFonts w:ascii="Segoe UI Symbol" w:eastAsia="MS Gothic" w:hAnsi="Segoe UI Symbol" w:cs="Segoe UI Symbol"/>
          <w:color w:val="auto"/>
          <w:szCs w:val="20"/>
          <w:lang w:val="en-US" w:eastAsia="en-US"/>
        </w:rPr>
        <w:t>☐</w:t>
      </w:r>
      <w:r w:rsidRPr="00EC362E">
        <w:rPr>
          <w:rFonts w:ascii="Cambria" w:eastAsia="Calibri" w:hAnsi="Cambria" w:cs="Arial"/>
          <w:color w:val="auto"/>
          <w:szCs w:val="20"/>
          <w:lang w:val="en-US" w:eastAsia="en-US"/>
        </w:rPr>
        <w:t xml:space="preserve"> </w:t>
      </w:r>
      <w:r w:rsidR="00265EFC" w:rsidRPr="00EC362E">
        <w:rPr>
          <w:rFonts w:ascii="Cambria" w:eastAsia="Calibri" w:hAnsi="Cambria" w:cs="Arial"/>
          <w:color w:val="auto"/>
          <w:szCs w:val="20"/>
          <w:lang w:val="en-US" w:eastAsia="en-US"/>
        </w:rPr>
        <w:tab/>
      </w:r>
      <w:r w:rsidRPr="00EC362E">
        <w:rPr>
          <w:rFonts w:ascii="Cambria" w:eastAsia="Calibri" w:hAnsi="Cambria" w:cs="Arial"/>
          <w:color w:val="FF0000"/>
          <w:szCs w:val="20"/>
          <w:lang w:val="en-US" w:eastAsia="en-US"/>
        </w:rPr>
        <w:t xml:space="preserve">No </w:t>
      </w:r>
      <w:r w:rsidRPr="00EC362E">
        <w:rPr>
          <w:rFonts w:ascii="Segoe UI Symbol" w:eastAsia="MS Gothic" w:hAnsi="Segoe UI Symbol" w:cs="Segoe UI Symbol"/>
          <w:color w:val="FF0000"/>
          <w:szCs w:val="20"/>
          <w:lang w:val="en-US" w:eastAsia="en-US"/>
        </w:rPr>
        <w:t>☒</w:t>
      </w:r>
      <w:r w:rsidRPr="00EC362E">
        <w:rPr>
          <w:rFonts w:ascii="Cambria" w:eastAsia="Calibri" w:hAnsi="Cambria" w:cs="Arial"/>
          <w:color w:val="FF0000"/>
          <w:szCs w:val="20"/>
          <w:lang w:val="en-US" w:eastAsia="en-US"/>
        </w:rPr>
        <w:t xml:space="preserve"> </w:t>
      </w:r>
    </w:p>
    <w:p w14:paraId="658570D7" w14:textId="77777777" w:rsidR="00CC4169" w:rsidRPr="00EC362E" w:rsidRDefault="00CC4169" w:rsidP="00CC4169">
      <w:pPr>
        <w:widowControl w:val="0"/>
        <w:autoSpaceDE w:val="0"/>
        <w:autoSpaceDN w:val="0"/>
        <w:spacing w:after="0" w:line="240" w:lineRule="auto"/>
        <w:ind w:left="426" w:hanging="426"/>
        <w:rPr>
          <w:rFonts w:ascii="Cambria" w:eastAsia="Calibri" w:hAnsi="Cambria" w:cs="Arial"/>
          <w:color w:val="auto"/>
          <w:szCs w:val="20"/>
          <w:lang w:val="en-US" w:eastAsia="en-US"/>
        </w:rPr>
      </w:pPr>
    </w:p>
    <w:p w14:paraId="4E9313A0" w14:textId="6B9F2AD1" w:rsidR="004A279F" w:rsidRPr="00EC362E" w:rsidRDefault="004A279F" w:rsidP="00CC4169">
      <w:pPr>
        <w:widowControl w:val="0"/>
        <w:autoSpaceDE w:val="0"/>
        <w:autoSpaceDN w:val="0"/>
        <w:spacing w:after="0" w:line="240" w:lineRule="auto"/>
        <w:ind w:left="426" w:hanging="426"/>
        <w:rPr>
          <w:rFonts w:ascii="Cambria" w:eastAsia="Calibri" w:hAnsi="Cambria" w:cs="Arial"/>
          <w:color w:val="auto"/>
          <w:szCs w:val="20"/>
          <w:lang w:val="en-US" w:eastAsia="en-US"/>
        </w:rPr>
      </w:pPr>
      <w:r w:rsidRPr="00EC362E">
        <w:rPr>
          <w:rFonts w:ascii="Cambria" w:eastAsia="Calibri" w:hAnsi="Cambria" w:cs="Arial"/>
          <w:color w:val="auto"/>
          <w:szCs w:val="20"/>
          <w:lang w:val="en-US" w:eastAsia="en-US"/>
        </w:rPr>
        <w:t>4.</w:t>
      </w:r>
      <w:r w:rsidR="00CC4169" w:rsidRPr="00EC362E">
        <w:rPr>
          <w:rFonts w:ascii="Cambria" w:eastAsia="Calibri" w:hAnsi="Cambria" w:cs="Arial"/>
          <w:color w:val="auto"/>
          <w:szCs w:val="20"/>
          <w:lang w:val="en-US" w:eastAsia="en-US"/>
        </w:rPr>
        <w:tab/>
      </w:r>
      <w:r w:rsidRPr="00EC362E">
        <w:rPr>
          <w:rFonts w:ascii="Cambria" w:eastAsia="Calibri" w:hAnsi="Cambria" w:cs="Arial"/>
          <w:color w:val="auto"/>
          <w:szCs w:val="20"/>
          <w:lang w:val="en-US" w:eastAsia="en-US"/>
        </w:rPr>
        <w:t xml:space="preserve">Does it require a new programme or additional activities to be managed by the Secretariat? </w:t>
      </w:r>
    </w:p>
    <w:p w14:paraId="7814A9D8" w14:textId="77777777" w:rsidR="00CC4169" w:rsidRPr="00EC362E" w:rsidRDefault="00CC4169" w:rsidP="00CC4169">
      <w:pPr>
        <w:widowControl w:val="0"/>
        <w:autoSpaceDE w:val="0"/>
        <w:autoSpaceDN w:val="0"/>
        <w:spacing w:after="0" w:line="240" w:lineRule="auto"/>
        <w:ind w:left="426" w:hanging="426"/>
        <w:rPr>
          <w:rFonts w:ascii="Cambria" w:eastAsia="Calibri" w:hAnsi="Cambria" w:cs="Arial"/>
          <w:color w:val="auto"/>
          <w:szCs w:val="20"/>
          <w:lang w:val="en-US" w:eastAsia="en-US"/>
        </w:rPr>
      </w:pPr>
    </w:p>
    <w:p w14:paraId="7B64AE39" w14:textId="72278954" w:rsidR="004A279F" w:rsidRPr="00EC362E" w:rsidRDefault="004A279F" w:rsidP="00265EFC">
      <w:pPr>
        <w:tabs>
          <w:tab w:val="left" w:pos="993"/>
        </w:tabs>
        <w:spacing w:after="200" w:line="276" w:lineRule="auto"/>
        <w:ind w:left="0" w:firstLine="426"/>
        <w:jc w:val="left"/>
        <w:rPr>
          <w:rFonts w:ascii="Cambria" w:eastAsia="Calibri" w:hAnsi="Cambria" w:cs="Arial"/>
          <w:color w:val="auto"/>
          <w:szCs w:val="20"/>
          <w:lang w:val="en-US" w:eastAsia="en-US"/>
        </w:rPr>
      </w:pPr>
      <w:r w:rsidRPr="00EC362E">
        <w:rPr>
          <w:rFonts w:ascii="Cambria" w:eastAsia="Calibri" w:hAnsi="Cambria" w:cs="Arial"/>
          <w:color w:val="auto"/>
          <w:szCs w:val="20"/>
          <w:lang w:val="en-US" w:eastAsia="en-US"/>
        </w:rPr>
        <w:t xml:space="preserve">Yes </w:t>
      </w:r>
      <w:r w:rsidRPr="00EC362E">
        <w:rPr>
          <w:rFonts w:ascii="Segoe UI Symbol" w:eastAsia="MS Gothic" w:hAnsi="Segoe UI Symbol" w:cs="Segoe UI Symbol"/>
          <w:color w:val="auto"/>
          <w:szCs w:val="20"/>
          <w:lang w:val="en-US" w:eastAsia="en-US"/>
        </w:rPr>
        <w:t>☐</w:t>
      </w:r>
      <w:r w:rsidRPr="00EC362E">
        <w:rPr>
          <w:rFonts w:ascii="Cambria" w:eastAsia="Calibri" w:hAnsi="Cambria" w:cs="Arial"/>
          <w:color w:val="auto"/>
          <w:szCs w:val="20"/>
          <w:lang w:val="en-US" w:eastAsia="en-US"/>
        </w:rPr>
        <w:t xml:space="preserve"> </w:t>
      </w:r>
      <w:r w:rsidR="00265EFC" w:rsidRPr="00EC362E">
        <w:rPr>
          <w:rFonts w:ascii="Cambria" w:eastAsia="Calibri" w:hAnsi="Cambria" w:cs="Arial"/>
          <w:color w:val="auto"/>
          <w:szCs w:val="20"/>
          <w:lang w:val="en-US" w:eastAsia="en-US"/>
        </w:rPr>
        <w:tab/>
      </w:r>
      <w:r w:rsidR="00265EFC" w:rsidRPr="00EC362E">
        <w:rPr>
          <w:rFonts w:ascii="Cambria" w:eastAsia="Calibri" w:hAnsi="Cambria" w:cs="Arial"/>
          <w:color w:val="auto"/>
          <w:szCs w:val="20"/>
          <w:lang w:val="en-US" w:eastAsia="en-US"/>
        </w:rPr>
        <w:tab/>
      </w:r>
      <w:r w:rsidRPr="00EC362E">
        <w:rPr>
          <w:rFonts w:ascii="Cambria" w:eastAsia="Calibri" w:hAnsi="Cambria" w:cs="Arial"/>
          <w:color w:val="FF0000"/>
          <w:szCs w:val="20"/>
          <w:lang w:val="en-US" w:eastAsia="en-US"/>
        </w:rPr>
        <w:t xml:space="preserve">No </w:t>
      </w:r>
      <w:r w:rsidRPr="00EC362E">
        <w:rPr>
          <w:rFonts w:ascii="Segoe UI Symbol" w:eastAsia="MS Gothic" w:hAnsi="Segoe UI Symbol" w:cs="Segoe UI Symbol"/>
          <w:color w:val="FF0000"/>
          <w:szCs w:val="20"/>
          <w:lang w:val="en-US" w:eastAsia="en-US"/>
        </w:rPr>
        <w:t>☒</w:t>
      </w:r>
      <w:r w:rsidRPr="00EC362E">
        <w:rPr>
          <w:rFonts w:ascii="Cambria" w:eastAsia="Calibri" w:hAnsi="Cambria" w:cs="Arial"/>
          <w:color w:val="FF0000"/>
          <w:szCs w:val="20"/>
          <w:lang w:val="en-US" w:eastAsia="en-US"/>
        </w:rPr>
        <w:t xml:space="preserve"> </w:t>
      </w:r>
    </w:p>
    <w:p w14:paraId="607CBD63" w14:textId="77777777" w:rsidR="004A279F" w:rsidRPr="00EC362E" w:rsidRDefault="004A279F" w:rsidP="00265EFC">
      <w:pPr>
        <w:tabs>
          <w:tab w:val="left" w:pos="993"/>
        </w:tabs>
        <w:spacing w:after="200" w:line="276" w:lineRule="auto"/>
        <w:ind w:left="0" w:firstLine="426"/>
        <w:jc w:val="left"/>
        <w:rPr>
          <w:rFonts w:ascii="Cambria" w:eastAsia="Calibri" w:hAnsi="Cambria" w:cs="Arial"/>
          <w:color w:val="FF0000"/>
          <w:szCs w:val="20"/>
          <w:lang w:val="en-US" w:eastAsia="en-US"/>
        </w:rPr>
      </w:pPr>
      <w:r w:rsidRPr="00EC362E">
        <w:rPr>
          <w:rFonts w:ascii="Cambria" w:eastAsia="Calibri" w:hAnsi="Cambria" w:cs="Arial"/>
          <w:color w:val="auto"/>
          <w:szCs w:val="20"/>
          <w:lang w:val="en-US" w:eastAsia="en-US"/>
        </w:rPr>
        <w:t xml:space="preserve">Brief description of new Secretariat work required: </w:t>
      </w:r>
      <w:r w:rsidRPr="00EC362E">
        <w:rPr>
          <w:rFonts w:ascii="Cambria" w:eastAsia="Calibri" w:hAnsi="Cambria" w:cs="Arial"/>
          <w:color w:val="FF0000"/>
          <w:szCs w:val="20"/>
          <w:lang w:val="en-US" w:eastAsia="en-US"/>
        </w:rPr>
        <w:t xml:space="preserve">None. </w:t>
      </w:r>
    </w:p>
    <w:p w14:paraId="2C7A6265" w14:textId="4EBB86E8" w:rsidR="004A279F" w:rsidRPr="00EC362E" w:rsidRDefault="004A279F" w:rsidP="00BA4C68">
      <w:pPr>
        <w:widowControl w:val="0"/>
        <w:autoSpaceDE w:val="0"/>
        <w:autoSpaceDN w:val="0"/>
        <w:spacing w:after="0" w:line="240" w:lineRule="auto"/>
        <w:ind w:left="426" w:hanging="426"/>
        <w:rPr>
          <w:rFonts w:ascii="Cambria" w:eastAsia="Calibri" w:hAnsi="Cambria" w:cs="Arial"/>
          <w:color w:val="auto"/>
          <w:szCs w:val="20"/>
          <w:lang w:val="en-US" w:eastAsia="en-US"/>
        </w:rPr>
      </w:pPr>
      <w:r w:rsidRPr="00EC362E">
        <w:rPr>
          <w:rFonts w:ascii="Cambria" w:eastAsia="Calibri" w:hAnsi="Cambria" w:cs="Arial"/>
          <w:color w:val="auto"/>
          <w:szCs w:val="20"/>
          <w:lang w:val="en-US" w:eastAsia="en-US"/>
        </w:rPr>
        <w:t>5</w:t>
      </w:r>
      <w:proofErr w:type="gramStart"/>
      <w:r w:rsidRPr="00EC362E">
        <w:rPr>
          <w:rFonts w:ascii="Cambria" w:eastAsia="Calibri" w:hAnsi="Cambria" w:cs="Arial"/>
          <w:color w:val="auto"/>
          <w:szCs w:val="20"/>
          <w:lang w:val="en-US" w:eastAsia="en-US"/>
        </w:rPr>
        <w:t xml:space="preserve">. </w:t>
      </w:r>
      <w:r w:rsidR="00BA4C68" w:rsidRPr="00EC362E">
        <w:rPr>
          <w:rFonts w:ascii="Cambria" w:eastAsia="Calibri" w:hAnsi="Cambria" w:cs="Arial"/>
          <w:color w:val="auto"/>
          <w:szCs w:val="20"/>
          <w:lang w:val="en-US" w:eastAsia="en-US"/>
        </w:rPr>
        <w:tab/>
      </w:r>
      <w:r w:rsidRPr="00EC362E">
        <w:rPr>
          <w:rFonts w:ascii="Cambria" w:eastAsia="Calibri" w:hAnsi="Cambria" w:cs="Arial"/>
          <w:color w:val="auto"/>
          <w:szCs w:val="20"/>
          <w:lang w:val="en-US" w:eastAsia="en-US"/>
        </w:rPr>
        <w:t>What</w:t>
      </w:r>
      <w:proofErr w:type="gramEnd"/>
      <w:r w:rsidRPr="00EC362E">
        <w:rPr>
          <w:rFonts w:ascii="Cambria" w:eastAsia="Calibri" w:hAnsi="Cambria" w:cs="Arial"/>
          <w:color w:val="auto"/>
          <w:szCs w:val="20"/>
          <w:lang w:val="en-US" w:eastAsia="en-US"/>
        </w:rPr>
        <w:t xml:space="preserve"> is the proposed timeframe for implementation, and are there different specific timeframes for certain CPCs, fisheries, regions, etc.: </w:t>
      </w:r>
    </w:p>
    <w:p w14:paraId="4935BBDB" w14:textId="77777777" w:rsidR="00BA4C68" w:rsidRPr="00EC362E" w:rsidRDefault="00BA4C68" w:rsidP="00BA4C68">
      <w:pPr>
        <w:widowControl w:val="0"/>
        <w:autoSpaceDE w:val="0"/>
        <w:autoSpaceDN w:val="0"/>
        <w:spacing w:after="0" w:line="240" w:lineRule="auto"/>
        <w:ind w:left="426" w:hanging="426"/>
        <w:rPr>
          <w:rFonts w:ascii="Cambria" w:eastAsia="Calibri" w:hAnsi="Cambria" w:cs="Arial"/>
          <w:color w:val="auto"/>
          <w:szCs w:val="20"/>
          <w:lang w:val="en-US" w:eastAsia="en-US"/>
        </w:rPr>
      </w:pPr>
    </w:p>
    <w:p w14:paraId="6E1D97F4" w14:textId="77777777" w:rsidR="004A279F" w:rsidRPr="00EC362E" w:rsidRDefault="004A279F" w:rsidP="00BA4C68">
      <w:pPr>
        <w:spacing w:after="200" w:line="276" w:lineRule="auto"/>
        <w:ind w:left="0" w:firstLine="426"/>
        <w:jc w:val="left"/>
        <w:rPr>
          <w:rFonts w:ascii="Cambria" w:eastAsia="Calibri" w:hAnsi="Cambria" w:cs="Arial"/>
          <w:color w:val="FF0000"/>
          <w:szCs w:val="20"/>
          <w:lang w:val="en-US" w:eastAsia="en-US"/>
        </w:rPr>
      </w:pPr>
      <w:r w:rsidRPr="00EC362E">
        <w:rPr>
          <w:rFonts w:ascii="Cambria" w:eastAsia="Calibri" w:hAnsi="Cambria" w:cs="Arial"/>
          <w:color w:val="FF0000"/>
          <w:szCs w:val="20"/>
          <w:lang w:val="en-US" w:eastAsia="en-US"/>
        </w:rPr>
        <w:t>As soon as the proposal has a consensus between CPCs.</w:t>
      </w:r>
    </w:p>
    <w:p w14:paraId="005B4EA0" w14:textId="335AEDC4" w:rsidR="004A279F" w:rsidRPr="00EC362E" w:rsidRDefault="004A279F" w:rsidP="00BA4C68">
      <w:pPr>
        <w:widowControl w:val="0"/>
        <w:autoSpaceDE w:val="0"/>
        <w:autoSpaceDN w:val="0"/>
        <w:spacing w:after="0" w:line="240" w:lineRule="auto"/>
        <w:ind w:left="426" w:hanging="426"/>
        <w:rPr>
          <w:rFonts w:ascii="Cambria" w:eastAsia="Calibri" w:hAnsi="Cambria" w:cs="Arial"/>
          <w:color w:val="auto"/>
          <w:szCs w:val="20"/>
          <w:lang w:val="en-US" w:eastAsia="en-US"/>
        </w:rPr>
      </w:pPr>
      <w:r w:rsidRPr="00EC362E">
        <w:rPr>
          <w:rFonts w:ascii="Cambria" w:eastAsia="Calibri" w:hAnsi="Cambria" w:cs="Arial"/>
          <w:color w:val="auto"/>
          <w:szCs w:val="20"/>
          <w:lang w:val="en-US" w:eastAsia="en-US"/>
        </w:rPr>
        <w:t>6</w:t>
      </w:r>
      <w:proofErr w:type="gramStart"/>
      <w:r w:rsidRPr="00EC362E">
        <w:rPr>
          <w:rFonts w:ascii="Cambria" w:eastAsia="Calibri" w:hAnsi="Cambria" w:cs="Arial"/>
          <w:color w:val="auto"/>
          <w:szCs w:val="20"/>
          <w:lang w:val="en-US" w:eastAsia="en-US"/>
        </w:rPr>
        <w:t xml:space="preserve">. </w:t>
      </w:r>
      <w:r w:rsidR="00BA4C68" w:rsidRPr="00EC362E">
        <w:rPr>
          <w:rFonts w:ascii="Cambria" w:eastAsia="Calibri" w:hAnsi="Cambria" w:cs="Arial"/>
          <w:color w:val="auto"/>
          <w:szCs w:val="20"/>
          <w:lang w:val="en-US" w:eastAsia="en-US"/>
        </w:rPr>
        <w:tab/>
      </w:r>
      <w:r w:rsidRPr="00EC362E">
        <w:rPr>
          <w:rFonts w:ascii="Cambria" w:eastAsia="Calibri" w:hAnsi="Cambria" w:cs="Arial"/>
          <w:color w:val="auto"/>
          <w:szCs w:val="20"/>
          <w:lang w:val="en-US" w:eastAsia="en-US"/>
        </w:rPr>
        <w:t>Is</w:t>
      </w:r>
      <w:proofErr w:type="gramEnd"/>
      <w:r w:rsidRPr="00EC362E">
        <w:rPr>
          <w:rFonts w:ascii="Cambria" w:eastAsia="Calibri" w:hAnsi="Cambria" w:cs="Arial"/>
          <w:color w:val="auto"/>
          <w:szCs w:val="20"/>
          <w:lang w:val="en-US" w:eastAsia="en-US"/>
        </w:rPr>
        <w:t xml:space="preserve"> there any other relevant information regarding the resource and workload implications of the proposal? </w:t>
      </w:r>
    </w:p>
    <w:p w14:paraId="03D3A633" w14:textId="77777777" w:rsidR="00BA4C68" w:rsidRPr="00EC362E" w:rsidRDefault="00BA4C68" w:rsidP="00BA4C68">
      <w:pPr>
        <w:widowControl w:val="0"/>
        <w:autoSpaceDE w:val="0"/>
        <w:autoSpaceDN w:val="0"/>
        <w:spacing w:after="0" w:line="240" w:lineRule="auto"/>
        <w:ind w:left="426" w:hanging="426"/>
        <w:rPr>
          <w:rFonts w:ascii="Cambria" w:eastAsia="Calibri" w:hAnsi="Cambria" w:cs="Arial"/>
          <w:color w:val="auto"/>
          <w:szCs w:val="20"/>
          <w:lang w:val="en-US" w:eastAsia="en-US"/>
        </w:rPr>
      </w:pPr>
    </w:p>
    <w:p w14:paraId="49E401A7" w14:textId="77777777" w:rsidR="004A279F" w:rsidRPr="00EC362E" w:rsidRDefault="004A279F" w:rsidP="00BA4C68">
      <w:pPr>
        <w:spacing w:after="200" w:line="276" w:lineRule="auto"/>
        <w:ind w:left="0" w:firstLine="426"/>
        <w:jc w:val="left"/>
        <w:rPr>
          <w:rFonts w:ascii="Cambria" w:eastAsia="Calibri" w:hAnsi="Cambria" w:cs="Arial"/>
          <w:color w:val="FF0000"/>
          <w:szCs w:val="20"/>
          <w:lang w:val="en-US" w:eastAsia="en-US"/>
        </w:rPr>
      </w:pPr>
      <w:r w:rsidRPr="00EC362E">
        <w:rPr>
          <w:rFonts w:ascii="Cambria" w:eastAsia="Calibri" w:hAnsi="Cambria" w:cs="Arial"/>
          <w:color w:val="FF0000"/>
          <w:szCs w:val="20"/>
          <w:lang w:val="en-US" w:eastAsia="en-US"/>
        </w:rPr>
        <w:t xml:space="preserve">None. </w:t>
      </w:r>
    </w:p>
    <w:p w14:paraId="279D952C" w14:textId="77777777" w:rsidR="00B96ECA" w:rsidRPr="00EC362E" w:rsidRDefault="00B96ECA">
      <w:pPr>
        <w:spacing w:after="160" w:line="259" w:lineRule="auto"/>
        <w:ind w:left="0" w:firstLine="0"/>
        <w:jc w:val="left"/>
        <w:rPr>
          <w:rFonts w:ascii="Cambria" w:hAnsi="Cambria"/>
          <w:b/>
          <w:szCs w:val="20"/>
        </w:rPr>
      </w:pPr>
      <w:r w:rsidRPr="00EC362E">
        <w:rPr>
          <w:rFonts w:ascii="Cambria" w:hAnsi="Cambria"/>
          <w:b/>
          <w:szCs w:val="20"/>
        </w:rPr>
        <w:br w:type="page"/>
      </w:r>
    </w:p>
    <w:p w14:paraId="0ABB78B0" w14:textId="30DFA383" w:rsidR="00765426" w:rsidRPr="00EC362E" w:rsidRDefault="00765426" w:rsidP="00765426">
      <w:pPr>
        <w:spacing w:after="0" w:line="240" w:lineRule="auto"/>
        <w:ind w:left="0" w:firstLine="0"/>
        <w:jc w:val="right"/>
        <w:rPr>
          <w:rFonts w:ascii="Cambria" w:hAnsi="Cambria"/>
          <w:b/>
          <w:szCs w:val="20"/>
        </w:rPr>
      </w:pPr>
      <w:r w:rsidRPr="00EC362E">
        <w:rPr>
          <w:rFonts w:ascii="Cambria" w:hAnsi="Cambria"/>
          <w:b/>
          <w:szCs w:val="20"/>
        </w:rPr>
        <w:lastRenderedPageBreak/>
        <w:t>Original: English</w:t>
      </w:r>
      <w:r w:rsidR="008528E5" w:rsidRPr="00EC362E">
        <w:rPr>
          <w:rFonts w:ascii="Cambria" w:hAnsi="Cambria"/>
          <w:b/>
          <w:szCs w:val="20"/>
        </w:rPr>
        <w:t xml:space="preserve"> / Spanish</w:t>
      </w:r>
    </w:p>
    <w:p w14:paraId="241A59F7" w14:textId="77777777" w:rsidR="00765426" w:rsidRPr="00EC362E" w:rsidRDefault="00765426" w:rsidP="00987026">
      <w:pPr>
        <w:spacing w:after="0" w:line="240" w:lineRule="auto"/>
        <w:ind w:left="0" w:firstLine="0"/>
        <w:rPr>
          <w:rFonts w:ascii="Cambria" w:hAnsi="Cambria"/>
          <w:b/>
          <w:szCs w:val="20"/>
        </w:rPr>
      </w:pPr>
    </w:p>
    <w:p w14:paraId="0D1FAE93" w14:textId="5511BA06" w:rsidR="00765426" w:rsidRPr="00EC362E" w:rsidRDefault="00B8277A" w:rsidP="00987026">
      <w:pPr>
        <w:spacing w:after="0" w:line="240" w:lineRule="auto"/>
        <w:ind w:left="0" w:firstLine="0"/>
        <w:rPr>
          <w:rFonts w:ascii="Cambria" w:hAnsi="Cambria"/>
          <w:b/>
          <w:szCs w:val="20"/>
        </w:rPr>
      </w:pPr>
      <w:r w:rsidRPr="00EC362E">
        <w:rPr>
          <w:rFonts w:ascii="Cambria" w:hAnsi="Cambria"/>
          <w:b/>
          <w:szCs w:val="20"/>
        </w:rPr>
        <w:t xml:space="preserve">Explanatory Note on </w:t>
      </w:r>
      <w:r w:rsidR="00765426" w:rsidRPr="00EC362E">
        <w:rPr>
          <w:rFonts w:ascii="Cambria" w:hAnsi="Cambria"/>
          <w:b/>
          <w:szCs w:val="20"/>
        </w:rPr>
        <w:t>Draft Recommendation by ICCAT amending Recommendation 20-09 on the establishment of a Meeting Participation Fund for developing ICCAT Contracting Parties</w:t>
      </w:r>
    </w:p>
    <w:p w14:paraId="48833B5D" w14:textId="77777777" w:rsidR="004F7928" w:rsidRPr="00EC362E" w:rsidRDefault="004F7928" w:rsidP="00987026">
      <w:pPr>
        <w:spacing w:after="0" w:line="240" w:lineRule="auto"/>
        <w:ind w:left="0" w:firstLine="0"/>
        <w:rPr>
          <w:rFonts w:ascii="Cambria" w:hAnsi="Cambria"/>
          <w:b/>
          <w:szCs w:val="20"/>
        </w:rPr>
      </w:pPr>
    </w:p>
    <w:p w14:paraId="27A612C7" w14:textId="77777777" w:rsidR="004F7928" w:rsidRPr="00EC362E" w:rsidRDefault="004F7928" w:rsidP="00987026">
      <w:pPr>
        <w:spacing w:after="0" w:line="240" w:lineRule="auto"/>
        <w:ind w:left="0" w:firstLine="0"/>
        <w:jc w:val="center"/>
        <w:rPr>
          <w:rFonts w:ascii="Cambria" w:eastAsia="Calibri" w:hAnsi="Cambria" w:cs="Arial"/>
          <w:i/>
          <w:iCs/>
          <w:color w:val="auto"/>
          <w:szCs w:val="20"/>
          <w:lang w:val="en-US" w:eastAsia="en-US"/>
        </w:rPr>
      </w:pPr>
      <w:bookmarkStart w:id="0" w:name="_Hlk214638445"/>
      <w:r w:rsidRPr="00EC362E">
        <w:rPr>
          <w:rFonts w:ascii="Cambria" w:eastAsia="Calibri" w:hAnsi="Cambria" w:cs="Arial"/>
          <w:i/>
          <w:iCs/>
          <w:color w:val="auto"/>
          <w:szCs w:val="20"/>
          <w:lang w:val="en-US" w:eastAsia="en-US"/>
        </w:rPr>
        <w:t>(submitted by Egypt with comments from Belize, Costa Rica, El Salvador, Guatemala, Honduras, Nicaragua and Panama)</w:t>
      </w:r>
    </w:p>
    <w:bookmarkEnd w:id="0"/>
    <w:p w14:paraId="334DB776" w14:textId="77777777" w:rsidR="00B8277A" w:rsidRPr="00EC362E" w:rsidRDefault="00B8277A" w:rsidP="00987026">
      <w:pPr>
        <w:spacing w:after="0" w:line="240" w:lineRule="auto"/>
        <w:ind w:left="0" w:firstLine="0"/>
        <w:jc w:val="left"/>
        <w:rPr>
          <w:rFonts w:ascii="Cambria" w:hAnsi="Cambria"/>
          <w:b/>
          <w:szCs w:val="20"/>
        </w:rPr>
      </w:pPr>
    </w:p>
    <w:p w14:paraId="061743D6" w14:textId="7F0F3730" w:rsidR="00B96ECA" w:rsidRPr="00EC362E" w:rsidRDefault="00B96ECA" w:rsidP="00987026">
      <w:pPr>
        <w:spacing w:after="0" w:line="240" w:lineRule="auto"/>
        <w:ind w:left="-15" w:firstLine="0"/>
        <w:rPr>
          <w:rFonts w:ascii="Cambria" w:hAnsi="Cambria"/>
          <w:szCs w:val="20"/>
          <w:lang w:val="en-GB"/>
        </w:rPr>
      </w:pPr>
      <w:r w:rsidRPr="00EC362E">
        <w:rPr>
          <w:rFonts w:ascii="Cambria" w:hAnsi="Cambria"/>
          <w:szCs w:val="20"/>
          <w:lang w:val="en-GB"/>
        </w:rPr>
        <w:t xml:space="preserve">Central American CPCs appreciate the proposal submitted by Egypt for the amendment of Recommendation 20-09. While our </w:t>
      </w:r>
      <w:r w:rsidR="008E135A" w:rsidRPr="00EC362E">
        <w:rPr>
          <w:rFonts w:ascii="Cambria" w:hAnsi="Cambria"/>
          <w:szCs w:val="20"/>
          <w:lang w:val="en-GB"/>
        </w:rPr>
        <w:t>D</w:t>
      </w:r>
      <w:r w:rsidRPr="00EC362E">
        <w:rPr>
          <w:rFonts w:ascii="Cambria" w:hAnsi="Cambria"/>
          <w:szCs w:val="20"/>
          <w:lang w:val="en-GB"/>
        </w:rPr>
        <w:t xml:space="preserve">elegations support the Egyptian proposal, we find </w:t>
      </w:r>
      <w:r w:rsidR="00724354" w:rsidRPr="00EC362E">
        <w:rPr>
          <w:rFonts w:ascii="Cambria" w:hAnsi="Cambria"/>
          <w:szCs w:val="20"/>
          <w:lang w:val="en-GB"/>
        </w:rPr>
        <w:t>it</w:t>
      </w:r>
      <w:r w:rsidRPr="00EC362E">
        <w:rPr>
          <w:rFonts w:ascii="Cambria" w:hAnsi="Cambria"/>
          <w:szCs w:val="20"/>
          <w:lang w:val="en-GB"/>
        </w:rPr>
        <w:t xml:space="preserve"> essen</w:t>
      </w:r>
      <w:r w:rsidR="00724354" w:rsidRPr="00EC362E">
        <w:rPr>
          <w:rFonts w:ascii="Cambria" w:hAnsi="Cambria"/>
          <w:szCs w:val="20"/>
          <w:lang w:val="en-GB"/>
        </w:rPr>
        <w:t>tial</w:t>
      </w:r>
      <w:r w:rsidRPr="00EC362E">
        <w:rPr>
          <w:rFonts w:ascii="Cambria" w:hAnsi="Cambria"/>
          <w:szCs w:val="20"/>
          <w:lang w:val="en-GB"/>
        </w:rPr>
        <w:t xml:space="preserve"> to add a proposal to amend paragraphs 6 and 7 to ensure that </w:t>
      </w:r>
      <w:r w:rsidR="008E135A" w:rsidRPr="00EC362E">
        <w:rPr>
          <w:rFonts w:ascii="Cambria" w:hAnsi="Cambria"/>
          <w:szCs w:val="20"/>
          <w:lang w:val="en-GB"/>
        </w:rPr>
        <w:t>D</w:t>
      </w:r>
      <w:r w:rsidRPr="00EC362E">
        <w:rPr>
          <w:rFonts w:ascii="Cambria" w:hAnsi="Cambria"/>
          <w:szCs w:val="20"/>
          <w:lang w:val="en-GB"/>
        </w:rPr>
        <w:t>elegates nominated by developing CPCs are entitled to receiv</w:t>
      </w:r>
      <w:r w:rsidR="00EA2B8C" w:rsidRPr="00EC362E">
        <w:rPr>
          <w:rFonts w:ascii="Cambria" w:hAnsi="Cambria"/>
          <w:szCs w:val="20"/>
          <w:lang w:val="en-GB"/>
        </w:rPr>
        <w:t>e</w:t>
      </w:r>
      <w:r w:rsidRPr="00EC362E">
        <w:rPr>
          <w:rFonts w:ascii="Cambria" w:hAnsi="Cambria"/>
          <w:szCs w:val="20"/>
          <w:lang w:val="en-GB"/>
        </w:rPr>
        <w:t xml:space="preserve"> the benefits of the </w:t>
      </w:r>
      <w:r w:rsidR="00EA2B8C" w:rsidRPr="00EC362E">
        <w:rPr>
          <w:rFonts w:ascii="Cambria" w:hAnsi="Cambria"/>
          <w:szCs w:val="20"/>
          <w:lang w:val="en-GB"/>
        </w:rPr>
        <w:t>M</w:t>
      </w:r>
      <w:r w:rsidRPr="00EC362E">
        <w:rPr>
          <w:rFonts w:ascii="Cambria" w:hAnsi="Cambria"/>
          <w:szCs w:val="20"/>
          <w:lang w:val="en-GB"/>
        </w:rPr>
        <w:t xml:space="preserve">eeting </w:t>
      </w:r>
      <w:r w:rsidR="00EA2B8C" w:rsidRPr="00EC362E">
        <w:rPr>
          <w:rFonts w:ascii="Cambria" w:hAnsi="Cambria"/>
          <w:szCs w:val="20"/>
          <w:lang w:val="en-GB"/>
        </w:rPr>
        <w:t>P</w:t>
      </w:r>
      <w:r w:rsidRPr="00EC362E">
        <w:rPr>
          <w:rFonts w:ascii="Cambria" w:hAnsi="Cambria"/>
          <w:szCs w:val="20"/>
          <w:lang w:val="en-GB"/>
        </w:rPr>
        <w:t xml:space="preserve">articipation </w:t>
      </w:r>
      <w:r w:rsidR="00EA2B8C" w:rsidRPr="00EC362E">
        <w:rPr>
          <w:rFonts w:ascii="Cambria" w:hAnsi="Cambria"/>
          <w:szCs w:val="20"/>
          <w:lang w:val="en-GB"/>
        </w:rPr>
        <w:t>F</w:t>
      </w:r>
      <w:r w:rsidRPr="00EC362E">
        <w:rPr>
          <w:rFonts w:ascii="Cambria" w:hAnsi="Cambria"/>
          <w:szCs w:val="20"/>
          <w:lang w:val="en-GB"/>
        </w:rPr>
        <w:t xml:space="preserve">und without any further filter of qualification. </w:t>
      </w:r>
    </w:p>
    <w:p w14:paraId="459214CD" w14:textId="77777777" w:rsidR="00B96ECA" w:rsidRPr="00EC362E" w:rsidRDefault="00B96ECA" w:rsidP="00987026">
      <w:pPr>
        <w:spacing w:after="0" w:line="240" w:lineRule="auto"/>
        <w:ind w:left="-15" w:firstLine="582"/>
        <w:rPr>
          <w:rFonts w:ascii="Cambria" w:hAnsi="Cambria"/>
          <w:szCs w:val="20"/>
          <w:lang w:val="en-GB"/>
        </w:rPr>
      </w:pPr>
    </w:p>
    <w:p w14:paraId="2CE8A476" w14:textId="2567EAED" w:rsidR="004A279F" w:rsidRPr="00EC362E" w:rsidRDefault="00B96ECA" w:rsidP="00987026">
      <w:pPr>
        <w:spacing w:after="0" w:line="240" w:lineRule="auto"/>
        <w:ind w:left="-15" w:firstLine="0"/>
        <w:rPr>
          <w:rFonts w:ascii="Cambria" w:hAnsi="Cambria"/>
          <w:szCs w:val="20"/>
          <w:lang w:val="en-GB"/>
        </w:rPr>
      </w:pPr>
      <w:r w:rsidRPr="00EC362E">
        <w:rPr>
          <w:rFonts w:ascii="Cambria" w:hAnsi="Cambria"/>
          <w:szCs w:val="20"/>
          <w:lang w:val="en-GB"/>
        </w:rPr>
        <w:t>The current</w:t>
      </w:r>
      <w:r w:rsidR="00EA2B8C" w:rsidRPr="00EC362E">
        <w:rPr>
          <w:rFonts w:ascii="Cambria" w:hAnsi="Cambria"/>
          <w:szCs w:val="20"/>
          <w:lang w:val="en-GB"/>
        </w:rPr>
        <w:t xml:space="preserve"> </w:t>
      </w:r>
      <w:r w:rsidRPr="00EC362E">
        <w:rPr>
          <w:rFonts w:ascii="Cambria" w:hAnsi="Cambria"/>
          <w:szCs w:val="20"/>
          <w:lang w:val="en-GB"/>
        </w:rPr>
        <w:t>process for the participation of the CPCs in scientific meeting</w:t>
      </w:r>
      <w:r w:rsidR="00F96CDA" w:rsidRPr="00EC362E">
        <w:rPr>
          <w:rFonts w:ascii="Cambria" w:hAnsi="Cambria"/>
          <w:szCs w:val="20"/>
          <w:lang w:val="en-GB"/>
        </w:rPr>
        <w:t>s</w:t>
      </w:r>
      <w:r w:rsidRPr="00EC362E">
        <w:rPr>
          <w:rFonts w:ascii="Cambria" w:hAnsi="Cambria"/>
          <w:szCs w:val="20"/>
          <w:lang w:val="en-GB"/>
        </w:rPr>
        <w:t xml:space="preserve"> of Species Group</w:t>
      </w:r>
      <w:r w:rsidR="00F96CDA" w:rsidRPr="00EC362E">
        <w:rPr>
          <w:rFonts w:ascii="Cambria" w:hAnsi="Cambria"/>
          <w:szCs w:val="20"/>
          <w:lang w:val="en-GB"/>
        </w:rPr>
        <w:t>s</w:t>
      </w:r>
      <w:r w:rsidRPr="00EC362E">
        <w:rPr>
          <w:rFonts w:ascii="Cambria" w:hAnsi="Cambria"/>
          <w:szCs w:val="20"/>
          <w:lang w:val="en-GB"/>
        </w:rPr>
        <w:t xml:space="preserve"> and intersessional </w:t>
      </w:r>
      <w:proofErr w:type="gramStart"/>
      <w:r w:rsidRPr="00EC362E">
        <w:rPr>
          <w:rFonts w:ascii="Cambria" w:hAnsi="Cambria"/>
          <w:szCs w:val="20"/>
          <w:lang w:val="en-GB"/>
        </w:rPr>
        <w:t>meetings,  where</w:t>
      </w:r>
      <w:proofErr w:type="gramEnd"/>
      <w:r w:rsidRPr="00EC362E">
        <w:rPr>
          <w:rFonts w:ascii="Cambria" w:hAnsi="Cambria"/>
          <w:szCs w:val="20"/>
          <w:lang w:val="en-GB"/>
        </w:rPr>
        <w:t xml:space="preserve"> </w:t>
      </w:r>
      <w:r w:rsidR="00F96CDA" w:rsidRPr="00EC362E">
        <w:rPr>
          <w:rFonts w:ascii="Cambria" w:hAnsi="Cambria"/>
          <w:szCs w:val="20"/>
          <w:lang w:val="en-GB"/>
        </w:rPr>
        <w:t>R</w:t>
      </w:r>
      <w:r w:rsidRPr="00EC362E">
        <w:rPr>
          <w:rFonts w:ascii="Cambria" w:hAnsi="Cambria"/>
          <w:szCs w:val="20"/>
          <w:lang w:val="en-GB"/>
        </w:rPr>
        <w:t xml:space="preserve">apporteurs or the </w:t>
      </w:r>
      <w:r w:rsidR="00F96CDA" w:rsidRPr="00EC362E">
        <w:rPr>
          <w:rFonts w:ascii="Cambria" w:hAnsi="Cambria"/>
          <w:szCs w:val="20"/>
          <w:lang w:val="en-GB"/>
        </w:rPr>
        <w:t>S</w:t>
      </w:r>
      <w:r w:rsidRPr="00EC362E">
        <w:rPr>
          <w:rFonts w:ascii="Cambria" w:hAnsi="Cambria"/>
          <w:szCs w:val="20"/>
          <w:lang w:val="en-GB"/>
        </w:rPr>
        <w:t>ecretariat are mandated to filter their participation has become a discriminatory practice. We believe that under</w:t>
      </w:r>
      <w:r w:rsidR="003B690E" w:rsidRPr="00EC362E">
        <w:rPr>
          <w:rFonts w:ascii="Cambria" w:hAnsi="Cambria"/>
          <w:szCs w:val="20"/>
          <w:lang w:val="en-GB"/>
        </w:rPr>
        <w:t xml:space="preserve"> the</w:t>
      </w:r>
      <w:r w:rsidRPr="00EC362E">
        <w:rPr>
          <w:rFonts w:ascii="Cambria" w:hAnsi="Cambria"/>
          <w:szCs w:val="20"/>
          <w:lang w:val="en-GB"/>
        </w:rPr>
        <w:t xml:space="preserve"> ICCAT framework, the participation of scientists in the meeting is part of the core business where, reducing or not favoring such participation undermines the objective of full, continuous and stable participation from all CPCs that justifies the functionality of the </w:t>
      </w:r>
      <w:r w:rsidR="001426E5" w:rsidRPr="00EC362E">
        <w:rPr>
          <w:rFonts w:ascii="Cambria" w:hAnsi="Cambria"/>
          <w:szCs w:val="20"/>
          <w:lang w:val="en-GB"/>
        </w:rPr>
        <w:t>R</w:t>
      </w:r>
      <w:r w:rsidRPr="00EC362E">
        <w:rPr>
          <w:rFonts w:ascii="Cambria" w:hAnsi="Cambria"/>
          <w:szCs w:val="20"/>
          <w:lang w:val="en-GB"/>
        </w:rPr>
        <w:t>ecommendation 20-09. This addition will ensure that Recommendation 20-09 follows the Convention´s and the Commission´s spirit.</w:t>
      </w:r>
      <w:r w:rsidR="004A279F" w:rsidRPr="00EC362E">
        <w:rPr>
          <w:rFonts w:ascii="Cambria" w:hAnsi="Cambria"/>
          <w:szCs w:val="20"/>
          <w:lang w:val="en-GB"/>
        </w:rPr>
        <w:br w:type="page"/>
      </w:r>
    </w:p>
    <w:p w14:paraId="3C16A084" w14:textId="30AD91B3" w:rsidR="00F947D9" w:rsidRPr="00EC362E" w:rsidRDefault="00FD3158" w:rsidP="00FD3158">
      <w:pPr>
        <w:spacing w:after="0" w:line="259" w:lineRule="auto"/>
        <w:ind w:left="0" w:firstLine="0"/>
        <w:jc w:val="right"/>
        <w:rPr>
          <w:rFonts w:ascii="Cambria" w:hAnsi="Cambria"/>
          <w:b/>
          <w:color w:val="auto"/>
          <w:szCs w:val="20"/>
          <w:lang w:val="en-GB"/>
        </w:rPr>
      </w:pPr>
      <w:r w:rsidRPr="00EC362E">
        <w:rPr>
          <w:rFonts w:ascii="Cambria" w:hAnsi="Cambria"/>
          <w:b/>
          <w:color w:val="auto"/>
          <w:szCs w:val="20"/>
          <w:lang w:val="en-GB"/>
        </w:rPr>
        <w:lastRenderedPageBreak/>
        <w:t>Original: English</w:t>
      </w:r>
      <w:r w:rsidR="008517D4" w:rsidRPr="00EC362E">
        <w:rPr>
          <w:rFonts w:ascii="Cambria" w:hAnsi="Cambria"/>
          <w:b/>
          <w:color w:val="auto"/>
          <w:szCs w:val="20"/>
          <w:lang w:val="en-GB"/>
        </w:rPr>
        <w:t xml:space="preserve"> / Spanish</w:t>
      </w:r>
    </w:p>
    <w:p w14:paraId="519DB0A7" w14:textId="77777777" w:rsidR="00FD3158" w:rsidRPr="00EC362E" w:rsidRDefault="00FD3158" w:rsidP="00FD3158">
      <w:pPr>
        <w:spacing w:after="0" w:line="259" w:lineRule="auto"/>
        <w:ind w:left="0" w:firstLine="0"/>
        <w:jc w:val="center"/>
        <w:rPr>
          <w:rFonts w:ascii="Cambria" w:hAnsi="Cambria"/>
          <w:b/>
          <w:bCs/>
          <w:color w:val="auto"/>
          <w:szCs w:val="20"/>
          <w:lang w:val="en-GB"/>
        </w:rPr>
      </w:pPr>
    </w:p>
    <w:p w14:paraId="01D69794" w14:textId="5DA62A38" w:rsidR="00FD3158" w:rsidRPr="00EC362E" w:rsidRDefault="00FD3158" w:rsidP="00FD3158">
      <w:pPr>
        <w:spacing w:after="200" w:line="276" w:lineRule="auto"/>
        <w:ind w:left="0" w:firstLine="0"/>
        <w:jc w:val="center"/>
        <w:rPr>
          <w:rFonts w:ascii="Cambria" w:eastAsia="Calibri" w:hAnsi="Cambria" w:cs="Arial"/>
          <w:b/>
          <w:bCs/>
          <w:color w:val="auto"/>
          <w:szCs w:val="20"/>
          <w:lang w:val="en-US" w:eastAsia="en-US"/>
        </w:rPr>
      </w:pPr>
      <w:r w:rsidRPr="00EC362E">
        <w:rPr>
          <w:rFonts w:ascii="Cambria" w:eastAsia="Calibri" w:hAnsi="Cambria" w:cs="Arial"/>
          <w:b/>
          <w:bCs/>
          <w:color w:val="auto"/>
          <w:szCs w:val="20"/>
          <w:u w:val="single"/>
          <w:lang w:val="en-US" w:eastAsia="en-US"/>
        </w:rPr>
        <w:t xml:space="preserve">Draft </w:t>
      </w:r>
      <w:r w:rsidRPr="00EC362E">
        <w:rPr>
          <w:rFonts w:ascii="Cambria" w:eastAsia="Calibri" w:hAnsi="Cambria" w:cs="Arial"/>
          <w:b/>
          <w:bCs/>
          <w:color w:val="auto"/>
          <w:szCs w:val="20"/>
          <w:lang w:val="en-US" w:eastAsia="en-US"/>
        </w:rPr>
        <w:t>Recommendation by ICCAT amending Recommendation</w:t>
      </w:r>
      <w:r w:rsidRPr="00EC362E">
        <w:rPr>
          <w:rFonts w:ascii="Cambria" w:eastAsia="Calibri" w:hAnsi="Cambria" w:cs="Arial"/>
          <w:b/>
          <w:bCs/>
          <w:color w:val="auto"/>
          <w:szCs w:val="20"/>
          <w:u w:val="single"/>
          <w:lang w:val="en-US" w:eastAsia="en-US"/>
        </w:rPr>
        <w:t xml:space="preserve"> 20-09 </w:t>
      </w:r>
      <w:r w:rsidRPr="00EC362E">
        <w:rPr>
          <w:rFonts w:ascii="Cambria" w:eastAsia="Calibri" w:hAnsi="Cambria" w:cs="Arial"/>
          <w:b/>
          <w:bCs/>
          <w:color w:val="auto"/>
          <w:szCs w:val="20"/>
          <w:lang w:val="en-US" w:eastAsia="en-US"/>
        </w:rPr>
        <w:t xml:space="preserve">on the establishment of a </w:t>
      </w:r>
      <w:r w:rsidR="00C53C9B" w:rsidRPr="00EC362E">
        <w:rPr>
          <w:rFonts w:ascii="Cambria" w:eastAsia="Calibri" w:hAnsi="Cambria" w:cs="Arial"/>
          <w:b/>
          <w:bCs/>
          <w:color w:val="auto"/>
          <w:szCs w:val="20"/>
          <w:lang w:val="en-US" w:eastAsia="en-US"/>
        </w:rPr>
        <w:t>M</w:t>
      </w:r>
      <w:r w:rsidRPr="00EC362E">
        <w:rPr>
          <w:rFonts w:ascii="Cambria" w:eastAsia="Calibri" w:hAnsi="Cambria" w:cs="Arial"/>
          <w:b/>
          <w:bCs/>
          <w:color w:val="auto"/>
          <w:szCs w:val="20"/>
          <w:lang w:val="en-US" w:eastAsia="en-US"/>
        </w:rPr>
        <w:t xml:space="preserve">eeting </w:t>
      </w:r>
      <w:r w:rsidR="00C53C9B" w:rsidRPr="00EC362E">
        <w:rPr>
          <w:rFonts w:ascii="Cambria" w:eastAsia="Calibri" w:hAnsi="Cambria" w:cs="Arial"/>
          <w:b/>
          <w:bCs/>
          <w:color w:val="auto"/>
          <w:szCs w:val="20"/>
          <w:lang w:val="en-US" w:eastAsia="en-US"/>
        </w:rPr>
        <w:t>P</w:t>
      </w:r>
      <w:r w:rsidRPr="00EC362E">
        <w:rPr>
          <w:rFonts w:ascii="Cambria" w:eastAsia="Calibri" w:hAnsi="Cambria" w:cs="Arial"/>
          <w:b/>
          <w:bCs/>
          <w:color w:val="auto"/>
          <w:szCs w:val="20"/>
          <w:lang w:val="en-US" w:eastAsia="en-US"/>
        </w:rPr>
        <w:t xml:space="preserve">articipation </w:t>
      </w:r>
      <w:r w:rsidR="00C53C9B" w:rsidRPr="00EC362E">
        <w:rPr>
          <w:rFonts w:ascii="Cambria" w:eastAsia="Calibri" w:hAnsi="Cambria" w:cs="Arial"/>
          <w:b/>
          <w:bCs/>
          <w:color w:val="auto"/>
          <w:szCs w:val="20"/>
          <w:lang w:val="en-US" w:eastAsia="en-US"/>
        </w:rPr>
        <w:t>F</w:t>
      </w:r>
      <w:r w:rsidRPr="00EC362E">
        <w:rPr>
          <w:rFonts w:ascii="Cambria" w:eastAsia="Calibri" w:hAnsi="Cambria" w:cs="Arial"/>
          <w:b/>
          <w:bCs/>
          <w:color w:val="auto"/>
          <w:szCs w:val="20"/>
          <w:lang w:val="en-US" w:eastAsia="en-US"/>
        </w:rPr>
        <w:t>und for developing ICCAT Contracting Parties</w:t>
      </w:r>
    </w:p>
    <w:p w14:paraId="6C3F8152" w14:textId="77777777" w:rsidR="007A2823" w:rsidRPr="00EC362E" w:rsidRDefault="007A2823" w:rsidP="007A2823">
      <w:pPr>
        <w:spacing w:after="0" w:line="240" w:lineRule="auto"/>
        <w:ind w:left="0" w:firstLine="0"/>
        <w:jc w:val="center"/>
        <w:rPr>
          <w:rFonts w:ascii="Cambria" w:eastAsia="Calibri" w:hAnsi="Cambria" w:cs="Arial"/>
          <w:i/>
          <w:iCs/>
          <w:color w:val="auto"/>
          <w:szCs w:val="20"/>
          <w:lang w:val="en-US" w:eastAsia="en-US"/>
        </w:rPr>
      </w:pPr>
      <w:r w:rsidRPr="00EC362E">
        <w:rPr>
          <w:rFonts w:ascii="Cambria" w:eastAsia="Calibri" w:hAnsi="Cambria" w:cs="Arial"/>
          <w:i/>
          <w:iCs/>
          <w:color w:val="auto"/>
          <w:szCs w:val="20"/>
          <w:lang w:val="en-US" w:eastAsia="en-US"/>
        </w:rPr>
        <w:t>(submitted by Egypt with comments from Belize, Costa Rica, El Salvador, Guatemala, Honduras, Nicaragua and Panama)</w:t>
      </w:r>
    </w:p>
    <w:p w14:paraId="1433F6D1" w14:textId="77777777" w:rsidR="00FE53B6" w:rsidRPr="00EC362E" w:rsidRDefault="00FE53B6">
      <w:pPr>
        <w:spacing w:after="0" w:line="259" w:lineRule="auto"/>
        <w:ind w:left="48" w:firstLine="0"/>
        <w:jc w:val="center"/>
        <w:rPr>
          <w:rFonts w:ascii="Cambria" w:hAnsi="Cambria"/>
          <w:szCs w:val="20"/>
          <w:lang w:val="en-US"/>
        </w:rPr>
      </w:pPr>
    </w:p>
    <w:p w14:paraId="2F91F60D" w14:textId="77777777" w:rsidR="007A2823" w:rsidRPr="00EC362E" w:rsidRDefault="007A2823">
      <w:pPr>
        <w:spacing w:after="0" w:line="259" w:lineRule="auto"/>
        <w:ind w:left="48" w:firstLine="0"/>
        <w:jc w:val="center"/>
        <w:rPr>
          <w:rFonts w:ascii="Cambria" w:hAnsi="Cambria"/>
          <w:szCs w:val="20"/>
          <w:lang w:val="en-US"/>
        </w:rPr>
      </w:pPr>
    </w:p>
    <w:p w14:paraId="03602A1E" w14:textId="5587E11E" w:rsidR="0025517F" w:rsidRPr="00EC362E" w:rsidRDefault="0082044F" w:rsidP="006934CD">
      <w:pPr>
        <w:ind w:left="-15" w:firstLine="582"/>
        <w:rPr>
          <w:rFonts w:ascii="Cambria" w:hAnsi="Cambria"/>
          <w:szCs w:val="20"/>
          <w:lang w:val="en-GB"/>
        </w:rPr>
      </w:pPr>
      <w:r w:rsidRPr="00EC362E">
        <w:rPr>
          <w:rFonts w:ascii="Cambria" w:hAnsi="Cambria"/>
          <w:i/>
          <w:szCs w:val="20"/>
          <w:lang w:val="en-GB"/>
        </w:rPr>
        <w:t>RECOGNISING</w:t>
      </w:r>
      <w:r w:rsidRPr="00EC362E">
        <w:rPr>
          <w:rFonts w:ascii="Cambria" w:hAnsi="Cambria"/>
          <w:szCs w:val="20"/>
          <w:lang w:val="en-GB"/>
        </w:rPr>
        <w:t xml:space="preserve"> that the ICCAT Meeting Participation Fund established by Recommendation 11-26 has contributed</w:t>
      </w:r>
      <w:r w:rsidR="006832C5" w:rsidRPr="00EC362E">
        <w:rPr>
          <w:rFonts w:ascii="Cambria" w:hAnsi="Cambria"/>
          <w:szCs w:val="20"/>
          <w:lang w:val="en-GB"/>
        </w:rPr>
        <w:t xml:space="preserve"> to</w:t>
      </w:r>
      <w:r w:rsidRPr="00EC362E">
        <w:rPr>
          <w:rFonts w:ascii="Cambria" w:hAnsi="Cambria"/>
          <w:szCs w:val="20"/>
          <w:lang w:val="en-GB"/>
        </w:rPr>
        <w:t xml:space="preserve"> improving the participation of representatives from developing States at meetings of the Commission and of its subsidiary </w:t>
      </w:r>
      <w:proofErr w:type="gramStart"/>
      <w:r w:rsidRPr="00EC362E">
        <w:rPr>
          <w:rFonts w:ascii="Cambria" w:hAnsi="Cambria"/>
          <w:szCs w:val="20"/>
          <w:lang w:val="en-GB"/>
        </w:rPr>
        <w:t>bodies;</w:t>
      </w:r>
      <w:proofErr w:type="gramEnd"/>
      <w:r w:rsidRPr="00EC362E">
        <w:rPr>
          <w:rFonts w:ascii="Cambria" w:hAnsi="Cambria"/>
          <w:szCs w:val="20"/>
          <w:lang w:val="en-GB"/>
        </w:rPr>
        <w:t xml:space="preserve"> </w:t>
      </w:r>
    </w:p>
    <w:p w14:paraId="1B3C7234" w14:textId="77777777" w:rsidR="0025517F" w:rsidRPr="00EC362E" w:rsidRDefault="0082044F">
      <w:pPr>
        <w:spacing w:after="0" w:line="259" w:lineRule="auto"/>
        <w:ind w:left="0" w:firstLine="0"/>
        <w:jc w:val="left"/>
        <w:rPr>
          <w:rFonts w:ascii="Cambria" w:hAnsi="Cambria"/>
          <w:szCs w:val="20"/>
          <w:lang w:val="en-GB"/>
        </w:rPr>
      </w:pPr>
      <w:r w:rsidRPr="00EC362E">
        <w:rPr>
          <w:rFonts w:ascii="Cambria" w:hAnsi="Cambria"/>
          <w:szCs w:val="20"/>
          <w:lang w:val="en-GB"/>
        </w:rPr>
        <w:t xml:space="preserve"> </w:t>
      </w:r>
    </w:p>
    <w:p w14:paraId="78F607CA" w14:textId="51DBB33C" w:rsidR="0025517F" w:rsidRPr="00EC362E" w:rsidRDefault="0082044F" w:rsidP="006934CD">
      <w:pPr>
        <w:ind w:left="-15" w:firstLine="582"/>
        <w:rPr>
          <w:rFonts w:ascii="Cambria" w:hAnsi="Cambria"/>
          <w:szCs w:val="20"/>
          <w:lang w:val="en-GB"/>
        </w:rPr>
      </w:pPr>
      <w:r w:rsidRPr="00EC362E">
        <w:rPr>
          <w:rFonts w:ascii="Cambria" w:hAnsi="Cambria"/>
          <w:i/>
          <w:szCs w:val="20"/>
          <w:lang w:val="en-GB"/>
        </w:rPr>
        <w:t>RECALLING</w:t>
      </w:r>
      <w:r w:rsidRPr="00EC362E">
        <w:rPr>
          <w:rFonts w:ascii="Cambria" w:hAnsi="Cambria"/>
          <w:szCs w:val="20"/>
          <w:lang w:val="en-GB"/>
        </w:rPr>
        <w:t xml:space="preserve"> that concerns on the lack of participation from developing States had been echoed by the ICCAT Performance Review Panel in </w:t>
      </w:r>
      <w:proofErr w:type="gramStart"/>
      <w:r w:rsidRPr="00EC362E">
        <w:rPr>
          <w:rFonts w:ascii="Cambria" w:hAnsi="Cambria"/>
          <w:szCs w:val="20"/>
          <w:lang w:val="en-GB"/>
        </w:rPr>
        <w:t>2008;</w:t>
      </w:r>
      <w:proofErr w:type="gramEnd"/>
    </w:p>
    <w:p w14:paraId="1195DB91" w14:textId="77777777" w:rsidR="0025517F" w:rsidRPr="00EC362E" w:rsidRDefault="0082044F">
      <w:pPr>
        <w:spacing w:after="0" w:line="259" w:lineRule="auto"/>
        <w:ind w:left="0" w:firstLine="0"/>
        <w:jc w:val="left"/>
        <w:rPr>
          <w:rFonts w:ascii="Cambria" w:hAnsi="Cambria"/>
          <w:szCs w:val="20"/>
          <w:lang w:val="en-GB"/>
        </w:rPr>
      </w:pPr>
      <w:r w:rsidRPr="00EC362E">
        <w:rPr>
          <w:rFonts w:ascii="Cambria" w:hAnsi="Cambria"/>
          <w:szCs w:val="20"/>
          <w:lang w:val="en-GB"/>
        </w:rPr>
        <w:t xml:space="preserve"> </w:t>
      </w:r>
    </w:p>
    <w:p w14:paraId="3D14F941" w14:textId="77777777" w:rsidR="0025517F" w:rsidRPr="00EC362E" w:rsidRDefault="0082044F" w:rsidP="006934CD">
      <w:pPr>
        <w:ind w:left="-15" w:firstLine="582"/>
        <w:rPr>
          <w:rFonts w:ascii="Cambria" w:hAnsi="Cambria"/>
          <w:szCs w:val="20"/>
          <w:lang w:val="en-GB"/>
        </w:rPr>
      </w:pPr>
      <w:r w:rsidRPr="00EC362E">
        <w:rPr>
          <w:rFonts w:ascii="Cambria" w:hAnsi="Cambria"/>
          <w:i/>
          <w:szCs w:val="20"/>
          <w:lang w:val="en-GB"/>
        </w:rPr>
        <w:t>NOTING</w:t>
      </w:r>
      <w:r w:rsidRPr="00EC362E">
        <w:rPr>
          <w:rFonts w:ascii="Cambria" w:hAnsi="Cambria"/>
          <w:szCs w:val="20"/>
          <w:lang w:val="en-GB"/>
        </w:rPr>
        <w:t xml:space="preserve"> that Article 25 paragraph 3 of the Agreement for the Implementation of the Provisions of the United Nations Convention of the Law of the Sea of December 1982 relating to the Conservation and Management of Straddling Fish Stocks and Highly Migratory Fish Stocks (UNFSA) identifies, </w:t>
      </w:r>
      <w:r w:rsidRPr="00EC362E">
        <w:rPr>
          <w:rFonts w:ascii="Cambria" w:hAnsi="Cambria"/>
          <w:i/>
          <w:iCs/>
          <w:szCs w:val="20"/>
          <w:lang w:val="en-GB"/>
        </w:rPr>
        <w:t>inter alia</w:t>
      </w:r>
      <w:r w:rsidRPr="00EC362E">
        <w:rPr>
          <w:rFonts w:ascii="Cambria" w:hAnsi="Cambria"/>
          <w:szCs w:val="20"/>
          <w:lang w:val="en-GB"/>
        </w:rPr>
        <w:t xml:space="preserve">, forms of cooperation with developing States and the need for assistance relating to collection, reporting, verification, exchange and analysis of fisheries data and related information; and stock assessment and scientific research; </w:t>
      </w:r>
    </w:p>
    <w:p w14:paraId="68AB1990" w14:textId="77777777" w:rsidR="0025517F" w:rsidRPr="00EC362E" w:rsidRDefault="0082044F">
      <w:pPr>
        <w:spacing w:after="0" w:line="259" w:lineRule="auto"/>
        <w:ind w:left="0" w:firstLine="0"/>
        <w:jc w:val="left"/>
        <w:rPr>
          <w:rFonts w:ascii="Cambria" w:hAnsi="Cambria"/>
          <w:szCs w:val="20"/>
          <w:lang w:val="en-GB"/>
        </w:rPr>
      </w:pPr>
      <w:r w:rsidRPr="00EC362E">
        <w:rPr>
          <w:rFonts w:ascii="Cambria" w:hAnsi="Cambria"/>
          <w:szCs w:val="20"/>
          <w:lang w:val="en-GB"/>
        </w:rPr>
        <w:t xml:space="preserve"> </w:t>
      </w:r>
    </w:p>
    <w:p w14:paraId="0700992F" w14:textId="77777777" w:rsidR="0025517F" w:rsidRPr="00EC362E" w:rsidRDefault="0082044F" w:rsidP="006934CD">
      <w:pPr>
        <w:ind w:left="-15" w:firstLine="582"/>
        <w:rPr>
          <w:rFonts w:ascii="Cambria" w:hAnsi="Cambria"/>
          <w:szCs w:val="20"/>
          <w:lang w:val="en-GB"/>
        </w:rPr>
      </w:pPr>
      <w:r w:rsidRPr="00EC362E">
        <w:rPr>
          <w:rFonts w:ascii="Cambria" w:hAnsi="Cambria"/>
          <w:i/>
          <w:szCs w:val="20"/>
          <w:lang w:val="en-GB"/>
        </w:rPr>
        <w:t>FURTHER NOTING</w:t>
      </w:r>
      <w:r w:rsidRPr="00EC362E">
        <w:rPr>
          <w:rFonts w:ascii="Cambria" w:hAnsi="Cambria"/>
          <w:szCs w:val="20"/>
          <w:lang w:val="en-GB"/>
        </w:rPr>
        <w:t xml:space="preserve"> that the first meeting of the Standing Working Group to Enhance Dialogue between Fisheries Scientists and Managers (SWGSM) recommended that in future meetings of the SWGSM the Commission consider providing funds for two members per delegation (one manager and one scientist) for those CPCs needing </w:t>
      </w:r>
      <w:proofErr w:type="gramStart"/>
      <w:r w:rsidRPr="00EC362E">
        <w:rPr>
          <w:rFonts w:ascii="Cambria" w:hAnsi="Cambria"/>
          <w:szCs w:val="20"/>
          <w:lang w:val="en-GB"/>
        </w:rPr>
        <w:t>assistance;</w:t>
      </w:r>
      <w:proofErr w:type="gramEnd"/>
      <w:r w:rsidRPr="00EC362E">
        <w:rPr>
          <w:rFonts w:ascii="Cambria" w:hAnsi="Cambria"/>
          <w:szCs w:val="20"/>
          <w:lang w:val="en-GB"/>
        </w:rPr>
        <w:t xml:space="preserve"> </w:t>
      </w:r>
    </w:p>
    <w:p w14:paraId="3D015AD2" w14:textId="77777777" w:rsidR="0025517F" w:rsidRPr="00EC362E" w:rsidRDefault="0082044F">
      <w:pPr>
        <w:spacing w:after="0" w:line="259" w:lineRule="auto"/>
        <w:ind w:left="0" w:firstLine="0"/>
        <w:jc w:val="left"/>
        <w:rPr>
          <w:rFonts w:ascii="Cambria" w:hAnsi="Cambria"/>
          <w:szCs w:val="20"/>
          <w:lang w:val="en-GB"/>
        </w:rPr>
      </w:pPr>
      <w:r w:rsidRPr="00EC362E">
        <w:rPr>
          <w:rFonts w:ascii="Cambria" w:hAnsi="Cambria"/>
          <w:szCs w:val="20"/>
          <w:lang w:val="en-GB"/>
        </w:rPr>
        <w:t xml:space="preserve"> </w:t>
      </w:r>
    </w:p>
    <w:p w14:paraId="7805ED59" w14:textId="77777777" w:rsidR="0025517F" w:rsidRPr="00EC362E" w:rsidRDefault="0082044F" w:rsidP="006934CD">
      <w:pPr>
        <w:ind w:left="-15" w:firstLine="582"/>
        <w:rPr>
          <w:rFonts w:ascii="Cambria" w:hAnsi="Cambria"/>
          <w:szCs w:val="20"/>
          <w:lang w:val="en-GB"/>
        </w:rPr>
      </w:pPr>
      <w:r w:rsidRPr="00EC362E">
        <w:rPr>
          <w:rFonts w:ascii="Cambria" w:hAnsi="Cambria"/>
          <w:i/>
          <w:szCs w:val="20"/>
          <w:lang w:val="en-GB"/>
        </w:rPr>
        <w:t>RECOGNISING</w:t>
      </w:r>
      <w:r w:rsidRPr="00EC362E">
        <w:rPr>
          <w:rFonts w:ascii="Cambria" w:hAnsi="Cambria"/>
          <w:szCs w:val="20"/>
          <w:lang w:val="en-GB"/>
        </w:rPr>
        <w:t xml:space="preserve"> that implementing the recommendation of the SWGSM to allow for a sufficient and balanced participation of representatives from developing States at its meetings requires amending Recommendation </w:t>
      </w:r>
      <w:proofErr w:type="gramStart"/>
      <w:r w:rsidRPr="00EC362E">
        <w:rPr>
          <w:rFonts w:ascii="Cambria" w:hAnsi="Cambria"/>
          <w:szCs w:val="20"/>
          <w:lang w:val="en-GB"/>
        </w:rPr>
        <w:t>11-26;</w:t>
      </w:r>
      <w:proofErr w:type="gramEnd"/>
      <w:r w:rsidRPr="00EC362E">
        <w:rPr>
          <w:rFonts w:ascii="Cambria" w:hAnsi="Cambria"/>
          <w:i/>
          <w:szCs w:val="20"/>
          <w:lang w:val="en-GB"/>
        </w:rPr>
        <w:t xml:space="preserve"> </w:t>
      </w:r>
    </w:p>
    <w:p w14:paraId="166F5EFA" w14:textId="77777777" w:rsidR="00716CCE" w:rsidRPr="00EC362E" w:rsidRDefault="00716CCE" w:rsidP="008C0404">
      <w:pPr>
        <w:spacing w:after="0" w:line="259" w:lineRule="auto"/>
        <w:ind w:left="0" w:firstLine="269"/>
        <w:rPr>
          <w:rFonts w:ascii="Cambria" w:hAnsi="Cambria"/>
          <w:i/>
          <w:szCs w:val="20"/>
          <w:lang w:val="en-GB"/>
        </w:rPr>
      </w:pPr>
    </w:p>
    <w:p w14:paraId="673DA75E" w14:textId="0762A66A" w:rsidR="004F58F5" w:rsidRPr="00EC362E" w:rsidRDefault="00140234" w:rsidP="00A90E72">
      <w:pPr>
        <w:spacing w:after="0" w:line="240" w:lineRule="auto"/>
        <w:ind w:left="-15" w:firstLine="582"/>
        <w:rPr>
          <w:rFonts w:ascii="Cambria" w:hAnsi="Cambria"/>
          <w:szCs w:val="20"/>
          <w:lang w:val="en-GB"/>
        </w:rPr>
      </w:pPr>
      <w:r w:rsidRPr="00EC362E">
        <w:rPr>
          <w:rFonts w:ascii="Cambria" w:hAnsi="Cambria"/>
          <w:i/>
          <w:szCs w:val="20"/>
          <w:lang w:val="en-GB"/>
        </w:rPr>
        <w:t>ACKNOWLED</w:t>
      </w:r>
      <w:r w:rsidR="003304ED" w:rsidRPr="00EC362E">
        <w:rPr>
          <w:rFonts w:ascii="Cambria" w:hAnsi="Cambria"/>
          <w:i/>
          <w:szCs w:val="20"/>
          <w:lang w:val="en-GB"/>
        </w:rPr>
        <w:t>G</w:t>
      </w:r>
      <w:r w:rsidRPr="00EC362E">
        <w:rPr>
          <w:rFonts w:ascii="Cambria" w:hAnsi="Cambria"/>
          <w:i/>
          <w:szCs w:val="20"/>
          <w:lang w:val="en-GB"/>
        </w:rPr>
        <w:t xml:space="preserve">ING </w:t>
      </w:r>
      <w:r w:rsidRPr="00EC362E">
        <w:rPr>
          <w:rFonts w:ascii="Cambria" w:hAnsi="Cambria"/>
          <w:szCs w:val="20"/>
          <w:lang w:val="en-GB"/>
        </w:rPr>
        <w:t xml:space="preserve">the need to take immediate action to optimize the use of the </w:t>
      </w:r>
      <w:r w:rsidR="00F277B1" w:rsidRPr="00EC362E">
        <w:rPr>
          <w:rFonts w:ascii="Cambria" w:hAnsi="Cambria"/>
          <w:szCs w:val="20"/>
          <w:lang w:val="en-GB"/>
        </w:rPr>
        <w:t>MP</w:t>
      </w:r>
      <w:r w:rsidRPr="00EC362E">
        <w:rPr>
          <w:rFonts w:ascii="Cambria" w:hAnsi="Cambria"/>
          <w:szCs w:val="20"/>
          <w:lang w:val="en-GB"/>
        </w:rPr>
        <w:t>F in favour of a broader</w:t>
      </w:r>
      <w:r w:rsidR="000A50AC" w:rsidRPr="00EC362E">
        <w:rPr>
          <w:rFonts w:ascii="Cambria" w:hAnsi="Cambria"/>
          <w:szCs w:val="20"/>
          <w:lang w:val="en-GB"/>
        </w:rPr>
        <w:t xml:space="preserve"> participation</w:t>
      </w:r>
      <w:r w:rsidRPr="00EC362E">
        <w:rPr>
          <w:rFonts w:ascii="Cambria" w:hAnsi="Cambria"/>
          <w:szCs w:val="20"/>
          <w:lang w:val="en-GB"/>
        </w:rPr>
        <w:t xml:space="preserve"> </w:t>
      </w:r>
      <w:r w:rsidR="00F92F52" w:rsidRPr="00EC362E">
        <w:rPr>
          <w:rFonts w:ascii="Cambria" w:hAnsi="Cambria"/>
          <w:szCs w:val="20"/>
          <w:lang w:val="en-GB"/>
        </w:rPr>
        <w:t>of</w:t>
      </w:r>
      <w:r w:rsidRPr="00EC362E">
        <w:rPr>
          <w:rFonts w:ascii="Cambria" w:hAnsi="Cambria"/>
          <w:szCs w:val="20"/>
          <w:lang w:val="en-GB"/>
        </w:rPr>
        <w:t xml:space="preserve"> representatives from developing States </w:t>
      </w:r>
      <w:r w:rsidR="00820EE9" w:rsidRPr="00EC362E">
        <w:rPr>
          <w:rFonts w:ascii="Cambria" w:hAnsi="Cambria"/>
          <w:szCs w:val="20"/>
          <w:lang w:val="en-GB"/>
        </w:rPr>
        <w:t xml:space="preserve">with a particular focus on those most in need </w:t>
      </w:r>
      <w:r w:rsidRPr="00EC362E">
        <w:rPr>
          <w:rFonts w:ascii="Cambria" w:hAnsi="Cambria"/>
          <w:szCs w:val="20"/>
          <w:lang w:val="en-GB"/>
        </w:rPr>
        <w:t xml:space="preserve">and to avoid any future precarious situations that may </w:t>
      </w:r>
      <w:r w:rsidR="000A50AC" w:rsidRPr="00EC362E">
        <w:rPr>
          <w:rFonts w:ascii="Cambria" w:hAnsi="Cambria"/>
          <w:szCs w:val="20"/>
          <w:lang w:val="en-GB"/>
        </w:rPr>
        <w:t xml:space="preserve">restrict and prevent </w:t>
      </w:r>
      <w:r w:rsidRPr="00EC362E">
        <w:rPr>
          <w:rFonts w:ascii="Cambria" w:hAnsi="Cambria"/>
          <w:szCs w:val="20"/>
          <w:lang w:val="en-GB"/>
        </w:rPr>
        <w:t xml:space="preserve">a wider participation by the developing States due to limited </w:t>
      </w:r>
      <w:proofErr w:type="gramStart"/>
      <w:r w:rsidRPr="00EC362E">
        <w:rPr>
          <w:rFonts w:ascii="Cambria" w:hAnsi="Cambria"/>
          <w:szCs w:val="20"/>
          <w:lang w:val="en-GB"/>
        </w:rPr>
        <w:t>resources;</w:t>
      </w:r>
      <w:proofErr w:type="gramEnd"/>
    </w:p>
    <w:p w14:paraId="7ED594F1" w14:textId="3C378B53" w:rsidR="006934CD" w:rsidRPr="00EC362E" w:rsidRDefault="006934CD" w:rsidP="006934CD">
      <w:pPr>
        <w:spacing w:after="0" w:line="240" w:lineRule="auto"/>
        <w:ind w:left="1326" w:right="1315" w:hanging="11"/>
        <w:jc w:val="center"/>
        <w:rPr>
          <w:rFonts w:ascii="Cambria" w:hAnsi="Cambria"/>
          <w:szCs w:val="20"/>
          <w:lang w:val="en-GB"/>
        </w:rPr>
      </w:pPr>
    </w:p>
    <w:p w14:paraId="39E8B297" w14:textId="77777777" w:rsidR="00D74383" w:rsidRPr="00EC362E" w:rsidRDefault="00D74383" w:rsidP="006934CD">
      <w:pPr>
        <w:spacing w:after="0" w:line="240" w:lineRule="auto"/>
        <w:ind w:left="1326" w:right="1315" w:hanging="11"/>
        <w:jc w:val="center"/>
        <w:rPr>
          <w:rFonts w:ascii="Cambria" w:hAnsi="Cambria"/>
          <w:szCs w:val="20"/>
          <w:lang w:val="en-GB"/>
        </w:rPr>
      </w:pPr>
    </w:p>
    <w:p w14:paraId="3314083F" w14:textId="65256918" w:rsidR="0025517F" w:rsidRPr="00EC362E" w:rsidRDefault="0082044F" w:rsidP="006934CD">
      <w:pPr>
        <w:spacing w:after="0" w:line="240" w:lineRule="auto"/>
        <w:ind w:left="1326" w:right="1315" w:hanging="11"/>
        <w:jc w:val="center"/>
        <w:rPr>
          <w:rFonts w:ascii="Cambria" w:hAnsi="Cambria"/>
          <w:szCs w:val="20"/>
          <w:lang w:val="en-GB"/>
        </w:rPr>
      </w:pPr>
      <w:r w:rsidRPr="00EC362E">
        <w:rPr>
          <w:rFonts w:ascii="Cambria" w:hAnsi="Cambria"/>
          <w:szCs w:val="20"/>
          <w:lang w:val="en-GB"/>
        </w:rPr>
        <w:t xml:space="preserve">THE INTERNATIONAL COMMISSION FOR </w:t>
      </w:r>
      <w:r w:rsidR="00140234" w:rsidRPr="00EC362E">
        <w:rPr>
          <w:rFonts w:ascii="Cambria" w:hAnsi="Cambria"/>
          <w:szCs w:val="20"/>
          <w:lang w:val="en-GB"/>
        </w:rPr>
        <w:t>THE CONSERVATION</w:t>
      </w:r>
      <w:r w:rsidRPr="00EC362E">
        <w:rPr>
          <w:rFonts w:ascii="Cambria" w:hAnsi="Cambria"/>
          <w:szCs w:val="20"/>
          <w:lang w:val="en-GB"/>
        </w:rPr>
        <w:t xml:space="preserve"> OF ATLANTIC TUNA (ICCAT) RECOMMENDS THAT: </w:t>
      </w:r>
    </w:p>
    <w:p w14:paraId="228D3068" w14:textId="77777777" w:rsidR="0025517F" w:rsidRPr="00EC362E" w:rsidRDefault="0082044F" w:rsidP="006934CD">
      <w:pPr>
        <w:spacing w:after="0" w:line="240" w:lineRule="auto"/>
        <w:ind w:left="0" w:firstLine="0"/>
        <w:jc w:val="left"/>
        <w:rPr>
          <w:rFonts w:ascii="Cambria" w:hAnsi="Cambria"/>
          <w:szCs w:val="20"/>
          <w:lang w:val="en-GB"/>
        </w:rPr>
      </w:pPr>
      <w:r w:rsidRPr="00EC362E">
        <w:rPr>
          <w:rFonts w:ascii="Cambria" w:hAnsi="Cambria"/>
          <w:szCs w:val="20"/>
          <w:lang w:val="en-GB"/>
        </w:rPr>
        <w:t xml:space="preserve"> </w:t>
      </w:r>
    </w:p>
    <w:p w14:paraId="1D86BF41" w14:textId="068D50F2" w:rsidR="0025517F" w:rsidRPr="00EC362E" w:rsidRDefault="0082044F" w:rsidP="002E1D0F">
      <w:pPr>
        <w:numPr>
          <w:ilvl w:val="0"/>
          <w:numId w:val="1"/>
        </w:numPr>
        <w:ind w:left="426" w:hanging="426"/>
        <w:rPr>
          <w:rFonts w:ascii="Cambria" w:hAnsi="Cambria"/>
          <w:szCs w:val="20"/>
          <w:lang w:val="en-GB"/>
        </w:rPr>
      </w:pPr>
      <w:r w:rsidRPr="00EC362E">
        <w:rPr>
          <w:rFonts w:ascii="Cambria" w:hAnsi="Cambria"/>
          <w:szCs w:val="20"/>
          <w:lang w:val="en-GB"/>
        </w:rPr>
        <w:t>A special Meeting Participation Fund (MPF) be established for the purposes of supporting representatives from those ICCAT Contracting Parties which are developing States to attend and/or contribute to the work of the Commission and</w:t>
      </w:r>
      <w:r w:rsidR="000A50AC" w:rsidRPr="00EC362E">
        <w:rPr>
          <w:rFonts w:ascii="Cambria" w:hAnsi="Cambria"/>
          <w:szCs w:val="20"/>
          <w:lang w:val="en-GB"/>
        </w:rPr>
        <w:t xml:space="preserve"> </w:t>
      </w:r>
      <w:r w:rsidR="001955BC" w:rsidRPr="00EC362E">
        <w:rPr>
          <w:rFonts w:ascii="Cambria" w:hAnsi="Cambria"/>
          <w:szCs w:val="20"/>
          <w:lang w:val="en-GB"/>
        </w:rPr>
        <w:t>its</w:t>
      </w:r>
      <w:r w:rsidRPr="00EC362E">
        <w:rPr>
          <w:rFonts w:ascii="Cambria" w:hAnsi="Cambria"/>
          <w:szCs w:val="20"/>
          <w:lang w:val="en-GB"/>
        </w:rPr>
        <w:t xml:space="preserve"> subsidiary bodies</w:t>
      </w:r>
      <w:r w:rsidR="007174BE" w:rsidRPr="00EC362E">
        <w:rPr>
          <w:rFonts w:ascii="Cambria" w:hAnsi="Cambria"/>
          <w:szCs w:val="20"/>
          <w:lang w:val="en-GB"/>
        </w:rPr>
        <w:t>, including the Standing Committee on Research and Statistics</w:t>
      </w:r>
      <w:r w:rsidR="008B16DF" w:rsidRPr="00EC362E">
        <w:rPr>
          <w:rFonts w:ascii="Cambria" w:hAnsi="Cambria"/>
          <w:szCs w:val="20"/>
          <w:lang w:val="en-GB"/>
        </w:rPr>
        <w:t xml:space="preserve"> (SCRS)</w:t>
      </w:r>
      <w:r w:rsidRPr="00EC362E">
        <w:rPr>
          <w:rFonts w:ascii="Cambria" w:hAnsi="Cambria"/>
          <w:szCs w:val="20"/>
          <w:lang w:val="en-GB"/>
        </w:rPr>
        <w:t xml:space="preserve">. </w:t>
      </w:r>
    </w:p>
    <w:p w14:paraId="5563E04D" w14:textId="77777777" w:rsidR="0025517F" w:rsidRPr="00EC362E" w:rsidRDefault="0082044F">
      <w:pPr>
        <w:spacing w:after="3" w:line="259" w:lineRule="auto"/>
        <w:ind w:left="0" w:firstLine="0"/>
        <w:jc w:val="left"/>
        <w:rPr>
          <w:rFonts w:ascii="Cambria" w:hAnsi="Cambria"/>
          <w:szCs w:val="20"/>
          <w:lang w:val="en-GB"/>
        </w:rPr>
      </w:pPr>
      <w:r w:rsidRPr="00EC362E">
        <w:rPr>
          <w:rFonts w:ascii="Cambria" w:hAnsi="Cambria"/>
          <w:szCs w:val="20"/>
          <w:lang w:val="en-GB"/>
        </w:rPr>
        <w:t xml:space="preserve"> </w:t>
      </w:r>
    </w:p>
    <w:p w14:paraId="73A0D2F2" w14:textId="10697673" w:rsidR="0025517F" w:rsidRPr="00EC362E" w:rsidRDefault="0082044F" w:rsidP="002E1D0F">
      <w:pPr>
        <w:numPr>
          <w:ilvl w:val="0"/>
          <w:numId w:val="1"/>
        </w:numPr>
        <w:ind w:left="426" w:hanging="426"/>
        <w:rPr>
          <w:rFonts w:ascii="Cambria" w:hAnsi="Cambria"/>
          <w:szCs w:val="20"/>
          <w:lang w:val="en-GB"/>
        </w:rPr>
      </w:pPr>
      <w:r w:rsidRPr="00EC362E">
        <w:rPr>
          <w:rFonts w:ascii="Cambria" w:hAnsi="Cambria"/>
          <w:szCs w:val="20"/>
          <w:lang w:val="en-GB"/>
        </w:rPr>
        <w:t>The MPF shall be financed from an initial allocation of €60,000 from ICCAT’s accumulated Working Capital Fund, and subsequently by voluntary contributions from Contracting Parties and such other sources as the Commission may identify.</w:t>
      </w:r>
      <w:r w:rsidR="00CB419B" w:rsidRPr="00EC362E">
        <w:rPr>
          <w:rFonts w:ascii="Cambria" w:hAnsi="Cambria"/>
          <w:szCs w:val="20"/>
          <w:lang w:val="en-GB"/>
        </w:rPr>
        <w:t xml:space="preserve"> </w:t>
      </w:r>
      <w:r w:rsidR="00555C97" w:rsidRPr="00EC362E">
        <w:rPr>
          <w:rFonts w:ascii="Cambria" w:hAnsi="Cambria"/>
          <w:szCs w:val="20"/>
          <w:lang w:val="en-US"/>
        </w:rPr>
        <w:t xml:space="preserve">Contracting Parties, </w:t>
      </w:r>
      <w:r w:rsidR="001554C4" w:rsidRPr="00EC362E">
        <w:rPr>
          <w:rFonts w:ascii="Cambria" w:hAnsi="Cambria"/>
          <w:szCs w:val="20"/>
          <w:lang w:val="en-US"/>
        </w:rPr>
        <w:t>and</w:t>
      </w:r>
      <w:r w:rsidR="001E2437" w:rsidRPr="00EC362E">
        <w:rPr>
          <w:rFonts w:ascii="Cambria" w:hAnsi="Cambria"/>
          <w:szCs w:val="20"/>
          <w:lang w:val="en-US"/>
        </w:rPr>
        <w:t xml:space="preserve"> Cooperating</w:t>
      </w:r>
      <w:r w:rsidR="001554C4" w:rsidRPr="00EC362E">
        <w:rPr>
          <w:rFonts w:ascii="Cambria" w:hAnsi="Cambria"/>
          <w:szCs w:val="20"/>
          <w:lang w:val="en-US"/>
        </w:rPr>
        <w:t xml:space="preserve"> non-Contracting Parties, </w:t>
      </w:r>
      <w:r w:rsidR="00555C97" w:rsidRPr="00EC362E">
        <w:rPr>
          <w:rFonts w:ascii="Cambria" w:hAnsi="Cambria"/>
          <w:szCs w:val="20"/>
          <w:lang w:val="en-US"/>
        </w:rPr>
        <w:t xml:space="preserve">Entities or Fishing Entities (CPCs) are urged to make voluntary contributions to the MPF so that developing countries are well represented during the work of the Commission and its subsidiary bodies. </w:t>
      </w:r>
    </w:p>
    <w:p w14:paraId="7BC97A1B" w14:textId="77777777" w:rsidR="0025517F" w:rsidRPr="00EC362E" w:rsidRDefault="0082044F">
      <w:pPr>
        <w:spacing w:after="0" w:line="259" w:lineRule="auto"/>
        <w:ind w:left="720" w:firstLine="0"/>
        <w:jc w:val="left"/>
        <w:rPr>
          <w:rFonts w:ascii="Cambria" w:hAnsi="Cambria"/>
          <w:szCs w:val="20"/>
          <w:lang w:val="en-GB"/>
        </w:rPr>
      </w:pPr>
      <w:r w:rsidRPr="00EC362E">
        <w:rPr>
          <w:rFonts w:ascii="Cambria" w:hAnsi="Cambria"/>
          <w:szCs w:val="20"/>
          <w:lang w:val="en-GB"/>
        </w:rPr>
        <w:t xml:space="preserve"> </w:t>
      </w:r>
    </w:p>
    <w:p w14:paraId="7B5E6919" w14:textId="084354C6" w:rsidR="0025517F" w:rsidRPr="00EC362E" w:rsidRDefault="0082044F" w:rsidP="002E1D0F">
      <w:pPr>
        <w:numPr>
          <w:ilvl w:val="0"/>
          <w:numId w:val="1"/>
        </w:numPr>
        <w:ind w:left="426" w:hanging="426"/>
        <w:rPr>
          <w:rFonts w:ascii="Cambria" w:hAnsi="Cambria"/>
          <w:szCs w:val="20"/>
          <w:lang w:val="en-GB"/>
        </w:rPr>
      </w:pPr>
      <w:r w:rsidRPr="00EC362E">
        <w:rPr>
          <w:rFonts w:ascii="Cambria" w:hAnsi="Cambria"/>
          <w:szCs w:val="20"/>
          <w:lang w:val="en-GB"/>
        </w:rPr>
        <w:t xml:space="preserve">The </w:t>
      </w:r>
      <w:r w:rsidR="007174BE" w:rsidRPr="00EC362E">
        <w:rPr>
          <w:rFonts w:ascii="Cambria" w:hAnsi="Cambria"/>
          <w:szCs w:val="20"/>
          <w:lang w:val="en-GB"/>
        </w:rPr>
        <w:t>MP</w:t>
      </w:r>
      <w:r w:rsidRPr="00EC362E">
        <w:rPr>
          <w:rFonts w:ascii="Cambria" w:hAnsi="Cambria"/>
          <w:szCs w:val="20"/>
          <w:lang w:val="en-GB"/>
        </w:rPr>
        <w:t xml:space="preserve">F </w:t>
      </w:r>
      <w:r w:rsidR="00A80DE6" w:rsidRPr="00EC362E">
        <w:rPr>
          <w:rFonts w:ascii="Cambria" w:hAnsi="Cambria"/>
          <w:szCs w:val="20"/>
          <w:lang w:val="en-GB"/>
        </w:rPr>
        <w:t>s</w:t>
      </w:r>
      <w:r w:rsidR="007174BE" w:rsidRPr="00EC362E">
        <w:rPr>
          <w:rFonts w:ascii="Cambria" w:hAnsi="Cambria"/>
          <w:szCs w:val="20"/>
          <w:lang w:val="en-GB"/>
        </w:rPr>
        <w:t>hall</w:t>
      </w:r>
      <w:r w:rsidRPr="00EC362E">
        <w:rPr>
          <w:rFonts w:ascii="Cambria" w:hAnsi="Cambria"/>
          <w:szCs w:val="20"/>
          <w:lang w:val="en-GB"/>
        </w:rPr>
        <w:t xml:space="preserve"> be administered by the ICCAT Secretariat, in accordance with the same financial controls as regular budget appropriations. </w:t>
      </w:r>
      <w:r w:rsidR="001955BC" w:rsidRPr="00EC362E">
        <w:rPr>
          <w:rFonts w:ascii="Cambria" w:hAnsi="Cambria"/>
          <w:szCs w:val="20"/>
          <w:lang w:val="en-GB"/>
        </w:rPr>
        <w:t xml:space="preserve">Voluntary contributions to the MPF may include </w:t>
      </w:r>
      <w:r w:rsidR="009D10EF" w:rsidRPr="00EC362E">
        <w:rPr>
          <w:rFonts w:ascii="Cambria" w:hAnsi="Cambria"/>
          <w:szCs w:val="20"/>
          <w:lang w:val="en-GB"/>
        </w:rPr>
        <w:t>specific directions</w:t>
      </w:r>
      <w:r w:rsidR="001955BC" w:rsidRPr="00EC362E">
        <w:rPr>
          <w:rFonts w:ascii="Cambria" w:hAnsi="Cambria"/>
          <w:szCs w:val="20"/>
          <w:lang w:val="en-GB"/>
        </w:rPr>
        <w:t xml:space="preserve"> on their use.</w:t>
      </w:r>
    </w:p>
    <w:p w14:paraId="6FF2D7B2" w14:textId="593BE9CB" w:rsidR="00D140DC" w:rsidRPr="00EC362E" w:rsidRDefault="00D140DC" w:rsidP="00D140DC">
      <w:pPr>
        <w:pStyle w:val="ListParagraph"/>
        <w:rPr>
          <w:rFonts w:ascii="Cambria" w:hAnsi="Cambria"/>
          <w:szCs w:val="20"/>
          <w:lang w:val="en-GB"/>
        </w:rPr>
      </w:pPr>
    </w:p>
    <w:p w14:paraId="6A84F78C" w14:textId="0A1997CB" w:rsidR="00187C76" w:rsidRPr="00EC362E" w:rsidRDefault="00187C76" w:rsidP="00D140DC">
      <w:pPr>
        <w:pStyle w:val="ListParagraph"/>
        <w:rPr>
          <w:rFonts w:ascii="Cambria" w:hAnsi="Cambria"/>
          <w:szCs w:val="20"/>
          <w:lang w:val="en-GB"/>
        </w:rPr>
      </w:pPr>
    </w:p>
    <w:p w14:paraId="5249ABFE" w14:textId="383CAE86" w:rsidR="00140234" w:rsidRPr="00EC362E" w:rsidRDefault="0082044F" w:rsidP="002E1D0F">
      <w:pPr>
        <w:numPr>
          <w:ilvl w:val="0"/>
          <w:numId w:val="1"/>
        </w:numPr>
        <w:ind w:left="426" w:hanging="426"/>
        <w:rPr>
          <w:rFonts w:ascii="Cambria" w:hAnsi="Cambria"/>
          <w:szCs w:val="20"/>
          <w:lang w:val="en-GB"/>
        </w:rPr>
      </w:pPr>
      <w:r w:rsidRPr="00EC362E">
        <w:rPr>
          <w:rFonts w:ascii="Cambria" w:hAnsi="Cambria"/>
          <w:szCs w:val="20"/>
          <w:lang w:val="en-GB"/>
        </w:rPr>
        <w:lastRenderedPageBreak/>
        <w:t xml:space="preserve">The ICCAT Executive Secretary shall establish a process for notifying Contracting Parties annually of the level of available funds in the </w:t>
      </w:r>
      <w:proofErr w:type="gramStart"/>
      <w:r w:rsidRPr="00EC362E">
        <w:rPr>
          <w:rFonts w:ascii="Cambria" w:hAnsi="Cambria"/>
          <w:szCs w:val="20"/>
          <w:lang w:val="en-GB"/>
        </w:rPr>
        <w:t>MPF, and</w:t>
      </w:r>
      <w:proofErr w:type="gramEnd"/>
      <w:r w:rsidRPr="00EC362E">
        <w:rPr>
          <w:rFonts w:ascii="Cambria" w:hAnsi="Cambria"/>
          <w:szCs w:val="20"/>
          <w:lang w:val="en-GB"/>
        </w:rPr>
        <w:t xml:space="preserve"> provide a timeline and describe the format for the submission of applications for assistance, </w:t>
      </w:r>
      <w:r w:rsidR="001F2470" w:rsidRPr="00EC362E">
        <w:rPr>
          <w:rFonts w:ascii="Cambria" w:hAnsi="Cambria"/>
          <w:szCs w:val="20"/>
          <w:lang w:val="en-GB"/>
        </w:rPr>
        <w:t xml:space="preserve">as well as </w:t>
      </w:r>
      <w:r w:rsidRPr="00EC362E">
        <w:rPr>
          <w:rFonts w:ascii="Cambria" w:hAnsi="Cambria"/>
          <w:szCs w:val="20"/>
          <w:lang w:val="en-GB"/>
        </w:rPr>
        <w:t>the details of the assistance to be made available.</w:t>
      </w:r>
      <w:r w:rsidR="00F92F52" w:rsidRPr="00EC362E">
        <w:rPr>
          <w:rFonts w:ascii="Cambria" w:hAnsi="Cambria"/>
          <w:szCs w:val="20"/>
          <w:lang w:val="en-GB"/>
        </w:rPr>
        <w:t xml:space="preserve"> T</w:t>
      </w:r>
      <w:r w:rsidR="001F2470" w:rsidRPr="00EC362E">
        <w:rPr>
          <w:rFonts w:ascii="Cambria" w:hAnsi="Cambria"/>
          <w:szCs w:val="20"/>
          <w:lang w:val="en-GB"/>
        </w:rPr>
        <w:t xml:space="preserve">o qualify to receive assistance through the MPF, the following minimum criteria </w:t>
      </w:r>
      <w:r w:rsidR="00664616" w:rsidRPr="00EC362E">
        <w:rPr>
          <w:rFonts w:ascii="Cambria" w:hAnsi="Cambria"/>
          <w:szCs w:val="20"/>
          <w:lang w:val="en-GB"/>
        </w:rPr>
        <w:t xml:space="preserve">shall </w:t>
      </w:r>
      <w:r w:rsidR="001F2470" w:rsidRPr="00EC362E">
        <w:rPr>
          <w:rFonts w:ascii="Cambria" w:hAnsi="Cambria"/>
          <w:szCs w:val="20"/>
          <w:lang w:val="en-GB"/>
        </w:rPr>
        <w:t>be met to control costs and minimize administrative burden</w:t>
      </w:r>
      <w:r w:rsidR="009D10EF" w:rsidRPr="00EC362E">
        <w:rPr>
          <w:rFonts w:ascii="Cambria" w:hAnsi="Cambria"/>
          <w:szCs w:val="20"/>
          <w:lang w:val="en-GB"/>
        </w:rPr>
        <w:t>s</w:t>
      </w:r>
      <w:r w:rsidR="00F277B1" w:rsidRPr="00EC362E">
        <w:rPr>
          <w:rFonts w:ascii="Cambria" w:hAnsi="Cambria"/>
          <w:szCs w:val="20"/>
          <w:lang w:val="en-GB"/>
        </w:rPr>
        <w:t>,</w:t>
      </w:r>
      <w:r w:rsidR="001F2470" w:rsidRPr="00EC362E">
        <w:rPr>
          <w:rFonts w:ascii="Cambria" w:hAnsi="Cambria"/>
          <w:szCs w:val="20"/>
          <w:lang w:val="en-GB"/>
        </w:rPr>
        <w:t xml:space="preserve"> while </w:t>
      </w:r>
      <w:proofErr w:type="gramStart"/>
      <w:r w:rsidR="001F2470" w:rsidRPr="00EC362E">
        <w:rPr>
          <w:rFonts w:ascii="Cambria" w:hAnsi="Cambria"/>
          <w:szCs w:val="20"/>
          <w:lang w:val="en-GB"/>
        </w:rPr>
        <w:t>taking into account</w:t>
      </w:r>
      <w:proofErr w:type="gramEnd"/>
      <w:r w:rsidR="001F2470" w:rsidRPr="00EC362E">
        <w:rPr>
          <w:rFonts w:ascii="Cambria" w:hAnsi="Cambria"/>
          <w:szCs w:val="20"/>
          <w:lang w:val="en-GB"/>
        </w:rPr>
        <w:t xml:space="preserve"> Commission needs and interests with respect to the participation of the applicant</w:t>
      </w:r>
      <w:r w:rsidR="00DF4E5E" w:rsidRPr="00EC362E">
        <w:rPr>
          <w:rFonts w:ascii="Cambria" w:hAnsi="Cambria"/>
          <w:szCs w:val="20"/>
          <w:lang w:val="en-GB"/>
        </w:rPr>
        <w:t>:</w:t>
      </w:r>
    </w:p>
    <w:p w14:paraId="6F581180" w14:textId="77777777" w:rsidR="00140234" w:rsidRPr="00EC362E" w:rsidRDefault="00140234" w:rsidP="00140234">
      <w:pPr>
        <w:pStyle w:val="ListParagraph"/>
        <w:rPr>
          <w:rFonts w:ascii="Cambria" w:hAnsi="Cambria"/>
          <w:szCs w:val="20"/>
          <w:lang w:val="en-GB"/>
        </w:rPr>
      </w:pPr>
    </w:p>
    <w:p w14:paraId="498A66CC" w14:textId="1F5E55B2" w:rsidR="006B6A3F" w:rsidRPr="00EC362E" w:rsidRDefault="00140234" w:rsidP="009554C8">
      <w:pPr>
        <w:pStyle w:val="ListParagraph"/>
        <w:numPr>
          <w:ilvl w:val="0"/>
          <w:numId w:val="4"/>
        </w:numPr>
        <w:rPr>
          <w:rFonts w:ascii="Cambria" w:hAnsi="Cambria"/>
          <w:szCs w:val="20"/>
        </w:rPr>
      </w:pPr>
      <w:r w:rsidRPr="00EC362E">
        <w:rPr>
          <w:rFonts w:ascii="Cambria" w:hAnsi="Cambria"/>
          <w:szCs w:val="20"/>
          <w:lang w:val="en-GB"/>
        </w:rPr>
        <w:t xml:space="preserve">A </w:t>
      </w:r>
      <w:r w:rsidR="00264848" w:rsidRPr="00EC362E">
        <w:rPr>
          <w:rFonts w:ascii="Cambria" w:hAnsi="Cambria"/>
          <w:szCs w:val="20"/>
          <w:lang w:val="en-GB"/>
        </w:rPr>
        <w:t>developing Contracting Party</w:t>
      </w:r>
      <w:r w:rsidRPr="00EC362E">
        <w:rPr>
          <w:rFonts w:ascii="Cambria" w:hAnsi="Cambria"/>
          <w:szCs w:val="20"/>
          <w:lang w:val="en-GB"/>
        </w:rPr>
        <w:t xml:space="preserve"> </w:t>
      </w:r>
      <w:r w:rsidR="009D10EF" w:rsidRPr="00EC362E">
        <w:rPr>
          <w:rFonts w:ascii="Cambria" w:hAnsi="Cambria"/>
          <w:szCs w:val="20"/>
          <w:lang w:val="en-GB"/>
        </w:rPr>
        <w:t>that sends</w:t>
      </w:r>
      <w:r w:rsidRPr="00EC362E">
        <w:rPr>
          <w:rFonts w:ascii="Cambria" w:hAnsi="Cambria"/>
          <w:szCs w:val="20"/>
          <w:lang w:val="en-GB"/>
        </w:rPr>
        <w:t xml:space="preserve"> more than</w:t>
      </w:r>
      <w:r w:rsidR="00664616" w:rsidRPr="00EC362E">
        <w:rPr>
          <w:rFonts w:ascii="Cambria" w:hAnsi="Cambria"/>
          <w:szCs w:val="20"/>
          <w:lang w:val="en-GB"/>
        </w:rPr>
        <w:t xml:space="preserve"> six</w:t>
      </w:r>
      <w:r w:rsidRPr="00EC362E">
        <w:rPr>
          <w:rFonts w:ascii="Cambria" w:hAnsi="Cambria"/>
          <w:szCs w:val="20"/>
          <w:lang w:val="en-GB"/>
        </w:rPr>
        <w:t xml:space="preserve"> official delegates to a </w:t>
      </w:r>
      <w:r w:rsidR="009D10EF" w:rsidRPr="00EC362E">
        <w:rPr>
          <w:rFonts w:ascii="Cambria" w:hAnsi="Cambria"/>
          <w:szCs w:val="20"/>
          <w:lang w:val="en-GB"/>
        </w:rPr>
        <w:t xml:space="preserve">meeting of the </w:t>
      </w:r>
      <w:r w:rsidRPr="00EC362E">
        <w:rPr>
          <w:rFonts w:ascii="Cambria" w:hAnsi="Cambria"/>
          <w:szCs w:val="20"/>
          <w:lang w:val="en-GB"/>
        </w:rPr>
        <w:t xml:space="preserve">Commission or </w:t>
      </w:r>
      <w:r w:rsidR="00B217E2" w:rsidRPr="00EC362E">
        <w:rPr>
          <w:rFonts w:ascii="Cambria" w:hAnsi="Cambria"/>
          <w:szCs w:val="20"/>
          <w:lang w:val="en-GB"/>
        </w:rPr>
        <w:t xml:space="preserve">more than </w:t>
      </w:r>
      <w:r w:rsidR="00664616" w:rsidRPr="00EC362E">
        <w:rPr>
          <w:rFonts w:ascii="Cambria" w:hAnsi="Cambria"/>
          <w:szCs w:val="20"/>
          <w:lang w:val="en-GB"/>
        </w:rPr>
        <w:t xml:space="preserve">four to </w:t>
      </w:r>
      <w:r w:rsidR="009D10EF" w:rsidRPr="00EC362E">
        <w:rPr>
          <w:rFonts w:ascii="Cambria" w:hAnsi="Cambria"/>
          <w:szCs w:val="20"/>
          <w:lang w:val="en-GB"/>
        </w:rPr>
        <w:t>one of its</w:t>
      </w:r>
      <w:r w:rsidR="00A7291B" w:rsidRPr="00EC362E">
        <w:rPr>
          <w:rFonts w:ascii="Cambria" w:hAnsi="Cambria"/>
          <w:szCs w:val="20"/>
          <w:lang w:val="en-GB"/>
        </w:rPr>
        <w:t xml:space="preserve"> subsidiary bodies</w:t>
      </w:r>
      <w:r w:rsidRPr="00EC362E">
        <w:rPr>
          <w:rFonts w:ascii="Cambria" w:hAnsi="Cambria"/>
          <w:szCs w:val="20"/>
          <w:lang w:val="en-GB"/>
        </w:rPr>
        <w:t xml:space="preserve"> through utilization of </w:t>
      </w:r>
      <w:r w:rsidR="009D10EF" w:rsidRPr="00EC362E">
        <w:rPr>
          <w:rFonts w:ascii="Cambria" w:hAnsi="Cambria"/>
          <w:szCs w:val="20"/>
          <w:lang w:val="en-GB"/>
        </w:rPr>
        <w:t>its</w:t>
      </w:r>
      <w:r w:rsidRPr="00EC362E">
        <w:rPr>
          <w:rFonts w:ascii="Cambria" w:hAnsi="Cambria"/>
          <w:szCs w:val="20"/>
          <w:lang w:val="en-GB"/>
        </w:rPr>
        <w:t xml:space="preserve"> own means or financial sources </w:t>
      </w:r>
      <w:r w:rsidR="009D10EF" w:rsidRPr="00EC362E">
        <w:rPr>
          <w:rFonts w:ascii="Cambria" w:hAnsi="Cambria"/>
          <w:szCs w:val="20"/>
          <w:lang w:val="en-GB"/>
        </w:rPr>
        <w:t xml:space="preserve">(not </w:t>
      </w:r>
      <w:r w:rsidR="00F93A72" w:rsidRPr="00EC362E">
        <w:rPr>
          <w:rFonts w:ascii="Cambria" w:hAnsi="Cambria"/>
          <w:szCs w:val="20"/>
          <w:lang w:val="en-GB"/>
        </w:rPr>
        <w:t>including the</w:t>
      </w:r>
      <w:r w:rsidRPr="00EC362E">
        <w:rPr>
          <w:rFonts w:ascii="Cambria" w:hAnsi="Cambria"/>
          <w:szCs w:val="20"/>
          <w:lang w:val="en-GB"/>
        </w:rPr>
        <w:t xml:space="preserve"> </w:t>
      </w:r>
      <w:r w:rsidR="000A50AC" w:rsidRPr="00EC362E">
        <w:rPr>
          <w:rFonts w:ascii="Cambria" w:hAnsi="Cambria"/>
          <w:szCs w:val="20"/>
          <w:lang w:val="en-GB"/>
        </w:rPr>
        <w:t>MPF)</w:t>
      </w:r>
      <w:r w:rsidRPr="00EC362E">
        <w:rPr>
          <w:rFonts w:ascii="Cambria" w:hAnsi="Cambria"/>
          <w:szCs w:val="20"/>
          <w:lang w:val="en-GB"/>
        </w:rPr>
        <w:t xml:space="preserve"> </w:t>
      </w:r>
      <w:r w:rsidR="00F277B1" w:rsidRPr="00EC362E">
        <w:rPr>
          <w:rFonts w:ascii="Cambria" w:hAnsi="Cambria"/>
          <w:szCs w:val="20"/>
          <w:lang w:val="en-GB"/>
        </w:rPr>
        <w:t>is</w:t>
      </w:r>
      <w:r w:rsidRPr="00EC362E">
        <w:rPr>
          <w:rFonts w:ascii="Cambria" w:hAnsi="Cambria"/>
          <w:szCs w:val="20"/>
          <w:lang w:val="en-GB"/>
        </w:rPr>
        <w:t xml:space="preserve"> </w:t>
      </w:r>
      <w:r w:rsidR="00F93A72" w:rsidRPr="00EC362E">
        <w:rPr>
          <w:rFonts w:ascii="Cambria" w:hAnsi="Cambria"/>
          <w:szCs w:val="20"/>
          <w:lang w:val="en-GB"/>
        </w:rPr>
        <w:t>not eligible</w:t>
      </w:r>
      <w:r w:rsidRPr="00EC362E">
        <w:rPr>
          <w:rFonts w:ascii="Cambria" w:hAnsi="Cambria"/>
          <w:szCs w:val="20"/>
          <w:lang w:val="en-GB"/>
        </w:rPr>
        <w:t xml:space="preserve"> to </w:t>
      </w:r>
      <w:r w:rsidR="009D10EF" w:rsidRPr="00EC362E">
        <w:rPr>
          <w:rFonts w:ascii="Cambria" w:hAnsi="Cambria"/>
          <w:szCs w:val="20"/>
          <w:lang w:val="en-GB"/>
        </w:rPr>
        <w:t>receive travel funding support</w:t>
      </w:r>
      <w:r w:rsidRPr="00EC362E">
        <w:rPr>
          <w:rFonts w:ascii="Cambria" w:hAnsi="Cambria"/>
          <w:szCs w:val="20"/>
          <w:lang w:val="en-GB"/>
        </w:rPr>
        <w:t xml:space="preserve"> from the MPF for that meeting</w:t>
      </w:r>
      <w:r w:rsidR="009B633E" w:rsidRPr="00EC362E">
        <w:rPr>
          <w:rFonts w:ascii="Cambria" w:hAnsi="Cambria"/>
          <w:szCs w:val="20"/>
          <w:lang w:val="en-GB"/>
        </w:rPr>
        <w:t>.</w:t>
      </w:r>
    </w:p>
    <w:p w14:paraId="6658A8C0" w14:textId="127FACE4" w:rsidR="00B62EFE" w:rsidRPr="00EC362E" w:rsidRDefault="00B62EFE" w:rsidP="009554C8">
      <w:pPr>
        <w:pStyle w:val="ListParagraph"/>
        <w:ind w:left="851" w:firstLine="0"/>
        <w:rPr>
          <w:rFonts w:ascii="Cambria" w:hAnsi="Cambria"/>
          <w:szCs w:val="20"/>
          <w:lang w:val="en-GB"/>
        </w:rPr>
      </w:pPr>
    </w:p>
    <w:p w14:paraId="3553EBBE" w14:textId="49AF9C3C" w:rsidR="008B16DF" w:rsidRPr="00EC362E" w:rsidRDefault="00140234" w:rsidP="009554C8">
      <w:pPr>
        <w:pStyle w:val="ListParagraph"/>
        <w:numPr>
          <w:ilvl w:val="0"/>
          <w:numId w:val="4"/>
        </w:numPr>
        <w:rPr>
          <w:rFonts w:ascii="Cambria" w:hAnsi="Cambria"/>
          <w:szCs w:val="20"/>
          <w:lang w:val="en-GB"/>
        </w:rPr>
      </w:pPr>
      <w:r w:rsidRPr="00EC362E">
        <w:rPr>
          <w:rFonts w:ascii="Cambria" w:hAnsi="Cambria"/>
          <w:szCs w:val="20"/>
          <w:lang w:val="en-GB"/>
        </w:rPr>
        <w:t>Applicants</w:t>
      </w:r>
      <w:r w:rsidR="00664616" w:rsidRPr="00EC362E">
        <w:rPr>
          <w:rFonts w:ascii="Cambria" w:hAnsi="Cambria"/>
          <w:szCs w:val="20"/>
          <w:lang w:val="en-GB"/>
        </w:rPr>
        <w:t xml:space="preserve"> shall</w:t>
      </w:r>
      <w:r w:rsidR="008B16DF" w:rsidRPr="00EC362E">
        <w:rPr>
          <w:rFonts w:ascii="Cambria" w:hAnsi="Cambria"/>
          <w:szCs w:val="20"/>
          <w:lang w:val="en-GB"/>
        </w:rPr>
        <w:t>:</w:t>
      </w:r>
    </w:p>
    <w:p w14:paraId="086E610B" w14:textId="77777777" w:rsidR="002E1D0F" w:rsidRPr="00EC362E" w:rsidRDefault="002E1D0F" w:rsidP="002E1D0F">
      <w:pPr>
        <w:pStyle w:val="ListParagraph"/>
        <w:rPr>
          <w:rFonts w:ascii="Cambria" w:hAnsi="Cambria"/>
          <w:szCs w:val="20"/>
          <w:lang w:val="en-GB"/>
        </w:rPr>
      </w:pPr>
    </w:p>
    <w:p w14:paraId="3A1B7972" w14:textId="7673AB7F" w:rsidR="008B16DF" w:rsidRPr="00EC362E" w:rsidRDefault="008B16DF" w:rsidP="002E1D0F">
      <w:pPr>
        <w:pStyle w:val="ListParagraph"/>
        <w:numPr>
          <w:ilvl w:val="2"/>
          <w:numId w:val="1"/>
        </w:numPr>
        <w:ind w:left="1276" w:hanging="425"/>
        <w:rPr>
          <w:rFonts w:ascii="Cambria" w:hAnsi="Cambria"/>
          <w:szCs w:val="20"/>
          <w:lang w:val="en-GB"/>
        </w:rPr>
      </w:pPr>
      <w:r w:rsidRPr="00EC362E">
        <w:rPr>
          <w:rFonts w:ascii="Cambria" w:hAnsi="Cambria"/>
          <w:szCs w:val="20"/>
          <w:lang w:val="en-GB"/>
        </w:rPr>
        <w:t xml:space="preserve">travel using only the most cost-effective economy class fare unless another fare class is available </w:t>
      </w:r>
      <w:r w:rsidR="007E1BB9" w:rsidRPr="00EC362E">
        <w:rPr>
          <w:rFonts w:ascii="Cambria" w:hAnsi="Cambria"/>
          <w:szCs w:val="20"/>
          <w:lang w:val="en-GB"/>
        </w:rPr>
        <w:t>at</w:t>
      </w:r>
      <w:r w:rsidRPr="00EC362E">
        <w:rPr>
          <w:rFonts w:ascii="Cambria" w:hAnsi="Cambria"/>
          <w:szCs w:val="20"/>
          <w:lang w:val="en-GB"/>
        </w:rPr>
        <w:t xml:space="preserve"> </w:t>
      </w:r>
      <w:r w:rsidR="00A80DE6" w:rsidRPr="00EC362E">
        <w:rPr>
          <w:rFonts w:ascii="Cambria" w:hAnsi="Cambria"/>
          <w:szCs w:val="20"/>
          <w:lang w:val="en-GB"/>
        </w:rPr>
        <w:t>a</w:t>
      </w:r>
      <w:r w:rsidRPr="00EC362E">
        <w:rPr>
          <w:rFonts w:ascii="Cambria" w:hAnsi="Cambria"/>
          <w:szCs w:val="20"/>
          <w:lang w:val="en-GB"/>
        </w:rPr>
        <w:t xml:space="preserve"> lower cost; and</w:t>
      </w:r>
    </w:p>
    <w:p w14:paraId="5D1F718C" w14:textId="059917A6" w:rsidR="00140234" w:rsidRPr="00EC362E" w:rsidRDefault="00F93A72" w:rsidP="002E1D0F">
      <w:pPr>
        <w:pStyle w:val="ListParagraph"/>
        <w:numPr>
          <w:ilvl w:val="2"/>
          <w:numId w:val="1"/>
        </w:numPr>
        <w:ind w:left="1276" w:hanging="425"/>
        <w:rPr>
          <w:rFonts w:ascii="Cambria" w:hAnsi="Cambria"/>
          <w:szCs w:val="20"/>
          <w:lang w:val="en-GB"/>
        </w:rPr>
      </w:pPr>
      <w:r w:rsidRPr="00EC362E">
        <w:rPr>
          <w:rFonts w:ascii="Cambria" w:hAnsi="Cambria"/>
          <w:szCs w:val="20"/>
          <w:lang w:val="en-GB"/>
        </w:rPr>
        <w:t>make</w:t>
      </w:r>
      <w:r w:rsidR="00140234" w:rsidRPr="00EC362E">
        <w:rPr>
          <w:rFonts w:ascii="Cambria" w:hAnsi="Cambria"/>
          <w:szCs w:val="20"/>
          <w:lang w:val="en-GB"/>
        </w:rPr>
        <w:t xml:space="preserve"> their flight itinerary definite no less than 30 days prior to commencement of the meeting. </w:t>
      </w:r>
    </w:p>
    <w:p w14:paraId="5A9996C7" w14:textId="77777777" w:rsidR="00D140DC" w:rsidRPr="00EC362E" w:rsidRDefault="00D140DC" w:rsidP="00D140DC">
      <w:pPr>
        <w:ind w:left="301" w:firstLine="0"/>
        <w:rPr>
          <w:rFonts w:ascii="Cambria" w:hAnsi="Cambria"/>
          <w:szCs w:val="20"/>
          <w:lang w:val="en-GB"/>
        </w:rPr>
      </w:pPr>
    </w:p>
    <w:p w14:paraId="513A3C1D" w14:textId="77777777" w:rsidR="0025517F" w:rsidRPr="00EC362E" w:rsidRDefault="0082044F" w:rsidP="002E1D0F">
      <w:pPr>
        <w:numPr>
          <w:ilvl w:val="0"/>
          <w:numId w:val="1"/>
        </w:numPr>
        <w:ind w:left="426" w:hanging="426"/>
        <w:rPr>
          <w:rFonts w:ascii="Cambria" w:hAnsi="Cambria"/>
          <w:szCs w:val="20"/>
          <w:lang w:val="en-GB"/>
        </w:rPr>
      </w:pPr>
      <w:r w:rsidRPr="00EC362E">
        <w:rPr>
          <w:rFonts w:ascii="Cambria" w:hAnsi="Cambria"/>
          <w:szCs w:val="20"/>
          <w:lang w:val="en-GB"/>
        </w:rPr>
        <w:t xml:space="preserve">The ICCAT Executive Secretary shall submit an annual report to the Commission on the status of the Fund, including a financial statement of contributions to and disbursements from the </w:t>
      </w:r>
      <w:proofErr w:type="gramStart"/>
      <w:r w:rsidRPr="00EC362E">
        <w:rPr>
          <w:rFonts w:ascii="Cambria" w:hAnsi="Cambria"/>
          <w:szCs w:val="20"/>
          <w:lang w:val="en-GB"/>
        </w:rPr>
        <w:t>Fund;</w:t>
      </w:r>
      <w:proofErr w:type="gramEnd"/>
      <w:r w:rsidRPr="00EC362E">
        <w:rPr>
          <w:rFonts w:ascii="Cambria" w:hAnsi="Cambria"/>
          <w:szCs w:val="20"/>
          <w:lang w:val="en-GB"/>
        </w:rPr>
        <w:t xml:space="preserve"> </w:t>
      </w:r>
    </w:p>
    <w:p w14:paraId="42210CFC" w14:textId="77777777" w:rsidR="0025517F" w:rsidRPr="00EC362E" w:rsidRDefault="0025517F" w:rsidP="00140234">
      <w:pPr>
        <w:ind w:left="301" w:firstLine="0"/>
        <w:rPr>
          <w:rFonts w:ascii="Cambria" w:hAnsi="Cambria"/>
          <w:szCs w:val="20"/>
          <w:lang w:val="en-GB"/>
        </w:rPr>
      </w:pPr>
    </w:p>
    <w:p w14:paraId="594EDD08" w14:textId="79B0B0C5" w:rsidR="009B0ACC" w:rsidRPr="00EC362E" w:rsidRDefault="0082044F" w:rsidP="009B0ACC">
      <w:pPr>
        <w:numPr>
          <w:ilvl w:val="0"/>
          <w:numId w:val="1"/>
        </w:numPr>
        <w:spacing w:after="0" w:line="240" w:lineRule="auto"/>
        <w:ind w:left="426" w:hanging="426"/>
        <w:rPr>
          <w:rFonts w:ascii="Cambria" w:hAnsi="Cambria"/>
          <w:szCs w:val="20"/>
          <w:u w:val="single"/>
        </w:rPr>
      </w:pPr>
      <w:r w:rsidRPr="00EC362E">
        <w:rPr>
          <w:rFonts w:ascii="Cambria" w:hAnsi="Cambria"/>
          <w:szCs w:val="20"/>
          <w:lang w:val="en-GB"/>
        </w:rPr>
        <w:t xml:space="preserve">For participation in ICCAT scientific meetings, including </w:t>
      </w:r>
      <w:r w:rsidR="008B16DF" w:rsidRPr="00EC362E">
        <w:rPr>
          <w:rFonts w:ascii="Cambria" w:hAnsi="Cambria"/>
          <w:szCs w:val="20"/>
          <w:lang w:val="en-GB"/>
        </w:rPr>
        <w:t xml:space="preserve">SCRS </w:t>
      </w:r>
      <w:r w:rsidRPr="00EC362E">
        <w:rPr>
          <w:rFonts w:ascii="Cambria" w:hAnsi="Cambria"/>
          <w:szCs w:val="20"/>
          <w:lang w:val="en-GB"/>
        </w:rPr>
        <w:t xml:space="preserve">Species Group and other intersessional meetings, </w:t>
      </w:r>
      <w:r w:rsidR="0040462A" w:rsidRPr="00EC362E">
        <w:rPr>
          <w:rFonts w:ascii="Cambria" w:hAnsi="Cambria"/>
          <w:szCs w:val="20"/>
          <w:u w:val="single"/>
        </w:rPr>
        <w:t>scientists accredited as such by developing CPCs</w:t>
      </w:r>
      <w:r w:rsidR="0040462A" w:rsidRPr="00EC362E">
        <w:rPr>
          <w:rFonts w:ascii="Cambria" w:hAnsi="Cambria"/>
          <w:szCs w:val="20"/>
        </w:rPr>
        <w:t xml:space="preserve"> </w:t>
      </w:r>
      <w:r w:rsidRPr="00EC362E">
        <w:rPr>
          <w:rFonts w:ascii="Cambria" w:hAnsi="Cambria"/>
          <w:szCs w:val="20"/>
          <w:lang w:val="en-GB"/>
        </w:rPr>
        <w:t xml:space="preserve">may </w:t>
      </w:r>
      <w:proofErr w:type="gramStart"/>
      <w:r w:rsidRPr="00EC362E">
        <w:rPr>
          <w:rFonts w:ascii="Cambria" w:hAnsi="Cambria"/>
          <w:szCs w:val="20"/>
          <w:lang w:val="en-GB"/>
        </w:rPr>
        <w:t>submit an application</w:t>
      </w:r>
      <w:proofErr w:type="gramEnd"/>
      <w:r w:rsidRPr="00EC362E">
        <w:rPr>
          <w:rFonts w:ascii="Cambria" w:hAnsi="Cambria"/>
          <w:szCs w:val="20"/>
          <w:lang w:val="en-GB"/>
        </w:rPr>
        <w:t xml:space="preserve"> for assistance from the </w:t>
      </w:r>
      <w:r w:rsidR="00EF3866" w:rsidRPr="00EC362E">
        <w:rPr>
          <w:rFonts w:ascii="Cambria" w:hAnsi="Cambria"/>
          <w:szCs w:val="20"/>
          <w:lang w:val="en-GB"/>
        </w:rPr>
        <w:t xml:space="preserve">MPF or, if appropriate, other </w:t>
      </w:r>
      <w:r w:rsidRPr="00EC362E">
        <w:rPr>
          <w:rFonts w:ascii="Cambria" w:hAnsi="Cambria"/>
          <w:szCs w:val="20"/>
          <w:lang w:val="en-GB"/>
        </w:rPr>
        <w:t xml:space="preserve">existing funds </w:t>
      </w:r>
      <w:r w:rsidR="00EF3866" w:rsidRPr="00EC362E">
        <w:rPr>
          <w:rFonts w:ascii="Cambria" w:hAnsi="Cambria"/>
          <w:szCs w:val="20"/>
          <w:lang w:val="en-GB"/>
        </w:rPr>
        <w:t>supported by</w:t>
      </w:r>
      <w:r w:rsidR="00F43803" w:rsidRPr="00EC362E">
        <w:rPr>
          <w:rFonts w:ascii="Cambria" w:hAnsi="Cambria"/>
          <w:szCs w:val="20"/>
          <w:lang w:val="en-GB"/>
        </w:rPr>
        <w:t xml:space="preserve"> </w:t>
      </w:r>
      <w:r w:rsidR="00EF3866" w:rsidRPr="00EC362E">
        <w:rPr>
          <w:rFonts w:ascii="Cambria" w:hAnsi="Cambria"/>
          <w:szCs w:val="20"/>
          <w:lang w:val="en-GB"/>
        </w:rPr>
        <w:t xml:space="preserve">CPC </w:t>
      </w:r>
      <w:r w:rsidRPr="00EC362E">
        <w:rPr>
          <w:rFonts w:ascii="Cambria" w:hAnsi="Cambria"/>
          <w:szCs w:val="20"/>
          <w:lang w:val="en-GB"/>
        </w:rPr>
        <w:t>voluntary contribution</w:t>
      </w:r>
      <w:r w:rsidR="00EF3866" w:rsidRPr="00EC362E">
        <w:rPr>
          <w:rFonts w:ascii="Cambria" w:hAnsi="Cambria"/>
          <w:szCs w:val="20"/>
          <w:lang w:val="en-GB"/>
        </w:rPr>
        <w:t>s</w:t>
      </w:r>
      <w:r w:rsidRPr="00EC362E">
        <w:rPr>
          <w:rFonts w:ascii="Cambria" w:hAnsi="Cambria"/>
          <w:szCs w:val="20"/>
          <w:lang w:val="en-GB"/>
        </w:rPr>
        <w:t xml:space="preserve">. </w:t>
      </w:r>
      <w:r w:rsidR="009B0ACC" w:rsidRPr="00EC362E">
        <w:rPr>
          <w:rFonts w:ascii="Cambria" w:hAnsi="Cambria"/>
          <w:szCs w:val="20"/>
          <w:u w:val="single"/>
        </w:rPr>
        <w:t xml:space="preserve">With the aim of ensuring the constant, dynamic, and effective participation of scientists and, when applicable, managers from developing CPCs, the Secretariat shall facilitate the application of the MPF or of the available voluntary contributions, without the need for additional scrutiny by the Secretariat or by the </w:t>
      </w:r>
      <w:r w:rsidR="005A3584" w:rsidRPr="00EC362E">
        <w:rPr>
          <w:rFonts w:ascii="Cambria" w:hAnsi="Cambria"/>
          <w:szCs w:val="20"/>
          <w:u w:val="single"/>
        </w:rPr>
        <w:t>O</w:t>
      </w:r>
      <w:r w:rsidR="009B0ACC" w:rsidRPr="00EC362E">
        <w:rPr>
          <w:rFonts w:ascii="Cambria" w:hAnsi="Cambria"/>
          <w:szCs w:val="20"/>
          <w:u w:val="single"/>
        </w:rPr>
        <w:t>fficers of the Commission</w:t>
      </w:r>
      <w:r w:rsidR="007A38E4" w:rsidRPr="00EC362E">
        <w:rPr>
          <w:rFonts w:ascii="Cambria" w:hAnsi="Cambria"/>
          <w:szCs w:val="20"/>
          <w:u w:val="single"/>
          <w:lang w:val="en-GB"/>
        </w:rPr>
        <w:t>.</w:t>
      </w:r>
    </w:p>
    <w:p w14:paraId="41825A9E" w14:textId="77777777" w:rsidR="009B0ACC" w:rsidRPr="00EC362E" w:rsidRDefault="009B0ACC" w:rsidP="009B0ACC">
      <w:pPr>
        <w:pStyle w:val="ListParagraph"/>
        <w:rPr>
          <w:rFonts w:ascii="Cambria" w:hAnsi="Cambria"/>
          <w:szCs w:val="20"/>
          <w:lang w:val="en-GB"/>
        </w:rPr>
      </w:pPr>
    </w:p>
    <w:p w14:paraId="46CBCEEE" w14:textId="4775FA90" w:rsidR="0025517F" w:rsidRPr="00EC362E" w:rsidRDefault="005C1758" w:rsidP="003041E7">
      <w:pPr>
        <w:numPr>
          <w:ilvl w:val="0"/>
          <w:numId w:val="1"/>
        </w:numPr>
        <w:spacing w:after="0" w:line="240" w:lineRule="auto"/>
        <w:ind w:left="426" w:hanging="426"/>
        <w:rPr>
          <w:rFonts w:ascii="Cambria" w:hAnsi="Cambria"/>
          <w:strike/>
          <w:szCs w:val="20"/>
          <w:u w:val="single"/>
          <w:lang w:val="en-GB"/>
        </w:rPr>
      </w:pPr>
      <w:r w:rsidRPr="00EC362E">
        <w:rPr>
          <w:rFonts w:ascii="Cambria" w:hAnsi="Cambria"/>
          <w:szCs w:val="20"/>
          <w:u w:val="single"/>
        </w:rPr>
        <w:t>It shall finance the attendance of only two participants per Contracting Party for any meeting, bearing in mind that, in the case of the SWGSM, one manager and one scientist may receive assistance. For participation in non-scientific meetings, funds will be allocated in the order in which requests are received.</w:t>
      </w:r>
    </w:p>
    <w:p w14:paraId="13CE4B05" w14:textId="77777777" w:rsidR="0025517F" w:rsidRPr="00EC362E" w:rsidRDefault="0082044F" w:rsidP="002E1D0F">
      <w:pPr>
        <w:spacing w:after="0" w:line="240" w:lineRule="auto"/>
        <w:ind w:left="0" w:firstLine="0"/>
        <w:jc w:val="left"/>
        <w:rPr>
          <w:rFonts w:ascii="Cambria" w:hAnsi="Cambria"/>
          <w:strike/>
          <w:szCs w:val="20"/>
          <w:lang w:val="en-GB"/>
        </w:rPr>
      </w:pPr>
      <w:r w:rsidRPr="00EC362E">
        <w:rPr>
          <w:rFonts w:ascii="Cambria" w:hAnsi="Cambria"/>
          <w:strike/>
          <w:szCs w:val="20"/>
          <w:lang w:val="en-GB"/>
        </w:rPr>
        <w:t xml:space="preserve"> </w:t>
      </w:r>
    </w:p>
    <w:p w14:paraId="6C20A806" w14:textId="121529E0" w:rsidR="0025517F" w:rsidRPr="00EC362E" w:rsidRDefault="0082044F" w:rsidP="0080633F">
      <w:pPr>
        <w:numPr>
          <w:ilvl w:val="0"/>
          <w:numId w:val="1"/>
        </w:numPr>
        <w:spacing w:after="0" w:line="240" w:lineRule="auto"/>
        <w:ind w:left="426" w:hanging="426"/>
        <w:rPr>
          <w:rFonts w:ascii="Cambria" w:hAnsi="Cambria"/>
          <w:szCs w:val="20"/>
          <w:lang w:val="en-GB"/>
        </w:rPr>
      </w:pPr>
      <w:r w:rsidRPr="00EC362E">
        <w:rPr>
          <w:rFonts w:ascii="Cambria" w:hAnsi="Cambria"/>
          <w:szCs w:val="20"/>
          <w:lang w:val="en-GB"/>
        </w:rPr>
        <w:t>The funds in the MPF shall be disbursed in a manner that ensures a balanced distribution between non</w:t>
      </w:r>
      <w:r w:rsidR="00EF3866" w:rsidRPr="00EC362E">
        <w:rPr>
          <w:rFonts w:ascii="Cambria" w:hAnsi="Cambria"/>
          <w:szCs w:val="20"/>
          <w:lang w:val="en-GB"/>
        </w:rPr>
        <w:t>-</w:t>
      </w:r>
      <w:r w:rsidRPr="00EC362E">
        <w:rPr>
          <w:rFonts w:ascii="Cambria" w:hAnsi="Cambria"/>
          <w:szCs w:val="20"/>
          <w:lang w:val="en-GB"/>
        </w:rPr>
        <w:t xml:space="preserve">scientific and scientific meetings. </w:t>
      </w:r>
    </w:p>
    <w:p w14:paraId="3BDAEAA3" w14:textId="77777777" w:rsidR="0025517F" w:rsidRPr="00EC362E" w:rsidRDefault="0082044F">
      <w:pPr>
        <w:spacing w:after="0" w:line="259" w:lineRule="auto"/>
        <w:ind w:left="0" w:firstLine="0"/>
        <w:jc w:val="left"/>
        <w:rPr>
          <w:rFonts w:ascii="Cambria" w:hAnsi="Cambria"/>
          <w:szCs w:val="20"/>
          <w:lang w:val="en-GB"/>
        </w:rPr>
      </w:pPr>
      <w:r w:rsidRPr="00EC362E">
        <w:rPr>
          <w:rFonts w:ascii="Cambria" w:hAnsi="Cambria"/>
          <w:szCs w:val="20"/>
          <w:lang w:val="en-GB"/>
        </w:rPr>
        <w:t xml:space="preserve"> </w:t>
      </w:r>
    </w:p>
    <w:p w14:paraId="58683DD0" w14:textId="2FCC02D2" w:rsidR="0025517F" w:rsidRPr="00EC362E" w:rsidRDefault="0082044F" w:rsidP="0080633F">
      <w:pPr>
        <w:numPr>
          <w:ilvl w:val="0"/>
          <w:numId w:val="1"/>
        </w:numPr>
        <w:spacing w:after="0" w:line="240" w:lineRule="auto"/>
        <w:ind w:left="426" w:hanging="426"/>
        <w:rPr>
          <w:rFonts w:ascii="Cambria" w:hAnsi="Cambria"/>
          <w:szCs w:val="20"/>
          <w:lang w:val="en-GB"/>
        </w:rPr>
      </w:pPr>
      <w:r w:rsidRPr="00EC362E">
        <w:rPr>
          <w:rFonts w:ascii="Cambria" w:hAnsi="Cambria"/>
          <w:szCs w:val="20"/>
          <w:lang w:val="en-GB"/>
        </w:rPr>
        <w:t xml:space="preserve">All potential eligible applicants are encouraged to explore the alternative avenues of funding available to developing State Contracting Parties prior to applying </w:t>
      </w:r>
      <w:r w:rsidR="00EF3866" w:rsidRPr="00EC362E">
        <w:rPr>
          <w:rFonts w:ascii="Cambria" w:hAnsi="Cambria"/>
          <w:szCs w:val="20"/>
          <w:lang w:val="en-GB"/>
        </w:rPr>
        <w:t>for support under the MPF or other relevant</w:t>
      </w:r>
      <w:r w:rsidRPr="00EC362E">
        <w:rPr>
          <w:rFonts w:ascii="Cambria" w:hAnsi="Cambria"/>
          <w:szCs w:val="20"/>
          <w:lang w:val="en-GB"/>
        </w:rPr>
        <w:t xml:space="preserve"> ICCAT </w:t>
      </w:r>
      <w:r w:rsidR="00EF3866" w:rsidRPr="00EC362E">
        <w:rPr>
          <w:rFonts w:ascii="Cambria" w:hAnsi="Cambria"/>
          <w:szCs w:val="20"/>
          <w:lang w:val="en-GB"/>
        </w:rPr>
        <w:t>voluntary f</w:t>
      </w:r>
      <w:r w:rsidRPr="00EC362E">
        <w:rPr>
          <w:rFonts w:ascii="Cambria" w:hAnsi="Cambria"/>
          <w:szCs w:val="20"/>
          <w:lang w:val="en-GB"/>
        </w:rPr>
        <w:t>und</w:t>
      </w:r>
      <w:r w:rsidR="00EF3866" w:rsidRPr="00EC362E">
        <w:rPr>
          <w:rFonts w:ascii="Cambria" w:hAnsi="Cambria"/>
          <w:szCs w:val="20"/>
          <w:lang w:val="en-GB"/>
        </w:rPr>
        <w:t>s</w:t>
      </w:r>
      <w:r w:rsidRPr="00EC362E">
        <w:rPr>
          <w:rFonts w:ascii="Cambria" w:hAnsi="Cambria"/>
          <w:szCs w:val="20"/>
          <w:lang w:val="en-GB"/>
        </w:rPr>
        <w:t xml:space="preserve">. </w:t>
      </w:r>
    </w:p>
    <w:p w14:paraId="32184328" w14:textId="77777777" w:rsidR="0025517F" w:rsidRPr="00EC362E" w:rsidRDefault="0082044F">
      <w:pPr>
        <w:spacing w:after="0" w:line="259" w:lineRule="auto"/>
        <w:ind w:left="0" w:firstLine="0"/>
        <w:jc w:val="left"/>
        <w:rPr>
          <w:rFonts w:ascii="Cambria" w:hAnsi="Cambria"/>
          <w:szCs w:val="20"/>
          <w:lang w:val="en-GB"/>
        </w:rPr>
      </w:pPr>
      <w:r w:rsidRPr="00EC362E">
        <w:rPr>
          <w:rFonts w:ascii="Cambria" w:hAnsi="Cambria"/>
          <w:szCs w:val="20"/>
          <w:lang w:val="en-GB"/>
        </w:rPr>
        <w:t xml:space="preserve"> </w:t>
      </w:r>
    </w:p>
    <w:p w14:paraId="67D53344" w14:textId="0CB5E09D" w:rsidR="0025517F" w:rsidRPr="00EC362E" w:rsidRDefault="0082044F" w:rsidP="0080633F">
      <w:pPr>
        <w:numPr>
          <w:ilvl w:val="0"/>
          <w:numId w:val="1"/>
        </w:numPr>
        <w:spacing w:after="0" w:line="240" w:lineRule="auto"/>
        <w:ind w:left="426" w:hanging="426"/>
        <w:rPr>
          <w:rFonts w:ascii="Cambria" w:hAnsi="Cambria"/>
          <w:szCs w:val="20"/>
          <w:lang w:val="en-GB"/>
        </w:rPr>
      </w:pPr>
      <w:r w:rsidRPr="00EC362E">
        <w:rPr>
          <w:rFonts w:ascii="Cambria" w:hAnsi="Cambria"/>
          <w:szCs w:val="20"/>
          <w:lang w:val="en-GB"/>
        </w:rPr>
        <w:t xml:space="preserve">This recommendation replaces and repeals Recommendation </w:t>
      </w:r>
      <w:r w:rsidR="00837479" w:rsidRPr="00EC362E">
        <w:rPr>
          <w:rFonts w:ascii="Cambria" w:hAnsi="Cambria"/>
          <w:szCs w:val="20"/>
          <w:u w:val="single"/>
          <w:lang w:val="en-GB"/>
        </w:rPr>
        <w:t>20</w:t>
      </w:r>
      <w:r w:rsidRPr="00EC362E">
        <w:rPr>
          <w:rFonts w:ascii="Cambria" w:hAnsi="Cambria"/>
          <w:szCs w:val="20"/>
          <w:u w:val="single"/>
          <w:lang w:val="en-GB"/>
        </w:rPr>
        <w:t>-</w:t>
      </w:r>
      <w:r w:rsidR="00837479" w:rsidRPr="00EC362E">
        <w:rPr>
          <w:rFonts w:ascii="Cambria" w:hAnsi="Cambria"/>
          <w:szCs w:val="20"/>
          <w:u w:val="single"/>
          <w:lang w:val="en-GB"/>
        </w:rPr>
        <w:t>09</w:t>
      </w:r>
      <w:r w:rsidRPr="00EC362E">
        <w:rPr>
          <w:rFonts w:ascii="Cambria" w:hAnsi="Cambria"/>
          <w:szCs w:val="20"/>
          <w:lang w:val="en-GB"/>
        </w:rPr>
        <w:t xml:space="preserve"> in its entirety. </w:t>
      </w:r>
      <w:r w:rsidRPr="00EC362E">
        <w:rPr>
          <w:rFonts w:ascii="Cambria" w:eastAsia="Cambria" w:hAnsi="Cambria" w:cs="Cambria"/>
          <w:szCs w:val="20"/>
          <w:lang w:val="en-GB"/>
        </w:rPr>
        <w:t xml:space="preserve"> </w:t>
      </w:r>
    </w:p>
    <w:p w14:paraId="791C9A75" w14:textId="77777777" w:rsidR="0025517F" w:rsidRPr="00DA5B6B" w:rsidRDefault="0082044F">
      <w:pPr>
        <w:spacing w:after="576" w:line="249" w:lineRule="auto"/>
        <w:ind w:left="1327" w:right="1318" w:hanging="10"/>
        <w:jc w:val="center"/>
        <w:rPr>
          <w:rFonts w:ascii="Cambria" w:hAnsi="Cambria"/>
          <w:szCs w:val="20"/>
          <w:lang w:val="en-GB"/>
        </w:rPr>
      </w:pPr>
      <w:r w:rsidRPr="00DA5B6B">
        <w:rPr>
          <w:rFonts w:ascii="Cambria" w:hAnsi="Cambria"/>
          <w:szCs w:val="20"/>
          <w:lang w:val="en-GB"/>
        </w:rPr>
        <w:t xml:space="preserve"> </w:t>
      </w:r>
    </w:p>
    <w:sectPr w:rsidR="0025517F" w:rsidRPr="00DA5B6B" w:rsidSect="00C250CB">
      <w:headerReference w:type="default" r:id="rId7"/>
      <w:footerReference w:type="default" r:id="rId8"/>
      <w:pgSz w:w="11900" w:h="16840" w:code="9"/>
      <w:pgMar w:top="1418" w:right="1418" w:bottom="1418" w:left="1418" w:header="851"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E037" w14:textId="77777777" w:rsidR="007C2202" w:rsidRDefault="007C2202" w:rsidP="00140234">
      <w:pPr>
        <w:spacing w:after="0" w:line="240" w:lineRule="auto"/>
      </w:pPr>
      <w:r>
        <w:separator/>
      </w:r>
    </w:p>
  </w:endnote>
  <w:endnote w:type="continuationSeparator" w:id="0">
    <w:p w14:paraId="2509C96B" w14:textId="77777777" w:rsidR="007C2202" w:rsidRDefault="007C2202" w:rsidP="00140234">
      <w:pPr>
        <w:spacing w:after="0" w:line="240" w:lineRule="auto"/>
      </w:pPr>
      <w:r>
        <w:continuationSeparator/>
      </w:r>
    </w:p>
  </w:endnote>
  <w:endnote w:type="continuationNotice" w:id="1">
    <w:p w14:paraId="7E245DE3" w14:textId="77777777" w:rsidR="007C2202" w:rsidRDefault="007C2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7252" w14:textId="046E82E0" w:rsidR="00FF69E7" w:rsidRPr="000F6A1A" w:rsidRDefault="000F6A1A" w:rsidP="000F6A1A">
    <w:pPr>
      <w:tabs>
        <w:tab w:val="center" w:pos="4535"/>
        <w:tab w:val="center" w:pos="4680"/>
        <w:tab w:val="left" w:pos="6150"/>
        <w:tab w:val="right" w:pos="9360"/>
      </w:tabs>
      <w:jc w:val="center"/>
      <w:rPr>
        <w:rFonts w:ascii="Cambria" w:hAnsi="Cambria"/>
      </w:rPr>
    </w:pPr>
    <w:r w:rsidRPr="000F6A1A">
      <w:rPr>
        <w:rFonts w:ascii="Cambria" w:eastAsia="Calibri" w:hAnsi="Cambria" w:cs="Calibri"/>
        <w:szCs w:val="20"/>
      </w:rPr>
      <w:fldChar w:fldCharType="begin"/>
    </w:r>
    <w:r w:rsidRPr="000F6A1A">
      <w:rPr>
        <w:rFonts w:ascii="Cambria" w:eastAsia="Calibri" w:hAnsi="Cambria" w:cs="Calibri"/>
        <w:szCs w:val="20"/>
      </w:rPr>
      <w:instrText xml:space="preserve"> PAGE </w:instrText>
    </w:r>
    <w:r w:rsidRPr="000F6A1A">
      <w:rPr>
        <w:rFonts w:ascii="Cambria" w:eastAsia="Calibri" w:hAnsi="Cambria" w:cs="Calibri"/>
        <w:szCs w:val="20"/>
      </w:rPr>
      <w:fldChar w:fldCharType="separate"/>
    </w:r>
    <w:r w:rsidRPr="000F6A1A">
      <w:rPr>
        <w:rFonts w:ascii="Cambria" w:eastAsia="Calibri" w:hAnsi="Cambria" w:cs="Calibri"/>
        <w:szCs w:val="20"/>
      </w:rPr>
      <w:t>1</w:t>
    </w:r>
    <w:r w:rsidRPr="000F6A1A">
      <w:rPr>
        <w:rFonts w:ascii="Cambria" w:eastAsia="Calibri" w:hAnsi="Cambria" w:cs="Calibri"/>
        <w:szCs w:val="20"/>
      </w:rPr>
      <w:fldChar w:fldCharType="end"/>
    </w:r>
    <w:r w:rsidRPr="000F6A1A">
      <w:rPr>
        <w:rFonts w:ascii="Cambria" w:eastAsia="Calibri" w:hAnsi="Cambria" w:cs="Calibri"/>
        <w:szCs w:val="20"/>
      </w:rPr>
      <w:t xml:space="preserve"> / </w:t>
    </w:r>
    <w:r w:rsidRPr="000F6A1A">
      <w:rPr>
        <w:rFonts w:ascii="Cambria" w:eastAsia="Calibri" w:hAnsi="Cambria" w:cs="Calibri"/>
        <w:szCs w:val="20"/>
      </w:rPr>
      <w:fldChar w:fldCharType="begin"/>
    </w:r>
    <w:r w:rsidRPr="000F6A1A">
      <w:rPr>
        <w:rFonts w:ascii="Cambria" w:eastAsia="Calibri" w:hAnsi="Cambria" w:cs="Calibri"/>
        <w:szCs w:val="20"/>
      </w:rPr>
      <w:instrText xml:space="preserve"> NUMPAGES  </w:instrText>
    </w:r>
    <w:r w:rsidRPr="000F6A1A">
      <w:rPr>
        <w:rFonts w:ascii="Cambria" w:eastAsia="Calibri" w:hAnsi="Cambria" w:cs="Calibri"/>
        <w:szCs w:val="20"/>
      </w:rPr>
      <w:fldChar w:fldCharType="separate"/>
    </w:r>
    <w:r w:rsidRPr="000F6A1A">
      <w:rPr>
        <w:rFonts w:ascii="Cambria" w:eastAsia="Calibri" w:hAnsi="Cambria" w:cs="Calibri"/>
        <w:szCs w:val="20"/>
      </w:rPr>
      <w:t>8</w:t>
    </w:r>
    <w:r w:rsidRPr="000F6A1A">
      <w:rPr>
        <w:rFonts w:ascii="Cambria" w:eastAsia="Calibri" w:hAnsi="Cambria" w:cs="Calibr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DB94" w14:textId="77777777" w:rsidR="007C2202" w:rsidRDefault="007C2202" w:rsidP="00140234">
      <w:pPr>
        <w:spacing w:after="0" w:line="240" w:lineRule="auto"/>
      </w:pPr>
      <w:r>
        <w:separator/>
      </w:r>
    </w:p>
  </w:footnote>
  <w:footnote w:type="continuationSeparator" w:id="0">
    <w:p w14:paraId="76044171" w14:textId="77777777" w:rsidR="007C2202" w:rsidRDefault="007C2202" w:rsidP="00140234">
      <w:pPr>
        <w:spacing w:after="0" w:line="240" w:lineRule="auto"/>
      </w:pPr>
      <w:r>
        <w:continuationSeparator/>
      </w:r>
    </w:p>
  </w:footnote>
  <w:footnote w:type="continuationNotice" w:id="1">
    <w:p w14:paraId="322EF216" w14:textId="77777777" w:rsidR="007C2202" w:rsidRDefault="007C22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AAE6" w14:textId="2B97CEB0" w:rsidR="00DA5B6B" w:rsidRPr="00DA5B6B" w:rsidRDefault="00DA5B6B" w:rsidP="00DA5B6B">
    <w:pPr>
      <w:widowControl w:val="0"/>
      <w:tabs>
        <w:tab w:val="center" w:pos="4680"/>
        <w:tab w:val="left" w:pos="6520"/>
        <w:tab w:val="right" w:pos="9360"/>
        <w:tab w:val="right" w:pos="14240"/>
      </w:tabs>
      <w:autoSpaceDE w:val="0"/>
      <w:autoSpaceDN w:val="0"/>
      <w:spacing w:after="0" w:line="240" w:lineRule="auto"/>
      <w:ind w:left="0" w:firstLine="0"/>
      <w:jc w:val="right"/>
      <w:rPr>
        <w:rFonts w:ascii="Cambria" w:eastAsia="Calibri" w:hAnsi="Cambria" w:cs="Cambria"/>
        <w:b/>
        <w:bCs/>
        <w:color w:val="auto"/>
        <w:szCs w:val="20"/>
        <w:lang w:val="en-US" w:eastAsia="en-US"/>
      </w:rPr>
    </w:pPr>
    <w:bookmarkStart w:id="1" w:name="_Hlk107908354"/>
    <w:bookmarkStart w:id="2" w:name="_Hlk107908355"/>
    <w:bookmarkStart w:id="3" w:name="_Hlk107908359"/>
    <w:bookmarkStart w:id="4" w:name="_Hlk107908360"/>
    <w:bookmarkStart w:id="5" w:name="_Hlk107908361"/>
    <w:bookmarkStart w:id="6" w:name="_Hlk107908362"/>
    <w:r>
      <w:rPr>
        <w:rFonts w:ascii="Cambria" w:eastAsia="Calibri" w:hAnsi="Cambria" w:cs="Cambria"/>
        <w:b/>
        <w:bCs/>
        <w:color w:val="auto"/>
        <w:szCs w:val="20"/>
        <w:lang w:val="en-US" w:eastAsia="en-US"/>
      </w:rPr>
      <w:t>STF</w:t>
    </w:r>
    <w:r w:rsidRPr="00DA5B6B">
      <w:rPr>
        <w:rFonts w:ascii="Cambria" w:eastAsia="Calibri" w:hAnsi="Cambria" w:cs="Cambria"/>
        <w:b/>
        <w:bCs/>
        <w:color w:val="auto"/>
        <w:szCs w:val="20"/>
        <w:lang w:val="en-US" w:eastAsia="en-US"/>
      </w:rPr>
      <w:t>_</w:t>
    </w:r>
    <w:r>
      <w:rPr>
        <w:rFonts w:ascii="Cambria" w:eastAsia="Calibri" w:hAnsi="Cambria" w:cs="Cambria"/>
        <w:b/>
        <w:bCs/>
        <w:color w:val="auto"/>
        <w:szCs w:val="20"/>
        <w:lang w:val="en-US" w:eastAsia="en-US"/>
      </w:rPr>
      <w:t>2</w:t>
    </w:r>
    <w:r w:rsidR="00C6042C">
      <w:rPr>
        <w:rFonts w:ascii="Cambria" w:eastAsia="Calibri" w:hAnsi="Cambria" w:cs="Cambria"/>
        <w:b/>
        <w:bCs/>
        <w:color w:val="auto"/>
        <w:szCs w:val="20"/>
        <w:lang w:val="en-US" w:eastAsia="en-US"/>
      </w:rPr>
      <w:t>21</w:t>
    </w:r>
    <w:r w:rsidRPr="00DA5B6B">
      <w:rPr>
        <w:rFonts w:ascii="Cambria" w:eastAsia="Calibri" w:hAnsi="Cambria" w:cs="Cambria"/>
        <w:b/>
        <w:bCs/>
        <w:color w:val="auto"/>
        <w:szCs w:val="20"/>
        <w:lang w:val="en-US" w:eastAsia="en-US"/>
      </w:rPr>
      <w:t>/2025</w:t>
    </w:r>
  </w:p>
  <w:p w14:paraId="02EA617C" w14:textId="3EC93107" w:rsidR="00DA5B6B" w:rsidRDefault="00DA5B6B" w:rsidP="006A4727">
    <w:pPr>
      <w:widowControl w:val="0"/>
      <w:tabs>
        <w:tab w:val="left" w:pos="7320"/>
      </w:tabs>
      <w:autoSpaceDE w:val="0"/>
      <w:autoSpaceDN w:val="0"/>
      <w:spacing w:after="0" w:line="240" w:lineRule="exact"/>
      <w:ind w:left="0" w:firstLine="0"/>
      <w:jc w:val="right"/>
    </w:pPr>
    <w:r w:rsidRPr="00DA5B6B">
      <w:rPr>
        <w:rFonts w:ascii="Cambria" w:eastAsia="Cambria" w:hAnsi="Cambria" w:cs="Cambria"/>
        <w:b/>
        <w:bCs/>
        <w:color w:val="auto"/>
        <w:sz w:val="16"/>
        <w:szCs w:val="16"/>
        <w:lang w:val="es-ES_tradnl" w:eastAsia="en-US"/>
      </w:rPr>
      <w:fldChar w:fldCharType="begin"/>
    </w:r>
    <w:r w:rsidRPr="00DA5B6B">
      <w:rPr>
        <w:rFonts w:ascii="Cambria" w:eastAsia="Cambria" w:hAnsi="Cambria" w:cs="Cambria"/>
        <w:b/>
        <w:bCs/>
        <w:color w:val="auto"/>
        <w:sz w:val="16"/>
        <w:szCs w:val="16"/>
        <w:lang w:val="es-ES_tradnl" w:eastAsia="en-US"/>
      </w:rPr>
      <w:instrText xml:space="preserve"> TIME \@ "dd/MM/yyyy H:mm" </w:instrText>
    </w:r>
    <w:r w:rsidRPr="00DA5B6B">
      <w:rPr>
        <w:rFonts w:ascii="Cambria" w:eastAsia="Cambria" w:hAnsi="Cambria" w:cs="Cambria"/>
        <w:b/>
        <w:bCs/>
        <w:color w:val="auto"/>
        <w:sz w:val="16"/>
        <w:szCs w:val="16"/>
        <w:lang w:val="es-ES_tradnl" w:eastAsia="en-US"/>
      </w:rPr>
      <w:fldChar w:fldCharType="separate"/>
    </w:r>
    <w:r w:rsidR="008528E5">
      <w:rPr>
        <w:rFonts w:ascii="Cambria" w:eastAsia="Cambria" w:hAnsi="Cambria" w:cs="Cambria"/>
        <w:b/>
        <w:bCs/>
        <w:noProof/>
        <w:color w:val="auto"/>
        <w:sz w:val="16"/>
        <w:szCs w:val="16"/>
        <w:lang w:val="es-ES_tradnl" w:eastAsia="en-US"/>
      </w:rPr>
      <w:t>21/11/2025 18:02</w:t>
    </w:r>
    <w:r w:rsidRPr="00DA5B6B">
      <w:rPr>
        <w:rFonts w:ascii="Cambria" w:eastAsia="Cambria" w:hAnsi="Cambria" w:cs="Cambria"/>
        <w:b/>
        <w:bCs/>
        <w:color w:val="auto"/>
        <w:sz w:val="16"/>
        <w:szCs w:val="16"/>
        <w:lang w:val="es-ES_tradnl" w:eastAsia="en-US"/>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D3F1D"/>
    <w:multiLevelType w:val="hybridMultilevel"/>
    <w:tmpl w:val="E7DC6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16C63"/>
    <w:multiLevelType w:val="hybridMultilevel"/>
    <w:tmpl w:val="627A4AE0"/>
    <w:lvl w:ilvl="0" w:tplc="DB18A3BE">
      <w:start w:val="1"/>
      <w:numFmt w:val="lowerLetter"/>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2" w15:restartNumberingAfterBreak="0">
    <w:nsid w:val="3EA61935"/>
    <w:multiLevelType w:val="hybridMultilevel"/>
    <w:tmpl w:val="9D0C5BAE"/>
    <w:lvl w:ilvl="0" w:tplc="3DF2C68A">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24F64E9C">
      <w:start w:val="1"/>
      <w:numFmt w:val="lowerLetter"/>
      <w:lvlText w:val="%2"/>
      <w:lvlJc w:val="left"/>
      <w:pPr>
        <w:ind w:left="1080"/>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BEDA239E">
      <w:start w:val="1"/>
      <w:numFmt w:val="lowerRoman"/>
      <w:lvlText w:val="%3)"/>
      <w:lvlJc w:val="left"/>
      <w:pPr>
        <w:ind w:left="1800"/>
      </w:pPr>
      <w:rPr>
        <w:rFonts w:ascii="Cambria" w:eastAsia="Times New Roman" w:hAnsi="Cambria"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9E621CE"/>
    <w:multiLevelType w:val="hybridMultilevel"/>
    <w:tmpl w:val="38A21FB8"/>
    <w:lvl w:ilvl="0" w:tplc="C320538E">
      <w:numFmt w:val="bullet"/>
      <w:lvlText w:val="-"/>
      <w:lvlJc w:val="left"/>
      <w:pPr>
        <w:ind w:left="720" w:hanging="360"/>
      </w:pPr>
      <w:rPr>
        <w:rFonts w:ascii="Courier New" w:eastAsia="Times New Roman" w:hAnsi="Courier New" w:cs="Courier New" w:hint="default"/>
      </w:rPr>
    </w:lvl>
    <w:lvl w:ilvl="1" w:tplc="041F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29205143">
    <w:abstractNumId w:val="2"/>
  </w:num>
  <w:num w:numId="2" w16cid:durableId="2070495231">
    <w:abstractNumId w:val="3"/>
  </w:num>
  <w:num w:numId="3" w16cid:durableId="980692835">
    <w:abstractNumId w:val="0"/>
  </w:num>
  <w:num w:numId="4" w16cid:durableId="2049528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7F"/>
    <w:rsid w:val="00003C7C"/>
    <w:rsid w:val="00007216"/>
    <w:rsid w:val="00020B20"/>
    <w:rsid w:val="00027298"/>
    <w:rsid w:val="00052C5C"/>
    <w:rsid w:val="00066ADE"/>
    <w:rsid w:val="0007587E"/>
    <w:rsid w:val="00093937"/>
    <w:rsid w:val="00097246"/>
    <w:rsid w:val="000A50AC"/>
    <w:rsid w:val="000B7CC3"/>
    <w:rsid w:val="000F6A1A"/>
    <w:rsid w:val="001034CF"/>
    <w:rsid w:val="00104FF5"/>
    <w:rsid w:val="00140234"/>
    <w:rsid w:val="001426E5"/>
    <w:rsid w:val="001554C4"/>
    <w:rsid w:val="00157A65"/>
    <w:rsid w:val="001720AF"/>
    <w:rsid w:val="00173C99"/>
    <w:rsid w:val="001842E7"/>
    <w:rsid w:val="00187C76"/>
    <w:rsid w:val="001955BC"/>
    <w:rsid w:val="00195B67"/>
    <w:rsid w:val="001A7BA4"/>
    <w:rsid w:val="001C0C20"/>
    <w:rsid w:val="001E2437"/>
    <w:rsid w:val="001E3DC2"/>
    <w:rsid w:val="001E7E43"/>
    <w:rsid w:val="001F2470"/>
    <w:rsid w:val="001F2D13"/>
    <w:rsid w:val="00236C10"/>
    <w:rsid w:val="0025517F"/>
    <w:rsid w:val="00256465"/>
    <w:rsid w:val="00264848"/>
    <w:rsid w:val="00265EFC"/>
    <w:rsid w:val="00274A2B"/>
    <w:rsid w:val="00293C47"/>
    <w:rsid w:val="002C4D8C"/>
    <w:rsid w:val="002C70A6"/>
    <w:rsid w:val="002E1D0F"/>
    <w:rsid w:val="003007A5"/>
    <w:rsid w:val="00301405"/>
    <w:rsid w:val="003041E7"/>
    <w:rsid w:val="003304ED"/>
    <w:rsid w:val="00350983"/>
    <w:rsid w:val="00354E7A"/>
    <w:rsid w:val="00374F07"/>
    <w:rsid w:val="0038125F"/>
    <w:rsid w:val="00383918"/>
    <w:rsid w:val="00390148"/>
    <w:rsid w:val="003A09ED"/>
    <w:rsid w:val="003A79BC"/>
    <w:rsid w:val="003B690E"/>
    <w:rsid w:val="003B6BCE"/>
    <w:rsid w:val="003D0714"/>
    <w:rsid w:val="003D16B6"/>
    <w:rsid w:val="003D1FA9"/>
    <w:rsid w:val="00400412"/>
    <w:rsid w:val="00402513"/>
    <w:rsid w:val="0040462A"/>
    <w:rsid w:val="004057F9"/>
    <w:rsid w:val="0041450A"/>
    <w:rsid w:val="00424850"/>
    <w:rsid w:val="00493D9B"/>
    <w:rsid w:val="004941C2"/>
    <w:rsid w:val="004A279F"/>
    <w:rsid w:val="004D6D60"/>
    <w:rsid w:val="004E2990"/>
    <w:rsid w:val="004E2DD8"/>
    <w:rsid w:val="004F58F5"/>
    <w:rsid w:val="004F7928"/>
    <w:rsid w:val="00500FCB"/>
    <w:rsid w:val="00516D3A"/>
    <w:rsid w:val="005217AE"/>
    <w:rsid w:val="0052506B"/>
    <w:rsid w:val="00537716"/>
    <w:rsid w:val="00542226"/>
    <w:rsid w:val="00554435"/>
    <w:rsid w:val="00555C97"/>
    <w:rsid w:val="00581226"/>
    <w:rsid w:val="005A3584"/>
    <w:rsid w:val="005B52E1"/>
    <w:rsid w:val="005C1758"/>
    <w:rsid w:val="005D1346"/>
    <w:rsid w:val="00606E9B"/>
    <w:rsid w:val="00612169"/>
    <w:rsid w:val="00623286"/>
    <w:rsid w:val="00647111"/>
    <w:rsid w:val="0064747E"/>
    <w:rsid w:val="00664616"/>
    <w:rsid w:val="00670A11"/>
    <w:rsid w:val="006832C5"/>
    <w:rsid w:val="00692F5C"/>
    <w:rsid w:val="006934CD"/>
    <w:rsid w:val="006A14FD"/>
    <w:rsid w:val="006A33EA"/>
    <w:rsid w:val="006A368D"/>
    <w:rsid w:val="006A4727"/>
    <w:rsid w:val="006B6A3F"/>
    <w:rsid w:val="006C013C"/>
    <w:rsid w:val="0070363D"/>
    <w:rsid w:val="00716CCE"/>
    <w:rsid w:val="00716F32"/>
    <w:rsid w:val="007174BE"/>
    <w:rsid w:val="00720CC7"/>
    <w:rsid w:val="00721C58"/>
    <w:rsid w:val="00724354"/>
    <w:rsid w:val="007513ED"/>
    <w:rsid w:val="00765426"/>
    <w:rsid w:val="00767306"/>
    <w:rsid w:val="007A2823"/>
    <w:rsid w:val="007A38E4"/>
    <w:rsid w:val="007A4FE1"/>
    <w:rsid w:val="007B4285"/>
    <w:rsid w:val="007C2202"/>
    <w:rsid w:val="007C2A43"/>
    <w:rsid w:val="007D09E4"/>
    <w:rsid w:val="007D14AE"/>
    <w:rsid w:val="007E1BB9"/>
    <w:rsid w:val="0080633F"/>
    <w:rsid w:val="0082044F"/>
    <w:rsid w:val="00820EE9"/>
    <w:rsid w:val="00837479"/>
    <w:rsid w:val="008517D4"/>
    <w:rsid w:val="008528E5"/>
    <w:rsid w:val="008A3176"/>
    <w:rsid w:val="008B16DF"/>
    <w:rsid w:val="008C0404"/>
    <w:rsid w:val="008D1249"/>
    <w:rsid w:val="008D3BC2"/>
    <w:rsid w:val="008E0B47"/>
    <w:rsid w:val="008E135A"/>
    <w:rsid w:val="008F366D"/>
    <w:rsid w:val="008F5291"/>
    <w:rsid w:val="008F5844"/>
    <w:rsid w:val="009017B4"/>
    <w:rsid w:val="0090776F"/>
    <w:rsid w:val="0094040B"/>
    <w:rsid w:val="0094467D"/>
    <w:rsid w:val="009554C8"/>
    <w:rsid w:val="009621A4"/>
    <w:rsid w:val="009660BD"/>
    <w:rsid w:val="00973187"/>
    <w:rsid w:val="00987026"/>
    <w:rsid w:val="00990E6C"/>
    <w:rsid w:val="009970E7"/>
    <w:rsid w:val="009A4EEB"/>
    <w:rsid w:val="009B0ACC"/>
    <w:rsid w:val="009B633E"/>
    <w:rsid w:val="009C7AD1"/>
    <w:rsid w:val="009D10EF"/>
    <w:rsid w:val="009D7785"/>
    <w:rsid w:val="009F71BE"/>
    <w:rsid w:val="00A06C83"/>
    <w:rsid w:val="00A46974"/>
    <w:rsid w:val="00A5086D"/>
    <w:rsid w:val="00A7291B"/>
    <w:rsid w:val="00A764A7"/>
    <w:rsid w:val="00A80DE6"/>
    <w:rsid w:val="00A90E72"/>
    <w:rsid w:val="00A91582"/>
    <w:rsid w:val="00AA15B6"/>
    <w:rsid w:val="00AB5E14"/>
    <w:rsid w:val="00AD1E06"/>
    <w:rsid w:val="00AE4097"/>
    <w:rsid w:val="00B217E2"/>
    <w:rsid w:val="00B37347"/>
    <w:rsid w:val="00B45B7B"/>
    <w:rsid w:val="00B50457"/>
    <w:rsid w:val="00B51E74"/>
    <w:rsid w:val="00B51F80"/>
    <w:rsid w:val="00B62EFE"/>
    <w:rsid w:val="00B8277A"/>
    <w:rsid w:val="00B84669"/>
    <w:rsid w:val="00B92B6A"/>
    <w:rsid w:val="00B96ECA"/>
    <w:rsid w:val="00BA4C68"/>
    <w:rsid w:val="00BD7594"/>
    <w:rsid w:val="00BE0E1D"/>
    <w:rsid w:val="00BF0AB6"/>
    <w:rsid w:val="00BF1960"/>
    <w:rsid w:val="00BF6359"/>
    <w:rsid w:val="00C134CB"/>
    <w:rsid w:val="00C24750"/>
    <w:rsid w:val="00C250CB"/>
    <w:rsid w:val="00C252D8"/>
    <w:rsid w:val="00C35743"/>
    <w:rsid w:val="00C41DFF"/>
    <w:rsid w:val="00C45AAA"/>
    <w:rsid w:val="00C51515"/>
    <w:rsid w:val="00C529FB"/>
    <w:rsid w:val="00C53C9B"/>
    <w:rsid w:val="00C6042C"/>
    <w:rsid w:val="00C6214F"/>
    <w:rsid w:val="00C715B6"/>
    <w:rsid w:val="00C778DF"/>
    <w:rsid w:val="00C81969"/>
    <w:rsid w:val="00C82D14"/>
    <w:rsid w:val="00C85F47"/>
    <w:rsid w:val="00CA2ABB"/>
    <w:rsid w:val="00CA3368"/>
    <w:rsid w:val="00CB0362"/>
    <w:rsid w:val="00CB0FB7"/>
    <w:rsid w:val="00CB419B"/>
    <w:rsid w:val="00CB69C3"/>
    <w:rsid w:val="00CC4169"/>
    <w:rsid w:val="00CD2B6C"/>
    <w:rsid w:val="00D02C66"/>
    <w:rsid w:val="00D04FFC"/>
    <w:rsid w:val="00D140DC"/>
    <w:rsid w:val="00D33460"/>
    <w:rsid w:val="00D35CAD"/>
    <w:rsid w:val="00D41AA6"/>
    <w:rsid w:val="00D43A0C"/>
    <w:rsid w:val="00D4491A"/>
    <w:rsid w:val="00D643E2"/>
    <w:rsid w:val="00D646D0"/>
    <w:rsid w:val="00D74383"/>
    <w:rsid w:val="00D904B3"/>
    <w:rsid w:val="00DA5B6B"/>
    <w:rsid w:val="00DA7D64"/>
    <w:rsid w:val="00DB4794"/>
    <w:rsid w:val="00DE1200"/>
    <w:rsid w:val="00DF4E5E"/>
    <w:rsid w:val="00E01DBF"/>
    <w:rsid w:val="00E029CA"/>
    <w:rsid w:val="00E03B00"/>
    <w:rsid w:val="00E1043F"/>
    <w:rsid w:val="00E20044"/>
    <w:rsid w:val="00E33ED4"/>
    <w:rsid w:val="00E46BEB"/>
    <w:rsid w:val="00E5205C"/>
    <w:rsid w:val="00E63376"/>
    <w:rsid w:val="00E67042"/>
    <w:rsid w:val="00E70422"/>
    <w:rsid w:val="00E72C8C"/>
    <w:rsid w:val="00E91CFE"/>
    <w:rsid w:val="00EA2B8C"/>
    <w:rsid w:val="00EC0CC6"/>
    <w:rsid w:val="00EC362E"/>
    <w:rsid w:val="00EE0F87"/>
    <w:rsid w:val="00EF3866"/>
    <w:rsid w:val="00F00820"/>
    <w:rsid w:val="00F1574F"/>
    <w:rsid w:val="00F277B1"/>
    <w:rsid w:val="00F43803"/>
    <w:rsid w:val="00F618D6"/>
    <w:rsid w:val="00F8371B"/>
    <w:rsid w:val="00F92677"/>
    <w:rsid w:val="00F92F52"/>
    <w:rsid w:val="00F93A72"/>
    <w:rsid w:val="00F947D9"/>
    <w:rsid w:val="00F96CDA"/>
    <w:rsid w:val="00FA2180"/>
    <w:rsid w:val="00FA2440"/>
    <w:rsid w:val="00FD2276"/>
    <w:rsid w:val="00FD3158"/>
    <w:rsid w:val="00FE53B6"/>
    <w:rsid w:val="00FF69E7"/>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1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8" w:lineRule="auto"/>
      <w:ind w:left="294" w:hanging="294"/>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404"/>
    <w:rPr>
      <w:rFonts w:ascii="Segoe UI" w:eastAsia="Times New Roman" w:hAnsi="Segoe UI" w:cs="Segoe UI"/>
      <w:color w:val="000000"/>
      <w:sz w:val="18"/>
      <w:szCs w:val="18"/>
    </w:rPr>
  </w:style>
  <w:style w:type="paragraph" w:styleId="ListParagraph">
    <w:name w:val="List Paragraph"/>
    <w:basedOn w:val="Normal"/>
    <w:uiPriority w:val="34"/>
    <w:qFormat/>
    <w:rsid w:val="0041450A"/>
    <w:pPr>
      <w:ind w:left="720"/>
      <w:contextualSpacing/>
    </w:pPr>
  </w:style>
  <w:style w:type="paragraph" w:customStyle="1" w:styleId="Default">
    <w:name w:val="Default"/>
    <w:rsid w:val="0041450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eader">
    <w:name w:val="header"/>
    <w:basedOn w:val="Normal"/>
    <w:link w:val="HeaderChar"/>
    <w:uiPriority w:val="99"/>
    <w:unhideWhenUsed/>
    <w:rsid w:val="001402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0234"/>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1402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0234"/>
    <w:rPr>
      <w:rFonts w:ascii="Times New Roman" w:eastAsia="Times New Roman" w:hAnsi="Times New Roman" w:cs="Times New Roman"/>
      <w:color w:val="000000"/>
      <w:sz w:val="20"/>
    </w:rPr>
  </w:style>
  <w:style w:type="character" w:styleId="CommentReference">
    <w:name w:val="annotation reference"/>
    <w:basedOn w:val="DefaultParagraphFont"/>
    <w:uiPriority w:val="99"/>
    <w:semiHidden/>
    <w:unhideWhenUsed/>
    <w:rsid w:val="00E91CFE"/>
    <w:rPr>
      <w:sz w:val="18"/>
      <w:szCs w:val="18"/>
    </w:rPr>
  </w:style>
  <w:style w:type="paragraph" w:styleId="CommentText">
    <w:name w:val="annotation text"/>
    <w:basedOn w:val="Normal"/>
    <w:link w:val="CommentTextChar"/>
    <w:uiPriority w:val="99"/>
    <w:unhideWhenUsed/>
    <w:rsid w:val="00E91CFE"/>
    <w:pPr>
      <w:jc w:val="left"/>
    </w:pPr>
  </w:style>
  <w:style w:type="character" w:customStyle="1" w:styleId="CommentTextChar">
    <w:name w:val="Comment Text Char"/>
    <w:basedOn w:val="DefaultParagraphFont"/>
    <w:link w:val="CommentText"/>
    <w:uiPriority w:val="99"/>
    <w:rsid w:val="00E91CFE"/>
    <w:rPr>
      <w:rFonts w:ascii="Times New Roman" w:eastAsia="Times New Roman" w:hAnsi="Times New Roman" w:cs="Times New Roman"/>
      <w:color w:val="000000"/>
      <w:sz w:val="20"/>
    </w:rPr>
  </w:style>
  <w:style w:type="paragraph" w:styleId="CommentSubject">
    <w:name w:val="annotation subject"/>
    <w:basedOn w:val="CommentText"/>
    <w:next w:val="CommentText"/>
    <w:link w:val="CommentSubjectChar"/>
    <w:uiPriority w:val="99"/>
    <w:semiHidden/>
    <w:unhideWhenUsed/>
    <w:rsid w:val="00E91CFE"/>
    <w:rPr>
      <w:b/>
      <w:bCs/>
    </w:rPr>
  </w:style>
  <w:style w:type="character" w:customStyle="1" w:styleId="CommentSubjectChar">
    <w:name w:val="Comment Subject Char"/>
    <w:basedOn w:val="CommentTextChar"/>
    <w:link w:val="CommentSubject"/>
    <w:uiPriority w:val="99"/>
    <w:semiHidden/>
    <w:rsid w:val="00E91CFE"/>
    <w:rPr>
      <w:rFonts w:ascii="Times New Roman" w:eastAsia="Times New Roman" w:hAnsi="Times New Roman" w:cs="Times New Roman"/>
      <w:b/>
      <w:bCs/>
      <w:color w:val="000000"/>
      <w:sz w:val="20"/>
    </w:rPr>
  </w:style>
  <w:style w:type="paragraph" w:customStyle="1" w:styleId="Lneadeatencin">
    <w:name w:val="Línea de atención"/>
    <w:basedOn w:val="BodyText"/>
    <w:rsid w:val="004F58F5"/>
    <w:pPr>
      <w:widowControl w:val="0"/>
      <w:autoSpaceDE w:val="0"/>
      <w:autoSpaceDN w:val="0"/>
      <w:adjustRightInd w:val="0"/>
      <w:spacing w:line="240" w:lineRule="auto"/>
      <w:ind w:left="0" w:firstLine="0"/>
      <w:jc w:val="left"/>
    </w:pPr>
    <w:rPr>
      <w:rFonts w:ascii="Courier" w:hAnsi="Courier"/>
      <w:color w:val="auto"/>
      <w:szCs w:val="24"/>
      <w:lang w:val="en-GB" w:eastAsia="en-US"/>
    </w:rPr>
  </w:style>
  <w:style w:type="paragraph" w:styleId="BodyText">
    <w:name w:val="Body Text"/>
    <w:basedOn w:val="Normal"/>
    <w:link w:val="BodyTextChar"/>
    <w:uiPriority w:val="99"/>
    <w:semiHidden/>
    <w:unhideWhenUsed/>
    <w:rsid w:val="004F58F5"/>
    <w:pPr>
      <w:spacing w:after="120"/>
    </w:pPr>
  </w:style>
  <w:style w:type="character" w:customStyle="1" w:styleId="BodyTextChar">
    <w:name w:val="Body Text Char"/>
    <w:basedOn w:val="DefaultParagraphFont"/>
    <w:link w:val="BodyText"/>
    <w:uiPriority w:val="99"/>
    <w:semiHidden/>
    <w:rsid w:val="004F58F5"/>
    <w:rPr>
      <w:rFonts w:ascii="Times New Roman" w:eastAsia="Times New Roman" w:hAnsi="Times New Roman" w:cs="Times New Roman"/>
      <w:color w:val="000000"/>
      <w:sz w:val="20"/>
    </w:rPr>
  </w:style>
  <w:style w:type="paragraph" w:styleId="Revision">
    <w:name w:val="Revision"/>
    <w:hidden/>
    <w:uiPriority w:val="99"/>
    <w:semiHidden/>
    <w:rsid w:val="001842E7"/>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6309">
      <w:bodyDiv w:val="1"/>
      <w:marLeft w:val="0"/>
      <w:marRight w:val="0"/>
      <w:marTop w:val="0"/>
      <w:marBottom w:val="0"/>
      <w:divBdr>
        <w:top w:val="none" w:sz="0" w:space="0" w:color="auto"/>
        <w:left w:val="none" w:sz="0" w:space="0" w:color="auto"/>
        <w:bottom w:val="none" w:sz="0" w:space="0" w:color="auto"/>
        <w:right w:val="none" w:sz="0" w:space="0" w:color="auto"/>
      </w:divBdr>
    </w:div>
    <w:div w:id="973750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7635</Characters>
  <Application>Microsoft Office Word</Application>
  <DocSecurity>0</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2025-11-21T10:29:00Z</dcterms:created>
  <dcterms:modified xsi:type="dcterms:W3CDTF">2025-11-21T17:12:00Z</dcterms:modified>
</cp:coreProperties>
</file>