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A6FC" w14:textId="3C5CD23C" w:rsidR="00592FA0" w:rsidRDefault="00626C2A" w:rsidP="00626C2A">
      <w:pPr>
        <w:jc w:val="right"/>
        <w:rPr>
          <w:rFonts w:ascii="Cambria" w:hAnsi="Cambria"/>
          <w:b/>
          <w:bCs/>
          <w:sz w:val="20"/>
          <w:szCs w:val="20"/>
          <w:lang w:val="en-US"/>
        </w:rPr>
      </w:pPr>
      <w:r>
        <w:rPr>
          <w:rFonts w:ascii="Cambria" w:hAnsi="Cambria"/>
          <w:b/>
          <w:bCs/>
          <w:sz w:val="20"/>
          <w:szCs w:val="20"/>
          <w:lang w:val="en-US"/>
        </w:rPr>
        <w:t>Original: Spanish</w:t>
      </w:r>
    </w:p>
    <w:p w14:paraId="483FCF07" w14:textId="77777777" w:rsidR="00626C2A" w:rsidRDefault="00626C2A" w:rsidP="00626C2A">
      <w:pPr>
        <w:jc w:val="right"/>
        <w:rPr>
          <w:rFonts w:ascii="Cambria" w:hAnsi="Cambria"/>
          <w:b/>
          <w:bCs/>
          <w:sz w:val="20"/>
          <w:szCs w:val="20"/>
          <w:lang w:val="en-US"/>
        </w:rPr>
      </w:pPr>
    </w:p>
    <w:p w14:paraId="659E2608" w14:textId="0FD4701A" w:rsidR="00A94E7F" w:rsidRPr="00A94E7F" w:rsidRDefault="00A94E7F" w:rsidP="00A94E7F">
      <w:pPr>
        <w:ind w:left="720"/>
        <w:contextualSpacing/>
        <w:jc w:val="center"/>
        <w:rPr>
          <w:rFonts w:ascii="Cambria" w:eastAsia="Aptos" w:hAnsi="Cambria" w:cs="Times New Roman"/>
          <w:b/>
          <w:bCs/>
          <w:sz w:val="20"/>
          <w:szCs w:val="20"/>
          <w:lang w:val="en-US"/>
        </w:rPr>
      </w:pPr>
      <w:r>
        <w:rPr>
          <w:rFonts w:ascii="Cambria" w:eastAsia="Aptos" w:hAnsi="Cambria" w:cs="Times New Roman"/>
          <w:b/>
          <w:bCs/>
          <w:sz w:val="20"/>
          <w:szCs w:val="20"/>
          <w:lang w:val="en-US"/>
        </w:rPr>
        <w:t>L</w:t>
      </w:r>
      <w:r w:rsidRPr="00A94E7F">
        <w:rPr>
          <w:rFonts w:ascii="Cambria" w:eastAsia="Aptos" w:hAnsi="Cambria" w:cs="Times New Roman"/>
          <w:b/>
          <w:bCs/>
          <w:sz w:val="20"/>
          <w:szCs w:val="20"/>
          <w:lang w:val="en-US"/>
        </w:rPr>
        <w:t xml:space="preserve">egal and financial report on the ICCAT </w:t>
      </w:r>
      <w:r>
        <w:rPr>
          <w:rFonts w:ascii="Cambria" w:eastAsia="Aptos" w:hAnsi="Cambria" w:cs="Times New Roman"/>
          <w:b/>
          <w:bCs/>
          <w:sz w:val="20"/>
          <w:szCs w:val="20"/>
          <w:lang w:val="en-US"/>
        </w:rPr>
        <w:t>S</w:t>
      </w:r>
      <w:r w:rsidRPr="00A94E7F">
        <w:rPr>
          <w:rFonts w:ascii="Cambria" w:eastAsia="Aptos" w:hAnsi="Cambria" w:cs="Times New Roman"/>
          <w:b/>
          <w:bCs/>
          <w:sz w:val="20"/>
          <w:szCs w:val="20"/>
          <w:lang w:val="en-US"/>
        </w:rPr>
        <w:t>ecretariat pension system</w:t>
      </w:r>
    </w:p>
    <w:p w14:paraId="7F25F471" w14:textId="77777777" w:rsidR="00A94E7F" w:rsidRPr="00A94E7F" w:rsidRDefault="00A94E7F" w:rsidP="00A94E7F">
      <w:pPr>
        <w:ind w:left="720"/>
        <w:contextualSpacing/>
        <w:rPr>
          <w:rFonts w:ascii="Cambria" w:eastAsia="Aptos" w:hAnsi="Cambria" w:cs="Times New Roman"/>
          <w:b/>
          <w:bCs/>
          <w:sz w:val="20"/>
          <w:szCs w:val="20"/>
          <w:lang w:val="en-US"/>
        </w:rPr>
      </w:pPr>
      <w:r w:rsidRPr="00A94E7F">
        <w:rPr>
          <w:rFonts w:ascii="Cambria" w:eastAsia="Aptos" w:hAnsi="Cambria" w:cs="Times New Roman"/>
          <w:b/>
          <w:bCs/>
          <w:sz w:val="20"/>
          <w:szCs w:val="20"/>
          <w:lang w:val="en-US"/>
        </w:rPr>
        <w:t xml:space="preserve"> </w:t>
      </w:r>
    </w:p>
    <w:p w14:paraId="6E1F96B3" w14:textId="77777777" w:rsidR="00A94E7F" w:rsidRPr="00A94E7F" w:rsidRDefault="00A94E7F" w:rsidP="00A94E7F">
      <w:pPr>
        <w:ind w:left="720"/>
        <w:contextualSpacing/>
        <w:rPr>
          <w:rFonts w:ascii="Cambria" w:eastAsia="Aptos" w:hAnsi="Cambria" w:cs="Times New Roman"/>
          <w:b/>
          <w:bCs/>
          <w:sz w:val="20"/>
          <w:szCs w:val="20"/>
          <w:lang w:val="en-US"/>
        </w:rPr>
      </w:pPr>
    </w:p>
    <w:p w14:paraId="4CE53069" w14:textId="7A35388A" w:rsidR="00A94E7F" w:rsidRPr="00A94E7F" w:rsidRDefault="00A94E7F" w:rsidP="005B2693">
      <w:pPr>
        <w:tabs>
          <w:tab w:val="left" w:pos="426"/>
        </w:tabs>
        <w:rPr>
          <w:rFonts w:ascii="Cambria" w:eastAsia="Aptos" w:hAnsi="Cambria" w:cs="Times New Roman"/>
          <w:b/>
          <w:bCs/>
          <w:sz w:val="20"/>
          <w:szCs w:val="20"/>
          <w:lang w:val="en-US"/>
        </w:rPr>
      </w:pPr>
      <w:r w:rsidRPr="00A94E7F">
        <w:rPr>
          <w:rFonts w:ascii="Cambria" w:eastAsia="Aptos" w:hAnsi="Cambria" w:cs="Times New Roman"/>
          <w:b/>
          <w:bCs/>
          <w:sz w:val="20"/>
          <w:szCs w:val="20"/>
          <w:lang w:val="en-US"/>
        </w:rPr>
        <w:t>1</w:t>
      </w:r>
      <w:proofErr w:type="gramStart"/>
      <w:r w:rsidRPr="00A94E7F">
        <w:rPr>
          <w:rFonts w:ascii="Cambria" w:eastAsia="Aptos" w:hAnsi="Cambria" w:cs="Times New Roman"/>
          <w:b/>
          <w:bCs/>
          <w:sz w:val="20"/>
          <w:szCs w:val="20"/>
          <w:lang w:val="en-US"/>
        </w:rPr>
        <w:t xml:space="preserve">.  </w:t>
      </w:r>
      <w:r w:rsidR="005B2693">
        <w:rPr>
          <w:rFonts w:ascii="Cambria" w:eastAsia="Aptos" w:hAnsi="Cambria" w:cs="Times New Roman"/>
          <w:b/>
          <w:bCs/>
          <w:sz w:val="20"/>
          <w:szCs w:val="20"/>
          <w:lang w:val="en-US"/>
        </w:rPr>
        <w:tab/>
      </w:r>
      <w:proofErr w:type="gramEnd"/>
      <w:r w:rsidRPr="00A94E7F">
        <w:rPr>
          <w:rFonts w:ascii="Cambria" w:eastAsia="Aptos" w:hAnsi="Cambria" w:cs="Times New Roman"/>
          <w:b/>
          <w:bCs/>
          <w:sz w:val="20"/>
          <w:szCs w:val="20"/>
          <w:lang w:val="en-US"/>
        </w:rPr>
        <w:t>Overview of the contractual situation of the Pension Fund</w:t>
      </w:r>
    </w:p>
    <w:p w14:paraId="0F7F0ED4" w14:textId="77777777" w:rsidR="00A94E7F" w:rsidRPr="00A94E7F" w:rsidRDefault="00A94E7F" w:rsidP="00A94E7F">
      <w:pPr>
        <w:ind w:left="720"/>
        <w:contextualSpacing/>
        <w:rPr>
          <w:rFonts w:ascii="Cambria" w:eastAsia="Aptos" w:hAnsi="Cambria" w:cs="Times New Roman"/>
          <w:b/>
          <w:bCs/>
          <w:sz w:val="20"/>
          <w:szCs w:val="20"/>
          <w:lang w:val="en-US"/>
        </w:rPr>
      </w:pPr>
    </w:p>
    <w:p w14:paraId="186896F6" w14:textId="77777777" w:rsidR="00A94E7F" w:rsidRPr="00A94E7F" w:rsidRDefault="00A94E7F" w:rsidP="00A94E7F">
      <w:pPr>
        <w:jc w:val="mediumKashida"/>
        <w:rPr>
          <w:rFonts w:ascii="Cambria" w:eastAsia="Aptos" w:hAnsi="Cambria" w:cs="Times New Roman"/>
          <w:sz w:val="20"/>
          <w:szCs w:val="20"/>
          <w:lang w:val="en-US"/>
        </w:rPr>
      </w:pPr>
      <w:r w:rsidRPr="00A94E7F">
        <w:rPr>
          <w:rFonts w:ascii="Cambria" w:eastAsia="Aptos" w:hAnsi="Cambria" w:cs="Times New Roman"/>
          <w:sz w:val="20"/>
          <w:szCs w:val="20"/>
          <w:lang w:val="en-US"/>
        </w:rPr>
        <w:t>The ICCAT Pension Fund is regulated by Articles 6.2.c) (professional or higher categories) and 6.3.c) (general services category) of the Staff Regulations and Rules, which refer to an agreed pension fund.</w:t>
      </w:r>
    </w:p>
    <w:p w14:paraId="7F741AD4" w14:textId="77777777" w:rsidR="00A94E7F" w:rsidRPr="00A94E7F" w:rsidRDefault="00A94E7F" w:rsidP="00A94E7F">
      <w:pPr>
        <w:ind w:firstLine="360"/>
        <w:jc w:val="mediumKashida"/>
        <w:rPr>
          <w:rFonts w:ascii="Cambria" w:eastAsia="Aptos" w:hAnsi="Cambria" w:cs="Times New Roman"/>
          <w:sz w:val="20"/>
          <w:szCs w:val="20"/>
          <w:lang w:val="en-US"/>
        </w:rPr>
      </w:pPr>
    </w:p>
    <w:p w14:paraId="24363173" w14:textId="77777777" w:rsidR="00A94E7F" w:rsidRPr="00A94E7F" w:rsidRDefault="00A94E7F" w:rsidP="00A94E7F">
      <w:pPr>
        <w:jc w:val="mediumKashida"/>
        <w:rPr>
          <w:rFonts w:ascii="Cambria" w:eastAsia="Aptos" w:hAnsi="Cambria" w:cs="Times New Roman"/>
          <w:sz w:val="20"/>
          <w:szCs w:val="20"/>
          <w:lang w:val="en-US"/>
        </w:rPr>
      </w:pPr>
      <w:r w:rsidRPr="00A94E7F">
        <w:rPr>
          <w:rFonts w:ascii="Cambria" w:eastAsia="Aptos" w:hAnsi="Cambria" w:cs="Times New Roman"/>
          <w:sz w:val="20"/>
          <w:szCs w:val="20"/>
          <w:lang w:val="en-US"/>
        </w:rPr>
        <w:t>The Commission contributes 23.7% of the amount allocated to pensionable remuneration in accordance with the International Civil Service Commission scale; for those contracted after January 2000, the changes introduced at the Commission's meeting in Rio de Janeiro in November 1999 apply, so that the Commission's contribution to the Pension Fund will be two-thirds of the maximum and the staff member will contribute one-third.</w:t>
      </w:r>
    </w:p>
    <w:p w14:paraId="4E13DB1F" w14:textId="77777777" w:rsidR="00A94E7F" w:rsidRPr="00A94E7F" w:rsidRDefault="00A94E7F" w:rsidP="00A94E7F">
      <w:pPr>
        <w:ind w:firstLine="360"/>
        <w:jc w:val="mediumKashida"/>
        <w:rPr>
          <w:rFonts w:ascii="Cambria" w:eastAsia="Aptos" w:hAnsi="Cambria" w:cs="Times New Roman"/>
          <w:sz w:val="20"/>
          <w:szCs w:val="20"/>
          <w:lang w:val="en-US"/>
        </w:rPr>
      </w:pPr>
    </w:p>
    <w:p w14:paraId="6ACA2600" w14:textId="77777777" w:rsidR="00A94E7F" w:rsidRPr="00A94E7F" w:rsidRDefault="00A94E7F" w:rsidP="00A94E7F">
      <w:pPr>
        <w:jc w:val="mediumKashida"/>
        <w:rPr>
          <w:rFonts w:ascii="Cambria" w:eastAsia="Aptos" w:hAnsi="Cambria" w:cs="Times New Roman"/>
          <w:sz w:val="20"/>
          <w:szCs w:val="20"/>
          <w:lang w:val="en-US"/>
        </w:rPr>
      </w:pPr>
      <w:r w:rsidRPr="00A94E7F">
        <w:rPr>
          <w:rFonts w:ascii="Cambria" w:eastAsia="Aptos" w:hAnsi="Cambria" w:cs="Times New Roman"/>
          <w:sz w:val="20"/>
          <w:szCs w:val="20"/>
          <w:lang w:val="en-US"/>
        </w:rPr>
        <w:t>The agreed model for implementation of the pension fund has been developed since 1983 in accordance with a private and collective management approach for the contribution of funds to a depositary insurance company through the intermediation of an administrative entity (“broker”). Initially, these entities were GENERALI and J. VAN BREDA, which were replaced by CIGNA and UTMOST.</w:t>
      </w:r>
    </w:p>
    <w:p w14:paraId="6820C3DC" w14:textId="77777777" w:rsidR="00A94E7F" w:rsidRPr="00A94E7F" w:rsidRDefault="00A94E7F" w:rsidP="00A94E7F">
      <w:pPr>
        <w:ind w:firstLine="360"/>
        <w:jc w:val="mediumKashida"/>
        <w:rPr>
          <w:rFonts w:ascii="Cambria" w:eastAsia="Aptos" w:hAnsi="Cambria" w:cs="Times New Roman"/>
          <w:sz w:val="20"/>
          <w:szCs w:val="20"/>
          <w:lang w:val="en-US"/>
        </w:rPr>
      </w:pPr>
    </w:p>
    <w:p w14:paraId="4C06C47C" w14:textId="3B4FF1E6" w:rsidR="00A94E7F" w:rsidRPr="00A94E7F" w:rsidRDefault="00A94E7F" w:rsidP="00A94E7F">
      <w:pPr>
        <w:jc w:val="mediumKashida"/>
        <w:rPr>
          <w:rFonts w:ascii="Cambria" w:eastAsia="Aptos" w:hAnsi="Cambria" w:cs="Times New Roman"/>
          <w:sz w:val="20"/>
          <w:szCs w:val="20"/>
          <w:lang w:val="en-US"/>
        </w:rPr>
      </w:pPr>
      <w:r w:rsidRPr="00A94E7F">
        <w:rPr>
          <w:rFonts w:ascii="Cambria" w:eastAsia="Aptos" w:hAnsi="Cambria" w:cs="Times New Roman"/>
          <w:sz w:val="20"/>
          <w:szCs w:val="20"/>
          <w:lang w:val="en-US"/>
        </w:rPr>
        <w:t xml:space="preserve">After more than forty years of maintaining this private and collective management approach of the Pension Fund, various factors came together which prompted the suitability of this system </w:t>
      </w:r>
      <w:r w:rsidR="00AE07D4">
        <w:rPr>
          <w:rFonts w:ascii="Cambria" w:eastAsia="Aptos" w:hAnsi="Cambria" w:cs="Times New Roman"/>
          <w:sz w:val="20"/>
          <w:szCs w:val="20"/>
          <w:lang w:val="en-US"/>
        </w:rPr>
        <w:t>to be</w:t>
      </w:r>
      <w:r w:rsidRPr="00A94E7F">
        <w:rPr>
          <w:rFonts w:ascii="Cambria" w:eastAsia="Aptos" w:hAnsi="Cambria" w:cs="Times New Roman"/>
          <w:sz w:val="20"/>
          <w:szCs w:val="20"/>
          <w:lang w:val="en-US"/>
        </w:rPr>
        <w:t xml:space="preserve"> called into question:</w:t>
      </w:r>
    </w:p>
    <w:p w14:paraId="3AACA2A9" w14:textId="77777777" w:rsidR="00A94E7F" w:rsidRPr="00A94E7F" w:rsidRDefault="00A94E7F" w:rsidP="00A94E7F">
      <w:pPr>
        <w:ind w:left="360" w:firstLine="348"/>
        <w:jc w:val="mediumKashida"/>
        <w:rPr>
          <w:rFonts w:ascii="Cambria" w:eastAsia="Aptos" w:hAnsi="Cambria" w:cs="Times New Roman"/>
          <w:sz w:val="20"/>
          <w:szCs w:val="20"/>
          <w:lang w:val="en-US"/>
        </w:rPr>
      </w:pPr>
    </w:p>
    <w:p w14:paraId="0BE91087" w14:textId="77777777" w:rsidR="00A94E7F" w:rsidRPr="00A94E7F" w:rsidRDefault="00A94E7F" w:rsidP="00A94E7F">
      <w:pPr>
        <w:numPr>
          <w:ilvl w:val="0"/>
          <w:numId w:val="6"/>
        </w:numPr>
        <w:ind w:left="851" w:hanging="425"/>
        <w:contextualSpacing/>
        <w:jc w:val="mediumKashida"/>
        <w:rPr>
          <w:rFonts w:ascii="Cambria" w:eastAsia="Aptos" w:hAnsi="Cambria" w:cs="Times New Roman"/>
          <w:sz w:val="20"/>
          <w:szCs w:val="20"/>
          <w:lang w:val="en-US"/>
        </w:rPr>
      </w:pPr>
      <w:r w:rsidRPr="00A94E7F">
        <w:rPr>
          <w:rFonts w:ascii="Cambria" w:eastAsia="Aptos" w:hAnsi="Cambria" w:cs="Times New Roman"/>
          <w:i/>
          <w:iCs/>
          <w:sz w:val="20"/>
          <w:szCs w:val="20"/>
          <w:lang w:val="en-US"/>
        </w:rPr>
        <w:t>Remuneration of contributions</w:t>
      </w:r>
      <w:r w:rsidRPr="00A94E7F">
        <w:rPr>
          <w:rFonts w:ascii="Cambria" w:eastAsia="Aptos" w:hAnsi="Cambria" w:cs="Times New Roman"/>
          <w:sz w:val="20"/>
          <w:szCs w:val="20"/>
          <w:lang w:val="en-US"/>
        </w:rPr>
        <w:t>. Collective fund management necessarily involves fixed and guaranteed interest rates. Guaranteed interest rates on deposited funds have fallen considerably in the international financial sector. While in 1983, the contract signed with GENERALI guaranteed a minimum return of 10.50%, from 2005 it was less than 4.9% and from 2013 less than 3%. Currently, the guaranteed interest rate is 2%.</w:t>
      </w:r>
    </w:p>
    <w:p w14:paraId="072BCA70" w14:textId="77777777" w:rsidR="00A94E7F" w:rsidRPr="00A94E7F" w:rsidRDefault="00A94E7F" w:rsidP="00A94E7F">
      <w:pPr>
        <w:ind w:left="567"/>
        <w:jc w:val="mediumKashida"/>
        <w:rPr>
          <w:rFonts w:ascii="Cambria" w:eastAsia="Aptos" w:hAnsi="Cambria" w:cs="Times New Roman"/>
          <w:sz w:val="20"/>
          <w:szCs w:val="20"/>
          <w:lang w:val="en-US"/>
        </w:rPr>
      </w:pPr>
    </w:p>
    <w:p w14:paraId="3601D16D" w14:textId="77777777" w:rsidR="00A94E7F" w:rsidRPr="00A94E7F" w:rsidRDefault="00A94E7F" w:rsidP="00A94E7F">
      <w:pPr>
        <w:ind w:left="851"/>
        <w:jc w:val="mediumKashida"/>
        <w:rPr>
          <w:rFonts w:ascii="Cambria" w:eastAsia="Aptos" w:hAnsi="Cambria" w:cs="Times New Roman"/>
          <w:sz w:val="20"/>
          <w:szCs w:val="20"/>
          <w:lang w:val="en-US"/>
        </w:rPr>
      </w:pPr>
      <w:r w:rsidRPr="00A94E7F">
        <w:rPr>
          <w:rFonts w:ascii="Cambria" w:eastAsia="Aptos" w:hAnsi="Cambria" w:cs="Times New Roman"/>
          <w:sz w:val="20"/>
          <w:szCs w:val="20"/>
          <w:lang w:val="en-US"/>
        </w:rPr>
        <w:t>The ICCAT retirement pension is not adjusted for inflation. Therefore, there is no indexation to the cost of living. This causes a depreciation of the amounts deposited monthly, resulting in a significant loss in terms of the value of the deposits. Pensions in the United Nations system, on the other hand, are adjusted for the cost of living.</w:t>
      </w:r>
    </w:p>
    <w:p w14:paraId="7ECC18E9" w14:textId="77777777" w:rsidR="00A94E7F" w:rsidRPr="00A94E7F" w:rsidRDefault="00A94E7F" w:rsidP="00A94E7F">
      <w:pPr>
        <w:ind w:left="567" w:hanging="283"/>
        <w:jc w:val="mediumKashida"/>
        <w:rPr>
          <w:rFonts w:ascii="Cambria" w:eastAsia="Aptos" w:hAnsi="Cambria" w:cs="Times New Roman"/>
          <w:sz w:val="20"/>
          <w:szCs w:val="20"/>
          <w:lang w:val="en-US"/>
        </w:rPr>
      </w:pPr>
    </w:p>
    <w:p w14:paraId="76E4AC6F" w14:textId="77777777" w:rsidR="00A94E7F" w:rsidRPr="00A94E7F" w:rsidRDefault="00A94E7F" w:rsidP="00A94E7F">
      <w:pPr>
        <w:numPr>
          <w:ilvl w:val="0"/>
          <w:numId w:val="6"/>
        </w:numPr>
        <w:ind w:left="851" w:hanging="425"/>
        <w:contextualSpacing/>
        <w:jc w:val="mediumKashida"/>
        <w:rPr>
          <w:rFonts w:ascii="Cambria" w:eastAsia="Aptos" w:hAnsi="Cambria" w:cs="Times New Roman"/>
          <w:sz w:val="20"/>
          <w:szCs w:val="20"/>
          <w:lang w:val="en-US"/>
        </w:rPr>
      </w:pPr>
      <w:r w:rsidRPr="00A94E7F">
        <w:rPr>
          <w:rFonts w:ascii="Cambria" w:eastAsia="Aptos" w:hAnsi="Cambria" w:cs="Times New Roman"/>
          <w:i/>
          <w:iCs/>
          <w:sz w:val="20"/>
          <w:szCs w:val="20"/>
          <w:lang w:val="en-US"/>
        </w:rPr>
        <w:t>Management expenses</w:t>
      </w:r>
      <w:r w:rsidRPr="00A94E7F">
        <w:rPr>
          <w:rFonts w:ascii="Cambria" w:eastAsia="Aptos" w:hAnsi="Cambria" w:cs="Times New Roman"/>
          <w:sz w:val="20"/>
          <w:szCs w:val="20"/>
          <w:lang w:val="en-US"/>
        </w:rPr>
        <w:t>. The management contract in force since 1983 established management costs of 3% of monthly contributions for the depositary company and 3% for the broker. The Secretariat's experience in recent years revealed that the intermediation costs of the “manager” (currently CIGNA) were not justified, given that it was the Secretariat itself that carried out most of the management, making the intermediary company completely dispensable.</w:t>
      </w:r>
    </w:p>
    <w:p w14:paraId="3DB82007" w14:textId="77777777" w:rsidR="00A94E7F" w:rsidRPr="00A94E7F" w:rsidRDefault="00A94E7F" w:rsidP="00A94E7F">
      <w:pPr>
        <w:ind w:left="567" w:hanging="283"/>
        <w:contextualSpacing/>
        <w:jc w:val="mediumKashida"/>
        <w:rPr>
          <w:rFonts w:ascii="Cambria" w:eastAsia="Aptos" w:hAnsi="Cambria" w:cs="Times New Roman"/>
          <w:sz w:val="20"/>
          <w:szCs w:val="20"/>
          <w:lang w:val="en-US"/>
        </w:rPr>
      </w:pPr>
    </w:p>
    <w:p w14:paraId="5BB17034" w14:textId="77777777" w:rsidR="00A94E7F" w:rsidRPr="00A94E7F" w:rsidRDefault="00A94E7F" w:rsidP="00A94E7F">
      <w:pPr>
        <w:numPr>
          <w:ilvl w:val="0"/>
          <w:numId w:val="6"/>
        </w:numPr>
        <w:ind w:left="851" w:hanging="425"/>
        <w:contextualSpacing/>
        <w:jc w:val="mediumKashida"/>
        <w:rPr>
          <w:rFonts w:ascii="Cambria" w:eastAsia="Aptos" w:hAnsi="Cambria" w:cs="Times New Roman"/>
          <w:sz w:val="20"/>
          <w:szCs w:val="20"/>
          <w:lang w:val="en-US"/>
        </w:rPr>
      </w:pPr>
      <w:r w:rsidRPr="00A94E7F">
        <w:rPr>
          <w:rFonts w:ascii="Cambria" w:eastAsia="Aptos" w:hAnsi="Cambria" w:cs="Times New Roman"/>
          <w:i/>
          <w:iCs/>
          <w:sz w:val="20"/>
          <w:szCs w:val="20"/>
          <w:lang w:val="en-US"/>
        </w:rPr>
        <w:t>Tax impact</w:t>
      </w:r>
      <w:r w:rsidRPr="00A94E7F">
        <w:rPr>
          <w:rFonts w:ascii="Cambria" w:eastAsia="Aptos" w:hAnsi="Cambria" w:cs="Times New Roman"/>
          <w:sz w:val="20"/>
          <w:szCs w:val="20"/>
          <w:lang w:val="en-US"/>
        </w:rPr>
        <w:t xml:space="preserve">. The tax treatment of the pensions of employees of international </w:t>
      </w:r>
      <w:proofErr w:type="spellStart"/>
      <w:r w:rsidRPr="00A94E7F">
        <w:rPr>
          <w:rFonts w:ascii="Cambria" w:eastAsia="Aptos" w:hAnsi="Cambria" w:cs="Times New Roman"/>
          <w:sz w:val="20"/>
          <w:szCs w:val="20"/>
          <w:lang w:val="en-US"/>
        </w:rPr>
        <w:t>organisations</w:t>
      </w:r>
      <w:proofErr w:type="spellEnd"/>
      <w:r w:rsidRPr="00A94E7F">
        <w:rPr>
          <w:rFonts w:ascii="Cambria" w:eastAsia="Aptos" w:hAnsi="Cambria" w:cs="Times New Roman"/>
          <w:sz w:val="20"/>
          <w:szCs w:val="20"/>
          <w:lang w:val="en-US"/>
        </w:rPr>
        <w:t xml:space="preserve"> subject to the regulations applicable to their place of tax residence can have a significant negative impact on the pensionable amount.</w:t>
      </w:r>
    </w:p>
    <w:p w14:paraId="412A558E" w14:textId="77777777" w:rsidR="00A94E7F" w:rsidRPr="00A94E7F" w:rsidRDefault="00A94E7F" w:rsidP="00A94E7F">
      <w:pPr>
        <w:ind w:left="567" w:hanging="283"/>
        <w:contextualSpacing/>
        <w:rPr>
          <w:rFonts w:ascii="Cambria" w:eastAsia="Aptos" w:hAnsi="Cambria" w:cs="Times New Roman"/>
          <w:sz w:val="20"/>
          <w:szCs w:val="20"/>
          <w:lang w:val="en-US"/>
        </w:rPr>
      </w:pPr>
    </w:p>
    <w:p w14:paraId="1020FA30" w14:textId="77777777" w:rsidR="00A94E7F" w:rsidRPr="00A94E7F" w:rsidRDefault="00A94E7F" w:rsidP="00A94E7F">
      <w:pPr>
        <w:numPr>
          <w:ilvl w:val="0"/>
          <w:numId w:val="6"/>
        </w:numPr>
        <w:ind w:left="851" w:hanging="425"/>
        <w:contextualSpacing/>
        <w:jc w:val="mediumKashida"/>
        <w:rPr>
          <w:rFonts w:ascii="Cambria" w:eastAsia="Aptos" w:hAnsi="Cambria" w:cs="Times New Roman"/>
          <w:sz w:val="20"/>
          <w:szCs w:val="20"/>
          <w:lang w:val="en-US"/>
        </w:rPr>
      </w:pPr>
      <w:r w:rsidRPr="00A94E7F">
        <w:rPr>
          <w:rFonts w:ascii="Cambria" w:eastAsia="Aptos" w:hAnsi="Cambria" w:cs="Times New Roman"/>
          <w:i/>
          <w:iCs/>
          <w:sz w:val="20"/>
          <w:szCs w:val="20"/>
          <w:lang w:val="en-US"/>
        </w:rPr>
        <w:t>Difficulty in redeeming the amounts accumulated</w:t>
      </w:r>
      <w:r w:rsidRPr="00A94E7F">
        <w:rPr>
          <w:rFonts w:ascii="Cambria" w:eastAsia="Aptos" w:hAnsi="Cambria" w:cs="Times New Roman"/>
          <w:sz w:val="20"/>
          <w:szCs w:val="20"/>
          <w:lang w:val="en-US"/>
        </w:rPr>
        <w:t xml:space="preserve"> on a regular basis through annuities.</w:t>
      </w:r>
    </w:p>
    <w:p w14:paraId="5C2AAF7E" w14:textId="77777777" w:rsidR="00A94E7F" w:rsidRPr="00A94E7F" w:rsidRDefault="00A94E7F" w:rsidP="00A94E7F">
      <w:pPr>
        <w:jc w:val="mediumKashida"/>
        <w:rPr>
          <w:rFonts w:ascii="Cambria" w:eastAsia="Aptos" w:hAnsi="Cambria" w:cs="Times New Roman"/>
          <w:sz w:val="20"/>
          <w:szCs w:val="20"/>
          <w:lang w:val="en-US"/>
        </w:rPr>
      </w:pPr>
    </w:p>
    <w:p w14:paraId="6C9B6D7B" w14:textId="77777777" w:rsidR="00A94E7F" w:rsidRPr="00A94E7F" w:rsidRDefault="00A94E7F" w:rsidP="00A94E7F">
      <w:pPr>
        <w:jc w:val="mediumKashida"/>
        <w:rPr>
          <w:rFonts w:ascii="Cambria" w:eastAsia="Aptos" w:hAnsi="Cambria" w:cs="Times New Roman"/>
          <w:sz w:val="20"/>
          <w:szCs w:val="20"/>
          <w:lang w:val="en-US"/>
        </w:rPr>
      </w:pPr>
      <w:r w:rsidRPr="00A94E7F">
        <w:rPr>
          <w:rFonts w:ascii="Cambria" w:eastAsia="Aptos" w:hAnsi="Cambria" w:cs="Times New Roman"/>
          <w:sz w:val="20"/>
          <w:szCs w:val="20"/>
          <w:lang w:val="en-US"/>
        </w:rPr>
        <w:t>These factors have led all professional members of the Secretariat to agree to promote the study of alternatives to improve this situation.</w:t>
      </w:r>
    </w:p>
    <w:p w14:paraId="40DE3FF3" w14:textId="77777777" w:rsidR="00A94E7F" w:rsidRPr="00A94E7F" w:rsidRDefault="00A94E7F" w:rsidP="00A94E7F">
      <w:pPr>
        <w:jc w:val="mediumKashida"/>
        <w:rPr>
          <w:rFonts w:ascii="Cambria" w:eastAsia="Aptos" w:hAnsi="Cambria" w:cs="Times New Roman"/>
          <w:sz w:val="20"/>
          <w:szCs w:val="20"/>
          <w:lang w:val="en-US"/>
        </w:rPr>
      </w:pPr>
    </w:p>
    <w:p w14:paraId="294817D5" w14:textId="77777777" w:rsidR="00A94E7F" w:rsidRPr="00A94E7F" w:rsidRDefault="00A94E7F" w:rsidP="00A94E7F">
      <w:pPr>
        <w:jc w:val="mediumKashida"/>
        <w:rPr>
          <w:rFonts w:ascii="Cambria" w:eastAsia="Aptos" w:hAnsi="Cambria" w:cs="Times New Roman"/>
          <w:sz w:val="20"/>
          <w:szCs w:val="20"/>
          <w:lang w:val="en-US"/>
        </w:rPr>
      </w:pPr>
    </w:p>
    <w:p w14:paraId="4DC715F4" w14:textId="6C667C84" w:rsidR="00A94E7F" w:rsidRPr="00626C2A" w:rsidRDefault="005B2693" w:rsidP="005B2693">
      <w:pPr>
        <w:tabs>
          <w:tab w:val="left" w:pos="426"/>
        </w:tabs>
        <w:rPr>
          <w:rFonts w:ascii="Cambria" w:eastAsia="Aptos" w:hAnsi="Cambria" w:cs="Times New Roman"/>
          <w:b/>
          <w:bCs/>
          <w:sz w:val="20"/>
          <w:szCs w:val="20"/>
          <w:lang w:val="en-US"/>
        </w:rPr>
      </w:pPr>
      <w:r w:rsidRPr="00626C2A">
        <w:rPr>
          <w:rFonts w:ascii="Cambria" w:eastAsia="Aptos" w:hAnsi="Cambria" w:cs="Times New Roman"/>
          <w:b/>
          <w:bCs/>
          <w:sz w:val="20"/>
          <w:szCs w:val="20"/>
          <w:lang w:val="en-US"/>
        </w:rPr>
        <w:t>2.</w:t>
      </w:r>
      <w:r w:rsidRPr="00626C2A">
        <w:rPr>
          <w:rFonts w:ascii="Cambria" w:eastAsia="Aptos" w:hAnsi="Cambria" w:cs="Times New Roman"/>
          <w:b/>
          <w:bCs/>
          <w:sz w:val="20"/>
          <w:szCs w:val="20"/>
          <w:lang w:val="en-US"/>
        </w:rPr>
        <w:tab/>
      </w:r>
      <w:r w:rsidR="00A94E7F" w:rsidRPr="00626C2A">
        <w:rPr>
          <w:rFonts w:ascii="Cambria" w:eastAsia="Aptos" w:hAnsi="Cambria" w:cs="Times New Roman"/>
          <w:b/>
          <w:bCs/>
          <w:sz w:val="20"/>
          <w:szCs w:val="20"/>
          <w:lang w:val="en-US"/>
        </w:rPr>
        <w:t xml:space="preserve">Alternatives </w:t>
      </w:r>
      <w:proofErr w:type="spellStart"/>
      <w:r w:rsidR="00A94E7F" w:rsidRPr="00626C2A">
        <w:rPr>
          <w:rFonts w:ascii="Cambria" w:eastAsia="Aptos" w:hAnsi="Cambria" w:cs="Times New Roman"/>
          <w:b/>
          <w:bCs/>
          <w:sz w:val="20"/>
          <w:szCs w:val="20"/>
          <w:lang w:val="en-US"/>
        </w:rPr>
        <w:t>analysed</w:t>
      </w:r>
      <w:proofErr w:type="spellEnd"/>
    </w:p>
    <w:p w14:paraId="69A207BB" w14:textId="77777777" w:rsidR="00A94E7F" w:rsidRPr="00626C2A" w:rsidRDefault="00A94E7F" w:rsidP="00A94E7F">
      <w:pPr>
        <w:jc w:val="mediumKashida"/>
        <w:rPr>
          <w:rFonts w:ascii="Cambria" w:eastAsia="Aptos" w:hAnsi="Cambria" w:cs="Times New Roman"/>
          <w:sz w:val="20"/>
          <w:szCs w:val="20"/>
          <w:lang w:val="en-US"/>
        </w:rPr>
      </w:pPr>
    </w:p>
    <w:p w14:paraId="080F85D3" w14:textId="77777777" w:rsidR="00A94E7F" w:rsidRPr="00A94E7F" w:rsidRDefault="00A94E7F" w:rsidP="00A94E7F">
      <w:pPr>
        <w:jc w:val="mediumKashida"/>
        <w:rPr>
          <w:rFonts w:ascii="Cambria" w:eastAsia="Aptos" w:hAnsi="Cambria" w:cs="Times New Roman"/>
          <w:sz w:val="20"/>
          <w:szCs w:val="20"/>
          <w:lang w:val="en-US"/>
        </w:rPr>
      </w:pPr>
      <w:r w:rsidRPr="00A94E7F">
        <w:rPr>
          <w:rFonts w:ascii="Cambria" w:eastAsia="Aptos" w:hAnsi="Cambria" w:cs="Times New Roman"/>
          <w:sz w:val="20"/>
          <w:szCs w:val="20"/>
          <w:lang w:val="en-US"/>
        </w:rPr>
        <w:t>The ICCAT Secretariat has studied the appropriateness and feasibility of other alternatives:</w:t>
      </w:r>
    </w:p>
    <w:p w14:paraId="14C8E2DE" w14:textId="77777777" w:rsidR="00A94E7F" w:rsidRPr="00A94E7F" w:rsidRDefault="00A94E7F" w:rsidP="00A94E7F">
      <w:pPr>
        <w:numPr>
          <w:ilvl w:val="0"/>
          <w:numId w:val="7"/>
        </w:numPr>
        <w:ind w:left="851" w:hanging="425"/>
        <w:contextualSpacing/>
        <w:jc w:val="lowKashida"/>
        <w:rPr>
          <w:rFonts w:ascii="Cambria" w:eastAsia="Aptos" w:hAnsi="Cambria" w:cs="Times New Roman"/>
          <w:sz w:val="20"/>
          <w:szCs w:val="20"/>
          <w:lang w:val="en-US"/>
        </w:rPr>
      </w:pPr>
      <w:r w:rsidRPr="00A94E7F">
        <w:rPr>
          <w:rFonts w:ascii="Cambria" w:eastAsia="Aptos" w:hAnsi="Cambria" w:cs="Times New Roman"/>
          <w:sz w:val="20"/>
          <w:szCs w:val="20"/>
          <w:lang w:val="en-US"/>
        </w:rPr>
        <w:lastRenderedPageBreak/>
        <w:t xml:space="preserve">Search for a </w:t>
      </w:r>
      <w:r w:rsidRPr="00A94E7F">
        <w:rPr>
          <w:rFonts w:ascii="Cambria" w:eastAsia="Aptos" w:hAnsi="Cambria" w:cs="Times New Roman"/>
          <w:b/>
          <w:bCs/>
          <w:sz w:val="20"/>
          <w:szCs w:val="20"/>
          <w:lang w:val="en-US"/>
        </w:rPr>
        <w:t>public management</w:t>
      </w:r>
      <w:r w:rsidRPr="00A94E7F">
        <w:rPr>
          <w:rFonts w:ascii="Cambria" w:eastAsia="Aptos" w:hAnsi="Cambria" w:cs="Times New Roman"/>
          <w:sz w:val="20"/>
          <w:szCs w:val="20"/>
          <w:lang w:val="en-US"/>
        </w:rPr>
        <w:t xml:space="preserve"> </w:t>
      </w:r>
      <w:r w:rsidRPr="00F76B24">
        <w:rPr>
          <w:rFonts w:ascii="Cambria" w:eastAsia="Aptos" w:hAnsi="Cambria" w:cs="Times New Roman"/>
          <w:b/>
          <w:bCs/>
          <w:sz w:val="20"/>
          <w:szCs w:val="20"/>
          <w:lang w:val="en-US"/>
        </w:rPr>
        <w:t>model</w:t>
      </w:r>
      <w:r w:rsidRPr="00A94E7F">
        <w:rPr>
          <w:rFonts w:ascii="Cambria" w:eastAsia="Aptos" w:hAnsi="Cambria" w:cs="Times New Roman"/>
          <w:sz w:val="20"/>
          <w:szCs w:val="20"/>
          <w:lang w:val="en-US"/>
        </w:rPr>
        <w:t>. To this end, initial contact was made in 2005 and subsequently in 2024 with the United Nations Joint Staff Pension Fund (UNJSPF). As a result of this communication, it was verified that it was impossible to comply with three conditions necessary for incorporation into the Joint Staff Pension Fund:</w:t>
      </w:r>
    </w:p>
    <w:p w14:paraId="79B41AAA" w14:textId="77777777" w:rsidR="00A94E7F" w:rsidRPr="00A94E7F" w:rsidRDefault="00A94E7F" w:rsidP="00A94E7F">
      <w:pPr>
        <w:ind w:left="720"/>
        <w:contextualSpacing/>
        <w:jc w:val="lowKashida"/>
        <w:rPr>
          <w:rFonts w:ascii="Cambria" w:eastAsia="Aptos" w:hAnsi="Cambria" w:cs="Times New Roman"/>
          <w:sz w:val="20"/>
          <w:szCs w:val="20"/>
          <w:lang w:val="en-US"/>
        </w:rPr>
      </w:pPr>
    </w:p>
    <w:p w14:paraId="0D6FD88F" w14:textId="6EFDBA99" w:rsidR="00A94E7F" w:rsidRPr="0037284D" w:rsidRDefault="00A94E7F" w:rsidP="0037284D">
      <w:pPr>
        <w:pStyle w:val="ListParagraph"/>
        <w:numPr>
          <w:ilvl w:val="0"/>
          <w:numId w:val="11"/>
        </w:numPr>
        <w:ind w:left="1276" w:hanging="425"/>
        <w:jc w:val="lowKashida"/>
        <w:rPr>
          <w:rFonts w:ascii="Cambria" w:eastAsia="Aptos" w:hAnsi="Cambria" w:cs="Times New Roman"/>
          <w:sz w:val="20"/>
          <w:szCs w:val="20"/>
          <w:lang w:val="en-US"/>
        </w:rPr>
      </w:pPr>
      <w:r w:rsidRPr="0037284D">
        <w:rPr>
          <w:rFonts w:ascii="Cambria" w:eastAsia="Aptos" w:hAnsi="Cambria" w:cs="Times New Roman"/>
          <w:sz w:val="20"/>
          <w:szCs w:val="20"/>
          <w:lang w:val="en-US"/>
        </w:rPr>
        <w:t>Participation in the UNJSPF would be mandatory for all active staff who meet the requirements; however, the ICCAT Staff Regulations and Rules allow for various possibilities of free choice.</w:t>
      </w:r>
    </w:p>
    <w:p w14:paraId="16D38F8A" w14:textId="77777777" w:rsidR="00A94E7F" w:rsidRPr="00A94E7F" w:rsidRDefault="00A94E7F" w:rsidP="00A94E7F">
      <w:pPr>
        <w:ind w:left="851" w:hanging="284"/>
        <w:contextualSpacing/>
        <w:jc w:val="lowKashida"/>
        <w:rPr>
          <w:rFonts w:ascii="Cambria" w:eastAsia="Aptos" w:hAnsi="Cambria" w:cs="Times New Roman"/>
          <w:sz w:val="20"/>
          <w:szCs w:val="20"/>
          <w:lang w:val="en-US"/>
        </w:rPr>
      </w:pPr>
    </w:p>
    <w:p w14:paraId="4D364D57" w14:textId="1623EBF9" w:rsidR="00A94E7F" w:rsidRPr="00720B80" w:rsidRDefault="00A94E7F" w:rsidP="00720B80">
      <w:pPr>
        <w:pStyle w:val="ListParagraph"/>
        <w:numPr>
          <w:ilvl w:val="0"/>
          <w:numId w:val="18"/>
        </w:numPr>
        <w:ind w:left="1276" w:hanging="567"/>
        <w:jc w:val="lowKashida"/>
        <w:rPr>
          <w:rFonts w:ascii="Cambria" w:eastAsia="Aptos" w:hAnsi="Cambria" w:cs="Times New Roman"/>
          <w:sz w:val="20"/>
          <w:szCs w:val="20"/>
          <w:lang w:val="en-US"/>
        </w:rPr>
      </w:pPr>
      <w:r w:rsidRPr="00720B80">
        <w:rPr>
          <w:rFonts w:ascii="Cambria" w:eastAsia="Aptos" w:hAnsi="Cambria" w:cs="Times New Roman"/>
          <w:sz w:val="20"/>
          <w:szCs w:val="20"/>
          <w:lang w:val="en-US"/>
        </w:rPr>
        <w:t>The Commission's contribution to the pension plans of staff contracted before 2000, pursuant to Articles 6.1.c and 6.2.c of the ICCAT Staff Regulations and Rules, deviates from the United Nations common system of salaries and benefits.</w:t>
      </w:r>
    </w:p>
    <w:p w14:paraId="3741E2E4" w14:textId="77777777" w:rsidR="00A94E7F" w:rsidRPr="00A94E7F" w:rsidRDefault="00A94E7F" w:rsidP="00A94E7F">
      <w:pPr>
        <w:ind w:left="851" w:hanging="284"/>
        <w:contextualSpacing/>
        <w:jc w:val="lowKashida"/>
        <w:rPr>
          <w:rFonts w:ascii="Cambria" w:eastAsia="Aptos" w:hAnsi="Cambria" w:cs="Times New Roman"/>
          <w:sz w:val="20"/>
          <w:szCs w:val="20"/>
          <w:lang w:val="en-US"/>
        </w:rPr>
      </w:pPr>
    </w:p>
    <w:p w14:paraId="75AA07F6" w14:textId="50071E0F" w:rsidR="00A94E7F" w:rsidRPr="00A94E7F" w:rsidRDefault="00A94E7F" w:rsidP="00720B80">
      <w:pPr>
        <w:pStyle w:val="ListParagraph"/>
        <w:numPr>
          <w:ilvl w:val="0"/>
          <w:numId w:val="18"/>
        </w:numPr>
        <w:ind w:left="1276" w:hanging="567"/>
        <w:jc w:val="lowKashida"/>
        <w:rPr>
          <w:rFonts w:ascii="Cambria" w:eastAsia="Aptos" w:hAnsi="Cambria" w:cs="Times New Roman"/>
          <w:sz w:val="20"/>
          <w:szCs w:val="20"/>
          <w:lang w:val="en-US"/>
        </w:rPr>
      </w:pPr>
      <w:r w:rsidRPr="00A94E7F">
        <w:rPr>
          <w:rFonts w:ascii="Cambria" w:eastAsia="Aptos" w:hAnsi="Cambria" w:cs="Times New Roman"/>
          <w:sz w:val="20"/>
          <w:szCs w:val="20"/>
          <w:lang w:val="en-US"/>
        </w:rPr>
        <w:t xml:space="preserve">The privileges and immunities of ICCAT as an international </w:t>
      </w:r>
      <w:proofErr w:type="spellStart"/>
      <w:r w:rsidRPr="00A94E7F">
        <w:rPr>
          <w:rFonts w:ascii="Cambria" w:eastAsia="Aptos" w:hAnsi="Cambria" w:cs="Times New Roman"/>
          <w:sz w:val="20"/>
          <w:szCs w:val="20"/>
          <w:lang w:val="en-US"/>
        </w:rPr>
        <w:t>organisation</w:t>
      </w:r>
      <w:proofErr w:type="spellEnd"/>
      <w:r w:rsidRPr="00A94E7F">
        <w:rPr>
          <w:rFonts w:ascii="Cambria" w:eastAsia="Aptos" w:hAnsi="Cambria" w:cs="Times New Roman"/>
          <w:sz w:val="20"/>
          <w:szCs w:val="20"/>
          <w:lang w:val="en-US"/>
        </w:rPr>
        <w:t xml:space="preserve"> are only </w:t>
      </w:r>
      <w:proofErr w:type="spellStart"/>
      <w:r w:rsidRPr="00A94E7F">
        <w:rPr>
          <w:rFonts w:ascii="Cambria" w:eastAsia="Aptos" w:hAnsi="Cambria" w:cs="Times New Roman"/>
          <w:sz w:val="20"/>
          <w:szCs w:val="20"/>
          <w:lang w:val="en-US"/>
        </w:rPr>
        <w:t>recognised</w:t>
      </w:r>
      <w:proofErr w:type="spellEnd"/>
      <w:r w:rsidRPr="00A94E7F">
        <w:rPr>
          <w:rFonts w:ascii="Cambria" w:eastAsia="Aptos" w:hAnsi="Cambria" w:cs="Times New Roman"/>
          <w:sz w:val="20"/>
          <w:szCs w:val="20"/>
          <w:lang w:val="en-US"/>
        </w:rPr>
        <w:t xml:space="preserve"> by Spain through the Agreement on Seat, which could negatively affect the privileges and immunities of the Pension Fund itself, particularly </w:t>
      </w:r>
      <w:proofErr w:type="gramStart"/>
      <w:r w:rsidRPr="00A94E7F">
        <w:rPr>
          <w:rFonts w:ascii="Cambria" w:eastAsia="Aptos" w:hAnsi="Cambria" w:cs="Times New Roman"/>
          <w:sz w:val="20"/>
          <w:szCs w:val="20"/>
          <w:lang w:val="en-US"/>
        </w:rPr>
        <w:t>with regard to</w:t>
      </w:r>
      <w:proofErr w:type="gramEnd"/>
      <w:r w:rsidRPr="00A94E7F">
        <w:rPr>
          <w:rFonts w:ascii="Cambria" w:eastAsia="Aptos" w:hAnsi="Cambria" w:cs="Times New Roman"/>
          <w:sz w:val="20"/>
          <w:szCs w:val="20"/>
          <w:lang w:val="en-US"/>
        </w:rPr>
        <w:t xml:space="preserve"> investments.</w:t>
      </w:r>
    </w:p>
    <w:p w14:paraId="17005EFB" w14:textId="77777777" w:rsidR="00A94E7F" w:rsidRPr="00A94E7F" w:rsidRDefault="00A94E7F" w:rsidP="00A94E7F">
      <w:pPr>
        <w:ind w:left="567"/>
        <w:contextualSpacing/>
        <w:rPr>
          <w:rFonts w:ascii="Cambria" w:eastAsia="Aptos" w:hAnsi="Cambria" w:cs="Times New Roman"/>
          <w:sz w:val="20"/>
          <w:szCs w:val="20"/>
          <w:lang w:val="en-US"/>
        </w:rPr>
      </w:pPr>
    </w:p>
    <w:p w14:paraId="04488B58" w14:textId="77777777" w:rsidR="00A94E7F" w:rsidRPr="00A94E7F" w:rsidRDefault="00A94E7F" w:rsidP="00A94E7F">
      <w:pPr>
        <w:ind w:left="567"/>
        <w:contextualSpacing/>
        <w:rPr>
          <w:rFonts w:ascii="Cambria" w:eastAsia="Aptos" w:hAnsi="Cambria" w:cs="Times New Roman"/>
          <w:sz w:val="20"/>
          <w:szCs w:val="20"/>
          <w:lang w:val="en-US"/>
        </w:rPr>
      </w:pPr>
      <w:proofErr w:type="gramStart"/>
      <w:r w:rsidRPr="00A94E7F">
        <w:rPr>
          <w:rFonts w:ascii="Cambria" w:eastAsia="Aptos" w:hAnsi="Cambria" w:cs="Times New Roman"/>
          <w:sz w:val="20"/>
          <w:szCs w:val="20"/>
          <w:lang w:val="en-US"/>
        </w:rPr>
        <w:t>All of</w:t>
      </w:r>
      <w:proofErr w:type="gramEnd"/>
      <w:r w:rsidRPr="00A94E7F">
        <w:rPr>
          <w:rFonts w:ascii="Cambria" w:eastAsia="Aptos" w:hAnsi="Cambria" w:cs="Times New Roman"/>
          <w:sz w:val="20"/>
          <w:szCs w:val="20"/>
          <w:lang w:val="en-US"/>
        </w:rPr>
        <w:t xml:space="preserve"> these reasons prevent incorporation into the United Nations Joint Staff Pension Fund.</w:t>
      </w:r>
    </w:p>
    <w:p w14:paraId="6E165F5F" w14:textId="77777777" w:rsidR="00A94E7F" w:rsidRPr="00A94E7F" w:rsidRDefault="00A94E7F" w:rsidP="00A94E7F">
      <w:pPr>
        <w:jc w:val="mediumKashida"/>
        <w:rPr>
          <w:rFonts w:ascii="Cambria" w:eastAsia="Aptos" w:hAnsi="Cambria" w:cs="Times New Roman"/>
          <w:sz w:val="20"/>
          <w:szCs w:val="20"/>
          <w:lang w:val="en-US"/>
        </w:rPr>
      </w:pPr>
    </w:p>
    <w:p w14:paraId="6B55A663" w14:textId="61C3092C" w:rsidR="00A94E7F" w:rsidRPr="00A94E7F" w:rsidRDefault="00A94E7F" w:rsidP="0037284D">
      <w:pPr>
        <w:numPr>
          <w:ilvl w:val="0"/>
          <w:numId w:val="7"/>
        </w:numPr>
        <w:ind w:left="851" w:hanging="425"/>
        <w:contextualSpacing/>
        <w:jc w:val="lowKashida"/>
        <w:rPr>
          <w:rFonts w:ascii="Cambria" w:eastAsia="Aptos" w:hAnsi="Cambria" w:cs="Times New Roman"/>
          <w:sz w:val="20"/>
          <w:szCs w:val="20"/>
          <w:lang w:val="en-US"/>
        </w:rPr>
      </w:pPr>
      <w:r w:rsidRPr="00A94E7F">
        <w:rPr>
          <w:rFonts w:ascii="Cambria" w:eastAsia="Aptos" w:hAnsi="Cambria" w:cs="Times New Roman"/>
          <w:sz w:val="20"/>
          <w:szCs w:val="20"/>
          <w:lang w:val="en-US"/>
        </w:rPr>
        <w:t xml:space="preserve">Analysis of other options for maintaining the </w:t>
      </w:r>
      <w:r w:rsidRPr="00A94E7F">
        <w:rPr>
          <w:rFonts w:ascii="Cambria" w:eastAsia="Aptos" w:hAnsi="Cambria" w:cs="Times New Roman"/>
          <w:b/>
          <w:bCs/>
          <w:sz w:val="20"/>
          <w:szCs w:val="20"/>
          <w:lang w:val="en-US"/>
        </w:rPr>
        <w:t>private and collective</w:t>
      </w:r>
      <w:r w:rsidRPr="00A94E7F">
        <w:rPr>
          <w:rFonts w:ascii="Cambria" w:eastAsia="Aptos" w:hAnsi="Cambria" w:cs="Times New Roman"/>
          <w:sz w:val="20"/>
          <w:szCs w:val="20"/>
          <w:lang w:val="en-US"/>
        </w:rPr>
        <w:t xml:space="preserve"> management model with other entities. To this end, </w:t>
      </w:r>
      <w:r w:rsidRPr="00A94E7F">
        <w:rPr>
          <w:rFonts w:ascii="Cambria" w:eastAsia="Aptos" w:hAnsi="Cambria" w:cs="Times New Roman"/>
          <w:b/>
          <w:bCs/>
          <w:sz w:val="20"/>
          <w:szCs w:val="20"/>
          <w:lang w:val="en-US"/>
        </w:rPr>
        <w:t>AMFIE (Financial Cooperative Association of International Civil Servants)</w:t>
      </w:r>
      <w:r w:rsidRPr="00A94E7F">
        <w:rPr>
          <w:rFonts w:ascii="Cambria" w:eastAsia="Aptos" w:hAnsi="Cambria" w:cs="Times New Roman"/>
          <w:sz w:val="20"/>
          <w:szCs w:val="20"/>
          <w:lang w:val="en-US"/>
        </w:rPr>
        <w:t xml:space="preserve"> was contacted, but its proposal was not considered attractive, both because of the profitability conditions and because citizens of some countries could not join. Contact has also been made with MAPFRE, a Spanish insurance company, which is in the process of seeking a plan that meets the conditions for insuring an international </w:t>
      </w:r>
      <w:proofErr w:type="spellStart"/>
      <w:r w:rsidRPr="00A94E7F">
        <w:rPr>
          <w:rFonts w:ascii="Cambria" w:eastAsia="Aptos" w:hAnsi="Cambria" w:cs="Times New Roman"/>
          <w:sz w:val="20"/>
          <w:szCs w:val="20"/>
          <w:lang w:val="en-US"/>
        </w:rPr>
        <w:t>organisation</w:t>
      </w:r>
      <w:proofErr w:type="spellEnd"/>
      <w:r w:rsidRPr="00A94E7F">
        <w:rPr>
          <w:rFonts w:ascii="Cambria" w:eastAsia="Aptos" w:hAnsi="Cambria" w:cs="Times New Roman"/>
          <w:sz w:val="20"/>
          <w:szCs w:val="20"/>
          <w:lang w:val="en-US"/>
        </w:rPr>
        <w:t>, which to date has not been possible.</w:t>
      </w:r>
    </w:p>
    <w:p w14:paraId="4FDD0CF0" w14:textId="77777777" w:rsidR="00A94E7F" w:rsidRPr="00A94E7F" w:rsidRDefault="00A94E7F" w:rsidP="00A94E7F">
      <w:pPr>
        <w:ind w:left="567" w:hanging="283"/>
        <w:jc w:val="mediumKashida"/>
        <w:rPr>
          <w:rFonts w:ascii="Cambria" w:eastAsia="Aptos" w:hAnsi="Cambria" w:cs="Times New Roman"/>
          <w:sz w:val="20"/>
          <w:szCs w:val="20"/>
          <w:lang w:val="en-US"/>
        </w:rPr>
      </w:pPr>
    </w:p>
    <w:p w14:paraId="6E463F75" w14:textId="77777777" w:rsidR="00A94E7F" w:rsidRPr="00A94E7F" w:rsidRDefault="00A94E7F" w:rsidP="0037284D">
      <w:pPr>
        <w:numPr>
          <w:ilvl w:val="0"/>
          <w:numId w:val="7"/>
        </w:numPr>
        <w:ind w:left="851" w:hanging="425"/>
        <w:contextualSpacing/>
        <w:jc w:val="lowKashida"/>
        <w:rPr>
          <w:rFonts w:ascii="Cambria" w:eastAsia="Aptos" w:hAnsi="Cambria" w:cs="Times New Roman"/>
          <w:sz w:val="20"/>
          <w:szCs w:val="20"/>
          <w:lang w:val="en-US"/>
        </w:rPr>
      </w:pPr>
      <w:r w:rsidRPr="007C39E8">
        <w:rPr>
          <w:rFonts w:ascii="Cambria" w:eastAsia="Aptos" w:hAnsi="Cambria" w:cs="Times New Roman"/>
          <w:sz w:val="20"/>
          <w:szCs w:val="20"/>
          <w:lang w:val="en-US"/>
        </w:rPr>
        <w:t xml:space="preserve">Maintenance of the </w:t>
      </w:r>
      <w:r w:rsidRPr="007C39E8">
        <w:rPr>
          <w:rFonts w:ascii="Cambria" w:eastAsia="Aptos" w:hAnsi="Cambria" w:cs="Times New Roman"/>
          <w:b/>
          <w:bCs/>
          <w:sz w:val="20"/>
          <w:szCs w:val="20"/>
          <w:lang w:val="en-US"/>
        </w:rPr>
        <w:t>status quo</w:t>
      </w:r>
      <w:r w:rsidRPr="007C39E8">
        <w:rPr>
          <w:rFonts w:ascii="Cambria" w:eastAsia="Aptos" w:hAnsi="Cambria" w:cs="Times New Roman"/>
          <w:sz w:val="20"/>
          <w:szCs w:val="20"/>
          <w:lang w:val="en-US"/>
        </w:rPr>
        <w:t>.</w:t>
      </w:r>
      <w:r w:rsidRPr="00A94E7F">
        <w:rPr>
          <w:rFonts w:ascii="Cambria" w:eastAsia="Aptos" w:hAnsi="Cambria" w:cs="Times New Roman"/>
          <w:sz w:val="20"/>
          <w:szCs w:val="20"/>
          <w:lang w:val="en-US"/>
        </w:rPr>
        <w:t xml:space="preserve"> The Secretariat has promoted the improvement of the current system by updating the 1983 contract to remove the figure of the “manager” (currently CIGNA), so that UTMOST can combine the roles of depositary and fund manager, significantly reducing management costs. It has not yet been possible to achieve an improvement in the interest rate on guaranteed income funds. The following actions have been taken to achieve this objective:</w:t>
      </w:r>
    </w:p>
    <w:p w14:paraId="17FD5767" w14:textId="77777777" w:rsidR="00A94E7F" w:rsidRPr="00A94E7F" w:rsidRDefault="00A94E7F" w:rsidP="00A94E7F">
      <w:pPr>
        <w:ind w:left="720"/>
        <w:contextualSpacing/>
        <w:jc w:val="mediumKashida"/>
        <w:rPr>
          <w:rFonts w:ascii="Cambria" w:eastAsia="Aptos" w:hAnsi="Cambria" w:cs="Times New Roman"/>
          <w:sz w:val="20"/>
          <w:szCs w:val="20"/>
          <w:lang w:val="en-US"/>
        </w:rPr>
      </w:pPr>
    </w:p>
    <w:p w14:paraId="6D0ED378" w14:textId="2C5CFA5D" w:rsidR="00A94E7F" w:rsidRPr="00E10861" w:rsidRDefault="00A94E7F" w:rsidP="00E10861">
      <w:pPr>
        <w:pStyle w:val="ListParagraph"/>
        <w:numPr>
          <w:ilvl w:val="0"/>
          <w:numId w:val="13"/>
        </w:numPr>
        <w:ind w:left="1276" w:hanging="425"/>
        <w:jc w:val="mediumKashida"/>
        <w:rPr>
          <w:rFonts w:ascii="Cambria" w:eastAsia="Aptos" w:hAnsi="Cambria" w:cs="Times New Roman"/>
          <w:sz w:val="20"/>
          <w:szCs w:val="20"/>
          <w:lang w:val="en-US"/>
        </w:rPr>
      </w:pPr>
      <w:r w:rsidRPr="00E10861">
        <w:rPr>
          <w:rFonts w:ascii="Cambria" w:eastAsia="Aptos" w:hAnsi="Cambria" w:cs="Times New Roman"/>
          <w:sz w:val="20"/>
          <w:szCs w:val="20"/>
          <w:lang w:val="en-US"/>
        </w:rPr>
        <w:t xml:space="preserve">Renegotiation of the contract signed in 1983 with GENERALI and J. VAN BREDA, with the aim of updating and clarifying the terms and introducing more </w:t>
      </w:r>
      <w:proofErr w:type="spellStart"/>
      <w:r w:rsidRPr="00E10861">
        <w:rPr>
          <w:rFonts w:ascii="Cambria" w:eastAsia="Aptos" w:hAnsi="Cambria" w:cs="Times New Roman"/>
          <w:sz w:val="20"/>
          <w:szCs w:val="20"/>
          <w:lang w:val="en-US"/>
        </w:rPr>
        <w:t>favourable</w:t>
      </w:r>
      <w:proofErr w:type="spellEnd"/>
      <w:r w:rsidRPr="00E10861">
        <w:rPr>
          <w:rFonts w:ascii="Cambria" w:eastAsia="Aptos" w:hAnsi="Cambria" w:cs="Times New Roman"/>
          <w:sz w:val="20"/>
          <w:szCs w:val="20"/>
          <w:lang w:val="en-US"/>
        </w:rPr>
        <w:t xml:space="preserve"> termination conditions. It has been clarified that the contracting parties are CIGNA and UTMOST, and a unilateral early termination clause </w:t>
      </w:r>
      <w:r w:rsidR="00FB2C16">
        <w:rPr>
          <w:rFonts w:ascii="Cambria" w:eastAsia="Aptos" w:hAnsi="Cambria" w:cs="Times New Roman"/>
          <w:sz w:val="20"/>
          <w:szCs w:val="20"/>
          <w:lang w:val="en-US"/>
        </w:rPr>
        <w:t>with</w:t>
      </w:r>
      <w:r w:rsidRPr="00E10861">
        <w:rPr>
          <w:rFonts w:ascii="Cambria" w:eastAsia="Aptos" w:hAnsi="Cambria" w:cs="Times New Roman"/>
          <w:sz w:val="20"/>
          <w:szCs w:val="20"/>
          <w:lang w:val="en-US"/>
        </w:rPr>
        <w:t xml:space="preserve"> six </w:t>
      </w:r>
      <w:proofErr w:type="spellStart"/>
      <w:r w:rsidRPr="00E10861">
        <w:rPr>
          <w:rFonts w:ascii="Cambria" w:eastAsia="Aptos" w:hAnsi="Cambria" w:cs="Times New Roman"/>
          <w:sz w:val="20"/>
          <w:szCs w:val="20"/>
          <w:lang w:val="en-US"/>
        </w:rPr>
        <w:t>months</w:t>
      </w:r>
      <w:r w:rsidR="00FB2C16">
        <w:rPr>
          <w:rFonts w:ascii="Cambria" w:eastAsia="Aptos" w:hAnsi="Cambria" w:cs="Times New Roman"/>
          <w:sz w:val="20"/>
          <w:szCs w:val="20"/>
          <w:lang w:val="en-US"/>
        </w:rPr>
        <w:t xml:space="preserve"> notice</w:t>
      </w:r>
      <w:proofErr w:type="spellEnd"/>
      <w:r w:rsidRPr="00E10861">
        <w:rPr>
          <w:rFonts w:ascii="Cambria" w:eastAsia="Aptos" w:hAnsi="Cambria" w:cs="Times New Roman"/>
          <w:sz w:val="20"/>
          <w:szCs w:val="20"/>
          <w:lang w:val="en-US"/>
        </w:rPr>
        <w:t xml:space="preserve"> has been agreed, whereas previously more than 12 months' notice was required for the termination to take effect on 31 December of the calendar year.</w:t>
      </w:r>
    </w:p>
    <w:p w14:paraId="6CD3A69D" w14:textId="77777777" w:rsidR="00A94E7F" w:rsidRPr="00A94E7F" w:rsidRDefault="00A94E7F" w:rsidP="00A94E7F">
      <w:pPr>
        <w:ind w:left="927"/>
        <w:contextualSpacing/>
        <w:jc w:val="mediumKashida"/>
        <w:rPr>
          <w:rFonts w:ascii="Cambria" w:eastAsia="Aptos" w:hAnsi="Cambria" w:cs="Times New Roman"/>
          <w:sz w:val="20"/>
          <w:szCs w:val="20"/>
          <w:lang w:val="en-US"/>
        </w:rPr>
      </w:pPr>
    </w:p>
    <w:p w14:paraId="0EABD757" w14:textId="14DCDC20" w:rsidR="00A94E7F" w:rsidRPr="00E10861" w:rsidRDefault="00A94E7F" w:rsidP="00E10861">
      <w:pPr>
        <w:pStyle w:val="ListParagraph"/>
        <w:numPr>
          <w:ilvl w:val="0"/>
          <w:numId w:val="14"/>
        </w:numPr>
        <w:ind w:left="1276" w:hanging="425"/>
        <w:jc w:val="mediumKashida"/>
        <w:rPr>
          <w:rFonts w:ascii="Cambria" w:eastAsia="Aptos" w:hAnsi="Cambria" w:cs="Times New Roman"/>
          <w:sz w:val="20"/>
          <w:szCs w:val="20"/>
          <w:lang w:val="en-US"/>
        </w:rPr>
      </w:pPr>
      <w:r w:rsidRPr="00E10861">
        <w:rPr>
          <w:rFonts w:ascii="Cambria" w:eastAsia="Aptos" w:hAnsi="Cambria" w:cs="Times New Roman"/>
          <w:sz w:val="20"/>
          <w:szCs w:val="20"/>
          <w:lang w:val="en-US"/>
        </w:rPr>
        <w:t>Negotiation with UTMOST so that it can manage the contract directly without the need for CIGNA's intermediation</w:t>
      </w:r>
      <w:r w:rsidR="006C0418">
        <w:rPr>
          <w:rFonts w:ascii="Cambria" w:eastAsia="Aptos" w:hAnsi="Cambria" w:cs="Times New Roman"/>
          <w:sz w:val="20"/>
          <w:szCs w:val="20"/>
          <w:lang w:val="en-US"/>
        </w:rPr>
        <w:t xml:space="preserve"> and obtain</w:t>
      </w:r>
      <w:r w:rsidRPr="00E10861">
        <w:rPr>
          <w:rFonts w:ascii="Cambria" w:eastAsia="Aptos" w:hAnsi="Cambria" w:cs="Times New Roman"/>
          <w:sz w:val="20"/>
          <w:szCs w:val="20"/>
          <w:lang w:val="en-US"/>
        </w:rPr>
        <w:t xml:space="preserve"> several advantages, including direct and personal access to the portal for each member of staff.</w:t>
      </w:r>
    </w:p>
    <w:p w14:paraId="7170D348" w14:textId="77777777" w:rsidR="00A94E7F" w:rsidRPr="00A94E7F" w:rsidRDefault="00A94E7F" w:rsidP="00A94E7F">
      <w:pPr>
        <w:ind w:left="851" w:hanging="284"/>
        <w:jc w:val="mediumKashida"/>
        <w:rPr>
          <w:rFonts w:ascii="Cambria" w:eastAsia="Aptos" w:hAnsi="Cambria" w:cs="Times New Roman"/>
          <w:sz w:val="20"/>
          <w:szCs w:val="20"/>
          <w:lang w:val="en-US"/>
        </w:rPr>
      </w:pPr>
    </w:p>
    <w:p w14:paraId="10667795" w14:textId="0F37DF3E" w:rsidR="00A94E7F" w:rsidRPr="00A94E7F" w:rsidRDefault="00A94E7F" w:rsidP="00E10861">
      <w:pPr>
        <w:pStyle w:val="ListParagraph"/>
        <w:numPr>
          <w:ilvl w:val="0"/>
          <w:numId w:val="14"/>
        </w:numPr>
        <w:ind w:left="1276" w:hanging="425"/>
        <w:jc w:val="mediumKashida"/>
        <w:rPr>
          <w:rFonts w:ascii="Cambria" w:eastAsia="Aptos" w:hAnsi="Cambria" w:cs="Times New Roman"/>
          <w:sz w:val="20"/>
          <w:szCs w:val="20"/>
          <w:lang w:val="en-US"/>
        </w:rPr>
      </w:pPr>
      <w:r w:rsidRPr="00A94E7F">
        <w:rPr>
          <w:rFonts w:ascii="Cambria" w:eastAsia="Aptos" w:hAnsi="Cambria" w:cs="Times New Roman"/>
          <w:sz w:val="20"/>
          <w:szCs w:val="20"/>
          <w:lang w:val="en-US"/>
        </w:rPr>
        <w:t>Termination of the contract with CIGNA as of 1 January 2026, with a saving of 3% in management fees.</w:t>
      </w:r>
    </w:p>
    <w:p w14:paraId="46063D82" w14:textId="77777777" w:rsidR="00A94E7F" w:rsidRPr="00A94E7F" w:rsidRDefault="00A94E7F" w:rsidP="00A94E7F">
      <w:pPr>
        <w:jc w:val="mediumKashida"/>
        <w:rPr>
          <w:rFonts w:ascii="Cambria" w:eastAsia="Aptos" w:hAnsi="Cambria" w:cs="Times New Roman"/>
          <w:sz w:val="20"/>
          <w:szCs w:val="20"/>
          <w:lang w:val="en-US"/>
        </w:rPr>
      </w:pPr>
    </w:p>
    <w:p w14:paraId="78728EC5" w14:textId="77777777" w:rsidR="00A94E7F" w:rsidRPr="00A94E7F" w:rsidRDefault="00A94E7F" w:rsidP="00A94E7F">
      <w:pPr>
        <w:jc w:val="mediumKashida"/>
        <w:rPr>
          <w:rFonts w:ascii="Cambria" w:eastAsia="Aptos" w:hAnsi="Cambria" w:cs="Times New Roman"/>
          <w:sz w:val="20"/>
          <w:szCs w:val="20"/>
          <w:lang w:val="en-US"/>
        </w:rPr>
      </w:pPr>
      <w:r w:rsidRPr="00A94E7F">
        <w:rPr>
          <w:rFonts w:ascii="Cambria" w:eastAsia="Aptos" w:hAnsi="Cambria" w:cs="Times New Roman"/>
          <w:sz w:val="20"/>
          <w:szCs w:val="20"/>
          <w:lang w:val="en-US"/>
        </w:rPr>
        <w:t xml:space="preserve">These steps have succeeded in updating and improving the current contractual situation, achieving significant savings of 3% in management fees, as well as </w:t>
      </w:r>
      <w:proofErr w:type="spellStart"/>
      <w:r w:rsidRPr="00A94E7F">
        <w:rPr>
          <w:rFonts w:ascii="Cambria" w:eastAsia="Aptos" w:hAnsi="Cambria" w:cs="Times New Roman"/>
          <w:sz w:val="20"/>
          <w:szCs w:val="20"/>
          <w:lang w:val="en-US"/>
        </w:rPr>
        <w:t>modernisation</w:t>
      </w:r>
      <w:proofErr w:type="spellEnd"/>
      <w:r w:rsidRPr="00A94E7F">
        <w:rPr>
          <w:rFonts w:ascii="Cambria" w:eastAsia="Aptos" w:hAnsi="Cambria" w:cs="Times New Roman"/>
          <w:sz w:val="20"/>
          <w:szCs w:val="20"/>
          <w:lang w:val="en-US"/>
        </w:rPr>
        <w:t xml:space="preserve"> and transparency in direct access to information on the funds by each member of staff, and the possibility of receiving partial amounts until the deposited funds are exhausted.</w:t>
      </w:r>
    </w:p>
    <w:p w14:paraId="5DDC2702" w14:textId="77777777" w:rsidR="00A94E7F" w:rsidRPr="00A94E7F" w:rsidRDefault="00A94E7F" w:rsidP="00A94E7F">
      <w:pPr>
        <w:jc w:val="mediumKashida"/>
        <w:rPr>
          <w:rFonts w:ascii="Cambria" w:eastAsia="Aptos" w:hAnsi="Cambria" w:cs="Times New Roman"/>
          <w:sz w:val="20"/>
          <w:szCs w:val="20"/>
          <w:lang w:val="en-US"/>
        </w:rPr>
      </w:pPr>
    </w:p>
    <w:p w14:paraId="61D152EA" w14:textId="77777777" w:rsidR="00A94E7F" w:rsidRPr="00A94E7F" w:rsidRDefault="00A94E7F" w:rsidP="00A94E7F">
      <w:pPr>
        <w:jc w:val="mediumKashida"/>
        <w:rPr>
          <w:rFonts w:ascii="Cambria" w:eastAsia="Aptos" w:hAnsi="Cambria" w:cs="Times New Roman"/>
          <w:sz w:val="20"/>
          <w:szCs w:val="20"/>
          <w:lang w:val="en-US"/>
        </w:rPr>
      </w:pPr>
      <w:r w:rsidRPr="00A94E7F">
        <w:rPr>
          <w:rFonts w:ascii="Cambria" w:eastAsia="Aptos" w:hAnsi="Cambria" w:cs="Times New Roman"/>
          <w:sz w:val="20"/>
          <w:szCs w:val="20"/>
          <w:lang w:val="en-US"/>
        </w:rPr>
        <w:t xml:space="preserve">Furthermore, after all these actions, it has been confirmed that it is impossible to achieve an improvement in the return on funds with a guaranteed interest rate, with the consequence of the inevitable depreciation of contributions with returns below inflation. </w:t>
      </w:r>
    </w:p>
    <w:p w14:paraId="3666B705" w14:textId="77777777" w:rsidR="00A94E7F" w:rsidRPr="00A94E7F" w:rsidRDefault="00A94E7F" w:rsidP="00A94E7F">
      <w:pPr>
        <w:jc w:val="mediumKashida"/>
        <w:rPr>
          <w:rFonts w:ascii="Cambria" w:eastAsia="Aptos" w:hAnsi="Cambria" w:cs="Times New Roman"/>
          <w:sz w:val="20"/>
          <w:szCs w:val="20"/>
          <w:lang w:val="en-US"/>
        </w:rPr>
      </w:pPr>
    </w:p>
    <w:p w14:paraId="1D8816C1" w14:textId="77777777" w:rsidR="00A94E7F" w:rsidRDefault="00A94E7F" w:rsidP="00A94E7F">
      <w:pPr>
        <w:jc w:val="mediumKashida"/>
        <w:rPr>
          <w:rFonts w:ascii="Cambria" w:eastAsia="Aptos" w:hAnsi="Cambria" w:cs="Times New Roman"/>
          <w:sz w:val="20"/>
          <w:szCs w:val="20"/>
          <w:lang w:val="en-US"/>
        </w:rPr>
      </w:pPr>
      <w:r w:rsidRPr="00A94E7F">
        <w:rPr>
          <w:rFonts w:ascii="Cambria" w:eastAsia="Aptos" w:hAnsi="Cambria" w:cs="Times New Roman"/>
          <w:sz w:val="20"/>
          <w:szCs w:val="20"/>
          <w:lang w:val="en-US"/>
        </w:rPr>
        <w:t xml:space="preserve">The conclusion reached is that public management and collective private management models are unviable or clearly </w:t>
      </w:r>
      <w:proofErr w:type="spellStart"/>
      <w:r w:rsidRPr="00A94E7F">
        <w:rPr>
          <w:rFonts w:ascii="Cambria" w:eastAsia="Aptos" w:hAnsi="Cambria" w:cs="Times New Roman"/>
          <w:sz w:val="20"/>
          <w:szCs w:val="20"/>
          <w:lang w:val="en-US"/>
        </w:rPr>
        <w:t>unfavourable</w:t>
      </w:r>
      <w:proofErr w:type="spellEnd"/>
      <w:r w:rsidRPr="00A94E7F">
        <w:rPr>
          <w:rFonts w:ascii="Cambria" w:eastAsia="Aptos" w:hAnsi="Cambria" w:cs="Times New Roman"/>
          <w:sz w:val="20"/>
          <w:szCs w:val="20"/>
          <w:lang w:val="en-US"/>
        </w:rPr>
        <w:t xml:space="preserve"> compared to the individual private management model.</w:t>
      </w:r>
    </w:p>
    <w:p w14:paraId="7CC9A88E" w14:textId="13AD3D0E" w:rsidR="00A94E7F" w:rsidRPr="00E10861" w:rsidRDefault="00A94E7F" w:rsidP="00B17B4B">
      <w:pPr>
        <w:pStyle w:val="ListParagraph"/>
        <w:numPr>
          <w:ilvl w:val="0"/>
          <w:numId w:val="15"/>
        </w:numPr>
        <w:tabs>
          <w:tab w:val="left" w:pos="426"/>
        </w:tabs>
        <w:ind w:left="0" w:firstLine="0"/>
        <w:jc w:val="mediumKashida"/>
        <w:rPr>
          <w:rFonts w:ascii="Cambria" w:eastAsia="Aptos" w:hAnsi="Cambria" w:cs="Times New Roman"/>
          <w:b/>
          <w:bCs/>
          <w:sz w:val="20"/>
          <w:szCs w:val="20"/>
          <w:lang w:val="en-US"/>
        </w:rPr>
      </w:pPr>
      <w:r w:rsidRPr="00E10861">
        <w:rPr>
          <w:rFonts w:ascii="Cambria" w:eastAsia="Aptos" w:hAnsi="Cambria" w:cs="Times New Roman"/>
          <w:b/>
          <w:bCs/>
          <w:sz w:val="20"/>
          <w:szCs w:val="20"/>
          <w:lang w:val="en-US"/>
        </w:rPr>
        <w:lastRenderedPageBreak/>
        <w:t>Positive aspects of the individual private management model</w:t>
      </w:r>
    </w:p>
    <w:p w14:paraId="5F54522F" w14:textId="77777777" w:rsidR="00A94E7F" w:rsidRPr="00A94E7F" w:rsidRDefault="00A94E7F" w:rsidP="00A94E7F">
      <w:pPr>
        <w:jc w:val="mediumKashida"/>
        <w:rPr>
          <w:rFonts w:ascii="Cambria" w:eastAsia="Aptos" w:hAnsi="Cambria" w:cs="Times New Roman"/>
          <w:sz w:val="20"/>
          <w:szCs w:val="20"/>
          <w:lang w:val="en-US"/>
        </w:rPr>
      </w:pPr>
    </w:p>
    <w:p w14:paraId="40E1C5FE" w14:textId="77777777" w:rsidR="00A94E7F" w:rsidRPr="00A94E7F" w:rsidRDefault="00A94E7F" w:rsidP="00A94E7F">
      <w:pPr>
        <w:jc w:val="mediumKashida"/>
        <w:rPr>
          <w:rFonts w:ascii="Cambria" w:eastAsia="Aptos" w:hAnsi="Cambria" w:cs="Times New Roman"/>
          <w:sz w:val="20"/>
          <w:szCs w:val="20"/>
          <w:lang w:val="en-US"/>
        </w:rPr>
      </w:pPr>
      <w:r w:rsidRPr="00A94E7F">
        <w:rPr>
          <w:rFonts w:ascii="Cambria" w:eastAsia="Aptos" w:hAnsi="Cambria" w:cs="Times New Roman"/>
          <w:sz w:val="20"/>
          <w:szCs w:val="20"/>
          <w:lang w:val="en-US"/>
        </w:rPr>
        <w:t>The proposal to abolish the current Pension Fund model and implement a system of individual management of the funds allocated by the Commission has the following characteristics, which have been assessed positively:</w:t>
      </w:r>
    </w:p>
    <w:p w14:paraId="307570D9" w14:textId="77777777" w:rsidR="00A94E7F" w:rsidRPr="00A94E7F" w:rsidRDefault="00A94E7F" w:rsidP="00A94E7F">
      <w:pPr>
        <w:ind w:left="708"/>
        <w:jc w:val="mediumKashida"/>
        <w:rPr>
          <w:rFonts w:ascii="Cambria" w:eastAsia="Aptos" w:hAnsi="Cambria" w:cs="Times New Roman"/>
          <w:sz w:val="20"/>
          <w:szCs w:val="20"/>
          <w:lang w:val="en-US"/>
        </w:rPr>
      </w:pPr>
    </w:p>
    <w:p w14:paraId="24770AED" w14:textId="3FB4B5D3" w:rsidR="00A94E7F" w:rsidRPr="006C7D89" w:rsidRDefault="00A94E7F" w:rsidP="006C7D89">
      <w:pPr>
        <w:pStyle w:val="ListParagraph"/>
        <w:numPr>
          <w:ilvl w:val="0"/>
          <w:numId w:val="16"/>
        </w:numPr>
        <w:ind w:left="851" w:hanging="425"/>
        <w:jc w:val="mediumKashida"/>
        <w:rPr>
          <w:rFonts w:ascii="Cambria" w:eastAsia="Aptos" w:hAnsi="Cambria" w:cs="Times New Roman"/>
          <w:sz w:val="20"/>
          <w:szCs w:val="20"/>
          <w:lang w:val="en-US"/>
        </w:rPr>
      </w:pPr>
      <w:r w:rsidRPr="00070559">
        <w:rPr>
          <w:rFonts w:ascii="Cambria" w:eastAsia="Aptos" w:hAnsi="Cambria" w:cs="Times New Roman"/>
          <w:i/>
          <w:iCs/>
          <w:sz w:val="20"/>
          <w:szCs w:val="20"/>
          <w:lang w:val="en-US"/>
        </w:rPr>
        <w:t>We remain within a private management system</w:t>
      </w:r>
      <w:r w:rsidRPr="006C7D89">
        <w:rPr>
          <w:rFonts w:ascii="Cambria" w:eastAsia="Aptos" w:hAnsi="Cambria" w:cs="Times New Roman"/>
          <w:sz w:val="20"/>
          <w:szCs w:val="20"/>
          <w:lang w:val="en-US"/>
        </w:rPr>
        <w:t>, as is the case with the current pension plan, and the change consists of moving from collective to individual contracts.</w:t>
      </w:r>
    </w:p>
    <w:p w14:paraId="05EAF4A0" w14:textId="77777777" w:rsidR="00A94E7F" w:rsidRPr="00A94E7F" w:rsidRDefault="00A94E7F" w:rsidP="00A94E7F">
      <w:pPr>
        <w:ind w:left="644"/>
        <w:contextualSpacing/>
        <w:jc w:val="mediumKashida"/>
        <w:rPr>
          <w:rFonts w:ascii="Cambria" w:eastAsia="Aptos" w:hAnsi="Cambria" w:cs="Times New Roman"/>
          <w:sz w:val="20"/>
          <w:szCs w:val="20"/>
          <w:lang w:val="en-US"/>
        </w:rPr>
      </w:pPr>
    </w:p>
    <w:p w14:paraId="21B75F64" w14:textId="77777777" w:rsidR="00A94E7F" w:rsidRPr="00A94E7F" w:rsidRDefault="00A94E7F" w:rsidP="006C7D89">
      <w:pPr>
        <w:pStyle w:val="ListParagraph"/>
        <w:numPr>
          <w:ilvl w:val="0"/>
          <w:numId w:val="16"/>
        </w:numPr>
        <w:ind w:left="851" w:hanging="425"/>
        <w:jc w:val="mediumKashida"/>
        <w:rPr>
          <w:rFonts w:ascii="Cambria" w:eastAsia="Aptos" w:hAnsi="Cambria" w:cs="Times New Roman"/>
          <w:sz w:val="20"/>
          <w:szCs w:val="20"/>
          <w:lang w:val="en-US"/>
        </w:rPr>
      </w:pPr>
      <w:r w:rsidRPr="00A94E7F">
        <w:rPr>
          <w:rFonts w:ascii="Cambria" w:eastAsia="Aptos" w:hAnsi="Cambria" w:cs="Times New Roman"/>
          <w:sz w:val="20"/>
          <w:szCs w:val="20"/>
          <w:lang w:val="en-US"/>
        </w:rPr>
        <w:t xml:space="preserve">This is a model that is well known in the field of comparative law and has been adopted by some international </w:t>
      </w:r>
      <w:proofErr w:type="spellStart"/>
      <w:r w:rsidRPr="00A94E7F">
        <w:rPr>
          <w:rFonts w:ascii="Cambria" w:eastAsia="Aptos" w:hAnsi="Cambria" w:cs="Times New Roman"/>
          <w:sz w:val="20"/>
          <w:szCs w:val="20"/>
          <w:lang w:val="en-US"/>
        </w:rPr>
        <w:t>organisations</w:t>
      </w:r>
      <w:proofErr w:type="spellEnd"/>
      <w:r w:rsidRPr="00A94E7F">
        <w:rPr>
          <w:rFonts w:ascii="Cambria" w:eastAsia="Aptos" w:hAnsi="Cambria" w:cs="Times New Roman"/>
          <w:sz w:val="20"/>
          <w:szCs w:val="20"/>
          <w:lang w:val="en-US"/>
        </w:rPr>
        <w:t>.</w:t>
      </w:r>
    </w:p>
    <w:p w14:paraId="12D33AD3" w14:textId="77777777" w:rsidR="00A94E7F" w:rsidRPr="00A94E7F" w:rsidRDefault="00A94E7F" w:rsidP="00A94E7F">
      <w:pPr>
        <w:jc w:val="mediumKashida"/>
        <w:rPr>
          <w:rFonts w:ascii="Cambria" w:eastAsia="Aptos" w:hAnsi="Cambria" w:cs="Times New Roman"/>
          <w:sz w:val="20"/>
          <w:szCs w:val="20"/>
          <w:lang w:val="en-US"/>
        </w:rPr>
      </w:pPr>
    </w:p>
    <w:p w14:paraId="4C846CAB" w14:textId="40D3B819" w:rsidR="00A94E7F" w:rsidRDefault="00A94E7F" w:rsidP="006C7D89">
      <w:pPr>
        <w:pStyle w:val="ListParagraph"/>
        <w:numPr>
          <w:ilvl w:val="0"/>
          <w:numId w:val="16"/>
        </w:numPr>
        <w:ind w:left="851" w:hanging="425"/>
        <w:jc w:val="mediumKashida"/>
        <w:rPr>
          <w:rFonts w:ascii="Cambria" w:eastAsia="Aptos" w:hAnsi="Cambria" w:cs="Times New Roman"/>
          <w:sz w:val="20"/>
          <w:szCs w:val="20"/>
          <w:lang w:val="en-US"/>
        </w:rPr>
      </w:pPr>
      <w:r w:rsidRPr="00A94E7F">
        <w:rPr>
          <w:rFonts w:ascii="Cambria" w:eastAsia="Aptos" w:hAnsi="Cambria" w:cs="Times New Roman"/>
          <w:i/>
          <w:iCs/>
          <w:sz w:val="20"/>
          <w:szCs w:val="20"/>
          <w:lang w:val="en-US"/>
        </w:rPr>
        <w:t>Individual management allows fo</w:t>
      </w:r>
      <w:r w:rsidR="00DC783E">
        <w:rPr>
          <w:rFonts w:ascii="Cambria" w:eastAsia="Aptos" w:hAnsi="Cambria" w:cs="Times New Roman"/>
          <w:i/>
          <w:iCs/>
          <w:sz w:val="20"/>
          <w:szCs w:val="20"/>
          <w:lang w:val="en-US"/>
        </w:rPr>
        <w:t>r</w:t>
      </w:r>
      <w:r w:rsidRPr="00A94E7F">
        <w:rPr>
          <w:rFonts w:ascii="Cambria" w:eastAsia="Aptos" w:hAnsi="Cambria" w:cs="Times New Roman"/>
          <w:i/>
          <w:iCs/>
          <w:sz w:val="20"/>
          <w:szCs w:val="20"/>
          <w:lang w:val="en-US"/>
        </w:rPr>
        <w:t xml:space="preserve"> </w:t>
      </w:r>
      <w:proofErr w:type="spellStart"/>
      <w:r w:rsidR="0061075C">
        <w:rPr>
          <w:rFonts w:ascii="Cambria" w:eastAsia="Aptos" w:hAnsi="Cambria" w:cs="Times New Roman"/>
          <w:i/>
          <w:iCs/>
          <w:sz w:val="20"/>
          <w:szCs w:val="20"/>
          <w:lang w:val="en-US"/>
        </w:rPr>
        <w:t>optimisation</w:t>
      </w:r>
      <w:proofErr w:type="spellEnd"/>
      <w:r w:rsidRPr="00A94E7F">
        <w:rPr>
          <w:rFonts w:ascii="Cambria" w:eastAsia="Aptos" w:hAnsi="Cambria" w:cs="Times New Roman"/>
          <w:i/>
          <w:iCs/>
          <w:sz w:val="20"/>
          <w:szCs w:val="20"/>
          <w:lang w:val="en-US"/>
        </w:rPr>
        <w:t xml:space="preserve"> of fund profitability</w:t>
      </w:r>
      <w:r w:rsidRPr="00A94E7F">
        <w:rPr>
          <w:rFonts w:ascii="Cambria" w:eastAsia="Aptos" w:hAnsi="Cambria" w:cs="Times New Roman"/>
          <w:sz w:val="20"/>
          <w:szCs w:val="20"/>
          <w:lang w:val="en-US"/>
        </w:rPr>
        <w:t xml:space="preserve">. </w:t>
      </w:r>
      <w:r w:rsidR="001D58AD">
        <w:rPr>
          <w:rFonts w:ascii="Cambria" w:eastAsia="Aptos" w:hAnsi="Cambria" w:cs="Times New Roman"/>
          <w:sz w:val="20"/>
          <w:szCs w:val="20"/>
          <w:lang w:val="en-US"/>
        </w:rPr>
        <w:t>A</w:t>
      </w:r>
      <w:r w:rsidR="00D335CB" w:rsidRPr="00D335CB">
        <w:rPr>
          <w:rFonts w:ascii="Cambria" w:eastAsia="Aptos" w:hAnsi="Cambria" w:cs="Times New Roman"/>
          <w:sz w:val="20"/>
          <w:szCs w:val="20"/>
          <w:lang w:val="en-US"/>
        </w:rPr>
        <w:t>t the level of the Secretariat</w:t>
      </w:r>
      <w:r w:rsidR="001D58AD">
        <w:rPr>
          <w:rFonts w:ascii="Cambria" w:eastAsia="Aptos" w:hAnsi="Cambria" w:cs="Times New Roman"/>
          <w:sz w:val="20"/>
          <w:szCs w:val="20"/>
          <w:lang w:val="en-US"/>
        </w:rPr>
        <w:t>, u</w:t>
      </w:r>
      <w:r w:rsidRPr="00A94E7F">
        <w:rPr>
          <w:rFonts w:ascii="Cambria" w:eastAsia="Aptos" w:hAnsi="Cambria" w:cs="Times New Roman"/>
          <w:sz w:val="20"/>
          <w:szCs w:val="20"/>
          <w:lang w:val="en-US"/>
        </w:rPr>
        <w:t>nder the collective contract model</w:t>
      </w:r>
      <w:r w:rsidR="00CB79E2">
        <w:rPr>
          <w:rFonts w:ascii="Cambria" w:eastAsia="Aptos" w:hAnsi="Cambria" w:cs="Times New Roman"/>
          <w:sz w:val="20"/>
          <w:szCs w:val="20"/>
          <w:lang w:val="en-US"/>
        </w:rPr>
        <w:t>,</w:t>
      </w:r>
      <w:r w:rsidRPr="00A94E7F">
        <w:rPr>
          <w:rFonts w:ascii="Cambria" w:eastAsia="Aptos" w:hAnsi="Cambria" w:cs="Times New Roman"/>
          <w:sz w:val="20"/>
          <w:szCs w:val="20"/>
          <w:lang w:val="en-US"/>
        </w:rPr>
        <w:t xml:space="preserve"> only guaranteed income</w:t>
      </w:r>
      <w:r w:rsidR="005C1427">
        <w:rPr>
          <w:rFonts w:ascii="Cambria" w:eastAsia="Aptos" w:hAnsi="Cambria" w:cs="Times New Roman"/>
          <w:sz w:val="20"/>
          <w:szCs w:val="20"/>
          <w:lang w:val="en-US"/>
        </w:rPr>
        <w:t xml:space="preserve"> can be chosen</w:t>
      </w:r>
      <w:r w:rsidRPr="00A94E7F">
        <w:rPr>
          <w:rFonts w:ascii="Cambria" w:eastAsia="Aptos" w:hAnsi="Cambria" w:cs="Times New Roman"/>
          <w:sz w:val="20"/>
          <w:szCs w:val="20"/>
          <w:lang w:val="en-US"/>
        </w:rPr>
        <w:t>, whereas individually it is possible to choose much more profitable investment options, with personal assumption of risk.</w:t>
      </w:r>
      <w:r w:rsidR="005C1427">
        <w:rPr>
          <w:rFonts w:ascii="Cambria" w:eastAsia="Aptos" w:hAnsi="Cambria" w:cs="Times New Roman"/>
          <w:sz w:val="20"/>
          <w:szCs w:val="20"/>
          <w:lang w:val="en-US"/>
        </w:rPr>
        <w:t xml:space="preserve"> </w:t>
      </w:r>
    </w:p>
    <w:p w14:paraId="369C0C94" w14:textId="77777777" w:rsidR="00196FFA" w:rsidRPr="00196FFA" w:rsidRDefault="00196FFA" w:rsidP="00196FFA">
      <w:pPr>
        <w:pStyle w:val="ListParagraph"/>
        <w:rPr>
          <w:rFonts w:ascii="Cambria" w:eastAsia="Aptos" w:hAnsi="Cambria" w:cs="Times New Roman"/>
          <w:sz w:val="20"/>
          <w:szCs w:val="20"/>
          <w:lang w:val="en-US"/>
        </w:rPr>
      </w:pPr>
    </w:p>
    <w:p w14:paraId="651A2220" w14:textId="19BCAFDE" w:rsidR="00196FFA" w:rsidRDefault="004C05CE" w:rsidP="00C2507B">
      <w:pPr>
        <w:pStyle w:val="ListParagraph"/>
        <w:numPr>
          <w:ilvl w:val="0"/>
          <w:numId w:val="16"/>
        </w:numPr>
        <w:ind w:left="851" w:hanging="425"/>
        <w:jc w:val="mediumKashida"/>
        <w:rPr>
          <w:rFonts w:ascii="Cambria" w:eastAsia="Aptos" w:hAnsi="Cambria" w:cs="Times New Roman"/>
          <w:sz w:val="20"/>
          <w:szCs w:val="20"/>
          <w:lang w:val="en-US"/>
        </w:rPr>
      </w:pPr>
      <w:r w:rsidRPr="00FB2AA3">
        <w:rPr>
          <w:rFonts w:ascii="Cambria" w:eastAsia="Aptos" w:hAnsi="Cambria" w:cs="Times New Roman"/>
          <w:i/>
          <w:iCs/>
          <w:sz w:val="20"/>
          <w:szCs w:val="20"/>
          <w:lang w:val="en-US"/>
        </w:rPr>
        <w:t>Unanimous agreement among the</w:t>
      </w:r>
      <w:r w:rsidR="00C2507B" w:rsidRPr="00FB2AA3">
        <w:rPr>
          <w:rFonts w:ascii="Cambria" w:eastAsia="Aptos" w:hAnsi="Cambria" w:cs="Times New Roman"/>
          <w:i/>
          <w:iCs/>
          <w:sz w:val="20"/>
          <w:szCs w:val="20"/>
          <w:lang w:val="en-US"/>
        </w:rPr>
        <w:t xml:space="preserve"> </w:t>
      </w:r>
      <w:r w:rsidRPr="00FB2AA3">
        <w:rPr>
          <w:rFonts w:ascii="Cambria" w:eastAsia="Aptos" w:hAnsi="Cambria" w:cs="Times New Roman"/>
          <w:i/>
          <w:iCs/>
          <w:sz w:val="20"/>
          <w:szCs w:val="20"/>
          <w:lang w:val="en-US"/>
        </w:rPr>
        <w:t>staff members of the Secretariat</w:t>
      </w:r>
      <w:r w:rsidR="00C2507B">
        <w:rPr>
          <w:rFonts w:ascii="Cambria" w:eastAsia="Aptos" w:hAnsi="Cambria" w:cs="Times New Roman"/>
          <w:sz w:val="20"/>
          <w:szCs w:val="20"/>
          <w:lang w:val="en-US"/>
        </w:rPr>
        <w:t xml:space="preserve">. </w:t>
      </w:r>
      <w:r w:rsidRPr="004C05CE">
        <w:rPr>
          <w:rFonts w:ascii="Cambria" w:eastAsia="Aptos" w:hAnsi="Cambria" w:cs="Times New Roman"/>
          <w:sz w:val="20"/>
          <w:szCs w:val="20"/>
          <w:lang w:val="en-US"/>
        </w:rPr>
        <w:t>According to the information gathered, all Secretariat staff members who would be affected by this change agree with instigating the change to individual private management.</w:t>
      </w:r>
    </w:p>
    <w:p w14:paraId="469F4B04" w14:textId="77777777" w:rsidR="004A5502" w:rsidRPr="004A5502" w:rsidRDefault="004A5502" w:rsidP="004A5502">
      <w:pPr>
        <w:pStyle w:val="ListParagraph"/>
        <w:rPr>
          <w:rFonts w:ascii="Cambria" w:eastAsia="Aptos" w:hAnsi="Cambria" w:cs="Times New Roman"/>
          <w:sz w:val="20"/>
          <w:szCs w:val="20"/>
          <w:lang w:val="en-US"/>
        </w:rPr>
      </w:pPr>
    </w:p>
    <w:p w14:paraId="1D50FA4E" w14:textId="5B72C7C6" w:rsidR="004A5502" w:rsidRPr="00DC5531" w:rsidRDefault="005E107A" w:rsidP="00DC5531">
      <w:pPr>
        <w:pStyle w:val="ListParagraph"/>
        <w:numPr>
          <w:ilvl w:val="0"/>
          <w:numId w:val="16"/>
        </w:numPr>
        <w:ind w:left="851" w:hanging="425"/>
        <w:jc w:val="mediumKashida"/>
        <w:rPr>
          <w:rFonts w:ascii="Cambria" w:eastAsia="Aptos" w:hAnsi="Cambria" w:cs="Times New Roman"/>
          <w:sz w:val="20"/>
          <w:szCs w:val="20"/>
          <w:lang w:val="en-US"/>
        </w:rPr>
      </w:pPr>
      <w:proofErr w:type="gramStart"/>
      <w:r w:rsidRPr="00AC08A2">
        <w:rPr>
          <w:rFonts w:ascii="Cambria" w:eastAsia="Aptos" w:hAnsi="Cambria" w:cs="Times New Roman"/>
          <w:i/>
          <w:iCs/>
          <w:sz w:val="20"/>
          <w:szCs w:val="20"/>
          <w:lang w:val="en-US"/>
        </w:rPr>
        <w:t>No budgetary impact</w:t>
      </w:r>
      <w:r w:rsidR="004A51C6">
        <w:rPr>
          <w:rFonts w:ascii="Cambria" w:eastAsia="Aptos" w:hAnsi="Cambria" w:cs="Times New Roman"/>
          <w:i/>
          <w:iCs/>
          <w:sz w:val="20"/>
          <w:szCs w:val="20"/>
          <w:lang w:val="en-US"/>
        </w:rPr>
        <w:t>,</w:t>
      </w:r>
      <w:proofErr w:type="gramEnd"/>
      <w:r w:rsidR="004A51C6">
        <w:rPr>
          <w:rFonts w:ascii="Cambria" w:eastAsia="Aptos" w:hAnsi="Cambria" w:cs="Times New Roman"/>
          <w:i/>
          <w:iCs/>
          <w:sz w:val="20"/>
          <w:szCs w:val="20"/>
          <w:lang w:val="en-US"/>
        </w:rPr>
        <w:t xml:space="preserve"> does not imply any increase in the ICCAT budgets</w:t>
      </w:r>
      <w:r w:rsidR="00E1538A" w:rsidRPr="00AC08A2">
        <w:rPr>
          <w:rFonts w:ascii="Cambria" w:eastAsia="Aptos" w:hAnsi="Cambria" w:cs="Times New Roman"/>
          <w:i/>
          <w:iCs/>
          <w:sz w:val="20"/>
          <w:szCs w:val="20"/>
          <w:lang w:val="en-US"/>
        </w:rPr>
        <w:t>.</w:t>
      </w:r>
      <w:r w:rsidR="00E1538A">
        <w:rPr>
          <w:rFonts w:ascii="Cambria" w:eastAsia="Aptos" w:hAnsi="Cambria" w:cs="Times New Roman"/>
          <w:sz w:val="20"/>
          <w:szCs w:val="20"/>
          <w:lang w:val="en-US"/>
        </w:rPr>
        <w:t xml:space="preserve"> </w:t>
      </w:r>
      <w:r w:rsidRPr="00DC5531">
        <w:rPr>
          <w:rFonts w:ascii="Cambria" w:eastAsia="Aptos" w:hAnsi="Cambria" w:cs="Times New Roman"/>
          <w:sz w:val="20"/>
          <w:szCs w:val="20"/>
          <w:lang w:val="en-US"/>
        </w:rPr>
        <w:t>The individual management model does not imply any increase in</w:t>
      </w:r>
      <w:r w:rsidR="00E1538A">
        <w:rPr>
          <w:rFonts w:ascii="Cambria" w:eastAsia="Aptos" w:hAnsi="Cambria" w:cs="Times New Roman"/>
          <w:sz w:val="20"/>
          <w:szCs w:val="20"/>
          <w:lang w:val="en-US"/>
        </w:rPr>
        <w:t xml:space="preserve"> the</w:t>
      </w:r>
      <w:r w:rsidRPr="00DC5531">
        <w:rPr>
          <w:rFonts w:ascii="Cambria" w:eastAsia="Aptos" w:hAnsi="Cambria" w:cs="Times New Roman"/>
          <w:sz w:val="20"/>
          <w:szCs w:val="20"/>
          <w:lang w:val="en-US"/>
        </w:rPr>
        <w:t xml:space="preserve"> ICCAT budgets, as it consists of an accounting modification.</w:t>
      </w:r>
    </w:p>
    <w:p w14:paraId="0F49C8EC" w14:textId="77777777" w:rsidR="00A94E7F" w:rsidRDefault="00A94E7F" w:rsidP="00A94E7F">
      <w:pPr>
        <w:rPr>
          <w:rFonts w:ascii="Aptos" w:eastAsia="Aptos" w:hAnsi="Aptos" w:cs="Times New Roman"/>
          <w:lang w:val="en-US"/>
        </w:rPr>
      </w:pPr>
    </w:p>
    <w:p w14:paraId="40B27E2B" w14:textId="22E5D280" w:rsidR="002F7B76" w:rsidRPr="007F2566" w:rsidRDefault="002F7B76" w:rsidP="002F7B76">
      <w:pPr>
        <w:pStyle w:val="ListParagraph"/>
        <w:numPr>
          <w:ilvl w:val="0"/>
          <w:numId w:val="16"/>
        </w:numPr>
        <w:ind w:left="851" w:hanging="425"/>
        <w:jc w:val="mediumKashida"/>
        <w:rPr>
          <w:rFonts w:ascii="Cambria" w:hAnsi="Cambria"/>
          <w:sz w:val="20"/>
          <w:szCs w:val="20"/>
          <w:lang w:val="en-US"/>
        </w:rPr>
      </w:pPr>
      <w:r w:rsidRPr="00D64152">
        <w:rPr>
          <w:rFonts w:ascii="Cambria" w:hAnsi="Cambria"/>
          <w:i/>
          <w:iCs/>
          <w:sz w:val="20"/>
          <w:szCs w:val="20"/>
          <w:lang w:val="en-US"/>
        </w:rPr>
        <w:t>Release of the Secretariat from management functions</w:t>
      </w:r>
      <w:r w:rsidR="007F2566" w:rsidRPr="00D64152">
        <w:rPr>
          <w:rFonts w:ascii="Cambria" w:hAnsi="Cambria"/>
          <w:i/>
          <w:iCs/>
          <w:sz w:val="20"/>
          <w:szCs w:val="20"/>
          <w:lang w:val="en-US"/>
        </w:rPr>
        <w:t xml:space="preserve"> of the pension fund</w:t>
      </w:r>
      <w:r w:rsidR="007F2566" w:rsidRPr="007F2566">
        <w:rPr>
          <w:rFonts w:ascii="Cambria" w:hAnsi="Cambria"/>
          <w:sz w:val="20"/>
          <w:szCs w:val="20"/>
          <w:lang w:val="en-US"/>
        </w:rPr>
        <w:t>.</w:t>
      </w:r>
      <w:r w:rsidR="007F2566">
        <w:rPr>
          <w:rFonts w:ascii="Cambria" w:hAnsi="Cambria"/>
          <w:b/>
          <w:bCs/>
          <w:sz w:val="20"/>
          <w:szCs w:val="20"/>
          <w:lang w:val="en-US"/>
        </w:rPr>
        <w:t xml:space="preserve"> </w:t>
      </w:r>
      <w:r w:rsidRPr="007F2566">
        <w:rPr>
          <w:rFonts w:ascii="Cambria" w:hAnsi="Cambria"/>
          <w:sz w:val="20"/>
          <w:szCs w:val="20"/>
          <w:lang w:val="en-US"/>
        </w:rPr>
        <w:t xml:space="preserve">Individual fund management reduces the workload of the Secretariat, which currently </w:t>
      </w:r>
      <w:proofErr w:type="gramStart"/>
      <w:r w:rsidRPr="007F2566">
        <w:rPr>
          <w:rFonts w:ascii="Cambria" w:hAnsi="Cambria"/>
          <w:sz w:val="20"/>
          <w:szCs w:val="20"/>
          <w:lang w:val="en-US"/>
        </w:rPr>
        <w:t>has to</w:t>
      </w:r>
      <w:proofErr w:type="gramEnd"/>
      <w:r w:rsidRPr="007F2566">
        <w:rPr>
          <w:rFonts w:ascii="Cambria" w:hAnsi="Cambria"/>
          <w:sz w:val="20"/>
          <w:szCs w:val="20"/>
          <w:lang w:val="en-US"/>
        </w:rPr>
        <w:t xml:space="preserve"> allocate resources for management of the Pension Plan, and in </w:t>
      </w:r>
      <w:proofErr w:type="spellStart"/>
      <w:r w:rsidRPr="007F2566">
        <w:rPr>
          <w:rFonts w:ascii="Cambria" w:hAnsi="Cambria"/>
          <w:sz w:val="20"/>
          <w:szCs w:val="20"/>
          <w:lang w:val="en-US"/>
        </w:rPr>
        <w:t>channelling</w:t>
      </w:r>
      <w:proofErr w:type="spellEnd"/>
      <w:r w:rsidRPr="007F2566">
        <w:rPr>
          <w:rFonts w:ascii="Cambria" w:hAnsi="Cambria"/>
          <w:sz w:val="20"/>
          <w:szCs w:val="20"/>
          <w:lang w:val="en-US"/>
        </w:rPr>
        <w:t xml:space="preserve"> each of the individual issues in view of its direct relationship with the management company. Individual management frees the Secretariat from this work, as it will be each staff member who carries out the management tasks.</w:t>
      </w:r>
    </w:p>
    <w:p w14:paraId="652969C5" w14:textId="77777777" w:rsidR="000F7300" w:rsidRPr="00A94E7F" w:rsidRDefault="000F7300" w:rsidP="00A94E7F">
      <w:pPr>
        <w:rPr>
          <w:rFonts w:ascii="Aptos" w:eastAsia="Aptos" w:hAnsi="Aptos" w:cs="Times New Roman"/>
          <w:lang w:val="en-US"/>
        </w:rPr>
      </w:pPr>
    </w:p>
    <w:p w14:paraId="1CADAF52" w14:textId="3AC09898" w:rsidR="00A94E7F" w:rsidRPr="00A94E7F" w:rsidRDefault="00A94E7F" w:rsidP="006C7D89">
      <w:pPr>
        <w:pStyle w:val="ListParagraph"/>
        <w:numPr>
          <w:ilvl w:val="0"/>
          <w:numId w:val="16"/>
        </w:numPr>
        <w:ind w:left="851" w:hanging="425"/>
        <w:jc w:val="mediumKashida"/>
        <w:rPr>
          <w:rFonts w:ascii="Cambria" w:eastAsia="Calibri" w:hAnsi="Cambria" w:cs="Arial"/>
          <w:sz w:val="20"/>
          <w:szCs w:val="20"/>
          <w:lang w:val="en-US"/>
        </w:rPr>
      </w:pPr>
      <w:proofErr w:type="spellStart"/>
      <w:r w:rsidRPr="00A94E7F">
        <w:rPr>
          <w:rFonts w:ascii="Cambria" w:eastAsia="Calibri" w:hAnsi="Cambria" w:cs="Arial"/>
          <w:i/>
          <w:iCs/>
          <w:sz w:val="20"/>
          <w:szCs w:val="20"/>
          <w:lang w:val="en-US"/>
        </w:rPr>
        <w:t>Optimisation</w:t>
      </w:r>
      <w:proofErr w:type="spellEnd"/>
      <w:r w:rsidRPr="00A94E7F">
        <w:rPr>
          <w:rFonts w:ascii="Cambria" w:eastAsia="Calibri" w:hAnsi="Cambria" w:cs="Arial"/>
          <w:i/>
          <w:iCs/>
          <w:sz w:val="20"/>
          <w:szCs w:val="20"/>
          <w:lang w:val="en-US"/>
        </w:rPr>
        <w:t xml:space="preserve"> of tax and fiscal aspects for staff members</w:t>
      </w:r>
      <w:r w:rsidRPr="00A94E7F">
        <w:rPr>
          <w:rFonts w:ascii="Cambria" w:eastAsia="Calibri" w:hAnsi="Cambria" w:cs="Arial"/>
          <w:sz w:val="20"/>
          <w:szCs w:val="20"/>
          <w:lang w:val="en-US"/>
        </w:rPr>
        <w:t xml:space="preserve">. The tax treatment of remuneration that forms part of the salary is much more </w:t>
      </w:r>
      <w:proofErr w:type="spellStart"/>
      <w:r w:rsidRPr="00A94E7F">
        <w:rPr>
          <w:rFonts w:ascii="Cambria" w:eastAsia="Calibri" w:hAnsi="Cambria" w:cs="Arial"/>
          <w:sz w:val="20"/>
          <w:szCs w:val="20"/>
          <w:lang w:val="en-US"/>
        </w:rPr>
        <w:t>favourable</w:t>
      </w:r>
      <w:proofErr w:type="spellEnd"/>
      <w:r w:rsidRPr="00A94E7F">
        <w:rPr>
          <w:rFonts w:ascii="Cambria" w:eastAsia="Calibri" w:hAnsi="Cambria" w:cs="Arial"/>
          <w:sz w:val="20"/>
          <w:szCs w:val="20"/>
          <w:lang w:val="en-US"/>
        </w:rPr>
        <w:t xml:space="preserve"> than that of amounts received as a pension. Although it is difficult to </w:t>
      </w:r>
      <w:proofErr w:type="spellStart"/>
      <w:r w:rsidRPr="00A94E7F">
        <w:rPr>
          <w:rFonts w:ascii="Cambria" w:eastAsia="Calibri" w:hAnsi="Cambria" w:cs="Arial"/>
          <w:sz w:val="20"/>
          <w:szCs w:val="20"/>
          <w:lang w:val="en-US"/>
        </w:rPr>
        <w:t>analyse</w:t>
      </w:r>
      <w:proofErr w:type="spellEnd"/>
      <w:r w:rsidRPr="00A94E7F">
        <w:rPr>
          <w:rFonts w:ascii="Cambria" w:eastAsia="Calibri" w:hAnsi="Cambria" w:cs="Arial"/>
          <w:sz w:val="20"/>
          <w:szCs w:val="20"/>
          <w:lang w:val="en-US"/>
        </w:rPr>
        <w:t xml:space="preserve"> this variable in detail, </w:t>
      </w:r>
      <w:r w:rsidR="00B9279D">
        <w:rPr>
          <w:rFonts w:ascii="Cambria" w:eastAsia="Calibri" w:hAnsi="Cambria" w:cs="Arial"/>
          <w:sz w:val="20"/>
          <w:szCs w:val="20"/>
          <w:lang w:val="en-US"/>
        </w:rPr>
        <w:t>taking into account</w:t>
      </w:r>
      <w:r w:rsidRPr="00A94E7F">
        <w:rPr>
          <w:rFonts w:ascii="Cambria" w:eastAsia="Calibri" w:hAnsi="Cambria" w:cs="Arial"/>
          <w:sz w:val="20"/>
          <w:szCs w:val="20"/>
          <w:lang w:val="en-US"/>
        </w:rPr>
        <w:t xml:space="preserve"> that the tax regime depends on the regulations applicable to each staff member based on their tax residence, in general, the receipt of pensions can involve a significant tax burden, as it is considered that at the time of receipt, the person is no longer an active member of the international </w:t>
      </w:r>
      <w:proofErr w:type="spellStart"/>
      <w:r w:rsidRPr="00A94E7F">
        <w:rPr>
          <w:rFonts w:ascii="Cambria" w:eastAsia="Calibri" w:hAnsi="Cambria" w:cs="Arial"/>
          <w:sz w:val="20"/>
          <w:szCs w:val="20"/>
          <w:lang w:val="en-US"/>
        </w:rPr>
        <w:t>organisation</w:t>
      </w:r>
      <w:proofErr w:type="spellEnd"/>
      <w:r w:rsidRPr="00A94E7F">
        <w:rPr>
          <w:rFonts w:ascii="Cambria" w:eastAsia="Calibri" w:hAnsi="Cambria" w:cs="Arial"/>
          <w:sz w:val="20"/>
          <w:szCs w:val="20"/>
          <w:lang w:val="en-US"/>
        </w:rPr>
        <w:t>.</w:t>
      </w:r>
    </w:p>
    <w:p w14:paraId="4E2BAF5C" w14:textId="77777777" w:rsidR="00A94E7F" w:rsidRDefault="00A94E7F" w:rsidP="00A94E7F">
      <w:pPr>
        <w:ind w:left="567" w:hanging="283"/>
        <w:jc w:val="mediumKashida"/>
        <w:rPr>
          <w:rFonts w:ascii="Cambria" w:eastAsia="Calibri" w:hAnsi="Cambria" w:cs="Arial"/>
          <w:sz w:val="20"/>
          <w:szCs w:val="20"/>
          <w:lang w:val="en-US"/>
        </w:rPr>
      </w:pPr>
    </w:p>
    <w:p w14:paraId="40880CDC" w14:textId="77777777" w:rsidR="00753F7B" w:rsidRPr="00A94E7F" w:rsidRDefault="00753F7B" w:rsidP="00A94E7F">
      <w:pPr>
        <w:ind w:left="567" w:hanging="283"/>
        <w:jc w:val="mediumKashida"/>
        <w:rPr>
          <w:rFonts w:ascii="Cambria" w:eastAsia="Calibri" w:hAnsi="Cambria" w:cs="Arial"/>
          <w:sz w:val="20"/>
          <w:szCs w:val="20"/>
          <w:lang w:val="en-US"/>
        </w:rPr>
      </w:pPr>
    </w:p>
    <w:p w14:paraId="7CF33CB4" w14:textId="77777777" w:rsidR="00A94E7F" w:rsidRPr="00A94E7F" w:rsidRDefault="00A94E7F" w:rsidP="00753F7B">
      <w:pPr>
        <w:pStyle w:val="ListParagraph"/>
        <w:numPr>
          <w:ilvl w:val="0"/>
          <w:numId w:val="15"/>
        </w:numPr>
        <w:ind w:left="426" w:hanging="426"/>
        <w:jc w:val="mediumKashida"/>
        <w:rPr>
          <w:rFonts w:ascii="Cambria" w:eastAsia="Calibri" w:hAnsi="Cambria" w:cs="Arial"/>
          <w:b/>
          <w:bCs/>
          <w:sz w:val="20"/>
          <w:szCs w:val="20"/>
          <w:lang w:val="en-US"/>
        </w:rPr>
      </w:pPr>
      <w:r w:rsidRPr="00A94E7F">
        <w:rPr>
          <w:rFonts w:ascii="Cambria" w:eastAsia="Calibri" w:hAnsi="Cambria" w:cs="Arial"/>
          <w:b/>
          <w:bCs/>
          <w:sz w:val="20"/>
          <w:szCs w:val="20"/>
          <w:lang w:val="en-US"/>
        </w:rPr>
        <w:t>Legal feasibility of the proposed reform</w:t>
      </w:r>
    </w:p>
    <w:p w14:paraId="1A6CAEE4" w14:textId="77777777" w:rsidR="00A94E7F" w:rsidRPr="00A94E7F" w:rsidRDefault="00A94E7F" w:rsidP="00A94E7F">
      <w:pPr>
        <w:jc w:val="mediumKashida"/>
        <w:rPr>
          <w:rFonts w:ascii="Cambria" w:eastAsia="Calibri" w:hAnsi="Cambria" w:cs="Arial"/>
          <w:b/>
          <w:bCs/>
          <w:sz w:val="20"/>
          <w:szCs w:val="20"/>
          <w:lang w:val="en-US"/>
        </w:rPr>
      </w:pPr>
    </w:p>
    <w:p w14:paraId="567E3113" w14:textId="77777777" w:rsidR="00A94E7F" w:rsidRPr="00A94E7F" w:rsidRDefault="00A94E7F" w:rsidP="00A94E7F">
      <w:pPr>
        <w:jc w:val="mediumKashida"/>
        <w:rPr>
          <w:rFonts w:ascii="Cambria" w:eastAsia="Calibri" w:hAnsi="Cambria" w:cs="Arial"/>
          <w:sz w:val="20"/>
          <w:szCs w:val="20"/>
          <w:lang w:val="en-US"/>
        </w:rPr>
      </w:pPr>
      <w:r w:rsidRPr="00A94E7F">
        <w:rPr>
          <w:rFonts w:ascii="Cambria" w:eastAsia="Calibri" w:hAnsi="Cambria" w:cs="Arial"/>
          <w:sz w:val="20"/>
          <w:szCs w:val="20"/>
          <w:lang w:val="en-US"/>
        </w:rPr>
        <w:t>Legal analysis of the feasibility of the proposed reform must start with consideration of the different formulas for managing pension systems, which basically consist of:</w:t>
      </w:r>
    </w:p>
    <w:p w14:paraId="422D9459" w14:textId="77777777" w:rsidR="00A94E7F" w:rsidRPr="00A94E7F" w:rsidRDefault="00A94E7F" w:rsidP="00A94E7F">
      <w:pPr>
        <w:jc w:val="mediumKashida"/>
        <w:rPr>
          <w:rFonts w:ascii="Cambria" w:eastAsia="Calibri" w:hAnsi="Cambria" w:cs="Arial"/>
          <w:sz w:val="20"/>
          <w:szCs w:val="20"/>
          <w:lang w:val="en-US"/>
        </w:rPr>
      </w:pPr>
    </w:p>
    <w:p w14:paraId="69A0EA21" w14:textId="77777777" w:rsidR="00A94E7F" w:rsidRPr="00A94E7F" w:rsidRDefault="00A94E7F" w:rsidP="00A94E7F">
      <w:pPr>
        <w:numPr>
          <w:ilvl w:val="0"/>
          <w:numId w:val="9"/>
        </w:numPr>
        <w:ind w:left="567" w:hanging="283"/>
        <w:contextualSpacing/>
        <w:jc w:val="mediumKashida"/>
        <w:rPr>
          <w:rFonts w:ascii="Cambria" w:eastAsia="Calibri" w:hAnsi="Cambria" w:cs="Arial"/>
          <w:sz w:val="20"/>
          <w:szCs w:val="20"/>
          <w:lang w:val="en-US"/>
        </w:rPr>
      </w:pPr>
      <w:r w:rsidRPr="00A94E7F">
        <w:rPr>
          <w:rFonts w:ascii="Cambria" w:eastAsia="Calibri" w:hAnsi="Cambria" w:cs="Arial"/>
          <w:i/>
          <w:iCs/>
          <w:sz w:val="20"/>
          <w:szCs w:val="20"/>
          <w:lang w:val="en-US"/>
        </w:rPr>
        <w:t>Public management models</w:t>
      </w:r>
      <w:r w:rsidRPr="00A94E7F">
        <w:rPr>
          <w:rFonts w:ascii="Cambria" w:eastAsia="Calibri" w:hAnsi="Cambria" w:cs="Arial"/>
          <w:sz w:val="20"/>
          <w:szCs w:val="20"/>
          <w:lang w:val="en-US"/>
        </w:rPr>
        <w:t>. These consist of contributing funds to a common fund managed by a public law entity. Internationally, the main reference point is the United Nations Joint Staff Pension Fund.</w:t>
      </w:r>
    </w:p>
    <w:p w14:paraId="5D42DEFC" w14:textId="77777777" w:rsidR="00A94E7F" w:rsidRPr="00A94E7F" w:rsidRDefault="00A94E7F" w:rsidP="00A94E7F">
      <w:pPr>
        <w:ind w:left="567" w:hanging="283"/>
        <w:contextualSpacing/>
        <w:jc w:val="mediumKashida"/>
        <w:rPr>
          <w:rFonts w:ascii="Cambria" w:eastAsia="Calibri" w:hAnsi="Cambria" w:cs="Arial"/>
          <w:sz w:val="20"/>
          <w:szCs w:val="20"/>
          <w:lang w:val="en-US"/>
        </w:rPr>
      </w:pPr>
    </w:p>
    <w:p w14:paraId="69715212" w14:textId="77777777" w:rsidR="00A94E7F" w:rsidRPr="00A94E7F" w:rsidRDefault="00A94E7F" w:rsidP="00A94E7F">
      <w:pPr>
        <w:numPr>
          <w:ilvl w:val="0"/>
          <w:numId w:val="9"/>
        </w:numPr>
        <w:ind w:left="567" w:hanging="283"/>
        <w:contextualSpacing/>
        <w:jc w:val="mediumKashida"/>
        <w:rPr>
          <w:rFonts w:ascii="Cambria" w:eastAsia="Calibri" w:hAnsi="Cambria" w:cs="Arial"/>
          <w:sz w:val="20"/>
          <w:szCs w:val="20"/>
          <w:lang w:val="en-US"/>
        </w:rPr>
      </w:pPr>
      <w:r w:rsidRPr="00A94E7F">
        <w:rPr>
          <w:rFonts w:ascii="Cambria" w:eastAsia="Calibri" w:hAnsi="Cambria" w:cs="Arial"/>
          <w:i/>
          <w:iCs/>
          <w:sz w:val="20"/>
          <w:szCs w:val="20"/>
          <w:lang w:val="en-US"/>
        </w:rPr>
        <w:t>Private management models</w:t>
      </w:r>
      <w:r w:rsidRPr="00A94E7F">
        <w:rPr>
          <w:rFonts w:ascii="Cambria" w:eastAsia="Calibri" w:hAnsi="Cambria" w:cs="Arial"/>
          <w:sz w:val="20"/>
          <w:szCs w:val="20"/>
          <w:lang w:val="en-US"/>
        </w:rPr>
        <w:t xml:space="preserve">. These consist of contributing funds to a private company </w:t>
      </w:r>
      <w:proofErr w:type="spellStart"/>
      <w:r w:rsidRPr="00A94E7F">
        <w:rPr>
          <w:rFonts w:ascii="Cambria" w:eastAsia="Calibri" w:hAnsi="Cambria" w:cs="Arial"/>
          <w:sz w:val="20"/>
          <w:szCs w:val="20"/>
          <w:lang w:val="en-US"/>
        </w:rPr>
        <w:t>specialising</w:t>
      </w:r>
      <w:proofErr w:type="spellEnd"/>
      <w:r w:rsidRPr="00A94E7F">
        <w:rPr>
          <w:rFonts w:ascii="Cambria" w:eastAsia="Calibri" w:hAnsi="Cambria" w:cs="Arial"/>
          <w:sz w:val="20"/>
          <w:szCs w:val="20"/>
          <w:lang w:val="en-US"/>
        </w:rPr>
        <w:t xml:space="preserve"> in the financial management of investments. Within this private management model, two possibilities can be discerned:</w:t>
      </w:r>
    </w:p>
    <w:p w14:paraId="3B66654A" w14:textId="77777777" w:rsidR="00A94E7F" w:rsidRPr="00A94E7F" w:rsidRDefault="00A94E7F" w:rsidP="00A94E7F">
      <w:pPr>
        <w:ind w:left="720"/>
        <w:contextualSpacing/>
        <w:jc w:val="mediumKashida"/>
        <w:rPr>
          <w:rFonts w:ascii="Cambria" w:eastAsia="Calibri" w:hAnsi="Cambria" w:cs="Arial"/>
          <w:sz w:val="20"/>
          <w:szCs w:val="20"/>
          <w:lang w:val="en-US"/>
        </w:rPr>
      </w:pPr>
    </w:p>
    <w:p w14:paraId="62489F2C" w14:textId="77E64DA6" w:rsidR="00A94E7F" w:rsidRPr="00843848" w:rsidRDefault="00A94E7F" w:rsidP="00843848">
      <w:pPr>
        <w:pStyle w:val="ListParagraph"/>
        <w:numPr>
          <w:ilvl w:val="0"/>
          <w:numId w:val="17"/>
        </w:numPr>
        <w:jc w:val="mediumKashida"/>
        <w:rPr>
          <w:rFonts w:ascii="Cambria" w:eastAsia="Calibri" w:hAnsi="Cambria" w:cs="Arial"/>
          <w:sz w:val="20"/>
          <w:szCs w:val="20"/>
          <w:lang w:val="en-US"/>
        </w:rPr>
      </w:pPr>
      <w:r w:rsidRPr="00843848">
        <w:rPr>
          <w:rFonts w:ascii="Cambria" w:eastAsia="Calibri" w:hAnsi="Cambria" w:cs="Arial"/>
          <w:i/>
          <w:iCs/>
          <w:sz w:val="20"/>
          <w:szCs w:val="20"/>
          <w:lang w:val="en-US"/>
        </w:rPr>
        <w:t>Collective investment</w:t>
      </w:r>
      <w:r w:rsidRPr="00843848">
        <w:rPr>
          <w:rFonts w:ascii="Cambria" w:eastAsia="Calibri" w:hAnsi="Cambria" w:cs="Arial"/>
          <w:sz w:val="20"/>
          <w:szCs w:val="20"/>
          <w:lang w:val="en-US"/>
        </w:rPr>
        <w:t xml:space="preserve">. Contributions to the pension fund are </w:t>
      </w:r>
      <w:proofErr w:type="spellStart"/>
      <w:r w:rsidRPr="00843848">
        <w:rPr>
          <w:rFonts w:ascii="Cambria" w:eastAsia="Calibri" w:hAnsi="Cambria" w:cs="Arial"/>
          <w:sz w:val="20"/>
          <w:szCs w:val="20"/>
          <w:lang w:val="en-US"/>
        </w:rPr>
        <w:t>channelled</w:t>
      </w:r>
      <w:proofErr w:type="spellEnd"/>
      <w:r w:rsidRPr="00843848">
        <w:rPr>
          <w:rFonts w:ascii="Cambria" w:eastAsia="Calibri" w:hAnsi="Cambria" w:cs="Arial"/>
          <w:sz w:val="20"/>
          <w:szCs w:val="20"/>
          <w:lang w:val="en-US"/>
        </w:rPr>
        <w:t xml:space="preserve"> on a group basis.</w:t>
      </w:r>
    </w:p>
    <w:p w14:paraId="170F4C47" w14:textId="77777777" w:rsidR="00A94E7F" w:rsidRPr="00A94E7F" w:rsidRDefault="00A94E7F" w:rsidP="00A94E7F">
      <w:pPr>
        <w:ind w:left="851" w:hanging="284"/>
        <w:contextualSpacing/>
        <w:jc w:val="mediumKashida"/>
        <w:rPr>
          <w:rFonts w:ascii="Cambria" w:eastAsia="Calibri" w:hAnsi="Cambria" w:cs="Arial"/>
          <w:sz w:val="20"/>
          <w:szCs w:val="20"/>
          <w:lang w:val="en-US"/>
        </w:rPr>
      </w:pPr>
    </w:p>
    <w:p w14:paraId="40EE0BD8" w14:textId="0E9C57C5" w:rsidR="00A94E7F" w:rsidRPr="00A94E7F" w:rsidRDefault="00843848" w:rsidP="00A94E7F">
      <w:pPr>
        <w:ind w:left="851" w:hanging="284"/>
        <w:contextualSpacing/>
        <w:jc w:val="mediumKashida"/>
        <w:rPr>
          <w:rFonts w:ascii="Cambria" w:eastAsia="Calibri" w:hAnsi="Cambria" w:cs="Arial"/>
          <w:sz w:val="20"/>
          <w:szCs w:val="20"/>
          <w:lang w:val="en-US"/>
        </w:rPr>
      </w:pPr>
      <w:r>
        <w:rPr>
          <w:rFonts w:ascii="Cambria" w:eastAsia="Calibri" w:hAnsi="Cambria" w:cs="Arial"/>
          <w:sz w:val="20"/>
          <w:szCs w:val="20"/>
          <w:lang w:val="en-US"/>
        </w:rPr>
        <w:lastRenderedPageBreak/>
        <w:t>ii.</w:t>
      </w:r>
      <w:r>
        <w:rPr>
          <w:rFonts w:ascii="Cambria" w:eastAsia="Calibri" w:hAnsi="Cambria" w:cs="Arial"/>
          <w:sz w:val="20"/>
          <w:szCs w:val="20"/>
          <w:lang w:val="en-US"/>
        </w:rPr>
        <w:tab/>
      </w:r>
      <w:r w:rsidR="00A94E7F" w:rsidRPr="00A94E7F">
        <w:rPr>
          <w:rFonts w:ascii="Cambria" w:eastAsia="Calibri" w:hAnsi="Cambria" w:cs="Arial"/>
          <w:i/>
          <w:iCs/>
          <w:sz w:val="20"/>
          <w:szCs w:val="20"/>
          <w:lang w:val="en-US"/>
        </w:rPr>
        <w:t>Individual investment</w:t>
      </w:r>
      <w:r w:rsidR="00A94E7F" w:rsidRPr="00A94E7F">
        <w:rPr>
          <w:rFonts w:ascii="Cambria" w:eastAsia="Calibri" w:hAnsi="Cambria" w:cs="Arial"/>
          <w:sz w:val="20"/>
          <w:szCs w:val="20"/>
          <w:lang w:val="en-US"/>
        </w:rPr>
        <w:t xml:space="preserve">. Contributions to the pension fund are managed individually. The individual investment model </w:t>
      </w:r>
      <w:proofErr w:type="gramStart"/>
      <w:r w:rsidR="00A94E7F" w:rsidRPr="00A94E7F">
        <w:rPr>
          <w:rFonts w:ascii="Cambria" w:eastAsia="Calibri" w:hAnsi="Cambria" w:cs="Arial"/>
          <w:sz w:val="20"/>
          <w:szCs w:val="20"/>
          <w:lang w:val="en-US"/>
        </w:rPr>
        <w:t>is considered to be</w:t>
      </w:r>
      <w:proofErr w:type="gramEnd"/>
      <w:r w:rsidR="00A94E7F" w:rsidRPr="00A94E7F">
        <w:rPr>
          <w:rFonts w:ascii="Cambria" w:eastAsia="Calibri" w:hAnsi="Cambria" w:cs="Arial"/>
          <w:sz w:val="20"/>
          <w:szCs w:val="20"/>
          <w:lang w:val="en-US"/>
        </w:rPr>
        <w:t xml:space="preserve"> outside the strict </w:t>
      </w:r>
      <w:proofErr w:type="spellStart"/>
      <w:r w:rsidR="00A94E7F" w:rsidRPr="00A94E7F">
        <w:rPr>
          <w:rFonts w:ascii="Cambria" w:eastAsia="Calibri" w:hAnsi="Cambria" w:cs="Arial"/>
          <w:sz w:val="20"/>
          <w:szCs w:val="20"/>
          <w:lang w:val="en-US"/>
        </w:rPr>
        <w:t>categorisation</w:t>
      </w:r>
      <w:proofErr w:type="spellEnd"/>
      <w:r w:rsidR="00A94E7F" w:rsidRPr="00A94E7F">
        <w:rPr>
          <w:rFonts w:ascii="Cambria" w:eastAsia="Calibri" w:hAnsi="Cambria" w:cs="Arial"/>
          <w:sz w:val="20"/>
          <w:szCs w:val="20"/>
          <w:lang w:val="en-US"/>
        </w:rPr>
        <w:t xml:space="preserve"> of a pension plan.</w:t>
      </w:r>
    </w:p>
    <w:p w14:paraId="067C2EB5" w14:textId="77777777" w:rsidR="003E356A" w:rsidRDefault="003E356A" w:rsidP="00750BEF">
      <w:pPr>
        <w:jc w:val="center"/>
        <w:rPr>
          <w:rFonts w:ascii="Cambria" w:hAnsi="Cambria"/>
          <w:b/>
          <w:bCs/>
          <w:sz w:val="20"/>
          <w:szCs w:val="20"/>
          <w:lang w:val="en-US"/>
        </w:rPr>
      </w:pPr>
    </w:p>
    <w:p w14:paraId="4559157C" w14:textId="77777777" w:rsidR="00203EE3" w:rsidRPr="00203EE3" w:rsidRDefault="00203EE3" w:rsidP="00203EE3">
      <w:pPr>
        <w:jc w:val="mediumKashida"/>
        <w:rPr>
          <w:rFonts w:ascii="Cambria" w:eastAsia="Calibri" w:hAnsi="Cambria" w:cs="Arial"/>
          <w:sz w:val="20"/>
          <w:szCs w:val="20"/>
          <w:lang w:val="en-US"/>
        </w:rPr>
      </w:pPr>
      <w:r w:rsidRPr="00203EE3">
        <w:rPr>
          <w:rFonts w:ascii="Cambria" w:eastAsia="Calibri" w:hAnsi="Cambria" w:cs="Arial"/>
          <w:sz w:val="20"/>
          <w:szCs w:val="20"/>
          <w:lang w:val="en-US"/>
        </w:rPr>
        <w:t>The current model set out in the ICCAT Staff Regulations and Rules consists of a private collective management system.</w:t>
      </w:r>
    </w:p>
    <w:p w14:paraId="059A04F3" w14:textId="77777777" w:rsidR="00203EE3" w:rsidRPr="00203EE3" w:rsidRDefault="00203EE3" w:rsidP="00203EE3">
      <w:pPr>
        <w:jc w:val="mediumKashida"/>
        <w:rPr>
          <w:rFonts w:ascii="Cambria" w:eastAsia="Calibri" w:hAnsi="Cambria" w:cs="Arial"/>
          <w:sz w:val="20"/>
          <w:szCs w:val="20"/>
          <w:lang w:val="en-US"/>
        </w:rPr>
      </w:pPr>
    </w:p>
    <w:p w14:paraId="00BC9C06" w14:textId="77777777" w:rsidR="00203EE3" w:rsidRPr="00203EE3" w:rsidRDefault="00203EE3" w:rsidP="00203EE3">
      <w:pPr>
        <w:jc w:val="mediumKashida"/>
        <w:rPr>
          <w:rFonts w:ascii="Cambria" w:eastAsia="Calibri" w:hAnsi="Cambria" w:cs="Arial"/>
          <w:sz w:val="20"/>
          <w:szCs w:val="20"/>
          <w:lang w:val="en-US"/>
        </w:rPr>
      </w:pPr>
      <w:r w:rsidRPr="00203EE3">
        <w:rPr>
          <w:rFonts w:ascii="Cambria" w:eastAsia="Calibri" w:hAnsi="Cambria" w:cs="Arial"/>
          <w:sz w:val="20"/>
          <w:szCs w:val="20"/>
          <w:lang w:val="en-US"/>
        </w:rPr>
        <w:t xml:space="preserve">The proposed amendment would continue within the private management </w:t>
      </w:r>
      <w:proofErr w:type="gramStart"/>
      <w:r w:rsidRPr="00203EE3">
        <w:rPr>
          <w:rFonts w:ascii="Cambria" w:eastAsia="Calibri" w:hAnsi="Cambria" w:cs="Arial"/>
          <w:sz w:val="20"/>
          <w:szCs w:val="20"/>
          <w:lang w:val="en-US"/>
        </w:rPr>
        <w:t>model, but</w:t>
      </w:r>
      <w:proofErr w:type="gramEnd"/>
      <w:r w:rsidRPr="00203EE3">
        <w:rPr>
          <w:rFonts w:ascii="Cambria" w:eastAsia="Calibri" w:hAnsi="Cambria" w:cs="Arial"/>
          <w:sz w:val="20"/>
          <w:szCs w:val="20"/>
          <w:lang w:val="en-US"/>
        </w:rPr>
        <w:t xml:space="preserve"> would transition to an individual investment system.</w:t>
      </w:r>
    </w:p>
    <w:p w14:paraId="5EBA3911" w14:textId="77777777" w:rsidR="00203EE3" w:rsidRPr="00203EE3" w:rsidRDefault="00203EE3" w:rsidP="00203EE3">
      <w:pPr>
        <w:jc w:val="mediumKashida"/>
        <w:rPr>
          <w:rFonts w:ascii="Cambria" w:eastAsia="Calibri" w:hAnsi="Cambria" w:cs="Arial"/>
          <w:sz w:val="20"/>
          <w:szCs w:val="20"/>
          <w:lang w:val="en-US"/>
        </w:rPr>
      </w:pPr>
    </w:p>
    <w:p w14:paraId="292C256F" w14:textId="1D2E27F0" w:rsidR="00203EE3" w:rsidRPr="00203EE3" w:rsidRDefault="00203EE3" w:rsidP="00203EE3">
      <w:pPr>
        <w:jc w:val="mediumKashida"/>
        <w:rPr>
          <w:rFonts w:ascii="Cambria" w:eastAsia="Calibri" w:hAnsi="Cambria" w:cs="Arial"/>
          <w:sz w:val="20"/>
          <w:szCs w:val="20"/>
          <w:lang w:val="en-US"/>
        </w:rPr>
      </w:pPr>
      <w:r w:rsidRPr="00203EE3">
        <w:rPr>
          <w:rFonts w:ascii="Cambria" w:eastAsia="Calibri" w:hAnsi="Cambria" w:cs="Arial"/>
          <w:sz w:val="20"/>
          <w:szCs w:val="20"/>
          <w:lang w:val="en-US"/>
        </w:rPr>
        <w:t xml:space="preserve">This reform towards </w:t>
      </w:r>
      <w:r w:rsidR="00E11148">
        <w:rPr>
          <w:rFonts w:ascii="Cambria" w:eastAsia="Calibri" w:hAnsi="Cambria" w:cs="Arial"/>
          <w:sz w:val="20"/>
          <w:szCs w:val="20"/>
          <w:lang w:val="en-US"/>
        </w:rPr>
        <w:t>an individual</w:t>
      </w:r>
      <w:r w:rsidRPr="00203EE3">
        <w:rPr>
          <w:rFonts w:ascii="Cambria" w:eastAsia="Calibri" w:hAnsi="Cambria" w:cs="Arial"/>
          <w:sz w:val="20"/>
          <w:szCs w:val="20"/>
          <w:lang w:val="en-US"/>
        </w:rPr>
        <w:t xml:space="preserve"> management system entails a departure from the traditional pension plan model, which is essentially </w:t>
      </w:r>
      <w:proofErr w:type="spellStart"/>
      <w:r w:rsidRPr="00203EE3">
        <w:rPr>
          <w:rFonts w:ascii="Cambria" w:eastAsia="Calibri" w:hAnsi="Cambria" w:cs="Arial"/>
          <w:sz w:val="20"/>
          <w:szCs w:val="20"/>
          <w:lang w:val="en-US"/>
        </w:rPr>
        <w:t>characterised</w:t>
      </w:r>
      <w:proofErr w:type="spellEnd"/>
      <w:r w:rsidRPr="00203EE3">
        <w:rPr>
          <w:rFonts w:ascii="Cambria" w:eastAsia="Calibri" w:hAnsi="Cambria" w:cs="Arial"/>
          <w:sz w:val="20"/>
          <w:szCs w:val="20"/>
          <w:lang w:val="en-US"/>
        </w:rPr>
        <w:t xml:space="preserve"> by its collective contribution nature. The free choice of where contributions are allocated leads to the disappearance of the pension fund category, since the amount earmarked for the pension fund is paid directly to the staff member for their free disposal, becoming a salary supplement in legal and accounting terms.</w:t>
      </w:r>
    </w:p>
    <w:p w14:paraId="1DA4D39D" w14:textId="77777777" w:rsidR="00203EE3" w:rsidRPr="00203EE3" w:rsidRDefault="00203EE3" w:rsidP="00203EE3">
      <w:pPr>
        <w:jc w:val="mediumKashida"/>
        <w:rPr>
          <w:rFonts w:ascii="Cambria" w:eastAsia="Calibri" w:hAnsi="Cambria" w:cs="Arial"/>
          <w:sz w:val="20"/>
          <w:szCs w:val="20"/>
          <w:lang w:val="en-US"/>
        </w:rPr>
      </w:pPr>
    </w:p>
    <w:p w14:paraId="57570207" w14:textId="25E7E0C2" w:rsidR="00203EE3" w:rsidRPr="00203EE3" w:rsidRDefault="00203EE3" w:rsidP="00203EE3">
      <w:pPr>
        <w:jc w:val="mediumKashida"/>
        <w:rPr>
          <w:rFonts w:ascii="Cambria" w:eastAsia="Calibri" w:hAnsi="Cambria" w:cs="Arial"/>
          <w:sz w:val="20"/>
          <w:szCs w:val="20"/>
          <w:lang w:val="en-US"/>
        </w:rPr>
      </w:pPr>
      <w:r w:rsidRPr="00203EE3">
        <w:rPr>
          <w:rFonts w:ascii="Cambria" w:eastAsia="Calibri" w:hAnsi="Cambria" w:cs="Arial"/>
          <w:i/>
          <w:iCs/>
          <w:sz w:val="20"/>
          <w:szCs w:val="20"/>
          <w:lang w:val="en-US"/>
        </w:rPr>
        <w:t>The main advantages</w:t>
      </w:r>
      <w:r w:rsidRPr="00203EE3">
        <w:rPr>
          <w:rFonts w:ascii="Cambria" w:eastAsia="Calibri" w:hAnsi="Cambria" w:cs="Arial"/>
          <w:sz w:val="20"/>
          <w:szCs w:val="20"/>
          <w:lang w:val="en-US"/>
        </w:rPr>
        <w:t xml:space="preserve"> include the possibility of obtaining a significantly higher financial return, given the characteristics of the financial market, which barely rewards investments with guaranteed interest. It also has a positive impact </w:t>
      </w:r>
      <w:r w:rsidR="00D26C12">
        <w:rPr>
          <w:rFonts w:ascii="Cambria" w:eastAsia="Calibri" w:hAnsi="Cambria" w:cs="Arial"/>
          <w:sz w:val="20"/>
          <w:szCs w:val="20"/>
          <w:lang w:val="en-US"/>
        </w:rPr>
        <w:t>given that</w:t>
      </w:r>
      <w:r w:rsidRPr="00203EE3">
        <w:rPr>
          <w:rFonts w:ascii="Cambria" w:eastAsia="Calibri" w:hAnsi="Cambria" w:cs="Arial"/>
          <w:sz w:val="20"/>
          <w:szCs w:val="20"/>
          <w:lang w:val="en-US"/>
        </w:rPr>
        <w:t xml:space="preserve"> the tax treatment benefits salary payments </w:t>
      </w:r>
      <w:r w:rsidR="005B1822">
        <w:rPr>
          <w:rFonts w:ascii="Cambria" w:eastAsia="Calibri" w:hAnsi="Cambria" w:cs="Arial"/>
          <w:sz w:val="20"/>
          <w:szCs w:val="20"/>
          <w:lang w:val="en-US"/>
        </w:rPr>
        <w:t>and</w:t>
      </w:r>
      <w:r w:rsidRPr="00203EE3">
        <w:rPr>
          <w:rFonts w:ascii="Cambria" w:eastAsia="Calibri" w:hAnsi="Cambria" w:cs="Arial"/>
          <w:sz w:val="20"/>
          <w:szCs w:val="20"/>
          <w:lang w:val="en-US"/>
        </w:rPr>
        <w:t xml:space="preserve"> </w:t>
      </w:r>
      <w:r w:rsidR="00634347">
        <w:rPr>
          <w:rFonts w:ascii="Cambria" w:eastAsia="Calibri" w:hAnsi="Cambria" w:cs="Arial"/>
          <w:sz w:val="20"/>
          <w:szCs w:val="20"/>
          <w:lang w:val="en-US"/>
        </w:rPr>
        <w:t>levies</w:t>
      </w:r>
      <w:r w:rsidRPr="00203EE3">
        <w:rPr>
          <w:rFonts w:ascii="Cambria" w:eastAsia="Calibri" w:hAnsi="Cambria" w:cs="Arial"/>
          <w:sz w:val="20"/>
          <w:szCs w:val="20"/>
          <w:lang w:val="en-US"/>
        </w:rPr>
        <w:t xml:space="preserve"> the receipt of payments in the form of a pension.</w:t>
      </w:r>
    </w:p>
    <w:p w14:paraId="3FF5B822" w14:textId="77777777" w:rsidR="00203EE3" w:rsidRPr="00203EE3" w:rsidRDefault="00203EE3" w:rsidP="00203EE3">
      <w:pPr>
        <w:jc w:val="mediumKashida"/>
        <w:rPr>
          <w:rFonts w:ascii="Cambria" w:eastAsia="Calibri" w:hAnsi="Cambria" w:cs="Arial"/>
          <w:sz w:val="20"/>
          <w:szCs w:val="20"/>
          <w:lang w:val="en-US"/>
        </w:rPr>
      </w:pPr>
    </w:p>
    <w:p w14:paraId="0566F32A" w14:textId="77777777" w:rsidR="00203EE3" w:rsidRPr="00203EE3" w:rsidRDefault="00203EE3" w:rsidP="00203EE3">
      <w:pPr>
        <w:jc w:val="mediumKashida"/>
        <w:rPr>
          <w:rFonts w:ascii="Cambria" w:eastAsia="Calibri" w:hAnsi="Cambria" w:cs="Arial"/>
          <w:sz w:val="20"/>
          <w:szCs w:val="20"/>
          <w:lang w:val="en-US"/>
        </w:rPr>
      </w:pPr>
      <w:r w:rsidRPr="00203EE3">
        <w:rPr>
          <w:rFonts w:ascii="Cambria" w:eastAsia="Calibri" w:hAnsi="Cambria" w:cs="Arial"/>
          <w:i/>
          <w:iCs/>
          <w:sz w:val="20"/>
          <w:szCs w:val="20"/>
          <w:lang w:val="en-US"/>
        </w:rPr>
        <w:t>The main drawback</w:t>
      </w:r>
      <w:r w:rsidRPr="00203EE3">
        <w:rPr>
          <w:rFonts w:ascii="Cambria" w:eastAsia="Calibri" w:hAnsi="Cambria" w:cs="Arial"/>
          <w:sz w:val="20"/>
          <w:szCs w:val="20"/>
          <w:lang w:val="en-US"/>
        </w:rPr>
        <w:t xml:space="preserve"> of this free management model is the possibility that individual management could lead to a lack of protection at the time of separation from service in the event of poor investment decisions, as opposed to the collective management model as a pension fund, which ensures a fixed remuneration.</w:t>
      </w:r>
    </w:p>
    <w:p w14:paraId="598B3DCA" w14:textId="77777777" w:rsidR="00203EE3" w:rsidRPr="00203EE3" w:rsidRDefault="00203EE3" w:rsidP="00203EE3">
      <w:pPr>
        <w:jc w:val="mediumKashida"/>
        <w:rPr>
          <w:rFonts w:ascii="Cambria" w:eastAsia="Calibri" w:hAnsi="Cambria" w:cs="Arial"/>
          <w:sz w:val="20"/>
          <w:szCs w:val="20"/>
          <w:lang w:val="en-US"/>
        </w:rPr>
      </w:pPr>
    </w:p>
    <w:p w14:paraId="4DCE5CAD" w14:textId="4B513EBF" w:rsidR="00203EE3" w:rsidRPr="00203EE3" w:rsidRDefault="00203EE3" w:rsidP="00203EE3">
      <w:pPr>
        <w:jc w:val="mediumKashida"/>
        <w:rPr>
          <w:rFonts w:ascii="Cambria" w:eastAsia="Calibri" w:hAnsi="Cambria" w:cs="Arial"/>
          <w:sz w:val="20"/>
          <w:szCs w:val="20"/>
          <w:lang w:val="en-US"/>
        </w:rPr>
      </w:pPr>
      <w:proofErr w:type="gramStart"/>
      <w:r w:rsidRPr="00203EE3">
        <w:rPr>
          <w:rFonts w:ascii="Cambria" w:eastAsia="Calibri" w:hAnsi="Cambria" w:cs="Arial"/>
          <w:sz w:val="20"/>
          <w:szCs w:val="20"/>
          <w:lang w:val="en-US"/>
        </w:rPr>
        <w:t>With regard to</w:t>
      </w:r>
      <w:proofErr w:type="gramEnd"/>
      <w:r w:rsidRPr="00203EE3">
        <w:rPr>
          <w:rFonts w:ascii="Cambria" w:eastAsia="Calibri" w:hAnsi="Cambria" w:cs="Arial"/>
          <w:sz w:val="20"/>
          <w:szCs w:val="20"/>
          <w:lang w:val="en-US"/>
        </w:rPr>
        <w:t xml:space="preserve"> the </w:t>
      </w:r>
      <w:r w:rsidRPr="00203EE3">
        <w:rPr>
          <w:rFonts w:ascii="Cambria" w:eastAsia="Calibri" w:hAnsi="Cambria" w:cs="Arial"/>
          <w:i/>
          <w:iCs/>
          <w:sz w:val="20"/>
          <w:szCs w:val="20"/>
          <w:lang w:val="en-US"/>
        </w:rPr>
        <w:t>issue of retroactivity</w:t>
      </w:r>
      <w:r w:rsidRPr="00203EE3">
        <w:rPr>
          <w:rFonts w:ascii="Cambria" w:eastAsia="Calibri" w:hAnsi="Cambria" w:cs="Arial"/>
          <w:sz w:val="20"/>
          <w:szCs w:val="20"/>
          <w:lang w:val="en-US"/>
        </w:rPr>
        <w:t>, it is considered that a reform of this nature should not be retroactive, but rather that its effectiveness should come into force after the a</w:t>
      </w:r>
      <w:r w:rsidR="00D50904">
        <w:rPr>
          <w:rFonts w:ascii="Cambria" w:eastAsia="Calibri" w:hAnsi="Cambria" w:cs="Arial"/>
          <w:sz w:val="20"/>
          <w:szCs w:val="20"/>
          <w:lang w:val="en-US"/>
        </w:rPr>
        <w:t>doption</w:t>
      </w:r>
      <w:r w:rsidRPr="00203EE3">
        <w:rPr>
          <w:rFonts w:ascii="Cambria" w:eastAsia="Calibri" w:hAnsi="Cambria" w:cs="Arial"/>
          <w:sz w:val="20"/>
          <w:szCs w:val="20"/>
          <w:lang w:val="en-US"/>
        </w:rPr>
        <w:t xml:space="preserve"> of the statutory amendment; thus, contributions made prior to the reform will be governed by the regulations in force at the time of their contribution. This will ensure legal certainty and institutional reliability, avoiding the confusion that a retroactive interpretation would generate.</w:t>
      </w:r>
    </w:p>
    <w:p w14:paraId="00C64114" w14:textId="77777777" w:rsidR="00203EE3" w:rsidRPr="00203EE3" w:rsidRDefault="00203EE3" w:rsidP="00203EE3">
      <w:pPr>
        <w:jc w:val="mediumKashida"/>
        <w:rPr>
          <w:rFonts w:ascii="Cambria" w:eastAsia="Calibri" w:hAnsi="Cambria" w:cs="Arial"/>
          <w:sz w:val="20"/>
          <w:szCs w:val="20"/>
          <w:lang w:val="en-US"/>
        </w:rPr>
      </w:pPr>
    </w:p>
    <w:p w14:paraId="50BB42C7" w14:textId="693A144E" w:rsidR="00203EE3" w:rsidRPr="00203EE3" w:rsidRDefault="00301393" w:rsidP="00203EE3">
      <w:pPr>
        <w:jc w:val="mediumKashida"/>
        <w:rPr>
          <w:rFonts w:ascii="Cambria" w:eastAsia="Calibri" w:hAnsi="Cambria" w:cs="Arial"/>
          <w:sz w:val="20"/>
          <w:szCs w:val="20"/>
          <w:lang w:val="en-US"/>
        </w:rPr>
      </w:pPr>
      <w:r>
        <w:rPr>
          <w:rFonts w:ascii="Cambria" w:eastAsia="Calibri" w:hAnsi="Cambria" w:cs="Arial"/>
          <w:sz w:val="20"/>
          <w:szCs w:val="20"/>
          <w:lang w:val="en-US"/>
        </w:rPr>
        <w:t>The e</w:t>
      </w:r>
      <w:r w:rsidR="00203EE3" w:rsidRPr="00203EE3">
        <w:rPr>
          <w:rFonts w:ascii="Cambria" w:eastAsia="Calibri" w:hAnsi="Cambria" w:cs="Arial"/>
          <w:sz w:val="20"/>
          <w:szCs w:val="20"/>
          <w:lang w:val="en-US"/>
        </w:rPr>
        <w:t xml:space="preserve">lements </w:t>
      </w:r>
      <w:proofErr w:type="gramStart"/>
      <w:r w:rsidR="00203EE3" w:rsidRPr="00203EE3">
        <w:rPr>
          <w:rFonts w:ascii="Cambria" w:eastAsia="Calibri" w:hAnsi="Cambria" w:cs="Arial"/>
          <w:sz w:val="20"/>
          <w:szCs w:val="20"/>
          <w:lang w:val="en-US"/>
        </w:rPr>
        <w:t>on the basis of</w:t>
      </w:r>
      <w:proofErr w:type="gramEnd"/>
      <w:r w:rsidR="00203EE3" w:rsidRPr="00203EE3">
        <w:rPr>
          <w:rFonts w:ascii="Cambria" w:eastAsia="Calibri" w:hAnsi="Cambria" w:cs="Arial"/>
          <w:sz w:val="20"/>
          <w:szCs w:val="20"/>
          <w:lang w:val="en-US"/>
        </w:rPr>
        <w:t xml:space="preserve"> which the following partial amendment to the Staff Regulations and Rules </w:t>
      </w:r>
      <w:r>
        <w:rPr>
          <w:rFonts w:ascii="Cambria" w:eastAsia="Calibri" w:hAnsi="Cambria" w:cs="Arial"/>
          <w:sz w:val="20"/>
          <w:szCs w:val="20"/>
          <w:lang w:val="en-US"/>
        </w:rPr>
        <w:t>are</w:t>
      </w:r>
      <w:r w:rsidR="00203EE3" w:rsidRPr="00203EE3">
        <w:rPr>
          <w:rFonts w:ascii="Cambria" w:eastAsia="Calibri" w:hAnsi="Cambria" w:cs="Arial"/>
          <w:sz w:val="20"/>
          <w:szCs w:val="20"/>
          <w:lang w:val="en-US"/>
        </w:rPr>
        <w:t xml:space="preserve"> </w:t>
      </w:r>
      <w:r w:rsidR="007B55D9">
        <w:rPr>
          <w:rFonts w:ascii="Cambria" w:eastAsia="Calibri" w:hAnsi="Cambria" w:cs="Arial"/>
          <w:sz w:val="20"/>
          <w:szCs w:val="20"/>
          <w:lang w:val="en-US"/>
        </w:rPr>
        <w:t>listed</w:t>
      </w:r>
      <w:r w:rsidR="0095579A">
        <w:rPr>
          <w:rFonts w:ascii="Cambria" w:eastAsia="Calibri" w:hAnsi="Cambria" w:cs="Arial"/>
          <w:sz w:val="20"/>
          <w:szCs w:val="20"/>
          <w:lang w:val="en-US"/>
        </w:rPr>
        <w:t xml:space="preserve"> below.</w:t>
      </w:r>
    </w:p>
    <w:p w14:paraId="7AB6FE32" w14:textId="77777777" w:rsidR="003E356A" w:rsidRDefault="003E356A" w:rsidP="00750BEF">
      <w:pPr>
        <w:jc w:val="center"/>
        <w:rPr>
          <w:rFonts w:ascii="Cambria" w:hAnsi="Cambria"/>
          <w:b/>
          <w:bCs/>
          <w:sz w:val="20"/>
          <w:szCs w:val="20"/>
          <w:lang w:val="en-US"/>
        </w:rPr>
      </w:pPr>
    </w:p>
    <w:p w14:paraId="32141108" w14:textId="77777777" w:rsidR="00910C09" w:rsidRDefault="00910C09" w:rsidP="00910C09">
      <w:pPr>
        <w:rPr>
          <w:rFonts w:ascii="Cambria" w:hAnsi="Cambria"/>
          <w:b/>
          <w:bCs/>
          <w:sz w:val="20"/>
          <w:szCs w:val="20"/>
          <w:lang w:val="en-US"/>
        </w:rPr>
      </w:pPr>
    </w:p>
    <w:p w14:paraId="691CAC1A" w14:textId="2BEA8DA8" w:rsidR="00FC4583" w:rsidRPr="00910C09" w:rsidRDefault="00AF5520" w:rsidP="00910C09">
      <w:pPr>
        <w:pStyle w:val="ListParagraph"/>
        <w:numPr>
          <w:ilvl w:val="0"/>
          <w:numId w:val="15"/>
        </w:numPr>
        <w:ind w:left="426" w:hanging="426"/>
        <w:jc w:val="both"/>
        <w:rPr>
          <w:rFonts w:ascii="Cambria" w:hAnsi="Cambria"/>
          <w:b/>
          <w:bCs/>
          <w:sz w:val="20"/>
          <w:szCs w:val="20"/>
          <w:lang w:val="en-US"/>
        </w:rPr>
      </w:pPr>
      <w:r w:rsidRPr="00910C09">
        <w:rPr>
          <w:rFonts w:ascii="Cambria" w:hAnsi="Cambria"/>
          <w:b/>
          <w:bCs/>
          <w:sz w:val="20"/>
          <w:szCs w:val="20"/>
          <w:lang w:val="en-US"/>
        </w:rPr>
        <w:t>M</w:t>
      </w:r>
      <w:r w:rsidR="0036674F" w:rsidRPr="00910C09">
        <w:rPr>
          <w:rFonts w:ascii="Cambria" w:hAnsi="Cambria"/>
          <w:b/>
          <w:bCs/>
          <w:sz w:val="20"/>
          <w:szCs w:val="20"/>
          <w:lang w:val="en-US"/>
        </w:rPr>
        <w:t xml:space="preserve">odification of the </w:t>
      </w:r>
      <w:r w:rsidRPr="00910C09">
        <w:rPr>
          <w:rFonts w:ascii="Cambria" w:hAnsi="Cambria"/>
          <w:b/>
          <w:bCs/>
          <w:sz w:val="20"/>
          <w:szCs w:val="20"/>
          <w:lang w:val="en-US"/>
        </w:rPr>
        <w:t xml:space="preserve">ICCAT </w:t>
      </w:r>
      <w:r w:rsidR="0036674F" w:rsidRPr="00910C09">
        <w:rPr>
          <w:rFonts w:ascii="Cambria" w:hAnsi="Cambria"/>
          <w:b/>
          <w:bCs/>
          <w:sz w:val="20"/>
          <w:szCs w:val="20"/>
          <w:lang w:val="en-US"/>
        </w:rPr>
        <w:t>pension plan system:</w:t>
      </w:r>
      <w:r w:rsidR="00910C09">
        <w:rPr>
          <w:rFonts w:ascii="Cambria" w:hAnsi="Cambria"/>
          <w:b/>
          <w:bCs/>
          <w:sz w:val="20"/>
          <w:szCs w:val="20"/>
          <w:lang w:val="en-US"/>
        </w:rPr>
        <w:t xml:space="preserve"> </w:t>
      </w:r>
      <w:r w:rsidRPr="00910C09">
        <w:rPr>
          <w:rFonts w:ascii="Cambria" w:hAnsi="Cambria"/>
          <w:b/>
          <w:bCs/>
          <w:sz w:val="20"/>
          <w:szCs w:val="20"/>
          <w:lang w:val="en-US"/>
        </w:rPr>
        <w:t>P</w:t>
      </w:r>
      <w:r w:rsidR="0036674F" w:rsidRPr="00910C09">
        <w:rPr>
          <w:rFonts w:ascii="Cambria" w:hAnsi="Cambria"/>
          <w:b/>
          <w:bCs/>
          <w:sz w:val="20"/>
          <w:szCs w:val="20"/>
          <w:lang w:val="en-US"/>
        </w:rPr>
        <w:t xml:space="preserve">roposal for the new wording of </w:t>
      </w:r>
      <w:r w:rsidR="00473B92" w:rsidRPr="00910C09">
        <w:rPr>
          <w:rFonts w:ascii="Cambria" w:hAnsi="Cambria"/>
          <w:b/>
          <w:bCs/>
          <w:sz w:val="20"/>
          <w:szCs w:val="20"/>
          <w:lang w:val="en-US"/>
        </w:rPr>
        <w:t>A</w:t>
      </w:r>
      <w:r w:rsidR="0036674F" w:rsidRPr="00910C09">
        <w:rPr>
          <w:rFonts w:ascii="Cambria" w:hAnsi="Cambria"/>
          <w:b/>
          <w:bCs/>
          <w:sz w:val="20"/>
          <w:szCs w:val="20"/>
          <w:lang w:val="en-US"/>
        </w:rPr>
        <w:t xml:space="preserve">rticle 6 of the </w:t>
      </w:r>
      <w:r w:rsidRPr="00910C09">
        <w:rPr>
          <w:rFonts w:ascii="Cambria" w:hAnsi="Cambria"/>
          <w:b/>
          <w:bCs/>
          <w:sz w:val="20"/>
          <w:szCs w:val="20"/>
          <w:lang w:val="en-US"/>
        </w:rPr>
        <w:t>ICCAT S</w:t>
      </w:r>
      <w:r w:rsidR="0036674F" w:rsidRPr="00910C09">
        <w:rPr>
          <w:rFonts w:ascii="Cambria" w:hAnsi="Cambria"/>
          <w:b/>
          <w:bCs/>
          <w:sz w:val="20"/>
          <w:szCs w:val="20"/>
          <w:lang w:val="en-US"/>
        </w:rPr>
        <w:t xml:space="preserve">taff </w:t>
      </w:r>
      <w:r w:rsidRPr="00910C09">
        <w:rPr>
          <w:rFonts w:ascii="Cambria" w:hAnsi="Cambria"/>
          <w:b/>
          <w:bCs/>
          <w:sz w:val="20"/>
          <w:szCs w:val="20"/>
          <w:lang w:val="en-US"/>
        </w:rPr>
        <w:t>R</w:t>
      </w:r>
      <w:r w:rsidR="0036674F" w:rsidRPr="00910C09">
        <w:rPr>
          <w:rFonts w:ascii="Cambria" w:hAnsi="Cambria"/>
          <w:b/>
          <w:bCs/>
          <w:sz w:val="20"/>
          <w:szCs w:val="20"/>
          <w:lang w:val="en-US"/>
        </w:rPr>
        <w:t xml:space="preserve">egulations and </w:t>
      </w:r>
      <w:r w:rsidRPr="00910C09">
        <w:rPr>
          <w:rFonts w:ascii="Cambria" w:hAnsi="Cambria"/>
          <w:b/>
          <w:bCs/>
          <w:sz w:val="20"/>
          <w:szCs w:val="20"/>
          <w:lang w:val="en-US"/>
        </w:rPr>
        <w:t>R</w:t>
      </w:r>
      <w:r w:rsidR="0036674F" w:rsidRPr="00910C09">
        <w:rPr>
          <w:rFonts w:ascii="Cambria" w:hAnsi="Cambria"/>
          <w:b/>
          <w:bCs/>
          <w:sz w:val="20"/>
          <w:szCs w:val="20"/>
          <w:lang w:val="en-US"/>
        </w:rPr>
        <w:t xml:space="preserve">ules </w:t>
      </w:r>
      <w:r w:rsidR="00856C05" w:rsidRPr="00910C09">
        <w:rPr>
          <w:rFonts w:ascii="Cambria" w:hAnsi="Cambria"/>
          <w:b/>
          <w:bCs/>
          <w:sz w:val="20"/>
          <w:szCs w:val="20"/>
          <w:lang w:val="en-US"/>
        </w:rPr>
        <w:t>in relation to the</w:t>
      </w:r>
      <w:r w:rsidR="0036674F" w:rsidRPr="00910C09">
        <w:rPr>
          <w:rFonts w:ascii="Cambria" w:hAnsi="Cambria"/>
          <w:b/>
          <w:bCs/>
          <w:sz w:val="20"/>
          <w:szCs w:val="20"/>
          <w:lang w:val="en-US"/>
        </w:rPr>
        <w:t xml:space="preserve"> pension plan</w:t>
      </w:r>
    </w:p>
    <w:p w14:paraId="4D6D6A6B" w14:textId="77777777" w:rsidR="00FC4583" w:rsidRPr="00750BEF" w:rsidRDefault="00FC4583" w:rsidP="00750BEF">
      <w:pPr>
        <w:jc w:val="mediumKashida"/>
        <w:rPr>
          <w:rFonts w:ascii="Cambria" w:hAnsi="Cambria"/>
          <w:sz w:val="20"/>
          <w:szCs w:val="20"/>
          <w:highlight w:val="yellow"/>
          <w:lang w:val="en-US"/>
        </w:rPr>
      </w:pPr>
    </w:p>
    <w:p w14:paraId="5F4D69FD" w14:textId="11A46890" w:rsidR="00FC4583" w:rsidRDefault="007908FE" w:rsidP="00856C05">
      <w:pPr>
        <w:jc w:val="mediumKashida"/>
        <w:rPr>
          <w:rFonts w:ascii="Cambria" w:hAnsi="Cambria"/>
          <w:sz w:val="20"/>
          <w:szCs w:val="20"/>
          <w:lang w:val="en-US"/>
        </w:rPr>
      </w:pPr>
      <w:r w:rsidRPr="00750BEF">
        <w:rPr>
          <w:rFonts w:ascii="Cambria" w:hAnsi="Cambria"/>
          <w:sz w:val="20"/>
          <w:szCs w:val="20"/>
          <w:lang w:val="en-US"/>
        </w:rPr>
        <w:t xml:space="preserve">It is proposed to modify Article 6 of </w:t>
      </w:r>
      <w:r w:rsidRPr="00856C05">
        <w:rPr>
          <w:rFonts w:ascii="Cambria" w:hAnsi="Cambria"/>
          <w:sz w:val="20"/>
          <w:szCs w:val="20"/>
          <w:lang w:val="en-US"/>
        </w:rPr>
        <w:t xml:space="preserve">the </w:t>
      </w:r>
      <w:hyperlink r:id="rId8" w:history="1">
        <w:r w:rsidR="00856C05" w:rsidRPr="00856C05">
          <w:rPr>
            <w:rStyle w:val="Hyperlink"/>
            <w:rFonts w:ascii="Cambria" w:hAnsi="Cambria"/>
            <w:sz w:val="20"/>
            <w:szCs w:val="20"/>
            <w:u w:val="none"/>
            <w:lang w:val="en-US"/>
          </w:rPr>
          <w:t>ICCAT</w:t>
        </w:r>
      </w:hyperlink>
      <w:r w:rsidR="00856C05" w:rsidRPr="00856C05">
        <w:rPr>
          <w:rFonts w:ascii="Cambria" w:hAnsi="Cambria"/>
          <w:sz w:val="20"/>
          <w:szCs w:val="20"/>
          <w:lang w:val="en-US"/>
        </w:rPr>
        <w:t xml:space="preserve"> </w:t>
      </w:r>
      <w:hyperlink r:id="rId9" w:history="1">
        <w:r w:rsidRPr="00856C05">
          <w:rPr>
            <w:rStyle w:val="Hyperlink"/>
            <w:rFonts w:ascii="Cambria" w:hAnsi="Cambria"/>
            <w:sz w:val="20"/>
            <w:szCs w:val="20"/>
            <w:u w:val="none"/>
            <w:lang w:val="en-US"/>
          </w:rPr>
          <w:t>Staff Regulations and Rules</w:t>
        </w:r>
      </w:hyperlink>
      <w:r w:rsidRPr="00856C05">
        <w:rPr>
          <w:rFonts w:ascii="Cambria" w:hAnsi="Cambria"/>
          <w:sz w:val="20"/>
          <w:szCs w:val="20"/>
          <w:lang w:val="en-US"/>
        </w:rPr>
        <w:t xml:space="preserve"> </w:t>
      </w:r>
      <w:r w:rsidRPr="00750BEF">
        <w:rPr>
          <w:rFonts w:ascii="Cambria" w:hAnsi="Cambria"/>
          <w:sz w:val="20"/>
          <w:szCs w:val="20"/>
          <w:lang w:val="en-US"/>
        </w:rPr>
        <w:t>to implement a flexible system that allows staff members to freely manage the amount that was previously allocated to the Pension Fund.</w:t>
      </w:r>
    </w:p>
    <w:p w14:paraId="6D9EA03D" w14:textId="77777777" w:rsidR="00856C05" w:rsidRPr="00750BEF" w:rsidRDefault="00856C05" w:rsidP="00856C05">
      <w:pPr>
        <w:jc w:val="mediumKashida"/>
        <w:rPr>
          <w:rFonts w:ascii="Cambria" w:hAnsi="Cambria"/>
          <w:sz w:val="20"/>
          <w:szCs w:val="20"/>
          <w:highlight w:val="yellow"/>
          <w:lang w:val="en-US"/>
        </w:rPr>
      </w:pPr>
    </w:p>
    <w:p w14:paraId="2F52AEB4" w14:textId="65F93429" w:rsidR="007908FE" w:rsidRDefault="007908FE" w:rsidP="00750BEF">
      <w:pPr>
        <w:jc w:val="mediumKashida"/>
        <w:rPr>
          <w:rFonts w:ascii="Cambria" w:hAnsi="Cambria"/>
          <w:sz w:val="20"/>
          <w:szCs w:val="20"/>
          <w:lang w:val="en-US"/>
        </w:rPr>
      </w:pPr>
      <w:r w:rsidRPr="00750BEF">
        <w:rPr>
          <w:rFonts w:ascii="Cambria" w:hAnsi="Cambria"/>
          <w:sz w:val="20"/>
          <w:szCs w:val="20"/>
          <w:lang w:val="en-US"/>
        </w:rPr>
        <w:t>The current closed system of contributions to a common fund with guaranteed returns is replaced by a model of free management</w:t>
      </w:r>
      <w:r w:rsidR="009C09CF">
        <w:rPr>
          <w:rFonts w:ascii="Cambria" w:hAnsi="Cambria"/>
          <w:sz w:val="20"/>
          <w:szCs w:val="20"/>
          <w:lang w:val="en-US"/>
        </w:rPr>
        <w:t xml:space="preserve"> undertaken</w:t>
      </w:r>
      <w:r w:rsidRPr="00750BEF">
        <w:rPr>
          <w:rFonts w:ascii="Cambria" w:hAnsi="Cambria"/>
          <w:sz w:val="20"/>
          <w:szCs w:val="20"/>
          <w:lang w:val="en-US"/>
        </w:rPr>
        <w:t xml:space="preserve"> by each staff member.</w:t>
      </w:r>
    </w:p>
    <w:p w14:paraId="245D9EF0" w14:textId="77777777" w:rsidR="006B203D" w:rsidRPr="00750BEF" w:rsidRDefault="006B203D" w:rsidP="00750BEF">
      <w:pPr>
        <w:jc w:val="mediumKashida"/>
        <w:rPr>
          <w:rFonts w:ascii="Cambria" w:hAnsi="Cambria"/>
          <w:sz w:val="20"/>
          <w:szCs w:val="20"/>
          <w:lang w:val="en-US"/>
        </w:rPr>
      </w:pPr>
    </w:p>
    <w:p w14:paraId="58EF875E" w14:textId="3AE5BDE1" w:rsidR="00FC4583" w:rsidRDefault="00DC4575" w:rsidP="00750BEF">
      <w:pPr>
        <w:jc w:val="mediumKashida"/>
        <w:rPr>
          <w:rFonts w:ascii="Cambria" w:hAnsi="Cambria"/>
          <w:sz w:val="20"/>
          <w:szCs w:val="20"/>
          <w:lang w:val="en-US"/>
        </w:rPr>
      </w:pPr>
      <w:r w:rsidRPr="00750BEF">
        <w:rPr>
          <w:rFonts w:ascii="Cambria" w:hAnsi="Cambria"/>
          <w:sz w:val="20"/>
          <w:szCs w:val="20"/>
          <w:lang w:val="en-US"/>
        </w:rPr>
        <w:t xml:space="preserve">The amount currently paid by the Commission into the pension plan </w:t>
      </w:r>
      <w:r w:rsidR="00BD5864" w:rsidRPr="00750BEF">
        <w:rPr>
          <w:rFonts w:ascii="Cambria" w:hAnsi="Cambria"/>
          <w:sz w:val="20"/>
          <w:szCs w:val="20"/>
          <w:lang w:val="en-US"/>
        </w:rPr>
        <w:t xml:space="preserve">for each staff member </w:t>
      </w:r>
      <w:r w:rsidRPr="00750BEF">
        <w:rPr>
          <w:rFonts w:ascii="Cambria" w:hAnsi="Cambria"/>
          <w:sz w:val="20"/>
          <w:szCs w:val="20"/>
          <w:lang w:val="en-US"/>
        </w:rPr>
        <w:t>(15.80% of the U</w:t>
      </w:r>
      <w:r w:rsidR="00277B54">
        <w:rPr>
          <w:rFonts w:ascii="Cambria" w:hAnsi="Cambria"/>
          <w:sz w:val="20"/>
          <w:szCs w:val="20"/>
          <w:lang w:val="en-US"/>
        </w:rPr>
        <w:t>nited Nations</w:t>
      </w:r>
      <w:r w:rsidRPr="00750BEF">
        <w:rPr>
          <w:rFonts w:ascii="Cambria" w:hAnsi="Cambria"/>
          <w:sz w:val="20"/>
          <w:szCs w:val="20"/>
          <w:lang w:val="en-US"/>
        </w:rPr>
        <w:t xml:space="preserve"> scale for calculating benefits) would be included in the payroll as a </w:t>
      </w:r>
      <w:r w:rsidR="00654BEA" w:rsidRPr="00750BEF">
        <w:rPr>
          <w:rFonts w:ascii="Cambria" w:hAnsi="Cambria"/>
          <w:sz w:val="20"/>
          <w:szCs w:val="20"/>
          <w:lang w:val="en-US"/>
        </w:rPr>
        <w:t>“</w:t>
      </w:r>
      <w:r w:rsidRPr="00750BEF">
        <w:rPr>
          <w:rFonts w:ascii="Cambria" w:hAnsi="Cambria"/>
          <w:sz w:val="20"/>
          <w:szCs w:val="20"/>
          <w:lang w:val="en-US"/>
        </w:rPr>
        <w:t>statutory supplement</w:t>
      </w:r>
      <w:r w:rsidR="00654BEA" w:rsidRPr="00750BEF">
        <w:rPr>
          <w:rFonts w:ascii="Cambria" w:hAnsi="Cambria"/>
          <w:sz w:val="20"/>
          <w:szCs w:val="20"/>
          <w:lang w:val="en-US"/>
        </w:rPr>
        <w:t>”</w:t>
      </w:r>
      <w:r w:rsidRPr="00750BEF">
        <w:rPr>
          <w:rFonts w:ascii="Cambria" w:hAnsi="Cambria"/>
          <w:sz w:val="20"/>
          <w:szCs w:val="20"/>
          <w:lang w:val="en-US"/>
        </w:rPr>
        <w:t>.</w:t>
      </w:r>
    </w:p>
    <w:p w14:paraId="007F6E5B" w14:textId="62000C19" w:rsidR="0019324B" w:rsidRPr="00750BEF" w:rsidRDefault="00BD5864" w:rsidP="00750BEF">
      <w:pPr>
        <w:jc w:val="mediumKashida"/>
        <w:rPr>
          <w:rFonts w:ascii="Cambria" w:hAnsi="Cambria"/>
          <w:sz w:val="20"/>
          <w:szCs w:val="20"/>
          <w:highlight w:val="yellow"/>
          <w:lang w:val="en-US"/>
        </w:rPr>
      </w:pPr>
      <w:r>
        <w:rPr>
          <w:rFonts w:ascii="Cambria" w:hAnsi="Cambria"/>
          <w:sz w:val="20"/>
          <w:szCs w:val="20"/>
          <w:highlight w:val="yellow"/>
          <w:lang w:val="en-US"/>
        </w:rPr>
        <w:t xml:space="preserve"> </w:t>
      </w:r>
    </w:p>
    <w:p w14:paraId="573D0D10" w14:textId="1CEDBD50" w:rsidR="00FC4583" w:rsidRDefault="00DC4575" w:rsidP="008913EC">
      <w:pPr>
        <w:jc w:val="mediumKashida"/>
        <w:rPr>
          <w:rFonts w:ascii="Cambria" w:hAnsi="Cambria"/>
          <w:sz w:val="20"/>
          <w:szCs w:val="20"/>
          <w:highlight w:val="yellow"/>
          <w:lang w:val="en-US"/>
        </w:rPr>
      </w:pPr>
      <w:r w:rsidRPr="00750BEF">
        <w:rPr>
          <w:rFonts w:ascii="Cambria" w:hAnsi="Cambria"/>
          <w:sz w:val="20"/>
          <w:szCs w:val="20"/>
          <w:lang w:val="en-US"/>
        </w:rPr>
        <w:t>The current provision for general service staff members who are nationals or residents of the country of d</w:t>
      </w:r>
      <w:r w:rsidR="00A30DB3" w:rsidRPr="00750BEF">
        <w:rPr>
          <w:rFonts w:ascii="Cambria" w:hAnsi="Cambria"/>
          <w:sz w:val="20"/>
          <w:szCs w:val="20"/>
          <w:lang w:val="en-US"/>
        </w:rPr>
        <w:t>uty station</w:t>
      </w:r>
      <w:r w:rsidRPr="00750BEF">
        <w:rPr>
          <w:rFonts w:ascii="Cambria" w:hAnsi="Cambria"/>
          <w:sz w:val="20"/>
          <w:szCs w:val="20"/>
          <w:lang w:val="en-US"/>
        </w:rPr>
        <w:t xml:space="preserve"> </w:t>
      </w:r>
      <w:r w:rsidR="007F2029" w:rsidRPr="00750BEF">
        <w:rPr>
          <w:rFonts w:ascii="Cambria" w:hAnsi="Cambria"/>
          <w:sz w:val="20"/>
          <w:szCs w:val="20"/>
          <w:lang w:val="en-US"/>
        </w:rPr>
        <w:t>and have</w:t>
      </w:r>
      <w:r w:rsidRPr="00750BEF">
        <w:rPr>
          <w:rFonts w:ascii="Cambria" w:hAnsi="Cambria"/>
          <w:sz w:val="20"/>
          <w:szCs w:val="20"/>
          <w:lang w:val="en-US"/>
        </w:rPr>
        <w:t xml:space="preserve"> the option of joining the public social security system of the country of d</w:t>
      </w:r>
      <w:r w:rsidR="007F2029" w:rsidRPr="00750BEF">
        <w:rPr>
          <w:rFonts w:ascii="Cambria" w:hAnsi="Cambria"/>
          <w:sz w:val="20"/>
          <w:szCs w:val="20"/>
          <w:lang w:val="en-US"/>
        </w:rPr>
        <w:t>uty station</w:t>
      </w:r>
      <w:r w:rsidRPr="00750BEF">
        <w:rPr>
          <w:rFonts w:ascii="Cambria" w:hAnsi="Cambria"/>
          <w:sz w:val="20"/>
          <w:szCs w:val="20"/>
          <w:lang w:val="en-US"/>
        </w:rPr>
        <w:t xml:space="preserve"> is maintained. </w:t>
      </w:r>
    </w:p>
    <w:p w14:paraId="16355A5E" w14:textId="77777777" w:rsidR="00175A61" w:rsidRDefault="00175A61" w:rsidP="00750BEF">
      <w:pPr>
        <w:ind w:left="360"/>
        <w:jc w:val="mediumKashida"/>
        <w:rPr>
          <w:rFonts w:ascii="Cambria" w:hAnsi="Cambria"/>
          <w:sz w:val="20"/>
          <w:szCs w:val="20"/>
          <w:highlight w:val="yellow"/>
          <w:lang w:val="en-US"/>
        </w:rPr>
      </w:pPr>
    </w:p>
    <w:p w14:paraId="740F3F64" w14:textId="77777777" w:rsidR="008913EC" w:rsidRPr="00750BEF" w:rsidRDefault="008913EC" w:rsidP="00750BEF">
      <w:pPr>
        <w:ind w:left="360"/>
        <w:jc w:val="mediumKashida"/>
        <w:rPr>
          <w:rFonts w:ascii="Cambria" w:hAnsi="Cambria"/>
          <w:sz w:val="20"/>
          <w:szCs w:val="20"/>
          <w:highlight w:val="yellow"/>
          <w:lang w:val="en-US"/>
        </w:rPr>
      </w:pPr>
    </w:p>
    <w:p w14:paraId="6C9CF5E9" w14:textId="79A3DEA1" w:rsidR="008B3C0F" w:rsidRPr="008B3C0F" w:rsidRDefault="008B3C0F" w:rsidP="00BD5864">
      <w:pPr>
        <w:jc w:val="mediumKashida"/>
        <w:rPr>
          <w:rFonts w:ascii="Cambria" w:hAnsi="Cambria"/>
          <w:b/>
          <w:bCs/>
          <w:sz w:val="20"/>
          <w:szCs w:val="20"/>
          <w:lang w:val="en-US"/>
        </w:rPr>
      </w:pPr>
      <w:r w:rsidRPr="008B3C0F">
        <w:rPr>
          <w:rFonts w:ascii="Cambria" w:hAnsi="Cambria"/>
          <w:b/>
          <w:bCs/>
          <w:sz w:val="20"/>
          <w:szCs w:val="20"/>
          <w:lang w:val="en-US"/>
        </w:rPr>
        <w:t>P</w:t>
      </w:r>
      <w:r w:rsidR="00DF6079" w:rsidRPr="008B3C0F">
        <w:rPr>
          <w:rFonts w:ascii="Cambria" w:hAnsi="Cambria"/>
          <w:b/>
          <w:bCs/>
          <w:sz w:val="20"/>
          <w:szCs w:val="20"/>
          <w:lang w:val="en-US"/>
        </w:rPr>
        <w:t>roposed new wording of the Staff Regulations</w:t>
      </w:r>
      <w:r w:rsidR="00412524" w:rsidRPr="008B3C0F">
        <w:rPr>
          <w:rFonts w:ascii="Cambria" w:hAnsi="Cambria"/>
          <w:b/>
          <w:bCs/>
          <w:sz w:val="20"/>
          <w:szCs w:val="20"/>
          <w:lang w:val="en-US"/>
        </w:rPr>
        <w:t xml:space="preserve"> and Rules</w:t>
      </w:r>
    </w:p>
    <w:p w14:paraId="0860D8C2" w14:textId="77777777" w:rsidR="008B3C0F" w:rsidRDefault="008B3C0F" w:rsidP="00BD5864">
      <w:pPr>
        <w:jc w:val="mediumKashida"/>
        <w:rPr>
          <w:rFonts w:ascii="Cambria" w:hAnsi="Cambria"/>
          <w:sz w:val="20"/>
          <w:szCs w:val="20"/>
          <w:lang w:val="en-US"/>
        </w:rPr>
      </w:pPr>
    </w:p>
    <w:p w14:paraId="5C2B0E3B" w14:textId="7CB08960" w:rsidR="00FC4583" w:rsidRPr="00750BEF" w:rsidRDefault="00411C41" w:rsidP="00BD5864">
      <w:pPr>
        <w:jc w:val="mediumKashida"/>
        <w:rPr>
          <w:rFonts w:ascii="Cambria" w:hAnsi="Cambria"/>
          <w:sz w:val="20"/>
          <w:szCs w:val="20"/>
          <w:highlight w:val="yellow"/>
          <w:lang w:val="en-US"/>
        </w:rPr>
      </w:pPr>
      <w:r>
        <w:rPr>
          <w:rFonts w:ascii="Cambria" w:hAnsi="Cambria"/>
          <w:sz w:val="20"/>
          <w:szCs w:val="20"/>
          <w:lang w:val="en-US"/>
        </w:rPr>
        <w:t>(</w:t>
      </w:r>
      <w:r w:rsidR="00E315AD">
        <w:rPr>
          <w:rFonts w:ascii="Cambria" w:hAnsi="Cambria"/>
          <w:sz w:val="20"/>
          <w:szCs w:val="20"/>
          <w:lang w:val="en-US"/>
        </w:rPr>
        <w:t>NB. T</w:t>
      </w:r>
      <w:r w:rsidR="00727285">
        <w:rPr>
          <w:rFonts w:ascii="Cambria" w:hAnsi="Cambria"/>
          <w:sz w:val="20"/>
          <w:szCs w:val="20"/>
          <w:lang w:val="en-US"/>
        </w:rPr>
        <w:t>he</w:t>
      </w:r>
      <w:r w:rsidR="00DF6079" w:rsidRPr="00750BEF">
        <w:rPr>
          <w:rFonts w:ascii="Cambria" w:hAnsi="Cambria"/>
          <w:sz w:val="20"/>
          <w:szCs w:val="20"/>
          <w:lang w:val="en-US"/>
        </w:rPr>
        <w:t xml:space="preserve"> modifications to be introduced are in red and elements to be deleted </w:t>
      </w:r>
      <w:r w:rsidR="005711CA" w:rsidRPr="00750BEF">
        <w:rPr>
          <w:rFonts w:ascii="Cambria" w:hAnsi="Cambria"/>
          <w:sz w:val="20"/>
          <w:szCs w:val="20"/>
          <w:lang w:val="en-US"/>
        </w:rPr>
        <w:t>have strike through</w:t>
      </w:r>
      <w:r w:rsidR="00EE196A">
        <w:rPr>
          <w:rFonts w:ascii="Cambria" w:hAnsi="Cambria"/>
          <w:sz w:val="20"/>
          <w:szCs w:val="20"/>
          <w:lang w:val="en-US"/>
        </w:rPr>
        <w:t>.</w:t>
      </w:r>
      <w:r>
        <w:rPr>
          <w:rFonts w:ascii="Cambria" w:hAnsi="Cambria"/>
          <w:sz w:val="20"/>
          <w:szCs w:val="20"/>
          <w:lang w:val="en-US"/>
        </w:rPr>
        <w:t>)</w:t>
      </w:r>
    </w:p>
    <w:p w14:paraId="3FE71DBB" w14:textId="12D40918" w:rsidR="00723BAD" w:rsidRPr="008C4557" w:rsidRDefault="00FC4583" w:rsidP="00EE196A">
      <w:pPr>
        <w:ind w:left="567"/>
        <w:jc w:val="mediumKashida"/>
        <w:rPr>
          <w:rFonts w:ascii="Cambria" w:hAnsi="Cambria"/>
          <w:b/>
          <w:bCs/>
          <w:sz w:val="20"/>
          <w:szCs w:val="20"/>
          <w:lang w:val="en-US"/>
        </w:rPr>
      </w:pPr>
      <w:r w:rsidRPr="008C4557">
        <w:rPr>
          <w:rFonts w:ascii="Cambria" w:hAnsi="Cambria"/>
          <w:b/>
          <w:bCs/>
          <w:sz w:val="20"/>
          <w:szCs w:val="20"/>
          <w:lang w:val="en-US"/>
        </w:rPr>
        <w:lastRenderedPageBreak/>
        <w:t>Sec</w:t>
      </w:r>
      <w:r w:rsidR="009B4CB5" w:rsidRPr="008C4557">
        <w:rPr>
          <w:rFonts w:ascii="Cambria" w:hAnsi="Cambria"/>
          <w:b/>
          <w:bCs/>
          <w:sz w:val="20"/>
          <w:szCs w:val="20"/>
          <w:lang w:val="en-US"/>
        </w:rPr>
        <w:t>tion</w:t>
      </w:r>
      <w:r w:rsidRPr="008C4557">
        <w:rPr>
          <w:rFonts w:ascii="Cambria" w:hAnsi="Cambria"/>
          <w:b/>
          <w:bCs/>
          <w:sz w:val="20"/>
          <w:szCs w:val="20"/>
          <w:lang w:val="en-US"/>
        </w:rPr>
        <w:t xml:space="preserve"> III - </w:t>
      </w:r>
      <w:r w:rsidR="00723BAD" w:rsidRPr="008C4557">
        <w:rPr>
          <w:rFonts w:ascii="Cambria" w:hAnsi="Cambria"/>
          <w:b/>
          <w:bCs/>
          <w:sz w:val="20"/>
          <w:szCs w:val="20"/>
          <w:lang w:val="en-US"/>
        </w:rPr>
        <w:t>Salaries, allowances and other remuneration</w:t>
      </w:r>
    </w:p>
    <w:p w14:paraId="0E35D5B0" w14:textId="77777777" w:rsidR="00EE196A" w:rsidRPr="008C4557" w:rsidRDefault="00EE196A" w:rsidP="00EE196A">
      <w:pPr>
        <w:jc w:val="mediumKashida"/>
        <w:rPr>
          <w:rFonts w:ascii="Cambria" w:hAnsi="Cambria"/>
          <w:i/>
          <w:iCs/>
          <w:sz w:val="20"/>
          <w:szCs w:val="20"/>
          <w:lang w:val="en-US"/>
        </w:rPr>
      </w:pPr>
    </w:p>
    <w:p w14:paraId="30C5C956" w14:textId="68E56B66" w:rsidR="00FC4583" w:rsidRPr="008C4557" w:rsidRDefault="00FC4583" w:rsidP="008C4557">
      <w:pPr>
        <w:ind w:left="567"/>
        <w:jc w:val="center"/>
        <w:rPr>
          <w:rFonts w:ascii="Cambria" w:hAnsi="Cambria"/>
          <w:b/>
          <w:bCs/>
          <w:i/>
          <w:iCs/>
          <w:sz w:val="20"/>
          <w:szCs w:val="20"/>
          <w:lang w:val="en-US"/>
        </w:rPr>
      </w:pPr>
      <w:r w:rsidRPr="008C4557">
        <w:rPr>
          <w:rFonts w:ascii="Cambria" w:hAnsi="Cambria"/>
          <w:b/>
          <w:bCs/>
          <w:i/>
          <w:iCs/>
          <w:sz w:val="20"/>
          <w:szCs w:val="20"/>
          <w:lang w:val="en-US"/>
        </w:rPr>
        <w:t>Art</w:t>
      </w:r>
      <w:r w:rsidR="00723BAD" w:rsidRPr="008C4557">
        <w:rPr>
          <w:rFonts w:ascii="Cambria" w:hAnsi="Cambria"/>
          <w:b/>
          <w:bCs/>
          <w:i/>
          <w:iCs/>
          <w:sz w:val="20"/>
          <w:szCs w:val="20"/>
          <w:lang w:val="en-US"/>
        </w:rPr>
        <w:t>icle</w:t>
      </w:r>
      <w:r w:rsidRPr="008C4557">
        <w:rPr>
          <w:rFonts w:ascii="Cambria" w:hAnsi="Cambria"/>
          <w:b/>
          <w:bCs/>
          <w:i/>
          <w:iCs/>
          <w:sz w:val="20"/>
          <w:szCs w:val="20"/>
          <w:lang w:val="en-US"/>
        </w:rPr>
        <w:t xml:space="preserve"> 6 </w:t>
      </w:r>
      <w:r w:rsidR="009B4CB5" w:rsidRPr="008C4557">
        <w:rPr>
          <w:rFonts w:ascii="Cambria" w:hAnsi="Cambria"/>
          <w:b/>
          <w:bCs/>
          <w:i/>
          <w:iCs/>
          <w:sz w:val="20"/>
          <w:szCs w:val="20"/>
          <w:lang w:val="en-US"/>
        </w:rPr>
        <w:t>–</w:t>
      </w:r>
      <w:r w:rsidRPr="008C4557">
        <w:rPr>
          <w:rFonts w:ascii="Cambria" w:hAnsi="Cambria"/>
          <w:b/>
          <w:bCs/>
          <w:i/>
          <w:iCs/>
          <w:sz w:val="20"/>
          <w:szCs w:val="20"/>
          <w:lang w:val="en-US"/>
        </w:rPr>
        <w:t xml:space="preserve"> S</w:t>
      </w:r>
      <w:r w:rsidR="009B4CB5" w:rsidRPr="008C4557">
        <w:rPr>
          <w:rFonts w:ascii="Cambria" w:hAnsi="Cambria"/>
          <w:b/>
          <w:bCs/>
          <w:i/>
          <w:iCs/>
          <w:sz w:val="20"/>
          <w:szCs w:val="20"/>
          <w:lang w:val="en-US"/>
        </w:rPr>
        <w:t>alaries and allowances</w:t>
      </w:r>
    </w:p>
    <w:p w14:paraId="17DC4A37" w14:textId="77777777" w:rsidR="00EE196A" w:rsidRPr="008C4557" w:rsidRDefault="00EE196A" w:rsidP="00EE196A">
      <w:pPr>
        <w:jc w:val="mediumKashida"/>
        <w:rPr>
          <w:rFonts w:ascii="Cambria" w:hAnsi="Cambria"/>
          <w:i/>
          <w:iCs/>
          <w:sz w:val="20"/>
          <w:szCs w:val="20"/>
          <w:lang w:val="en-US"/>
        </w:rPr>
      </w:pPr>
    </w:p>
    <w:p w14:paraId="2EC9AA2E" w14:textId="423315AE" w:rsidR="00FC4583" w:rsidRPr="008C4557" w:rsidRDefault="008C4557" w:rsidP="008C4557">
      <w:pPr>
        <w:tabs>
          <w:tab w:val="left" w:pos="993"/>
        </w:tabs>
        <w:ind w:left="993" w:right="565" w:hanging="426"/>
        <w:jc w:val="mediumKashida"/>
        <w:rPr>
          <w:rFonts w:ascii="Cambria" w:hAnsi="Cambria"/>
          <w:sz w:val="20"/>
          <w:szCs w:val="20"/>
          <w:lang w:val="en-US"/>
        </w:rPr>
      </w:pPr>
      <w:r w:rsidRPr="008C4557">
        <w:rPr>
          <w:rFonts w:ascii="Cambria" w:hAnsi="Cambria"/>
          <w:sz w:val="20"/>
          <w:szCs w:val="20"/>
          <w:lang w:val="en-US"/>
        </w:rPr>
        <w:t>6.1</w:t>
      </w:r>
      <w:r w:rsidRPr="008C4557">
        <w:rPr>
          <w:rFonts w:ascii="Cambria" w:hAnsi="Cambria"/>
          <w:sz w:val="20"/>
          <w:szCs w:val="20"/>
          <w:lang w:val="en-US"/>
        </w:rPr>
        <w:tab/>
      </w:r>
      <w:r w:rsidR="00921E72" w:rsidRPr="008C4557">
        <w:rPr>
          <w:rFonts w:ascii="Cambria" w:hAnsi="Cambria"/>
          <w:sz w:val="20"/>
          <w:szCs w:val="20"/>
          <w:lang w:val="en-US"/>
        </w:rPr>
        <w:t>Benefits under this section will be aligned with United Nations (UN) schemes and relevant provisions of the United Nations Staff Regulations and Rules, and the Unite</w:t>
      </w:r>
      <w:r w:rsidR="00030CF8" w:rsidRPr="008C4557">
        <w:rPr>
          <w:rFonts w:ascii="Cambria" w:hAnsi="Cambria"/>
          <w:sz w:val="20"/>
          <w:szCs w:val="20"/>
          <w:lang w:val="en-US"/>
        </w:rPr>
        <w:t>d Nations Administrative Manuel, and shall be reflected and regularly updated in the ICCAT Staff Regulations and Rules</w:t>
      </w:r>
      <w:r>
        <w:rPr>
          <w:rFonts w:ascii="Cambria" w:hAnsi="Cambria"/>
          <w:sz w:val="20"/>
          <w:szCs w:val="20"/>
          <w:lang w:val="en-US"/>
        </w:rPr>
        <w:t>.</w:t>
      </w:r>
    </w:p>
    <w:p w14:paraId="09927A8F" w14:textId="77777777" w:rsidR="00FC4583" w:rsidRPr="008C4557" w:rsidRDefault="00FC4583" w:rsidP="00750BEF">
      <w:pPr>
        <w:ind w:firstLine="360"/>
        <w:jc w:val="mediumKashida"/>
        <w:rPr>
          <w:rFonts w:ascii="Cambria" w:hAnsi="Cambria"/>
          <w:sz w:val="20"/>
          <w:szCs w:val="20"/>
          <w:lang w:val="en-US"/>
        </w:rPr>
      </w:pPr>
    </w:p>
    <w:p w14:paraId="53747D3D" w14:textId="3F5D0B0F" w:rsidR="00FC4583" w:rsidRPr="008C4557" w:rsidRDefault="00FC4583" w:rsidP="008C4557">
      <w:pPr>
        <w:tabs>
          <w:tab w:val="left" w:pos="993"/>
        </w:tabs>
        <w:ind w:left="993" w:right="565" w:hanging="426"/>
        <w:jc w:val="mediumKashida"/>
        <w:rPr>
          <w:rFonts w:ascii="Cambria" w:hAnsi="Cambria"/>
          <w:i/>
          <w:iCs/>
          <w:sz w:val="20"/>
          <w:szCs w:val="20"/>
        </w:rPr>
      </w:pPr>
      <w:r w:rsidRPr="003A2FD2">
        <w:rPr>
          <w:rFonts w:ascii="Cambria" w:hAnsi="Cambria"/>
          <w:sz w:val="20"/>
          <w:szCs w:val="20"/>
        </w:rPr>
        <w:t>6.2</w:t>
      </w:r>
      <w:r w:rsidRPr="008C4557">
        <w:rPr>
          <w:rFonts w:ascii="Cambria" w:hAnsi="Cambria"/>
          <w:i/>
          <w:iCs/>
          <w:sz w:val="20"/>
          <w:szCs w:val="20"/>
        </w:rPr>
        <w:t xml:space="preserve"> </w:t>
      </w:r>
      <w:r w:rsidR="008C4557">
        <w:rPr>
          <w:rFonts w:ascii="Cambria" w:hAnsi="Cambria"/>
          <w:i/>
          <w:iCs/>
          <w:sz w:val="20"/>
          <w:szCs w:val="20"/>
        </w:rPr>
        <w:tab/>
      </w:r>
      <w:r w:rsidR="000C28BF" w:rsidRPr="008C4557">
        <w:rPr>
          <w:rFonts w:ascii="Cambria" w:hAnsi="Cambria"/>
          <w:i/>
          <w:iCs/>
          <w:sz w:val="20"/>
          <w:szCs w:val="20"/>
        </w:rPr>
        <w:t xml:space="preserve">Professional </w:t>
      </w:r>
      <w:proofErr w:type="spellStart"/>
      <w:r w:rsidR="000C28BF" w:rsidRPr="008C4557">
        <w:rPr>
          <w:rFonts w:ascii="Cambria" w:hAnsi="Cambria"/>
          <w:i/>
          <w:iCs/>
          <w:sz w:val="20"/>
          <w:szCs w:val="20"/>
        </w:rPr>
        <w:t>or</w:t>
      </w:r>
      <w:proofErr w:type="spellEnd"/>
      <w:r w:rsidR="000C28BF" w:rsidRPr="008C4557">
        <w:rPr>
          <w:rFonts w:ascii="Cambria" w:hAnsi="Cambria"/>
          <w:i/>
          <w:iCs/>
          <w:sz w:val="20"/>
          <w:szCs w:val="20"/>
        </w:rPr>
        <w:t xml:space="preserve"> </w:t>
      </w:r>
      <w:proofErr w:type="spellStart"/>
      <w:r w:rsidR="000C28BF" w:rsidRPr="008C4557">
        <w:rPr>
          <w:rFonts w:ascii="Cambria" w:hAnsi="Cambria"/>
          <w:i/>
          <w:iCs/>
          <w:sz w:val="20"/>
          <w:szCs w:val="20"/>
        </w:rPr>
        <w:t>Higher</w:t>
      </w:r>
      <w:proofErr w:type="spellEnd"/>
      <w:r w:rsidR="000C28BF" w:rsidRPr="008C4557">
        <w:rPr>
          <w:rFonts w:ascii="Cambria" w:hAnsi="Cambria"/>
          <w:i/>
          <w:iCs/>
          <w:sz w:val="20"/>
          <w:szCs w:val="20"/>
        </w:rPr>
        <w:t xml:space="preserve"> </w:t>
      </w:r>
      <w:proofErr w:type="spellStart"/>
      <w:r w:rsidR="000C28BF" w:rsidRPr="008C4557">
        <w:rPr>
          <w:rFonts w:ascii="Cambria" w:hAnsi="Cambria"/>
          <w:i/>
          <w:iCs/>
          <w:sz w:val="20"/>
          <w:szCs w:val="20"/>
        </w:rPr>
        <w:t>categories</w:t>
      </w:r>
      <w:proofErr w:type="spellEnd"/>
    </w:p>
    <w:p w14:paraId="0B81D5DA" w14:textId="77777777" w:rsidR="006E3C4B" w:rsidRPr="008C4557" w:rsidRDefault="006E3C4B" w:rsidP="00750BEF">
      <w:pPr>
        <w:ind w:firstLine="360"/>
        <w:jc w:val="mediumKashida"/>
        <w:rPr>
          <w:rFonts w:ascii="Cambria" w:hAnsi="Cambria"/>
          <w:i/>
          <w:iCs/>
          <w:sz w:val="20"/>
          <w:szCs w:val="20"/>
        </w:rPr>
      </w:pPr>
    </w:p>
    <w:p w14:paraId="6A83AB81" w14:textId="77777777" w:rsidR="006E3C4B" w:rsidRPr="00750BEF" w:rsidRDefault="006E3C4B" w:rsidP="005725A1">
      <w:pPr>
        <w:numPr>
          <w:ilvl w:val="0"/>
          <w:numId w:val="1"/>
        </w:numPr>
        <w:tabs>
          <w:tab w:val="left" w:pos="1418"/>
        </w:tabs>
        <w:ind w:left="1418" w:right="565" w:hanging="425"/>
        <w:jc w:val="both"/>
        <w:rPr>
          <w:rFonts w:ascii="Cambria" w:eastAsia="Cambria" w:hAnsi="Cambria" w:cs="Arial"/>
          <w:sz w:val="20"/>
          <w:szCs w:val="20"/>
          <w:lang w:val="en-GB" w:eastAsia="en-GB"/>
        </w:rPr>
      </w:pPr>
      <w:r w:rsidRPr="008C4557">
        <w:rPr>
          <w:rFonts w:ascii="Cambria" w:eastAsia="Cambria" w:hAnsi="Cambria" w:cs="Arial"/>
          <w:sz w:val="20"/>
          <w:szCs w:val="20"/>
          <w:lang w:val="en-GB" w:eastAsia="en-GB"/>
        </w:rPr>
        <w:t>Salary: The salary scale for staff members in the Professional or Higher categories, as approved and established by the Commission, shall be based on the most current salary schedule (for Madrid, in Euros) published by the United Nations and provided by the International Civil</w:t>
      </w:r>
      <w:r w:rsidRPr="00750BEF">
        <w:rPr>
          <w:rFonts w:ascii="Cambria" w:eastAsia="Cambria" w:hAnsi="Cambria" w:cs="Arial"/>
          <w:sz w:val="20"/>
          <w:szCs w:val="20"/>
          <w:lang w:val="en-GB" w:eastAsia="en-GB"/>
        </w:rPr>
        <w:t xml:space="preserve"> Service Commission. This salary schedule, which is established in U.S. dollars, is subject to post adjustment, and is payable in convertible currency.</w:t>
      </w:r>
    </w:p>
    <w:p w14:paraId="5857515F" w14:textId="77777777" w:rsidR="006E3C4B" w:rsidRPr="00750BEF" w:rsidRDefault="006E3C4B" w:rsidP="00750BEF">
      <w:pPr>
        <w:rPr>
          <w:rFonts w:ascii="Cambria" w:eastAsia="Cambria" w:hAnsi="Cambria" w:cs="Arial"/>
          <w:sz w:val="20"/>
          <w:szCs w:val="20"/>
          <w:lang w:val="en-GB" w:eastAsia="en-GB"/>
        </w:rPr>
      </w:pPr>
    </w:p>
    <w:p w14:paraId="28D99DBA" w14:textId="0BBB42BA" w:rsidR="006E3C4B" w:rsidRPr="00750BEF" w:rsidRDefault="006E3C4B" w:rsidP="005725A1">
      <w:pPr>
        <w:numPr>
          <w:ilvl w:val="0"/>
          <w:numId w:val="1"/>
        </w:numPr>
        <w:tabs>
          <w:tab w:val="left" w:pos="1418"/>
        </w:tabs>
        <w:ind w:left="1418" w:right="565" w:hanging="425"/>
        <w:jc w:val="both"/>
        <w:rPr>
          <w:rFonts w:ascii="Cambria" w:eastAsia="Cambria" w:hAnsi="Cambria" w:cs="Arial"/>
          <w:sz w:val="20"/>
          <w:szCs w:val="20"/>
          <w:lang w:val="en-GB" w:eastAsia="en-GB"/>
        </w:rPr>
      </w:pPr>
      <w:r w:rsidRPr="00750BEF">
        <w:rPr>
          <w:rFonts w:ascii="Cambria" w:eastAsia="Cambria" w:hAnsi="Cambria" w:cs="Arial"/>
          <w:sz w:val="20"/>
          <w:szCs w:val="20"/>
          <w:lang w:val="en-GB" w:eastAsia="en-GB"/>
        </w:rPr>
        <w:t xml:space="preserve">Post </w:t>
      </w:r>
      <w:r w:rsidR="005725A1">
        <w:rPr>
          <w:rFonts w:ascii="Cambria" w:eastAsia="Cambria" w:hAnsi="Cambria" w:cs="Arial"/>
          <w:sz w:val="20"/>
          <w:szCs w:val="20"/>
          <w:lang w:val="en-GB" w:eastAsia="en-GB"/>
        </w:rPr>
        <w:t>a</w:t>
      </w:r>
      <w:r w:rsidRPr="00750BEF">
        <w:rPr>
          <w:rFonts w:ascii="Cambria" w:eastAsia="Cambria" w:hAnsi="Cambria" w:cs="Arial"/>
          <w:sz w:val="20"/>
          <w:szCs w:val="20"/>
          <w:lang w:val="en-GB" w:eastAsia="en-GB"/>
        </w:rPr>
        <w:t xml:space="preserve">djustment: </w:t>
      </w:r>
      <w:r w:rsidRPr="00BD3D7D">
        <w:rPr>
          <w:rFonts w:ascii="Cambria" w:eastAsia="Cambria" w:hAnsi="Cambria" w:cs="Arial"/>
          <w:sz w:val="20"/>
          <w:szCs w:val="20"/>
          <w:lang w:val="en-GB" w:eastAsia="en-GB"/>
        </w:rPr>
        <w:t xml:space="preserve">A </w:t>
      </w:r>
      <w:r w:rsidRPr="00BD3D7D">
        <w:rPr>
          <w:rFonts w:ascii="Cambria" w:eastAsia="Cambria" w:hAnsi="Cambria" w:cs="Arial"/>
          <w:strike/>
          <w:sz w:val="20"/>
          <w:szCs w:val="20"/>
          <w:lang w:val="en-GB" w:eastAsia="en-GB"/>
        </w:rPr>
        <w:t>non-pensionable</w:t>
      </w:r>
      <w:r w:rsidRPr="00BD3D7D">
        <w:rPr>
          <w:rFonts w:ascii="Cambria" w:eastAsia="Cambria" w:hAnsi="Cambria" w:cs="Arial"/>
          <w:sz w:val="20"/>
          <w:szCs w:val="20"/>
          <w:lang w:val="en-GB" w:eastAsia="en-GB"/>
        </w:rPr>
        <w:t xml:space="preserve"> post adjustment</w:t>
      </w:r>
      <w:r w:rsidRPr="00750BEF">
        <w:rPr>
          <w:rFonts w:ascii="Cambria" w:eastAsia="Cambria" w:hAnsi="Cambria" w:cs="Arial"/>
          <w:sz w:val="20"/>
          <w:szCs w:val="20"/>
          <w:lang w:val="en-GB" w:eastAsia="en-GB"/>
        </w:rPr>
        <w:t xml:space="preserve"> shall be applied to the salary rates of the Professional or Higher categories in accordance with the most current post adjustment information (a variable multiplier for Madrid), provided </w:t>
      </w:r>
      <w:proofErr w:type="gramStart"/>
      <w:r w:rsidRPr="00750BEF">
        <w:rPr>
          <w:rFonts w:ascii="Cambria" w:eastAsia="Cambria" w:hAnsi="Cambria" w:cs="Arial"/>
          <w:sz w:val="20"/>
          <w:szCs w:val="20"/>
          <w:lang w:val="en-GB" w:eastAsia="en-GB"/>
        </w:rPr>
        <w:t>on a monthly basis</w:t>
      </w:r>
      <w:proofErr w:type="gramEnd"/>
      <w:r w:rsidRPr="00750BEF">
        <w:rPr>
          <w:rFonts w:ascii="Cambria" w:eastAsia="Cambria" w:hAnsi="Cambria" w:cs="Arial"/>
          <w:sz w:val="20"/>
          <w:szCs w:val="20"/>
          <w:lang w:val="en-GB" w:eastAsia="en-GB"/>
        </w:rPr>
        <w:t xml:space="preserve"> by the International Civil Service Commission.</w:t>
      </w:r>
    </w:p>
    <w:p w14:paraId="3F84B7D8" w14:textId="77777777" w:rsidR="006E3C4B" w:rsidRPr="00750BEF" w:rsidRDefault="006E3C4B" w:rsidP="00750BEF">
      <w:pPr>
        <w:rPr>
          <w:rFonts w:ascii="Cambria" w:eastAsia="Cambria" w:hAnsi="Cambria" w:cs="Arial"/>
          <w:sz w:val="20"/>
          <w:szCs w:val="20"/>
          <w:lang w:val="en-GB" w:eastAsia="en-GB"/>
        </w:rPr>
      </w:pPr>
    </w:p>
    <w:p w14:paraId="618DBA0D" w14:textId="77777777" w:rsidR="006E3C4B" w:rsidRPr="00750BEF" w:rsidRDefault="006E3C4B" w:rsidP="00624C7E">
      <w:pPr>
        <w:numPr>
          <w:ilvl w:val="0"/>
          <w:numId w:val="1"/>
        </w:numPr>
        <w:tabs>
          <w:tab w:val="left" w:pos="1418"/>
        </w:tabs>
        <w:ind w:left="1418" w:right="565" w:hanging="425"/>
        <w:jc w:val="both"/>
        <w:rPr>
          <w:rFonts w:ascii="Cambria" w:eastAsia="Cambria" w:hAnsi="Cambria" w:cs="Arial"/>
          <w:strike/>
          <w:sz w:val="20"/>
          <w:szCs w:val="20"/>
          <w:lang w:val="en-GB" w:eastAsia="en-GB"/>
        </w:rPr>
      </w:pPr>
      <w:r w:rsidRPr="00750BEF">
        <w:rPr>
          <w:rFonts w:ascii="Cambria" w:eastAsia="Cambria" w:hAnsi="Cambria" w:cs="Arial"/>
          <w:strike/>
          <w:sz w:val="20"/>
          <w:szCs w:val="20"/>
          <w:lang w:val="en-GB" w:eastAsia="en-GB"/>
        </w:rPr>
        <w:t>Pension Fund: Staff members in the Professional or Higher categories shall also be entitled to participation in the agreed Pension Fund. The Commission's contribution to the pension shall be up to a maximum of 23.7 percent of the figure given for the staff member's corresponding grade and step in the most current schedule of "Annual Pensionable Remuneration for Professional or Higher Categories", that is provided by the International Civil Service Commission. The current contribution rate for the Commission’s pension fund is 23.7 percent for staff members contracted up to 1999. For staff contracted since January 2000, the changes introduced at the Commission Meeting in Rio de Janeiro in November 1999 will be applied, such that the Commission’s contribution to the pension fund will be two-thirds of the maximum and the staff member will contribute one-third.</w:t>
      </w:r>
    </w:p>
    <w:p w14:paraId="152763BC" w14:textId="77777777" w:rsidR="006E3C4B" w:rsidRPr="00750BEF" w:rsidRDefault="006E3C4B" w:rsidP="00750BEF">
      <w:pPr>
        <w:ind w:left="900" w:right="20"/>
        <w:jc w:val="both"/>
        <w:rPr>
          <w:rFonts w:ascii="Cambria" w:eastAsia="Cambria" w:hAnsi="Cambria" w:cs="Arial"/>
          <w:strike/>
          <w:sz w:val="20"/>
          <w:szCs w:val="20"/>
          <w:lang w:val="en-GB" w:eastAsia="en-GB"/>
        </w:rPr>
      </w:pPr>
      <w:bookmarkStart w:id="0" w:name="page9"/>
      <w:bookmarkEnd w:id="0"/>
    </w:p>
    <w:p w14:paraId="2329E310" w14:textId="77777777" w:rsidR="006E3C4B" w:rsidRPr="00750BEF" w:rsidRDefault="006E3C4B" w:rsidP="00624C7E">
      <w:pPr>
        <w:ind w:left="1418" w:right="565"/>
        <w:jc w:val="both"/>
        <w:rPr>
          <w:rFonts w:ascii="Cambria" w:eastAsia="Cambria" w:hAnsi="Cambria" w:cs="Arial"/>
          <w:strike/>
          <w:sz w:val="20"/>
          <w:szCs w:val="20"/>
          <w:lang w:val="en-GB" w:eastAsia="en-GB"/>
        </w:rPr>
      </w:pPr>
      <w:r w:rsidRPr="00750BEF">
        <w:rPr>
          <w:rFonts w:ascii="Cambria" w:eastAsia="Cambria" w:hAnsi="Cambria" w:cs="Arial"/>
          <w:strike/>
          <w:sz w:val="20"/>
          <w:szCs w:val="20"/>
          <w:lang w:val="en-GB" w:eastAsia="en-GB"/>
        </w:rPr>
        <w:t>Participation in the agreed Pension Fund is compulsory for those staff members in the Professional or Higher categories whose date of employment is on or after January 1, 1983.</w:t>
      </w:r>
    </w:p>
    <w:p w14:paraId="18F8A665" w14:textId="77777777" w:rsidR="006E3C4B" w:rsidRPr="00750BEF" w:rsidRDefault="006E3C4B" w:rsidP="00750BEF">
      <w:pPr>
        <w:rPr>
          <w:rFonts w:ascii="Cambria" w:eastAsia="Times New Roman" w:hAnsi="Cambria" w:cs="Arial"/>
          <w:strike/>
          <w:sz w:val="20"/>
          <w:szCs w:val="20"/>
          <w:lang w:val="en-GB" w:eastAsia="en-GB"/>
        </w:rPr>
      </w:pPr>
    </w:p>
    <w:p w14:paraId="16143268" w14:textId="77777777" w:rsidR="006E3C4B" w:rsidRPr="00750BEF" w:rsidRDefault="006E3C4B" w:rsidP="00624C7E">
      <w:pPr>
        <w:ind w:left="1418" w:right="565"/>
        <w:jc w:val="both"/>
        <w:rPr>
          <w:rFonts w:ascii="Cambria" w:eastAsia="Cambria" w:hAnsi="Cambria" w:cs="Arial"/>
          <w:strike/>
          <w:sz w:val="20"/>
          <w:szCs w:val="20"/>
          <w:lang w:val="en-GB" w:eastAsia="en-GB"/>
        </w:rPr>
      </w:pPr>
      <w:r w:rsidRPr="00750BEF">
        <w:rPr>
          <w:rFonts w:ascii="Cambria" w:eastAsia="Cambria" w:hAnsi="Cambria" w:cs="Arial"/>
          <w:strike/>
          <w:sz w:val="20"/>
          <w:szCs w:val="20"/>
          <w:lang w:val="en-GB" w:eastAsia="en-GB"/>
        </w:rPr>
        <w:t>In the case of staff members contracted on a fixed-term basis, an alternate pension plan may be considered, to be negotiated between the staff member and the Executive Secretary, in consultation with the Chair of the Standing Committee on Finance and Administration (STACFAD).</w:t>
      </w:r>
    </w:p>
    <w:p w14:paraId="3A9E2E37" w14:textId="77777777" w:rsidR="004B75B9" w:rsidRPr="00750BEF" w:rsidRDefault="004B75B9" w:rsidP="00750BEF">
      <w:pPr>
        <w:ind w:left="900"/>
        <w:jc w:val="both"/>
        <w:rPr>
          <w:rFonts w:ascii="Cambria" w:eastAsia="Cambria" w:hAnsi="Cambria" w:cs="Arial"/>
          <w:strike/>
          <w:sz w:val="20"/>
          <w:szCs w:val="20"/>
          <w:lang w:val="en-GB" w:eastAsia="en-GB"/>
        </w:rPr>
      </w:pPr>
    </w:p>
    <w:p w14:paraId="32429027" w14:textId="680B8CCA" w:rsidR="004B75B9" w:rsidRPr="00C4182A" w:rsidRDefault="004B75B9" w:rsidP="00C4182A">
      <w:pPr>
        <w:ind w:left="1418" w:right="565" w:hanging="425"/>
        <w:jc w:val="both"/>
        <w:rPr>
          <w:rFonts w:ascii="Cambria" w:eastAsia="Cambria" w:hAnsi="Cambria" w:cs="Arial"/>
          <w:color w:val="EE0000"/>
          <w:sz w:val="20"/>
          <w:szCs w:val="20"/>
          <w:lang w:val="en-GB" w:eastAsia="en-GB"/>
        </w:rPr>
      </w:pPr>
      <w:r w:rsidRPr="00DA6251">
        <w:rPr>
          <w:rFonts w:ascii="Cambria" w:eastAsia="Cambria" w:hAnsi="Cambria" w:cs="Arial"/>
          <w:color w:val="EE0000"/>
          <w:sz w:val="20"/>
          <w:szCs w:val="20"/>
          <w:lang w:val="en-GB" w:eastAsia="en-GB"/>
        </w:rPr>
        <w:t>c)</w:t>
      </w:r>
      <w:r w:rsidR="00200343" w:rsidRPr="00DA6251">
        <w:rPr>
          <w:rFonts w:ascii="Cambria" w:eastAsia="Cambria" w:hAnsi="Cambria" w:cs="Arial"/>
          <w:color w:val="EE0000"/>
          <w:sz w:val="20"/>
          <w:szCs w:val="20"/>
          <w:lang w:val="en-GB" w:eastAsia="en-GB"/>
        </w:rPr>
        <w:tab/>
      </w:r>
      <w:r w:rsidR="00C4182A" w:rsidRPr="00C4182A">
        <w:rPr>
          <w:rFonts w:ascii="Cambria" w:eastAsia="Cambria" w:hAnsi="Cambria" w:cs="Arial"/>
          <w:color w:val="EE0000"/>
          <w:sz w:val="20"/>
          <w:szCs w:val="20"/>
          <w:lang w:val="en-GB" w:eastAsia="en-GB"/>
        </w:rPr>
        <w:t>Statutory supplement: A statutory salary supplement shall be applied to the salaries of professional or higher categories</w:t>
      </w:r>
      <w:r w:rsidR="00BF4179">
        <w:rPr>
          <w:rFonts w:ascii="Cambria" w:eastAsia="Cambria" w:hAnsi="Cambria" w:cs="Arial"/>
          <w:color w:val="EE0000"/>
          <w:sz w:val="20"/>
          <w:szCs w:val="20"/>
          <w:lang w:val="en-GB" w:eastAsia="en-GB"/>
        </w:rPr>
        <w:t>, amounting to</w:t>
      </w:r>
      <w:r w:rsidR="00C4182A" w:rsidRPr="00C4182A">
        <w:rPr>
          <w:rFonts w:ascii="Cambria" w:eastAsia="Cambria" w:hAnsi="Cambria" w:cs="Arial"/>
          <w:color w:val="EE0000"/>
          <w:sz w:val="20"/>
          <w:szCs w:val="20"/>
          <w:lang w:val="en-GB" w:eastAsia="en-GB"/>
        </w:rPr>
        <w:t xml:space="preserve"> 15.80% of the figure assigned to the grade and step corresponding to the staff member on the United Nations</w:t>
      </w:r>
      <w:r w:rsidR="003143CF">
        <w:rPr>
          <w:rFonts w:ascii="Cambria" w:eastAsia="Cambria" w:hAnsi="Cambria" w:cs="Arial"/>
          <w:color w:val="EE0000"/>
          <w:sz w:val="20"/>
          <w:szCs w:val="20"/>
          <w:lang w:val="en-GB" w:eastAsia="en-GB"/>
        </w:rPr>
        <w:t xml:space="preserve"> scale of</w:t>
      </w:r>
      <w:r w:rsidR="00C4182A" w:rsidRPr="00C4182A">
        <w:rPr>
          <w:rFonts w:ascii="Cambria" w:eastAsia="Cambria" w:hAnsi="Cambria" w:cs="Arial"/>
          <w:color w:val="EE0000"/>
          <w:sz w:val="20"/>
          <w:szCs w:val="20"/>
          <w:lang w:val="en-GB" w:eastAsia="en-GB"/>
        </w:rPr>
        <w:t xml:space="preserve"> pensionable remuneration.</w:t>
      </w:r>
    </w:p>
    <w:p w14:paraId="1FDE7EB9" w14:textId="77777777" w:rsidR="006E3C4B" w:rsidRPr="00750BEF" w:rsidRDefault="006E3C4B" w:rsidP="00750BEF">
      <w:pPr>
        <w:rPr>
          <w:rFonts w:ascii="Cambria" w:eastAsia="Times New Roman" w:hAnsi="Cambria" w:cs="Arial"/>
          <w:sz w:val="20"/>
          <w:szCs w:val="20"/>
          <w:lang w:val="en-GB" w:eastAsia="en-GB"/>
        </w:rPr>
      </w:pPr>
    </w:p>
    <w:p w14:paraId="35B048DD" w14:textId="77777777" w:rsidR="006E3C4B" w:rsidRPr="00750BEF" w:rsidRDefault="006E3C4B" w:rsidP="00624C7E">
      <w:pPr>
        <w:numPr>
          <w:ilvl w:val="0"/>
          <w:numId w:val="2"/>
        </w:numPr>
        <w:tabs>
          <w:tab w:val="left" w:pos="1418"/>
        </w:tabs>
        <w:ind w:left="1418" w:right="565" w:hanging="425"/>
        <w:jc w:val="both"/>
        <w:rPr>
          <w:rFonts w:ascii="Cambria" w:eastAsia="Cambria" w:hAnsi="Cambria" w:cs="Arial"/>
          <w:sz w:val="20"/>
          <w:szCs w:val="20"/>
          <w:lang w:val="en-GB" w:eastAsia="en-GB"/>
        </w:rPr>
      </w:pPr>
      <w:r w:rsidRPr="00750BEF">
        <w:rPr>
          <w:rFonts w:ascii="Cambria" w:eastAsia="Cambria" w:hAnsi="Cambria" w:cs="Arial"/>
          <w:sz w:val="20"/>
          <w:szCs w:val="20"/>
          <w:lang w:val="en-GB" w:eastAsia="en-GB"/>
        </w:rPr>
        <w:t>Dependency Allowance: Staff members in the Professional or Higher categories shall be entitled to a dependency allowance for each dependent child (up to the age of 21) in an amount equivalent to that in effect according to the most current U.N. salary schedule, as provided periodically by the International Civil Service Commission. The dependency allowance payable in respect of a child shall be offset or reduced by the amount of any allowance paid therefore as a social benefit for a source external to the Commission.</w:t>
      </w:r>
    </w:p>
    <w:p w14:paraId="46E80EF7" w14:textId="77777777" w:rsidR="006E3C4B" w:rsidRDefault="006E3C4B" w:rsidP="00750BEF">
      <w:pPr>
        <w:rPr>
          <w:rFonts w:ascii="Cambria" w:eastAsia="Cambria" w:hAnsi="Cambria" w:cs="Arial"/>
          <w:sz w:val="20"/>
          <w:szCs w:val="20"/>
          <w:lang w:val="en-GB" w:eastAsia="en-GB"/>
        </w:rPr>
      </w:pPr>
    </w:p>
    <w:p w14:paraId="0F921FAC" w14:textId="77777777" w:rsidR="00BF4179" w:rsidRPr="00750BEF" w:rsidRDefault="00BF4179" w:rsidP="00750BEF">
      <w:pPr>
        <w:rPr>
          <w:rFonts w:ascii="Cambria" w:eastAsia="Cambria" w:hAnsi="Cambria" w:cs="Arial"/>
          <w:sz w:val="20"/>
          <w:szCs w:val="20"/>
          <w:lang w:val="en-GB" w:eastAsia="en-GB"/>
        </w:rPr>
      </w:pPr>
    </w:p>
    <w:p w14:paraId="4F92FAE9" w14:textId="77777777" w:rsidR="006E3C4B" w:rsidRPr="00750BEF" w:rsidRDefault="006E3C4B" w:rsidP="00DA6251">
      <w:pPr>
        <w:numPr>
          <w:ilvl w:val="0"/>
          <w:numId w:val="2"/>
        </w:numPr>
        <w:tabs>
          <w:tab w:val="left" w:pos="1418"/>
        </w:tabs>
        <w:ind w:left="1418" w:right="565" w:hanging="425"/>
        <w:jc w:val="both"/>
        <w:rPr>
          <w:rFonts w:ascii="Cambria" w:eastAsia="Cambria" w:hAnsi="Cambria" w:cs="Arial"/>
          <w:sz w:val="20"/>
          <w:szCs w:val="20"/>
          <w:lang w:val="en-GB" w:eastAsia="en-GB"/>
        </w:rPr>
      </w:pPr>
      <w:r w:rsidRPr="00750BEF">
        <w:rPr>
          <w:rFonts w:ascii="Cambria" w:eastAsia="Cambria" w:hAnsi="Cambria" w:cs="Arial"/>
          <w:sz w:val="20"/>
          <w:szCs w:val="20"/>
          <w:lang w:val="en-GB" w:eastAsia="en-GB"/>
        </w:rPr>
        <w:lastRenderedPageBreak/>
        <w:t>Medical, accident and disability insurance: Adequate medical, accident and disability insurance are compulsory for all staff members in the Professional or Higher categories. The Commission will contribute up to 2.5 percent of net base salary for these benefits. Each staff member is required to furnish to the Executive Secretary appropriate documentation of their current medical, accident and disability insurance.</w:t>
      </w:r>
    </w:p>
    <w:p w14:paraId="54B0AD09" w14:textId="77777777" w:rsidR="006E3C4B" w:rsidRPr="00750BEF" w:rsidRDefault="006E3C4B" w:rsidP="00CA3025">
      <w:pPr>
        <w:ind w:left="426" w:firstLine="141"/>
        <w:rPr>
          <w:rFonts w:ascii="Cambria" w:eastAsia="Times New Roman" w:hAnsi="Cambria" w:cs="Arial"/>
          <w:sz w:val="20"/>
          <w:szCs w:val="20"/>
          <w:lang w:val="en-GB" w:eastAsia="en-GB"/>
        </w:rPr>
      </w:pPr>
    </w:p>
    <w:p w14:paraId="03FD7491" w14:textId="77777777" w:rsidR="00D11555" w:rsidRPr="00750BEF" w:rsidRDefault="00D11555" w:rsidP="00624C7E">
      <w:pPr>
        <w:tabs>
          <w:tab w:val="left" w:pos="993"/>
        </w:tabs>
        <w:ind w:left="993" w:right="565" w:hanging="426"/>
        <w:jc w:val="mediumKashida"/>
        <w:rPr>
          <w:rFonts w:ascii="Cambria" w:eastAsia="Cambria" w:hAnsi="Cambria" w:cs="Arial"/>
          <w:i/>
          <w:sz w:val="20"/>
          <w:szCs w:val="20"/>
          <w:lang w:val="en-GB" w:eastAsia="en-GB"/>
        </w:rPr>
      </w:pPr>
      <w:r w:rsidRPr="00CA3025">
        <w:rPr>
          <w:rFonts w:ascii="Cambria" w:eastAsia="Cambria" w:hAnsi="Cambria" w:cs="Arial"/>
          <w:sz w:val="20"/>
          <w:szCs w:val="20"/>
          <w:lang w:val="en-GB" w:eastAsia="en-GB"/>
        </w:rPr>
        <w:t>6.3</w:t>
      </w:r>
      <w:r w:rsidRPr="00750BEF">
        <w:rPr>
          <w:rFonts w:ascii="Cambria" w:eastAsia="Times New Roman" w:hAnsi="Cambria" w:cs="Arial"/>
          <w:sz w:val="20"/>
          <w:szCs w:val="20"/>
          <w:lang w:val="en-GB" w:eastAsia="en-GB"/>
        </w:rPr>
        <w:tab/>
      </w:r>
      <w:r w:rsidRPr="00750BEF">
        <w:rPr>
          <w:rFonts w:ascii="Cambria" w:eastAsia="Cambria" w:hAnsi="Cambria" w:cs="Arial"/>
          <w:i/>
          <w:sz w:val="20"/>
          <w:szCs w:val="20"/>
          <w:lang w:val="en-GB" w:eastAsia="en-GB"/>
        </w:rPr>
        <w:t>General Services Category</w:t>
      </w:r>
    </w:p>
    <w:p w14:paraId="2D6D88C9" w14:textId="77777777" w:rsidR="00D11555" w:rsidRPr="00750BEF" w:rsidRDefault="00D11555" w:rsidP="00750BEF">
      <w:pPr>
        <w:rPr>
          <w:rFonts w:ascii="Cambria" w:eastAsia="Times New Roman" w:hAnsi="Cambria" w:cs="Arial"/>
          <w:sz w:val="20"/>
          <w:szCs w:val="20"/>
          <w:lang w:val="en-GB" w:eastAsia="en-GB"/>
        </w:rPr>
      </w:pPr>
    </w:p>
    <w:p w14:paraId="5E256401" w14:textId="77777777" w:rsidR="00D11555" w:rsidRPr="00750BEF" w:rsidRDefault="00D11555" w:rsidP="00624C7E">
      <w:pPr>
        <w:numPr>
          <w:ilvl w:val="0"/>
          <w:numId w:val="3"/>
        </w:numPr>
        <w:tabs>
          <w:tab w:val="left" w:pos="1418"/>
        </w:tabs>
        <w:ind w:left="1418" w:right="565" w:hanging="425"/>
        <w:jc w:val="both"/>
        <w:rPr>
          <w:rFonts w:ascii="Cambria" w:eastAsia="Cambria" w:hAnsi="Cambria" w:cs="Arial"/>
          <w:sz w:val="20"/>
          <w:szCs w:val="20"/>
          <w:lang w:val="en-GB" w:eastAsia="en-GB"/>
        </w:rPr>
      </w:pPr>
      <w:r w:rsidRPr="00750BEF">
        <w:rPr>
          <w:rFonts w:ascii="Cambria" w:eastAsia="Cambria" w:hAnsi="Cambria" w:cs="Arial"/>
          <w:sz w:val="20"/>
          <w:szCs w:val="20"/>
          <w:lang w:val="en-GB" w:eastAsia="en-GB"/>
        </w:rPr>
        <w:t>Salary: The salary scale for staff members in the General Services category, as approved and established by the Commission, shall be based on the most current salary schedule (for Madrid, in Euros) published by the United Nations, and provided by the International Civil Service Commission. Salaries for staff members in this category are payable in local currency.</w:t>
      </w:r>
    </w:p>
    <w:p w14:paraId="5B7A6429" w14:textId="77777777" w:rsidR="00D11555" w:rsidRPr="00750BEF" w:rsidRDefault="00D11555" w:rsidP="00750BEF">
      <w:pPr>
        <w:rPr>
          <w:rFonts w:ascii="Cambria" w:eastAsia="Cambria" w:hAnsi="Cambria" w:cs="Arial"/>
          <w:sz w:val="20"/>
          <w:szCs w:val="20"/>
          <w:lang w:val="en-GB" w:eastAsia="en-GB"/>
        </w:rPr>
      </w:pPr>
    </w:p>
    <w:p w14:paraId="01616505" w14:textId="77777777" w:rsidR="00D11555" w:rsidRPr="00750BEF" w:rsidRDefault="00D11555" w:rsidP="00624C7E">
      <w:pPr>
        <w:numPr>
          <w:ilvl w:val="0"/>
          <w:numId w:val="3"/>
        </w:numPr>
        <w:tabs>
          <w:tab w:val="left" w:pos="1418"/>
        </w:tabs>
        <w:ind w:left="1418" w:right="565" w:hanging="425"/>
        <w:jc w:val="both"/>
        <w:rPr>
          <w:rFonts w:ascii="Cambria" w:eastAsia="Cambria" w:hAnsi="Cambria" w:cs="Arial"/>
          <w:sz w:val="20"/>
          <w:szCs w:val="20"/>
          <w:lang w:val="en-GB" w:eastAsia="en-GB"/>
        </w:rPr>
      </w:pPr>
      <w:r w:rsidRPr="00750BEF">
        <w:rPr>
          <w:rFonts w:ascii="Cambria" w:eastAsia="Cambria" w:hAnsi="Cambria" w:cs="Arial"/>
          <w:sz w:val="20"/>
          <w:szCs w:val="20"/>
          <w:lang w:val="en-GB" w:eastAsia="en-GB"/>
        </w:rPr>
        <w:t>Language Allowance: Staff members in the General Services category appointed for one year or more shall normally be entitled to receive a pensionable language allowance, at a flat rate, as determined by the United Nations and provided by the International Civil Service Commission, for duly proven proficiency in more than one official language of the Commission.</w:t>
      </w:r>
    </w:p>
    <w:p w14:paraId="106D286B" w14:textId="77777777" w:rsidR="00D11555" w:rsidRPr="00750BEF" w:rsidRDefault="00D11555" w:rsidP="00750BEF">
      <w:pPr>
        <w:rPr>
          <w:rFonts w:ascii="Cambria" w:eastAsia="Cambria" w:hAnsi="Cambria" w:cs="Arial"/>
          <w:sz w:val="20"/>
          <w:szCs w:val="20"/>
          <w:lang w:val="en-GB" w:eastAsia="en-GB"/>
        </w:rPr>
      </w:pPr>
    </w:p>
    <w:p w14:paraId="46B43BCE" w14:textId="77777777" w:rsidR="00D11555" w:rsidRPr="00750BEF" w:rsidRDefault="00D11555" w:rsidP="00624C7E">
      <w:pPr>
        <w:numPr>
          <w:ilvl w:val="0"/>
          <w:numId w:val="3"/>
        </w:numPr>
        <w:tabs>
          <w:tab w:val="left" w:pos="1418"/>
        </w:tabs>
        <w:ind w:left="1418" w:right="565" w:hanging="425"/>
        <w:jc w:val="both"/>
        <w:rPr>
          <w:rFonts w:ascii="Cambria" w:eastAsia="Cambria" w:hAnsi="Cambria" w:cs="Arial"/>
          <w:strike/>
          <w:sz w:val="20"/>
          <w:szCs w:val="20"/>
          <w:lang w:val="en-GB" w:eastAsia="en-GB"/>
        </w:rPr>
      </w:pPr>
      <w:r w:rsidRPr="00750BEF">
        <w:rPr>
          <w:rFonts w:ascii="Cambria" w:eastAsia="Cambria" w:hAnsi="Cambria" w:cs="Arial"/>
          <w:strike/>
          <w:sz w:val="20"/>
          <w:szCs w:val="20"/>
          <w:lang w:val="en-GB" w:eastAsia="en-GB"/>
        </w:rPr>
        <w:t>Pension Fund: Staff members in the General Services category shall be entitled to participation in the agreed Pension Fund. The Commission's contribution to pension shall be up to a maximum of 23.7 percent of the total net base salary and, where applicable, the language allowance, according to the staff member's grade and step, as given in the most current salary schedule for the General Services category for Madrid, that is provided by the International Civil Service Commission. The current contribution rate for the Commission’s Pension Fund is 23.7 percent for staff members contracted up to 1999. For staff contracted since January 2000, the changes introduced at the Commission Meeting in Rio de Janeiro in November 199 will be applied, such that the Commission’s contribution to the Pension Fund</w:t>
      </w:r>
      <w:r w:rsidRPr="00750BEF">
        <w:rPr>
          <w:rFonts w:ascii="Cambria" w:eastAsia="Calibri" w:hAnsi="Cambria" w:cs="Arial"/>
          <w:strike/>
          <w:sz w:val="20"/>
          <w:szCs w:val="20"/>
          <w:lang w:val="en-GB" w:eastAsia="en-GB"/>
        </w:rPr>
        <w:t xml:space="preserve"> </w:t>
      </w:r>
      <w:r w:rsidRPr="00750BEF">
        <w:rPr>
          <w:rFonts w:ascii="Cambria" w:eastAsia="Cambria" w:hAnsi="Cambria" w:cs="Arial"/>
          <w:strike/>
          <w:sz w:val="20"/>
          <w:szCs w:val="20"/>
          <w:lang w:val="en-GB" w:eastAsia="en-GB"/>
        </w:rPr>
        <w:t xml:space="preserve">will be two-thirds of the maximum and the staff member will contribute one-third. As this General Services staff salary schedule is established in Euros, the amount applied towards pension is converted to U.S. dollars at the official U.S. dollar exchange rate provided </w:t>
      </w:r>
      <w:proofErr w:type="gramStart"/>
      <w:r w:rsidRPr="00750BEF">
        <w:rPr>
          <w:rFonts w:ascii="Cambria" w:eastAsia="Cambria" w:hAnsi="Cambria" w:cs="Arial"/>
          <w:strike/>
          <w:sz w:val="20"/>
          <w:szCs w:val="20"/>
          <w:lang w:val="en-GB" w:eastAsia="en-GB"/>
        </w:rPr>
        <w:t>on a monthly basis</w:t>
      </w:r>
      <w:proofErr w:type="gramEnd"/>
      <w:r w:rsidRPr="00750BEF">
        <w:rPr>
          <w:rFonts w:ascii="Cambria" w:eastAsia="Cambria" w:hAnsi="Cambria" w:cs="Arial"/>
          <w:strike/>
          <w:sz w:val="20"/>
          <w:szCs w:val="20"/>
          <w:lang w:val="en-GB" w:eastAsia="en-GB"/>
        </w:rPr>
        <w:t xml:space="preserve"> by the International Civil Service Commission.</w:t>
      </w:r>
    </w:p>
    <w:p w14:paraId="66C2C2F0" w14:textId="4A392A1F" w:rsidR="00687CCD" w:rsidRDefault="00687CCD" w:rsidP="00624C7E">
      <w:pPr>
        <w:ind w:left="1418" w:right="565" w:hanging="518"/>
        <w:jc w:val="both"/>
        <w:rPr>
          <w:rFonts w:ascii="Cambria" w:eastAsia="Cambria" w:hAnsi="Cambria" w:cs="Arial"/>
          <w:color w:val="EE0000"/>
          <w:sz w:val="20"/>
          <w:szCs w:val="20"/>
          <w:lang w:val="en-GB" w:eastAsia="en-GB"/>
        </w:rPr>
      </w:pPr>
      <w:r w:rsidRPr="009035A5">
        <w:rPr>
          <w:rFonts w:ascii="Cambria" w:eastAsia="Cambria" w:hAnsi="Cambria" w:cs="Arial"/>
          <w:color w:val="EE0000"/>
          <w:sz w:val="20"/>
          <w:szCs w:val="20"/>
          <w:lang w:val="en-GB" w:eastAsia="en-GB"/>
        </w:rPr>
        <w:t xml:space="preserve">c) </w:t>
      </w:r>
      <w:r w:rsidR="00624C7E" w:rsidRPr="009035A5">
        <w:rPr>
          <w:rFonts w:ascii="Cambria" w:eastAsia="Cambria" w:hAnsi="Cambria" w:cs="Arial"/>
          <w:color w:val="EE0000"/>
          <w:sz w:val="20"/>
          <w:szCs w:val="20"/>
          <w:lang w:val="en-GB" w:eastAsia="en-GB"/>
        </w:rPr>
        <w:tab/>
      </w:r>
      <w:r w:rsidR="00E5634A" w:rsidRPr="005767AB">
        <w:rPr>
          <w:rFonts w:ascii="Cambria" w:eastAsia="Cambria" w:hAnsi="Cambria" w:cs="Arial"/>
          <w:color w:val="EE0000"/>
          <w:sz w:val="20"/>
          <w:szCs w:val="20"/>
          <w:lang w:val="en-GB" w:eastAsia="en-GB"/>
        </w:rPr>
        <w:t xml:space="preserve">Statutory supplement: A statutory salary supplement shall be applied to the salaries of the </w:t>
      </w:r>
      <w:r w:rsidR="00D35E57">
        <w:rPr>
          <w:rFonts w:ascii="Cambria" w:eastAsia="Cambria" w:hAnsi="Cambria" w:cs="Arial"/>
          <w:color w:val="EE0000"/>
          <w:sz w:val="20"/>
          <w:szCs w:val="20"/>
          <w:lang w:val="en-GB" w:eastAsia="en-GB"/>
        </w:rPr>
        <w:t xml:space="preserve">General Services </w:t>
      </w:r>
      <w:r w:rsidR="00D35E57" w:rsidRPr="003010BC">
        <w:rPr>
          <w:rFonts w:ascii="Cambria" w:eastAsia="Cambria" w:hAnsi="Cambria" w:cs="Arial"/>
          <w:color w:val="EE0000"/>
          <w:sz w:val="20"/>
          <w:szCs w:val="20"/>
          <w:lang w:val="en-GB" w:eastAsia="en-GB"/>
        </w:rPr>
        <w:t>category</w:t>
      </w:r>
      <w:r w:rsidR="00E5634A" w:rsidRPr="003010BC">
        <w:rPr>
          <w:rFonts w:ascii="Cambria" w:eastAsia="Cambria" w:hAnsi="Cambria" w:cs="Arial"/>
          <w:color w:val="EE0000"/>
          <w:sz w:val="20"/>
          <w:szCs w:val="20"/>
          <w:lang w:val="en-GB" w:eastAsia="en-GB"/>
        </w:rPr>
        <w:t>, amounting to 15.80% of the United Nations scale of pensionable remuneration</w:t>
      </w:r>
      <w:r w:rsidR="008474D8" w:rsidRPr="003010BC">
        <w:rPr>
          <w:rFonts w:ascii="Cambria" w:eastAsia="Cambria" w:hAnsi="Cambria" w:cs="Arial"/>
          <w:color w:val="EE0000"/>
          <w:sz w:val="20"/>
          <w:szCs w:val="20"/>
          <w:lang w:val="en-GB" w:eastAsia="en-GB"/>
        </w:rPr>
        <w:t xml:space="preserve">, and 23.7% for staff members </w:t>
      </w:r>
      <w:r w:rsidR="003010BC" w:rsidRPr="003010BC">
        <w:rPr>
          <w:rFonts w:ascii="Cambria" w:eastAsia="Cambria" w:hAnsi="Cambria" w:cs="Arial"/>
          <w:color w:val="EE0000"/>
          <w:sz w:val="20"/>
          <w:szCs w:val="20"/>
          <w:lang w:val="en-GB" w:eastAsia="en-GB"/>
        </w:rPr>
        <w:t>hired up 1999</w:t>
      </w:r>
      <w:r w:rsidR="00E5634A" w:rsidRPr="003010BC">
        <w:rPr>
          <w:rFonts w:ascii="Cambria" w:eastAsia="Cambria" w:hAnsi="Cambria" w:cs="Arial"/>
          <w:color w:val="EE0000"/>
          <w:sz w:val="20"/>
          <w:szCs w:val="20"/>
          <w:lang w:val="en-GB" w:eastAsia="en-GB"/>
        </w:rPr>
        <w:t>.</w:t>
      </w:r>
    </w:p>
    <w:p w14:paraId="37093FA6" w14:textId="77777777" w:rsidR="000D0B61" w:rsidRPr="00750BEF" w:rsidRDefault="000D0B61" w:rsidP="00624C7E">
      <w:pPr>
        <w:ind w:left="1418" w:right="565" w:hanging="518"/>
        <w:jc w:val="both"/>
        <w:rPr>
          <w:rFonts w:ascii="Cambria" w:eastAsia="Cambria" w:hAnsi="Cambria" w:cs="Arial"/>
          <w:sz w:val="20"/>
          <w:szCs w:val="20"/>
          <w:lang w:val="en-GB" w:eastAsia="en-GB"/>
        </w:rPr>
      </w:pPr>
    </w:p>
    <w:p w14:paraId="2B185A22" w14:textId="77777777" w:rsidR="0065572B" w:rsidRPr="00750BEF" w:rsidRDefault="00D11555" w:rsidP="00624C7E">
      <w:pPr>
        <w:ind w:left="1418" w:right="565"/>
        <w:jc w:val="both"/>
        <w:rPr>
          <w:rFonts w:ascii="Cambria" w:eastAsia="Cambria" w:hAnsi="Cambria" w:cs="Arial"/>
          <w:sz w:val="20"/>
          <w:szCs w:val="20"/>
          <w:lang w:val="en-GB" w:eastAsia="en-GB"/>
        </w:rPr>
      </w:pPr>
      <w:r w:rsidRPr="00750BEF">
        <w:rPr>
          <w:rFonts w:ascii="Cambria" w:eastAsia="Cambria" w:hAnsi="Cambria" w:cs="Arial"/>
          <w:strike/>
          <w:sz w:val="20"/>
          <w:szCs w:val="20"/>
          <w:lang w:val="en-GB" w:eastAsia="en-GB"/>
        </w:rPr>
        <w:t xml:space="preserve">Participation in the agreed Pension Fund is compulsory for those staff members in the General Services category whose date of employment is on or after 1 </w:t>
      </w:r>
      <w:proofErr w:type="gramStart"/>
      <w:r w:rsidRPr="00750BEF">
        <w:rPr>
          <w:rFonts w:ascii="Cambria" w:eastAsia="Cambria" w:hAnsi="Cambria" w:cs="Arial"/>
          <w:strike/>
          <w:sz w:val="20"/>
          <w:szCs w:val="20"/>
          <w:lang w:val="en-GB" w:eastAsia="en-GB"/>
        </w:rPr>
        <w:t>January,</w:t>
      </w:r>
      <w:proofErr w:type="gramEnd"/>
      <w:r w:rsidRPr="00750BEF">
        <w:rPr>
          <w:rFonts w:ascii="Cambria" w:eastAsia="Cambria" w:hAnsi="Cambria" w:cs="Arial"/>
          <w:strike/>
          <w:sz w:val="20"/>
          <w:szCs w:val="20"/>
          <w:lang w:val="en-GB" w:eastAsia="en-GB"/>
        </w:rPr>
        <w:t xml:space="preserve"> 1983. By exception</w:t>
      </w:r>
      <w:r w:rsidRPr="00750BEF">
        <w:rPr>
          <w:rFonts w:ascii="Cambria" w:eastAsia="Cambria" w:hAnsi="Cambria" w:cs="Arial"/>
          <w:sz w:val="20"/>
          <w:szCs w:val="20"/>
          <w:lang w:val="en-GB" w:eastAsia="en-GB"/>
        </w:rPr>
        <w:t xml:space="preserve">, </w:t>
      </w:r>
    </w:p>
    <w:p w14:paraId="0BEB78F7" w14:textId="77777777" w:rsidR="0065572B" w:rsidRPr="00750BEF" w:rsidRDefault="0065572B" w:rsidP="00750BEF">
      <w:pPr>
        <w:ind w:left="900"/>
        <w:jc w:val="both"/>
        <w:rPr>
          <w:rFonts w:ascii="Cambria" w:eastAsia="Cambria" w:hAnsi="Cambria" w:cs="Arial"/>
          <w:sz w:val="20"/>
          <w:szCs w:val="20"/>
          <w:lang w:val="en-GB" w:eastAsia="en-GB"/>
        </w:rPr>
      </w:pPr>
    </w:p>
    <w:p w14:paraId="74BACCF8" w14:textId="77777777" w:rsidR="000D0B61" w:rsidRPr="00734EE5" w:rsidRDefault="0065572B" w:rsidP="006D39E1">
      <w:pPr>
        <w:tabs>
          <w:tab w:val="left" w:pos="1418"/>
        </w:tabs>
        <w:ind w:left="1418" w:right="565" w:hanging="518"/>
        <w:jc w:val="both"/>
        <w:rPr>
          <w:rFonts w:ascii="Cambria" w:hAnsi="Cambria"/>
          <w:sz w:val="20"/>
          <w:szCs w:val="20"/>
          <w:lang w:val="en-US"/>
        </w:rPr>
      </w:pPr>
      <w:r w:rsidRPr="00734EE5">
        <w:rPr>
          <w:rFonts w:ascii="Cambria" w:eastAsia="Cambria" w:hAnsi="Cambria" w:cs="Arial"/>
          <w:sz w:val="20"/>
          <w:szCs w:val="20"/>
          <w:lang w:val="en-GB" w:eastAsia="en-GB"/>
        </w:rPr>
        <w:t>d)</w:t>
      </w:r>
      <w:r w:rsidR="00624C7E">
        <w:rPr>
          <w:rFonts w:ascii="Cambria" w:eastAsia="Cambria" w:hAnsi="Cambria" w:cs="Arial"/>
          <w:sz w:val="20"/>
          <w:szCs w:val="20"/>
          <w:lang w:val="en-GB" w:eastAsia="en-GB"/>
        </w:rPr>
        <w:tab/>
      </w:r>
      <w:r w:rsidR="00781B5F" w:rsidRPr="00734EE5">
        <w:rPr>
          <w:rFonts w:ascii="Cambria" w:eastAsia="Cambria" w:hAnsi="Cambria" w:cs="Arial"/>
          <w:sz w:val="20"/>
          <w:szCs w:val="20"/>
          <w:lang w:val="en-GB" w:eastAsia="en-GB"/>
        </w:rPr>
        <w:t>T</w:t>
      </w:r>
      <w:r w:rsidR="00D11555" w:rsidRPr="00734EE5">
        <w:rPr>
          <w:rFonts w:ascii="Cambria" w:eastAsia="Cambria" w:hAnsi="Cambria" w:cs="Arial"/>
          <w:sz w:val="20"/>
          <w:szCs w:val="20"/>
          <w:lang w:val="en-GB" w:eastAsia="en-GB"/>
        </w:rPr>
        <w:t>hose staff members who are nationals or residents of the country of the duty station could chose, at the time of their hiring, to take part in the Public Social Security System of the duty station, if this System</w:t>
      </w:r>
      <w:r w:rsidR="00D11555" w:rsidRPr="00750BEF">
        <w:rPr>
          <w:rFonts w:ascii="Cambria" w:eastAsia="Cambria" w:hAnsi="Cambria" w:cs="Arial"/>
          <w:sz w:val="20"/>
          <w:szCs w:val="20"/>
          <w:lang w:val="en-GB" w:eastAsia="en-GB"/>
        </w:rPr>
        <w:t xml:space="preserve"> so admits at that time. </w:t>
      </w:r>
      <w:r w:rsidR="00D11555" w:rsidRPr="00734EE5">
        <w:rPr>
          <w:rFonts w:ascii="Cambria" w:eastAsia="Cambria" w:hAnsi="Cambria" w:cs="Arial"/>
          <w:sz w:val="20"/>
          <w:szCs w:val="20"/>
          <w:lang w:val="en-US" w:eastAsia="en-GB"/>
        </w:rPr>
        <w:t>This choice will be unique and irrevocable.</w:t>
      </w:r>
      <w:r w:rsidR="00F651B7" w:rsidRPr="00734EE5">
        <w:rPr>
          <w:rFonts w:ascii="Cambria" w:hAnsi="Cambria"/>
          <w:sz w:val="20"/>
          <w:szCs w:val="20"/>
          <w:lang w:val="en-US"/>
        </w:rPr>
        <w:t xml:space="preserve"> </w:t>
      </w:r>
    </w:p>
    <w:p w14:paraId="60B28773" w14:textId="77777777" w:rsidR="00734EE5" w:rsidRDefault="00734EE5" w:rsidP="006D39E1">
      <w:pPr>
        <w:tabs>
          <w:tab w:val="left" w:pos="1418"/>
        </w:tabs>
        <w:ind w:left="1418" w:right="565" w:hanging="518"/>
        <w:jc w:val="both"/>
        <w:rPr>
          <w:rFonts w:ascii="Cambria" w:eastAsia="Cambria" w:hAnsi="Cambria" w:cs="Arial"/>
          <w:color w:val="EE0000"/>
          <w:sz w:val="20"/>
          <w:szCs w:val="20"/>
          <w:lang w:val="en-US" w:eastAsia="en-GB"/>
        </w:rPr>
      </w:pPr>
    </w:p>
    <w:p w14:paraId="16A9D846" w14:textId="3B3FE71A" w:rsidR="00B20515" w:rsidRPr="00AC4499" w:rsidRDefault="00154343" w:rsidP="00B20515">
      <w:pPr>
        <w:pStyle w:val="ListParagraph"/>
        <w:ind w:left="1418" w:right="565"/>
        <w:jc w:val="mediumKashida"/>
        <w:rPr>
          <w:rFonts w:ascii="Cambria" w:hAnsi="Cambria"/>
          <w:strike/>
          <w:color w:val="EE0000"/>
          <w:sz w:val="20"/>
          <w:szCs w:val="20"/>
          <w:lang w:val="en-US"/>
        </w:rPr>
      </w:pPr>
      <w:bookmarkStart w:id="1" w:name="page10"/>
      <w:bookmarkEnd w:id="1"/>
      <w:r w:rsidRPr="00154343">
        <w:rPr>
          <w:rFonts w:ascii="Cambria" w:hAnsi="Cambria"/>
          <w:color w:val="EE0000"/>
          <w:sz w:val="20"/>
          <w:szCs w:val="20"/>
          <w:lang w:val="en-US"/>
        </w:rPr>
        <w:t>Within two months of the entry into force of the statutory reform abolishing the Pension Fund in accordance with the provisions of Article 6.5, they may change the option they chose at the time of</w:t>
      </w:r>
      <w:r w:rsidR="00AC4499">
        <w:rPr>
          <w:rFonts w:ascii="Cambria" w:hAnsi="Cambria"/>
          <w:color w:val="EE0000"/>
          <w:sz w:val="20"/>
          <w:szCs w:val="20"/>
          <w:lang w:val="en-US"/>
        </w:rPr>
        <w:t xml:space="preserve"> their hiring</w:t>
      </w:r>
      <w:r w:rsidRPr="00154343">
        <w:rPr>
          <w:rFonts w:ascii="Cambria" w:hAnsi="Cambria"/>
          <w:color w:val="EE0000"/>
          <w:sz w:val="20"/>
          <w:szCs w:val="20"/>
          <w:lang w:val="en-US"/>
        </w:rPr>
        <w:t xml:space="preserve">. </w:t>
      </w:r>
      <w:r w:rsidRPr="00AC4499">
        <w:rPr>
          <w:rFonts w:ascii="Cambria" w:hAnsi="Cambria"/>
          <w:color w:val="EE0000"/>
          <w:sz w:val="20"/>
          <w:szCs w:val="20"/>
          <w:lang w:val="en-US"/>
        </w:rPr>
        <w:t xml:space="preserve">This option </w:t>
      </w:r>
      <w:proofErr w:type="gramStart"/>
      <w:r w:rsidRPr="00AC4499">
        <w:rPr>
          <w:rFonts w:ascii="Cambria" w:hAnsi="Cambria"/>
          <w:color w:val="EE0000"/>
          <w:sz w:val="20"/>
          <w:szCs w:val="20"/>
          <w:lang w:val="en-US"/>
        </w:rPr>
        <w:t>shall</w:t>
      </w:r>
      <w:proofErr w:type="gramEnd"/>
      <w:r w:rsidRPr="00AC4499">
        <w:rPr>
          <w:rFonts w:ascii="Cambria" w:hAnsi="Cambria"/>
          <w:color w:val="EE0000"/>
          <w:sz w:val="20"/>
          <w:szCs w:val="20"/>
          <w:lang w:val="en-US"/>
        </w:rPr>
        <w:t xml:space="preserve"> be unique and irrevocable.</w:t>
      </w:r>
    </w:p>
    <w:p w14:paraId="6914BD4F" w14:textId="77777777" w:rsidR="00B20515" w:rsidRPr="00AC4499" w:rsidRDefault="00B20515" w:rsidP="006D39E1">
      <w:pPr>
        <w:tabs>
          <w:tab w:val="left" w:pos="1418"/>
        </w:tabs>
        <w:ind w:left="1418" w:right="565" w:hanging="518"/>
        <w:jc w:val="both"/>
        <w:rPr>
          <w:rFonts w:ascii="Cambria" w:eastAsia="Cambria" w:hAnsi="Cambria" w:cs="Arial"/>
          <w:sz w:val="20"/>
          <w:szCs w:val="20"/>
          <w:lang w:val="en-US" w:eastAsia="en-GB"/>
        </w:rPr>
      </w:pPr>
    </w:p>
    <w:p w14:paraId="3C2FC71B" w14:textId="0FD0212B" w:rsidR="00D11555" w:rsidRPr="006D39E1" w:rsidRDefault="00B20515" w:rsidP="006D39E1">
      <w:pPr>
        <w:tabs>
          <w:tab w:val="left" w:pos="1418"/>
        </w:tabs>
        <w:ind w:left="1418" w:right="565" w:hanging="518"/>
        <w:jc w:val="both"/>
        <w:rPr>
          <w:rFonts w:ascii="Cambria" w:eastAsia="Cambria" w:hAnsi="Cambria" w:cs="Arial"/>
          <w:color w:val="EE0000"/>
          <w:sz w:val="20"/>
          <w:szCs w:val="20"/>
          <w:lang w:val="en-GB" w:eastAsia="en-GB"/>
        </w:rPr>
      </w:pPr>
      <w:r>
        <w:rPr>
          <w:rFonts w:ascii="Cambria" w:eastAsia="Cambria" w:hAnsi="Cambria" w:cs="Arial"/>
          <w:sz w:val="20"/>
          <w:szCs w:val="20"/>
          <w:lang w:val="en-GB" w:eastAsia="en-GB"/>
        </w:rPr>
        <w:tab/>
      </w:r>
      <w:r w:rsidR="00D11555" w:rsidRPr="00750BEF">
        <w:rPr>
          <w:rFonts w:ascii="Cambria" w:eastAsia="Cambria" w:hAnsi="Cambria" w:cs="Arial"/>
          <w:sz w:val="20"/>
          <w:szCs w:val="20"/>
          <w:lang w:val="en-GB" w:eastAsia="en-GB"/>
        </w:rPr>
        <w:t xml:space="preserve">Due to differences that could exist, in the costs as well as in contingencies covered by the Public Social Security System, </w:t>
      </w:r>
      <w:r w:rsidR="00D11555" w:rsidRPr="00D2028D">
        <w:rPr>
          <w:rFonts w:ascii="Cambria" w:eastAsia="Cambria" w:hAnsi="Cambria" w:cs="Arial"/>
          <w:color w:val="EE0000"/>
          <w:sz w:val="20"/>
          <w:szCs w:val="20"/>
          <w:lang w:val="en-GB" w:eastAsia="en-GB"/>
        </w:rPr>
        <w:t>the</w:t>
      </w:r>
      <w:r w:rsidR="00D2028D" w:rsidRPr="00D2028D">
        <w:rPr>
          <w:rFonts w:ascii="Cambria" w:eastAsia="Cambria" w:hAnsi="Cambria" w:cs="Arial"/>
          <w:color w:val="EE0000"/>
          <w:sz w:val="20"/>
          <w:szCs w:val="20"/>
          <w:lang w:val="en-GB" w:eastAsia="en-GB"/>
        </w:rPr>
        <w:t xml:space="preserve"> salar</w:t>
      </w:r>
      <w:r w:rsidR="00E94334">
        <w:rPr>
          <w:rFonts w:ascii="Cambria" w:eastAsia="Cambria" w:hAnsi="Cambria" w:cs="Arial"/>
          <w:color w:val="EE0000"/>
          <w:sz w:val="20"/>
          <w:szCs w:val="20"/>
          <w:lang w:val="en-GB" w:eastAsia="en-GB"/>
        </w:rPr>
        <w:t>y</w:t>
      </w:r>
      <w:r w:rsidR="00D2028D" w:rsidRPr="00D2028D">
        <w:rPr>
          <w:rFonts w:ascii="Cambria" w:eastAsia="Cambria" w:hAnsi="Cambria" w:cs="Arial"/>
          <w:color w:val="EE0000"/>
          <w:sz w:val="20"/>
          <w:szCs w:val="20"/>
          <w:lang w:val="en-GB" w:eastAsia="en-GB"/>
        </w:rPr>
        <w:t xml:space="preserve"> of</w:t>
      </w:r>
      <w:r w:rsidR="00D11555" w:rsidRPr="00750BEF">
        <w:rPr>
          <w:rFonts w:ascii="Cambria" w:eastAsia="Cambria" w:hAnsi="Cambria" w:cs="Arial"/>
          <w:sz w:val="20"/>
          <w:szCs w:val="20"/>
          <w:lang w:val="en-GB" w:eastAsia="en-GB"/>
        </w:rPr>
        <w:t xml:space="preserve"> staff members who ultimately choose to take part in this System </w:t>
      </w:r>
      <w:r w:rsidR="00A11358" w:rsidRPr="00B4140C">
        <w:rPr>
          <w:rFonts w:ascii="Cambria" w:eastAsia="Cambria" w:hAnsi="Cambria" w:cs="Arial"/>
          <w:strike/>
          <w:sz w:val="20"/>
          <w:szCs w:val="20"/>
          <w:lang w:val="en-GB" w:eastAsia="en-GB"/>
        </w:rPr>
        <w:t xml:space="preserve">will not have the right to medical insurance, to accident and personal liability insurance regulated in paragraph </w:t>
      </w:r>
      <w:r w:rsidR="006513D7" w:rsidRPr="00B4140C">
        <w:rPr>
          <w:rFonts w:ascii="Cambria" w:eastAsia="Cambria" w:hAnsi="Cambria" w:cs="Arial"/>
          <w:strike/>
          <w:sz w:val="20"/>
          <w:szCs w:val="20"/>
          <w:lang w:val="en-GB" w:eastAsia="en-GB"/>
        </w:rPr>
        <w:t>f</w:t>
      </w:r>
      <w:r w:rsidR="00A11358" w:rsidRPr="00B4140C">
        <w:rPr>
          <w:rFonts w:ascii="Cambria" w:eastAsia="Cambria" w:hAnsi="Cambria" w:cs="Arial"/>
          <w:strike/>
          <w:sz w:val="20"/>
          <w:szCs w:val="20"/>
          <w:lang w:val="en-GB" w:eastAsia="en-GB"/>
        </w:rPr>
        <w:t xml:space="preserve">) of this same article and </w:t>
      </w:r>
      <w:r w:rsidR="00A11358" w:rsidRPr="007F4931">
        <w:rPr>
          <w:rFonts w:ascii="Cambria" w:eastAsia="Cambria" w:hAnsi="Cambria" w:cs="Arial"/>
          <w:strike/>
          <w:sz w:val="20"/>
          <w:szCs w:val="20"/>
          <w:lang w:val="en-GB" w:eastAsia="en-GB"/>
        </w:rPr>
        <w:t>paragraph,</w:t>
      </w:r>
      <w:r w:rsidR="006B603C">
        <w:rPr>
          <w:rFonts w:ascii="Cambria" w:eastAsia="Cambria" w:hAnsi="Cambria" w:cs="Arial"/>
          <w:strike/>
          <w:sz w:val="20"/>
          <w:szCs w:val="20"/>
          <w:lang w:val="en-GB" w:eastAsia="en-GB"/>
        </w:rPr>
        <w:t xml:space="preserve"> and</w:t>
      </w:r>
      <w:r w:rsidR="00A11358" w:rsidRPr="007F4931">
        <w:rPr>
          <w:rFonts w:ascii="Cambria" w:eastAsia="Cambria" w:hAnsi="Cambria"/>
          <w:strike/>
          <w:lang w:val="en-US"/>
        </w:rPr>
        <w:t xml:space="preserve"> </w:t>
      </w:r>
      <w:r w:rsidR="00D11555" w:rsidRPr="007F4931">
        <w:rPr>
          <w:rFonts w:ascii="Cambria" w:eastAsia="Cambria" w:hAnsi="Cambria" w:cs="Arial"/>
          <w:strike/>
          <w:sz w:val="20"/>
          <w:szCs w:val="20"/>
          <w:lang w:val="en-GB" w:eastAsia="en-GB"/>
        </w:rPr>
        <w:t>their salary</w:t>
      </w:r>
      <w:r w:rsidR="00D11555" w:rsidRPr="00750BEF">
        <w:rPr>
          <w:rFonts w:ascii="Cambria" w:eastAsia="Cambria" w:hAnsi="Cambria" w:cs="Arial"/>
          <w:sz w:val="20"/>
          <w:szCs w:val="20"/>
          <w:lang w:val="en-GB" w:eastAsia="en-GB"/>
        </w:rPr>
        <w:t xml:space="preserve"> </w:t>
      </w:r>
      <w:r w:rsidR="00D11555" w:rsidRPr="00305CA1">
        <w:rPr>
          <w:rFonts w:ascii="Cambria" w:eastAsia="Cambria" w:hAnsi="Cambria" w:cs="Arial"/>
          <w:color w:val="EE0000"/>
          <w:sz w:val="20"/>
          <w:szCs w:val="20"/>
          <w:lang w:val="en-GB" w:eastAsia="en-GB"/>
        </w:rPr>
        <w:t>will be</w:t>
      </w:r>
      <w:r w:rsidR="006B603C">
        <w:rPr>
          <w:rFonts w:ascii="Cambria" w:eastAsia="Cambria" w:hAnsi="Cambria" w:cs="Arial"/>
          <w:color w:val="EE0000"/>
          <w:sz w:val="20"/>
          <w:szCs w:val="20"/>
          <w:lang w:val="en-GB" w:eastAsia="en-GB"/>
        </w:rPr>
        <w:t xml:space="preserve"> </w:t>
      </w:r>
      <w:r w:rsidR="006B603C" w:rsidRPr="006B603C">
        <w:rPr>
          <w:rFonts w:ascii="Cambria" w:eastAsia="Cambria" w:hAnsi="Cambria" w:cs="Arial"/>
          <w:strike/>
          <w:sz w:val="20"/>
          <w:szCs w:val="20"/>
          <w:lang w:val="en-GB" w:eastAsia="en-GB"/>
        </w:rPr>
        <w:t>adjusted</w:t>
      </w:r>
      <w:r w:rsidR="00054874" w:rsidRPr="00305CA1">
        <w:rPr>
          <w:rFonts w:ascii="Cambria" w:eastAsia="Cambria" w:hAnsi="Cambria" w:cs="Arial"/>
          <w:color w:val="EE0000"/>
          <w:sz w:val="20"/>
          <w:szCs w:val="20"/>
          <w:lang w:val="en-GB" w:eastAsia="en-GB"/>
        </w:rPr>
        <w:t xml:space="preserve"> modified,</w:t>
      </w:r>
      <w:r w:rsidR="00F9484F" w:rsidRPr="00305CA1">
        <w:rPr>
          <w:rFonts w:ascii="Cambria" w:eastAsia="Cambria" w:hAnsi="Cambria" w:cs="Arial"/>
          <w:color w:val="EE0000"/>
          <w:sz w:val="20"/>
          <w:szCs w:val="20"/>
          <w:lang w:val="en-GB" w:eastAsia="en-GB"/>
        </w:rPr>
        <w:t xml:space="preserve"> the necessary adjustments being made</w:t>
      </w:r>
      <w:r w:rsidR="00CE045F" w:rsidRPr="00305CA1">
        <w:rPr>
          <w:rFonts w:ascii="Cambria" w:eastAsia="Cambria" w:hAnsi="Cambria" w:cs="Arial"/>
          <w:color w:val="EE0000"/>
          <w:sz w:val="20"/>
          <w:szCs w:val="20"/>
          <w:lang w:val="en-GB" w:eastAsia="en-GB"/>
        </w:rPr>
        <w:t xml:space="preserve"> to compensate for such differences</w:t>
      </w:r>
      <w:r w:rsidR="00D11555" w:rsidRPr="00750BEF">
        <w:rPr>
          <w:rFonts w:ascii="Cambria" w:eastAsia="Cambria" w:hAnsi="Cambria" w:cs="Arial"/>
          <w:sz w:val="20"/>
          <w:szCs w:val="20"/>
          <w:lang w:val="en-GB" w:eastAsia="en-GB"/>
        </w:rPr>
        <w:t xml:space="preserve"> such that the cost to the </w:t>
      </w:r>
      <w:r w:rsidR="00D11555" w:rsidRPr="00750BEF">
        <w:rPr>
          <w:rFonts w:ascii="Cambria" w:eastAsia="Cambria" w:hAnsi="Cambria" w:cs="Arial"/>
          <w:sz w:val="20"/>
          <w:szCs w:val="20"/>
          <w:lang w:val="en-GB" w:eastAsia="en-GB"/>
        </w:rPr>
        <w:lastRenderedPageBreak/>
        <w:t>Commission is the same as if the staff member had not elected to take part in the Public Social Security System.</w:t>
      </w:r>
    </w:p>
    <w:p w14:paraId="0FF625CA" w14:textId="77777777" w:rsidR="00D11555" w:rsidRPr="00750BEF" w:rsidRDefault="00D11555" w:rsidP="00750BEF">
      <w:pPr>
        <w:rPr>
          <w:rFonts w:ascii="Cambria" w:eastAsia="Times New Roman" w:hAnsi="Cambria" w:cs="Arial"/>
          <w:sz w:val="20"/>
          <w:szCs w:val="20"/>
          <w:lang w:val="en-GB" w:eastAsia="en-GB"/>
        </w:rPr>
      </w:pPr>
      <w:r w:rsidRPr="00750BEF">
        <w:rPr>
          <w:rFonts w:ascii="Cambria" w:eastAsia="Times New Roman" w:hAnsi="Cambria" w:cs="Arial"/>
          <w:sz w:val="20"/>
          <w:szCs w:val="20"/>
          <w:lang w:val="en-GB" w:eastAsia="en-GB"/>
        </w:rPr>
        <w:tab/>
      </w:r>
    </w:p>
    <w:p w14:paraId="7114631D" w14:textId="77777777" w:rsidR="00D11555" w:rsidRPr="00750BEF" w:rsidRDefault="00D11555" w:rsidP="00761C0A">
      <w:pPr>
        <w:ind w:left="1418" w:right="565"/>
        <w:jc w:val="both"/>
        <w:rPr>
          <w:rFonts w:ascii="Cambria" w:eastAsia="Cambria" w:hAnsi="Cambria" w:cs="Arial"/>
          <w:sz w:val="20"/>
          <w:szCs w:val="20"/>
          <w:lang w:val="en-GB" w:eastAsia="en-GB"/>
        </w:rPr>
      </w:pPr>
      <w:r w:rsidRPr="00750BEF">
        <w:rPr>
          <w:rFonts w:ascii="Cambria" w:eastAsia="Cambria" w:hAnsi="Cambria" w:cs="Arial"/>
          <w:sz w:val="20"/>
          <w:szCs w:val="20"/>
          <w:lang w:val="en-GB" w:eastAsia="en-GB"/>
        </w:rPr>
        <w:t>In the case of staff members contracted on a fixed-term basis, an alternate pension plan may be considered, to be negotiated between the staff member and the Executive Secretary, in consultation with the Chair of the Standing Committee on Finance and Administration (STACFAD).</w:t>
      </w:r>
    </w:p>
    <w:p w14:paraId="362B3A3C" w14:textId="77777777" w:rsidR="00D11555" w:rsidRPr="00750BEF" w:rsidRDefault="00D11555" w:rsidP="00750BEF">
      <w:pPr>
        <w:rPr>
          <w:rFonts w:ascii="Cambria" w:eastAsia="Times New Roman" w:hAnsi="Cambria" w:cs="Arial"/>
          <w:sz w:val="20"/>
          <w:szCs w:val="20"/>
          <w:lang w:val="en-GB" w:eastAsia="en-GB"/>
        </w:rPr>
      </w:pPr>
    </w:p>
    <w:p w14:paraId="3365DC73" w14:textId="1FDA3BB7" w:rsidR="00D11555" w:rsidRPr="00750BEF" w:rsidRDefault="00F961C2" w:rsidP="002C61A6">
      <w:pPr>
        <w:tabs>
          <w:tab w:val="left" w:pos="1418"/>
          <w:tab w:val="left" w:pos="1560"/>
        </w:tabs>
        <w:ind w:left="1418" w:right="565" w:hanging="425"/>
        <w:jc w:val="both"/>
        <w:rPr>
          <w:rFonts w:ascii="Cambria" w:eastAsia="Cambria" w:hAnsi="Cambria" w:cs="Arial"/>
          <w:sz w:val="20"/>
          <w:szCs w:val="20"/>
          <w:lang w:val="en-GB" w:eastAsia="en-GB"/>
        </w:rPr>
      </w:pPr>
      <w:r w:rsidRPr="006B7CF8">
        <w:rPr>
          <w:rFonts w:ascii="Cambria" w:eastAsia="Cambria" w:hAnsi="Cambria" w:cs="Arial"/>
          <w:sz w:val="20"/>
          <w:szCs w:val="20"/>
          <w:lang w:val="en-GB" w:eastAsia="en-GB"/>
        </w:rPr>
        <w:t>e)</w:t>
      </w:r>
      <w:r w:rsidRPr="00750BEF">
        <w:rPr>
          <w:rFonts w:ascii="Cambria" w:eastAsia="Cambria" w:hAnsi="Cambria" w:cs="Arial"/>
          <w:sz w:val="20"/>
          <w:szCs w:val="20"/>
          <w:lang w:val="en-GB" w:eastAsia="en-GB"/>
        </w:rPr>
        <w:tab/>
      </w:r>
      <w:r w:rsidR="00D11555" w:rsidRPr="00750BEF">
        <w:rPr>
          <w:rFonts w:ascii="Cambria" w:eastAsia="Cambria" w:hAnsi="Cambria" w:cs="Arial"/>
          <w:sz w:val="20"/>
          <w:szCs w:val="20"/>
          <w:lang w:val="en-GB" w:eastAsia="en-GB"/>
        </w:rPr>
        <w:t>Dependency Allowance: Staff members in the General Services category shall be entitled to a dependency allowance for each dependent child (up to the age of 21) at a flat rate per annum, as provided periodically by the International Civil Service Commission. The dependency allowance payable in respect of a child shall be offset or reduced by the amount of any allowance paid therefore as a social benefit for a source external to the Commission.</w:t>
      </w:r>
    </w:p>
    <w:p w14:paraId="65C6FAA5" w14:textId="77777777" w:rsidR="00D11555" w:rsidRPr="00750BEF" w:rsidRDefault="00D11555" w:rsidP="00750BEF">
      <w:pPr>
        <w:rPr>
          <w:rFonts w:ascii="Cambria" w:eastAsia="Cambria" w:hAnsi="Cambria" w:cs="Arial"/>
          <w:sz w:val="20"/>
          <w:szCs w:val="20"/>
          <w:lang w:val="en-GB" w:eastAsia="en-GB"/>
        </w:rPr>
      </w:pPr>
    </w:p>
    <w:p w14:paraId="1D8A881A" w14:textId="164C39BD" w:rsidR="00D11555" w:rsidRPr="00750BEF" w:rsidRDefault="005F530E" w:rsidP="002C61A6">
      <w:pPr>
        <w:tabs>
          <w:tab w:val="left" w:pos="900"/>
          <w:tab w:val="left" w:pos="1418"/>
        </w:tabs>
        <w:ind w:left="1418" w:right="565" w:hanging="425"/>
        <w:jc w:val="both"/>
        <w:rPr>
          <w:rFonts w:ascii="Cambria" w:eastAsia="Cambria" w:hAnsi="Cambria" w:cs="Arial"/>
          <w:sz w:val="20"/>
          <w:szCs w:val="20"/>
          <w:lang w:val="en-GB" w:eastAsia="en-GB"/>
        </w:rPr>
      </w:pPr>
      <w:r w:rsidRPr="006B7CF8">
        <w:rPr>
          <w:rFonts w:ascii="Cambria" w:eastAsia="Cambria" w:hAnsi="Cambria" w:cs="Arial"/>
          <w:sz w:val="20"/>
          <w:szCs w:val="20"/>
          <w:lang w:val="en-GB" w:eastAsia="en-GB"/>
        </w:rPr>
        <w:t xml:space="preserve">f) </w:t>
      </w:r>
      <w:r w:rsidR="00D54FEB">
        <w:rPr>
          <w:rFonts w:ascii="Cambria" w:eastAsia="Cambria" w:hAnsi="Cambria" w:cs="Arial"/>
          <w:sz w:val="20"/>
          <w:szCs w:val="20"/>
          <w:lang w:val="en-GB" w:eastAsia="en-GB"/>
        </w:rPr>
        <w:tab/>
      </w:r>
      <w:r w:rsidR="00D11555" w:rsidRPr="00750BEF">
        <w:rPr>
          <w:rFonts w:ascii="Cambria" w:eastAsia="Cambria" w:hAnsi="Cambria" w:cs="Arial"/>
          <w:sz w:val="20"/>
          <w:szCs w:val="20"/>
          <w:lang w:val="en-GB" w:eastAsia="en-GB"/>
        </w:rPr>
        <w:t>Medical, accident and disability insurance: Adequate medical, accident and disability insurance are compulsory for all staff members in the General Services category. The Commission will contribute up to 2.5 percent of net base salary for these benefits, except for those staff members who take part in the Public Social Security System. Each staff member is required to furnish to the Executive Secretary appropriate documentation of their current medical, accident and disability insurance.</w:t>
      </w:r>
    </w:p>
    <w:p w14:paraId="2EF41186" w14:textId="77777777" w:rsidR="00FC4583" w:rsidRPr="002806C8" w:rsidRDefault="00FC4583" w:rsidP="00750BEF">
      <w:pPr>
        <w:ind w:firstLine="360"/>
        <w:jc w:val="mediumKashida"/>
        <w:rPr>
          <w:rFonts w:ascii="Cambria" w:hAnsi="Cambria"/>
          <w:sz w:val="20"/>
          <w:szCs w:val="20"/>
          <w:highlight w:val="yellow"/>
          <w:lang w:val="en-US"/>
        </w:rPr>
      </w:pPr>
    </w:p>
    <w:p w14:paraId="1ACE8D85" w14:textId="5B548765" w:rsidR="00E676C0" w:rsidRPr="00750BEF" w:rsidRDefault="00752D52" w:rsidP="002806C8">
      <w:pPr>
        <w:tabs>
          <w:tab w:val="left" w:pos="993"/>
        </w:tabs>
        <w:ind w:firstLine="567"/>
        <w:jc w:val="mediumKashida"/>
        <w:rPr>
          <w:rFonts w:ascii="Cambria" w:hAnsi="Cambria"/>
          <w:i/>
          <w:iCs/>
          <w:sz w:val="20"/>
          <w:szCs w:val="20"/>
          <w:lang w:val="en-US"/>
        </w:rPr>
      </w:pPr>
      <w:r w:rsidRPr="002806C8">
        <w:rPr>
          <w:rFonts w:ascii="Cambria" w:hAnsi="Cambria"/>
          <w:sz w:val="20"/>
          <w:szCs w:val="20"/>
          <w:lang w:val="en-US"/>
        </w:rPr>
        <w:t>6.4</w:t>
      </w:r>
      <w:r w:rsidRPr="00750BEF">
        <w:rPr>
          <w:rFonts w:ascii="Cambria" w:hAnsi="Cambria"/>
          <w:i/>
          <w:iCs/>
          <w:sz w:val="20"/>
          <w:szCs w:val="20"/>
          <w:lang w:val="en-US"/>
        </w:rPr>
        <w:t xml:space="preserve"> </w:t>
      </w:r>
      <w:r w:rsidR="002806C8">
        <w:rPr>
          <w:rFonts w:ascii="Cambria" w:hAnsi="Cambria"/>
          <w:i/>
          <w:iCs/>
          <w:sz w:val="20"/>
          <w:szCs w:val="20"/>
          <w:lang w:val="en-US"/>
        </w:rPr>
        <w:tab/>
      </w:r>
      <w:r w:rsidR="00E676C0" w:rsidRPr="00750BEF">
        <w:rPr>
          <w:rFonts w:ascii="Cambria" w:hAnsi="Cambria"/>
          <w:i/>
          <w:iCs/>
          <w:sz w:val="20"/>
          <w:szCs w:val="20"/>
          <w:lang w:val="en-US"/>
        </w:rPr>
        <w:t>Contract Personnel</w:t>
      </w:r>
    </w:p>
    <w:p w14:paraId="0117DEFE" w14:textId="77777777" w:rsidR="00E676C0" w:rsidRPr="00750BEF" w:rsidRDefault="00E676C0" w:rsidP="00750BEF">
      <w:pPr>
        <w:ind w:firstLine="360"/>
        <w:jc w:val="mediumKashida"/>
        <w:rPr>
          <w:rFonts w:ascii="Cambria" w:hAnsi="Cambria"/>
          <w:i/>
          <w:iCs/>
          <w:sz w:val="20"/>
          <w:szCs w:val="20"/>
          <w:lang w:val="en-US"/>
        </w:rPr>
      </w:pPr>
    </w:p>
    <w:p w14:paraId="010DEDBD" w14:textId="37295858" w:rsidR="00E676C0" w:rsidRPr="002806C8" w:rsidRDefault="00E676C0" w:rsidP="00EB4850">
      <w:pPr>
        <w:ind w:left="993" w:right="565"/>
        <w:jc w:val="mediumKashida"/>
        <w:rPr>
          <w:rFonts w:ascii="Cambria" w:hAnsi="Cambria"/>
          <w:sz w:val="20"/>
          <w:szCs w:val="20"/>
          <w:highlight w:val="yellow"/>
          <w:lang w:val="en-US"/>
        </w:rPr>
      </w:pPr>
      <w:r w:rsidRPr="002806C8">
        <w:rPr>
          <w:rFonts w:ascii="Cambria" w:hAnsi="Cambria"/>
          <w:sz w:val="20"/>
          <w:szCs w:val="20"/>
          <w:lang w:val="en-US"/>
        </w:rPr>
        <w:t>The Executive Secretary shall determine the salary rates and the terms and conditions of employment applicable to such short-</w:t>
      </w:r>
      <w:proofErr w:type="gramStart"/>
      <w:r w:rsidRPr="002806C8">
        <w:rPr>
          <w:rFonts w:ascii="Cambria" w:hAnsi="Cambria"/>
          <w:sz w:val="20"/>
          <w:szCs w:val="20"/>
          <w:lang w:val="en-US"/>
        </w:rPr>
        <w:t>term,</w:t>
      </w:r>
      <w:proofErr w:type="gramEnd"/>
      <w:r w:rsidRPr="002806C8">
        <w:rPr>
          <w:rFonts w:ascii="Cambria" w:hAnsi="Cambria"/>
          <w:sz w:val="20"/>
          <w:szCs w:val="20"/>
          <w:lang w:val="en-US"/>
        </w:rPr>
        <w:t xml:space="preserve"> contracted personnel, which shall be stated in the contract or reference document.</w:t>
      </w:r>
    </w:p>
    <w:p w14:paraId="149FA5C1" w14:textId="77777777" w:rsidR="00FC4583" w:rsidRPr="00750BEF" w:rsidRDefault="00FC4583" w:rsidP="00750BEF">
      <w:pPr>
        <w:ind w:firstLine="360"/>
        <w:jc w:val="mediumKashida"/>
        <w:rPr>
          <w:rFonts w:ascii="Cambria" w:hAnsi="Cambria"/>
          <w:i/>
          <w:iCs/>
          <w:sz w:val="20"/>
          <w:szCs w:val="20"/>
          <w:highlight w:val="yellow"/>
          <w:lang w:val="en-US"/>
        </w:rPr>
      </w:pPr>
    </w:p>
    <w:p w14:paraId="05DF1130" w14:textId="0A79C3D5" w:rsidR="001D5941" w:rsidRPr="001E56AC" w:rsidRDefault="001D5941" w:rsidP="001D5941">
      <w:pPr>
        <w:ind w:left="567" w:right="565"/>
        <w:jc w:val="mediumKashida"/>
        <w:rPr>
          <w:rFonts w:ascii="Cambria" w:hAnsi="Cambria"/>
          <w:color w:val="EE0000"/>
          <w:sz w:val="20"/>
          <w:szCs w:val="20"/>
          <w:lang w:val="en-US"/>
        </w:rPr>
      </w:pPr>
      <w:r w:rsidRPr="001E56AC">
        <w:rPr>
          <w:rFonts w:ascii="Cambria" w:eastAsia="Aptos" w:hAnsi="Cambria" w:cs="Aptos"/>
          <w:color w:val="EE0000"/>
          <w:sz w:val="20"/>
          <w:szCs w:val="20"/>
          <w:lang w:val="en-US"/>
        </w:rPr>
        <w:t xml:space="preserve">6.5    </w:t>
      </w:r>
      <w:r w:rsidRPr="001E56AC">
        <w:rPr>
          <w:rFonts w:ascii="Cambria" w:hAnsi="Cambria"/>
          <w:i/>
          <w:iCs/>
          <w:color w:val="EE0000"/>
          <w:sz w:val="20"/>
          <w:szCs w:val="20"/>
          <w:lang w:val="en-US"/>
        </w:rPr>
        <w:t>Entry into force and transitional arrangements</w:t>
      </w:r>
      <w:r w:rsidRPr="001E56AC">
        <w:rPr>
          <w:rFonts w:ascii="Cambria" w:hAnsi="Cambria"/>
          <w:color w:val="EE0000"/>
          <w:sz w:val="20"/>
          <w:szCs w:val="20"/>
          <w:lang w:val="en-US"/>
        </w:rPr>
        <w:t xml:space="preserve"> </w:t>
      </w:r>
    </w:p>
    <w:p w14:paraId="5F85D498" w14:textId="77777777" w:rsidR="001D5941" w:rsidRPr="001E56AC" w:rsidRDefault="001D5941" w:rsidP="001D5941">
      <w:pPr>
        <w:ind w:left="567" w:right="565"/>
        <w:jc w:val="mediumKashida"/>
        <w:rPr>
          <w:rFonts w:ascii="Cambria" w:hAnsi="Cambria"/>
          <w:color w:val="EE0000"/>
          <w:sz w:val="20"/>
          <w:szCs w:val="20"/>
          <w:lang w:val="en-US"/>
        </w:rPr>
      </w:pPr>
    </w:p>
    <w:p w14:paraId="0EDBCD56" w14:textId="5C26B081" w:rsidR="001D5941" w:rsidRPr="001E56AC" w:rsidRDefault="001D5941" w:rsidP="00DA41A5">
      <w:pPr>
        <w:ind w:left="993" w:right="565"/>
        <w:jc w:val="mediumKashida"/>
        <w:rPr>
          <w:rFonts w:ascii="Cambria" w:hAnsi="Cambria"/>
          <w:color w:val="EE0000"/>
          <w:sz w:val="20"/>
          <w:szCs w:val="20"/>
          <w:lang w:val="en-US"/>
        </w:rPr>
      </w:pPr>
      <w:r w:rsidRPr="001E56AC">
        <w:rPr>
          <w:rFonts w:ascii="Cambria" w:hAnsi="Cambria"/>
          <w:color w:val="EE0000"/>
          <w:sz w:val="20"/>
          <w:szCs w:val="20"/>
          <w:lang w:val="en-US"/>
        </w:rPr>
        <w:t>The measures provided for in Articles 6.2.c) and 6.3.c) shall enter into force three months after the publication of the statutory reform a</w:t>
      </w:r>
      <w:r w:rsidR="00FA2414">
        <w:rPr>
          <w:rFonts w:ascii="Cambria" w:hAnsi="Cambria"/>
          <w:color w:val="EE0000"/>
          <w:sz w:val="20"/>
          <w:szCs w:val="20"/>
          <w:lang w:val="en-US"/>
        </w:rPr>
        <w:t>dopting</w:t>
      </w:r>
      <w:r w:rsidRPr="001E56AC">
        <w:rPr>
          <w:rFonts w:ascii="Cambria" w:hAnsi="Cambria"/>
          <w:color w:val="EE0000"/>
          <w:sz w:val="20"/>
          <w:szCs w:val="20"/>
          <w:lang w:val="en-US"/>
        </w:rPr>
        <w:t xml:space="preserve"> them. The abolition of the previous Pension Fund shall not have retroactive effect, and therefore the amounts contributed to the Pension Fund shall be governed by the regulations in force at the time of their contribution.</w:t>
      </w:r>
    </w:p>
    <w:p w14:paraId="2161138B" w14:textId="77777777" w:rsidR="001D5941" w:rsidRPr="001D5941" w:rsidRDefault="001D5941" w:rsidP="001D5941">
      <w:pPr>
        <w:ind w:left="567" w:right="565"/>
        <w:jc w:val="mediumKashida"/>
        <w:rPr>
          <w:rFonts w:ascii="Cambria" w:hAnsi="Cambria"/>
          <w:sz w:val="20"/>
          <w:szCs w:val="20"/>
          <w:lang w:val="en-US"/>
        </w:rPr>
      </w:pPr>
    </w:p>
    <w:p w14:paraId="7326FAA5" w14:textId="0C8F0F4A" w:rsidR="00180845" w:rsidRPr="001D5941" w:rsidRDefault="00180845" w:rsidP="00750BEF">
      <w:pPr>
        <w:rPr>
          <w:rFonts w:ascii="Cambria" w:hAnsi="Cambria"/>
          <w:sz w:val="20"/>
          <w:szCs w:val="20"/>
          <w:highlight w:val="yellow"/>
          <w:lang w:val="en-US"/>
        </w:rPr>
      </w:pPr>
    </w:p>
    <w:p w14:paraId="571799D4" w14:textId="77777777" w:rsidR="00D07F38" w:rsidRPr="001D5941" w:rsidRDefault="00D07F38" w:rsidP="00750BEF">
      <w:pPr>
        <w:rPr>
          <w:rFonts w:ascii="Cambria" w:hAnsi="Cambria"/>
          <w:sz w:val="20"/>
          <w:szCs w:val="20"/>
          <w:lang w:val="en-US"/>
        </w:rPr>
      </w:pPr>
    </w:p>
    <w:p w14:paraId="60EE3448" w14:textId="77777777" w:rsidR="001E054D" w:rsidRPr="001D5941" w:rsidRDefault="001E054D" w:rsidP="00750BEF">
      <w:pPr>
        <w:rPr>
          <w:rFonts w:ascii="Cambria" w:hAnsi="Cambria"/>
          <w:sz w:val="20"/>
          <w:szCs w:val="20"/>
          <w:lang w:val="en-US"/>
        </w:rPr>
      </w:pPr>
    </w:p>
    <w:p w14:paraId="3821166A" w14:textId="77777777" w:rsidR="001E054D" w:rsidRPr="001D5941" w:rsidRDefault="001E054D" w:rsidP="00750BEF">
      <w:pPr>
        <w:rPr>
          <w:rFonts w:ascii="Cambria" w:hAnsi="Cambria"/>
          <w:sz w:val="20"/>
          <w:szCs w:val="20"/>
          <w:lang w:val="en-US"/>
        </w:rPr>
      </w:pPr>
    </w:p>
    <w:sectPr w:rsidR="001E054D" w:rsidRPr="001D5941" w:rsidSect="005C7AE8">
      <w:headerReference w:type="default" r:id="rId10"/>
      <w:footerReference w:type="even"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44F1" w14:textId="77777777" w:rsidR="00D144D1" w:rsidRDefault="00D144D1" w:rsidP="00750D2E">
      <w:r>
        <w:separator/>
      </w:r>
    </w:p>
  </w:endnote>
  <w:endnote w:type="continuationSeparator" w:id="0">
    <w:p w14:paraId="15DCC593" w14:textId="77777777" w:rsidR="00D144D1" w:rsidRDefault="00D144D1" w:rsidP="0075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8611530"/>
      <w:docPartObj>
        <w:docPartGallery w:val="Page Numbers (Bottom of Page)"/>
        <w:docPartUnique/>
      </w:docPartObj>
    </w:sdtPr>
    <w:sdtContent>
      <w:p w14:paraId="6D924375" w14:textId="7AFF940E" w:rsidR="00750D2E" w:rsidRDefault="00750D2E" w:rsidP="008233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7D4A24" w14:textId="77777777" w:rsidR="00750D2E" w:rsidRDefault="00750D2E" w:rsidP="00750D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BB30" w14:textId="0438396B" w:rsidR="00D2157F" w:rsidRPr="00D2157F" w:rsidRDefault="00D2157F" w:rsidP="00D2157F">
    <w:pPr>
      <w:tabs>
        <w:tab w:val="center" w:pos="4535"/>
        <w:tab w:val="center" w:pos="4680"/>
        <w:tab w:val="left" w:pos="6150"/>
        <w:tab w:val="right" w:pos="9360"/>
      </w:tabs>
      <w:jc w:val="center"/>
      <w:rPr>
        <w:rFonts w:ascii="Cambria" w:eastAsia="Calibri" w:hAnsi="Cambria" w:cs="Calibri"/>
        <w:sz w:val="20"/>
        <w:szCs w:val="22"/>
        <w:lang w:val="en-US"/>
      </w:rPr>
    </w:pPr>
    <w:r w:rsidRPr="00D2157F">
      <w:rPr>
        <w:rFonts w:ascii="Cambria" w:eastAsia="Calibri" w:hAnsi="Cambria" w:cs="Calibri"/>
        <w:sz w:val="20"/>
        <w:szCs w:val="20"/>
        <w:lang w:val="en-US"/>
      </w:rPr>
      <w:fldChar w:fldCharType="begin"/>
    </w:r>
    <w:r w:rsidRPr="00D2157F">
      <w:rPr>
        <w:rFonts w:ascii="Cambria" w:eastAsia="Calibri" w:hAnsi="Cambria" w:cs="Calibri"/>
        <w:sz w:val="20"/>
        <w:szCs w:val="20"/>
        <w:lang w:val="en-US"/>
      </w:rPr>
      <w:instrText xml:space="preserve"> PAGE </w:instrText>
    </w:r>
    <w:r w:rsidRPr="00D2157F">
      <w:rPr>
        <w:rFonts w:ascii="Cambria" w:eastAsia="Calibri" w:hAnsi="Cambria" w:cs="Calibri"/>
        <w:sz w:val="20"/>
        <w:szCs w:val="20"/>
        <w:lang w:val="en-US"/>
      </w:rPr>
      <w:fldChar w:fldCharType="separate"/>
    </w:r>
    <w:r w:rsidRPr="00D2157F">
      <w:rPr>
        <w:rFonts w:ascii="Cambria" w:eastAsia="Calibri" w:hAnsi="Cambria" w:cs="Calibri"/>
        <w:sz w:val="20"/>
        <w:szCs w:val="20"/>
        <w:lang w:val="en-US" w:eastAsia="es-ES"/>
      </w:rPr>
      <w:t>1</w:t>
    </w:r>
    <w:r w:rsidRPr="00D2157F">
      <w:rPr>
        <w:rFonts w:ascii="Cambria" w:eastAsia="Calibri" w:hAnsi="Cambria" w:cs="Calibri"/>
        <w:sz w:val="20"/>
        <w:szCs w:val="20"/>
        <w:lang w:val="en-US"/>
      </w:rPr>
      <w:fldChar w:fldCharType="end"/>
    </w:r>
    <w:r w:rsidRPr="00D2157F">
      <w:rPr>
        <w:rFonts w:ascii="Cambria" w:eastAsia="Calibri" w:hAnsi="Cambria" w:cs="Calibri"/>
        <w:sz w:val="20"/>
        <w:szCs w:val="20"/>
        <w:lang w:val="en-US"/>
      </w:rPr>
      <w:t xml:space="preserve"> / </w:t>
    </w:r>
    <w:r w:rsidRPr="00D2157F">
      <w:rPr>
        <w:rFonts w:ascii="Cambria" w:eastAsia="Calibri" w:hAnsi="Cambria" w:cs="Calibri"/>
        <w:sz w:val="20"/>
        <w:szCs w:val="20"/>
        <w:lang w:val="en-US"/>
      </w:rPr>
      <w:fldChar w:fldCharType="begin"/>
    </w:r>
    <w:r w:rsidRPr="00D2157F">
      <w:rPr>
        <w:rFonts w:ascii="Cambria" w:eastAsia="Calibri" w:hAnsi="Cambria" w:cs="Calibri"/>
        <w:sz w:val="20"/>
        <w:szCs w:val="20"/>
        <w:lang w:val="en-US"/>
      </w:rPr>
      <w:instrText xml:space="preserve"> NUMPAGES  </w:instrText>
    </w:r>
    <w:r w:rsidRPr="00D2157F">
      <w:rPr>
        <w:rFonts w:ascii="Cambria" w:eastAsia="Calibri" w:hAnsi="Cambria" w:cs="Calibri"/>
        <w:sz w:val="20"/>
        <w:szCs w:val="20"/>
        <w:lang w:val="en-US"/>
      </w:rPr>
      <w:fldChar w:fldCharType="separate"/>
    </w:r>
    <w:r w:rsidRPr="00D2157F">
      <w:rPr>
        <w:rFonts w:ascii="Cambria" w:eastAsia="Calibri" w:hAnsi="Cambria" w:cs="Calibri"/>
        <w:sz w:val="20"/>
        <w:szCs w:val="20"/>
        <w:lang w:val="en-US" w:eastAsia="es-ES"/>
      </w:rPr>
      <w:t>3</w:t>
    </w:r>
    <w:r w:rsidRPr="00D2157F">
      <w:rPr>
        <w:rFonts w:ascii="Cambria" w:eastAsia="Calibri" w:hAnsi="Cambria" w:cs="Calibri"/>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3793" w14:textId="77777777" w:rsidR="00D144D1" w:rsidRDefault="00D144D1" w:rsidP="00750D2E">
      <w:r>
        <w:separator/>
      </w:r>
    </w:p>
  </w:footnote>
  <w:footnote w:type="continuationSeparator" w:id="0">
    <w:p w14:paraId="4F9D54DE" w14:textId="77777777" w:rsidR="00D144D1" w:rsidRDefault="00D144D1" w:rsidP="0075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9A37" w14:textId="2894DFDC" w:rsidR="008B2090" w:rsidRPr="008B2090" w:rsidRDefault="008B2090" w:rsidP="008B2090">
    <w:pPr>
      <w:widowControl w:val="0"/>
      <w:tabs>
        <w:tab w:val="center" w:pos="4680"/>
        <w:tab w:val="left" w:pos="6520"/>
        <w:tab w:val="right" w:pos="9360"/>
        <w:tab w:val="right" w:pos="14240"/>
      </w:tabs>
      <w:jc w:val="right"/>
      <w:rPr>
        <w:rFonts w:ascii="Cambria" w:eastAsia="Calibri" w:hAnsi="Cambria" w:cs="Times New Roman"/>
        <w:b/>
        <w:bCs/>
        <w:sz w:val="20"/>
        <w:szCs w:val="20"/>
        <w:lang w:val="en-US"/>
      </w:rPr>
    </w:pPr>
    <w:bookmarkStart w:id="2" w:name="_Hlk107908354"/>
    <w:bookmarkStart w:id="3" w:name="_Hlk107908355"/>
    <w:bookmarkStart w:id="4" w:name="_Hlk107908359"/>
    <w:bookmarkStart w:id="5" w:name="_Hlk107908360"/>
    <w:bookmarkStart w:id="6" w:name="_Hlk107908361"/>
    <w:bookmarkStart w:id="7" w:name="_Hlk107908362"/>
    <w:r w:rsidRPr="008B2090">
      <w:rPr>
        <w:rFonts w:ascii="Cambria" w:eastAsia="Calibri" w:hAnsi="Cambria" w:cs="Times New Roman"/>
        <w:b/>
        <w:bCs/>
        <w:sz w:val="20"/>
        <w:szCs w:val="20"/>
        <w:lang w:val="en-US"/>
      </w:rPr>
      <w:t>STF_21</w:t>
    </w:r>
    <w:r>
      <w:rPr>
        <w:rFonts w:ascii="Cambria" w:eastAsia="Calibri" w:hAnsi="Cambria" w:cs="Times New Roman"/>
        <w:b/>
        <w:bCs/>
        <w:sz w:val="20"/>
        <w:szCs w:val="20"/>
        <w:lang w:val="en-US"/>
      </w:rPr>
      <w:t>9</w:t>
    </w:r>
    <w:r w:rsidRPr="008B2090">
      <w:rPr>
        <w:rFonts w:ascii="Cambria" w:eastAsia="Calibri" w:hAnsi="Cambria" w:cs="Times New Roman"/>
        <w:b/>
        <w:bCs/>
        <w:sz w:val="20"/>
        <w:szCs w:val="20"/>
        <w:lang w:val="en-US"/>
      </w:rPr>
      <w:t>/2025</w:t>
    </w:r>
  </w:p>
  <w:p w14:paraId="47F534E7" w14:textId="0CD5336F" w:rsidR="008B2090" w:rsidRPr="008B2090" w:rsidRDefault="008B2090" w:rsidP="008B2090">
    <w:pPr>
      <w:widowControl w:val="0"/>
      <w:tabs>
        <w:tab w:val="left" w:pos="7320"/>
      </w:tabs>
      <w:spacing w:line="240" w:lineRule="exact"/>
      <w:jc w:val="right"/>
      <w:rPr>
        <w:rFonts w:ascii="Calibri" w:eastAsia="Calibri" w:hAnsi="Calibri" w:cs="Times New Roman"/>
        <w:kern w:val="2"/>
        <w:sz w:val="22"/>
        <w:szCs w:val="22"/>
        <w:lang w:val="en-IE"/>
        <w14:ligatures w14:val="standardContextual"/>
      </w:rPr>
    </w:pPr>
    <w:r w:rsidRPr="008B2090">
      <w:rPr>
        <w:rFonts w:ascii="Cambria" w:eastAsia="Calibri" w:hAnsi="Cambria" w:cs="Times New Roman"/>
        <w:b/>
        <w:bCs/>
        <w:sz w:val="16"/>
        <w:szCs w:val="16"/>
        <w:lang w:val="es-ES_tradnl"/>
      </w:rPr>
      <w:fldChar w:fldCharType="begin"/>
    </w:r>
    <w:r w:rsidRPr="008B2090">
      <w:rPr>
        <w:rFonts w:ascii="Cambria" w:eastAsia="Calibri" w:hAnsi="Cambria" w:cs="Times New Roman"/>
        <w:b/>
        <w:bCs/>
        <w:sz w:val="16"/>
        <w:szCs w:val="16"/>
        <w:lang w:val="es-ES_tradnl"/>
      </w:rPr>
      <w:instrText xml:space="preserve"> TIME \@ "dd/MM/yyyy H:mm" </w:instrText>
    </w:r>
    <w:r w:rsidRPr="008B2090">
      <w:rPr>
        <w:rFonts w:ascii="Cambria" w:eastAsia="Calibri" w:hAnsi="Cambria" w:cs="Times New Roman"/>
        <w:b/>
        <w:bCs/>
        <w:sz w:val="16"/>
        <w:szCs w:val="16"/>
        <w:lang w:val="es-ES_tradnl"/>
      </w:rPr>
      <w:fldChar w:fldCharType="separate"/>
    </w:r>
    <w:r w:rsidR="00CB5FB2">
      <w:rPr>
        <w:rFonts w:ascii="Cambria" w:eastAsia="Calibri" w:hAnsi="Cambria" w:cs="Times New Roman"/>
        <w:b/>
        <w:bCs/>
        <w:noProof/>
        <w:sz w:val="16"/>
        <w:szCs w:val="16"/>
        <w:lang w:val="es-ES_tradnl"/>
      </w:rPr>
      <w:t>15/11/2025 9:47</w:t>
    </w:r>
    <w:r w:rsidRPr="008B2090">
      <w:rPr>
        <w:rFonts w:ascii="Cambria" w:eastAsia="Calibri" w:hAnsi="Cambria" w:cs="Times New Roman"/>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109CF92E"/>
    <w:lvl w:ilvl="0" w:tplc="152698C4">
      <w:start w:val="1"/>
      <w:numFmt w:val="lowerLetter"/>
      <w:lvlText w:val="%1)"/>
      <w:lvlJc w:val="left"/>
      <w:pPr>
        <w:ind w:left="0" w:firstLine="0"/>
      </w:pPr>
    </w:lvl>
    <w:lvl w:ilvl="1" w:tplc="161A62CA">
      <w:start w:val="1"/>
      <w:numFmt w:val="bullet"/>
      <w:lvlText w:val=""/>
      <w:lvlJc w:val="left"/>
      <w:pPr>
        <w:ind w:left="0" w:firstLine="0"/>
      </w:pPr>
    </w:lvl>
    <w:lvl w:ilvl="2" w:tplc="3D0EC62C">
      <w:start w:val="1"/>
      <w:numFmt w:val="bullet"/>
      <w:lvlText w:val=""/>
      <w:lvlJc w:val="left"/>
      <w:pPr>
        <w:ind w:left="0" w:firstLine="0"/>
      </w:pPr>
    </w:lvl>
    <w:lvl w:ilvl="3" w:tplc="FAC62C46">
      <w:start w:val="1"/>
      <w:numFmt w:val="bullet"/>
      <w:lvlText w:val=""/>
      <w:lvlJc w:val="left"/>
      <w:pPr>
        <w:ind w:left="0" w:firstLine="0"/>
      </w:pPr>
    </w:lvl>
    <w:lvl w:ilvl="4" w:tplc="CDF24A16">
      <w:start w:val="1"/>
      <w:numFmt w:val="bullet"/>
      <w:lvlText w:val=""/>
      <w:lvlJc w:val="left"/>
      <w:pPr>
        <w:ind w:left="0" w:firstLine="0"/>
      </w:pPr>
    </w:lvl>
    <w:lvl w:ilvl="5" w:tplc="A5A2BE2A">
      <w:start w:val="1"/>
      <w:numFmt w:val="bullet"/>
      <w:lvlText w:val=""/>
      <w:lvlJc w:val="left"/>
      <w:pPr>
        <w:ind w:left="0" w:firstLine="0"/>
      </w:pPr>
    </w:lvl>
    <w:lvl w:ilvl="6" w:tplc="08866F40">
      <w:start w:val="1"/>
      <w:numFmt w:val="bullet"/>
      <w:lvlText w:val=""/>
      <w:lvlJc w:val="left"/>
      <w:pPr>
        <w:ind w:left="0" w:firstLine="0"/>
      </w:pPr>
    </w:lvl>
    <w:lvl w:ilvl="7" w:tplc="899A422C">
      <w:start w:val="1"/>
      <w:numFmt w:val="bullet"/>
      <w:lvlText w:val=""/>
      <w:lvlJc w:val="left"/>
      <w:pPr>
        <w:ind w:left="0" w:firstLine="0"/>
      </w:pPr>
    </w:lvl>
    <w:lvl w:ilvl="8" w:tplc="F6687916">
      <w:start w:val="1"/>
      <w:numFmt w:val="bullet"/>
      <w:lvlText w:val=""/>
      <w:lvlJc w:val="left"/>
      <w:pPr>
        <w:ind w:left="0" w:firstLine="0"/>
      </w:pPr>
    </w:lvl>
  </w:abstractNum>
  <w:abstractNum w:abstractNumId="1" w15:restartNumberingAfterBreak="0">
    <w:nsid w:val="00000003"/>
    <w:multiLevelType w:val="hybridMultilevel"/>
    <w:tmpl w:val="46360852"/>
    <w:lvl w:ilvl="0" w:tplc="899E0618">
      <w:start w:val="4"/>
      <w:numFmt w:val="lowerLetter"/>
      <w:lvlText w:val="%1)"/>
      <w:lvlJc w:val="left"/>
      <w:pPr>
        <w:ind w:left="142" w:firstLine="0"/>
      </w:pPr>
      <w:rPr>
        <w:color w:val="auto"/>
      </w:rPr>
    </w:lvl>
    <w:lvl w:ilvl="1" w:tplc="8C448D00">
      <w:start w:val="1"/>
      <w:numFmt w:val="bullet"/>
      <w:lvlText w:val=""/>
      <w:lvlJc w:val="left"/>
      <w:pPr>
        <w:ind w:left="0" w:firstLine="0"/>
      </w:pPr>
    </w:lvl>
    <w:lvl w:ilvl="2" w:tplc="C6BE18EC">
      <w:start w:val="1"/>
      <w:numFmt w:val="bullet"/>
      <w:lvlText w:val=""/>
      <w:lvlJc w:val="left"/>
      <w:pPr>
        <w:ind w:left="0" w:firstLine="0"/>
      </w:pPr>
    </w:lvl>
    <w:lvl w:ilvl="3" w:tplc="9796EE52">
      <w:start w:val="1"/>
      <w:numFmt w:val="bullet"/>
      <w:lvlText w:val=""/>
      <w:lvlJc w:val="left"/>
      <w:pPr>
        <w:ind w:left="0" w:firstLine="0"/>
      </w:pPr>
    </w:lvl>
    <w:lvl w:ilvl="4" w:tplc="570865CC">
      <w:start w:val="1"/>
      <w:numFmt w:val="bullet"/>
      <w:lvlText w:val=""/>
      <w:lvlJc w:val="left"/>
      <w:pPr>
        <w:ind w:left="0" w:firstLine="0"/>
      </w:pPr>
    </w:lvl>
    <w:lvl w:ilvl="5" w:tplc="DA0A400E">
      <w:start w:val="1"/>
      <w:numFmt w:val="bullet"/>
      <w:lvlText w:val=""/>
      <w:lvlJc w:val="left"/>
      <w:pPr>
        <w:ind w:left="0" w:firstLine="0"/>
      </w:pPr>
    </w:lvl>
    <w:lvl w:ilvl="6" w:tplc="A384AA54">
      <w:start w:val="1"/>
      <w:numFmt w:val="bullet"/>
      <w:lvlText w:val=""/>
      <w:lvlJc w:val="left"/>
      <w:pPr>
        <w:ind w:left="0" w:firstLine="0"/>
      </w:pPr>
    </w:lvl>
    <w:lvl w:ilvl="7" w:tplc="E982CB80">
      <w:start w:val="1"/>
      <w:numFmt w:val="bullet"/>
      <w:lvlText w:val=""/>
      <w:lvlJc w:val="left"/>
      <w:pPr>
        <w:ind w:left="0" w:firstLine="0"/>
      </w:pPr>
    </w:lvl>
    <w:lvl w:ilvl="8" w:tplc="A9A8014A">
      <w:start w:val="1"/>
      <w:numFmt w:val="bullet"/>
      <w:lvlText w:val=""/>
      <w:lvlJc w:val="left"/>
      <w:pPr>
        <w:ind w:left="0" w:firstLine="0"/>
      </w:pPr>
    </w:lvl>
  </w:abstractNum>
  <w:abstractNum w:abstractNumId="2" w15:restartNumberingAfterBreak="0">
    <w:nsid w:val="00000004"/>
    <w:multiLevelType w:val="hybridMultilevel"/>
    <w:tmpl w:val="7FDCC232"/>
    <w:lvl w:ilvl="0" w:tplc="B70CFD7E">
      <w:start w:val="1"/>
      <w:numFmt w:val="lowerLetter"/>
      <w:lvlText w:val="%1)"/>
      <w:lvlJc w:val="left"/>
      <w:pPr>
        <w:ind w:left="0" w:firstLine="0"/>
      </w:pPr>
    </w:lvl>
    <w:lvl w:ilvl="1" w:tplc="76421D5C">
      <w:start w:val="1"/>
      <w:numFmt w:val="bullet"/>
      <w:lvlText w:val=""/>
      <w:lvlJc w:val="left"/>
      <w:pPr>
        <w:ind w:left="0" w:firstLine="0"/>
      </w:pPr>
    </w:lvl>
    <w:lvl w:ilvl="2" w:tplc="D1008582">
      <w:start w:val="1"/>
      <w:numFmt w:val="bullet"/>
      <w:lvlText w:val=""/>
      <w:lvlJc w:val="left"/>
      <w:pPr>
        <w:ind w:left="0" w:firstLine="0"/>
      </w:pPr>
    </w:lvl>
    <w:lvl w:ilvl="3" w:tplc="393AAEA6">
      <w:start w:val="1"/>
      <w:numFmt w:val="bullet"/>
      <w:lvlText w:val=""/>
      <w:lvlJc w:val="left"/>
      <w:pPr>
        <w:ind w:left="0" w:firstLine="0"/>
      </w:pPr>
    </w:lvl>
    <w:lvl w:ilvl="4" w:tplc="862EF5A0">
      <w:start w:val="1"/>
      <w:numFmt w:val="bullet"/>
      <w:lvlText w:val=""/>
      <w:lvlJc w:val="left"/>
      <w:pPr>
        <w:ind w:left="0" w:firstLine="0"/>
      </w:pPr>
    </w:lvl>
    <w:lvl w:ilvl="5" w:tplc="B70A93F6">
      <w:start w:val="1"/>
      <w:numFmt w:val="bullet"/>
      <w:lvlText w:val=""/>
      <w:lvlJc w:val="left"/>
      <w:pPr>
        <w:ind w:left="0" w:firstLine="0"/>
      </w:pPr>
    </w:lvl>
    <w:lvl w:ilvl="6" w:tplc="D3562006">
      <w:start w:val="1"/>
      <w:numFmt w:val="bullet"/>
      <w:lvlText w:val=""/>
      <w:lvlJc w:val="left"/>
      <w:pPr>
        <w:ind w:left="0" w:firstLine="0"/>
      </w:pPr>
    </w:lvl>
    <w:lvl w:ilvl="7" w:tplc="DA1A94B0">
      <w:start w:val="1"/>
      <w:numFmt w:val="bullet"/>
      <w:lvlText w:val=""/>
      <w:lvlJc w:val="left"/>
      <w:pPr>
        <w:ind w:left="0" w:firstLine="0"/>
      </w:pPr>
    </w:lvl>
    <w:lvl w:ilvl="8" w:tplc="94982B62">
      <w:start w:val="1"/>
      <w:numFmt w:val="bullet"/>
      <w:lvlText w:val=""/>
      <w:lvlJc w:val="left"/>
      <w:pPr>
        <w:ind w:left="0" w:firstLine="0"/>
      </w:pPr>
    </w:lvl>
  </w:abstractNum>
  <w:abstractNum w:abstractNumId="3" w15:restartNumberingAfterBreak="0">
    <w:nsid w:val="00000005"/>
    <w:multiLevelType w:val="hybridMultilevel"/>
    <w:tmpl w:val="1BEFD79E"/>
    <w:lvl w:ilvl="0" w:tplc="39B89E9A">
      <w:start w:val="4"/>
      <w:numFmt w:val="lowerLetter"/>
      <w:lvlText w:val="%1)"/>
      <w:lvlJc w:val="left"/>
      <w:pPr>
        <w:ind w:left="0" w:firstLine="0"/>
      </w:pPr>
    </w:lvl>
    <w:lvl w:ilvl="1" w:tplc="1A105FCE">
      <w:start w:val="1"/>
      <w:numFmt w:val="bullet"/>
      <w:lvlText w:val=""/>
      <w:lvlJc w:val="left"/>
      <w:pPr>
        <w:ind w:left="0" w:firstLine="0"/>
      </w:pPr>
    </w:lvl>
    <w:lvl w:ilvl="2" w:tplc="EF54ED66">
      <w:start w:val="1"/>
      <w:numFmt w:val="bullet"/>
      <w:lvlText w:val=""/>
      <w:lvlJc w:val="left"/>
      <w:pPr>
        <w:ind w:left="0" w:firstLine="0"/>
      </w:pPr>
    </w:lvl>
    <w:lvl w:ilvl="3" w:tplc="1EC00E0A">
      <w:start w:val="1"/>
      <w:numFmt w:val="bullet"/>
      <w:lvlText w:val=""/>
      <w:lvlJc w:val="left"/>
      <w:pPr>
        <w:ind w:left="0" w:firstLine="0"/>
      </w:pPr>
    </w:lvl>
    <w:lvl w:ilvl="4" w:tplc="FF4467B6">
      <w:start w:val="1"/>
      <w:numFmt w:val="bullet"/>
      <w:lvlText w:val=""/>
      <w:lvlJc w:val="left"/>
      <w:pPr>
        <w:ind w:left="0" w:firstLine="0"/>
      </w:pPr>
    </w:lvl>
    <w:lvl w:ilvl="5" w:tplc="0A884190">
      <w:start w:val="1"/>
      <w:numFmt w:val="bullet"/>
      <w:lvlText w:val=""/>
      <w:lvlJc w:val="left"/>
      <w:pPr>
        <w:ind w:left="0" w:firstLine="0"/>
      </w:pPr>
    </w:lvl>
    <w:lvl w:ilvl="6" w:tplc="C226AA70">
      <w:start w:val="1"/>
      <w:numFmt w:val="bullet"/>
      <w:lvlText w:val=""/>
      <w:lvlJc w:val="left"/>
      <w:pPr>
        <w:ind w:left="0" w:firstLine="0"/>
      </w:pPr>
    </w:lvl>
    <w:lvl w:ilvl="7" w:tplc="2256B89C">
      <w:start w:val="1"/>
      <w:numFmt w:val="bullet"/>
      <w:lvlText w:val=""/>
      <w:lvlJc w:val="left"/>
      <w:pPr>
        <w:ind w:left="0" w:firstLine="0"/>
      </w:pPr>
    </w:lvl>
    <w:lvl w:ilvl="8" w:tplc="BD90E99E">
      <w:start w:val="1"/>
      <w:numFmt w:val="bullet"/>
      <w:lvlText w:val=""/>
      <w:lvlJc w:val="left"/>
      <w:pPr>
        <w:ind w:left="0" w:firstLine="0"/>
      </w:pPr>
    </w:lvl>
  </w:abstractNum>
  <w:abstractNum w:abstractNumId="4" w15:restartNumberingAfterBreak="0">
    <w:nsid w:val="01430993"/>
    <w:multiLevelType w:val="hybridMultilevel"/>
    <w:tmpl w:val="D2BE4AFC"/>
    <w:lvl w:ilvl="0" w:tplc="5B88035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81816"/>
    <w:multiLevelType w:val="hybridMultilevel"/>
    <w:tmpl w:val="B0A89A7E"/>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5A47B70"/>
    <w:multiLevelType w:val="hybridMultilevel"/>
    <w:tmpl w:val="1F601EDA"/>
    <w:lvl w:ilvl="0" w:tplc="630428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BE26CC9"/>
    <w:multiLevelType w:val="hybridMultilevel"/>
    <w:tmpl w:val="84FAEC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7599E"/>
    <w:multiLevelType w:val="hybridMultilevel"/>
    <w:tmpl w:val="33325A2A"/>
    <w:lvl w:ilvl="0" w:tplc="0622AA9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34F44"/>
    <w:multiLevelType w:val="hybridMultilevel"/>
    <w:tmpl w:val="4FA62B42"/>
    <w:lvl w:ilvl="0" w:tplc="DF3CA2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C7640DB"/>
    <w:multiLevelType w:val="hybridMultilevel"/>
    <w:tmpl w:val="5650D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63599"/>
    <w:multiLevelType w:val="hybridMultilevel"/>
    <w:tmpl w:val="C2363AB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95AED"/>
    <w:multiLevelType w:val="hybridMultilevel"/>
    <w:tmpl w:val="5D9696A4"/>
    <w:lvl w:ilvl="0" w:tplc="5BF2B6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F185C"/>
    <w:multiLevelType w:val="multilevel"/>
    <w:tmpl w:val="8200BB44"/>
    <w:lvl w:ilvl="0">
      <w:start w:val="1"/>
      <w:numFmt w:val="decimal"/>
      <w:lvlText w:val="%1."/>
      <w:lvlJc w:val="left"/>
      <w:pPr>
        <w:ind w:left="720"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15:restartNumberingAfterBreak="0">
    <w:nsid w:val="440C4320"/>
    <w:multiLevelType w:val="hybridMultilevel"/>
    <w:tmpl w:val="06D0D826"/>
    <w:lvl w:ilvl="0" w:tplc="BA1EC0F4">
      <w:start w:val="1"/>
      <w:numFmt w:val="decimal"/>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15" w15:restartNumberingAfterBreak="0">
    <w:nsid w:val="456E4D0D"/>
    <w:multiLevelType w:val="hybridMultilevel"/>
    <w:tmpl w:val="3B7215B2"/>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69F7495"/>
    <w:multiLevelType w:val="hybridMultilevel"/>
    <w:tmpl w:val="1E40D89C"/>
    <w:lvl w:ilvl="0" w:tplc="7AB01640">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F1A417A"/>
    <w:multiLevelType w:val="hybridMultilevel"/>
    <w:tmpl w:val="A438693E"/>
    <w:lvl w:ilvl="0" w:tplc="1772CD40">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16cid:durableId="921572462">
    <w:abstractNumId w:val="0"/>
    <w:lvlOverride w:ilvl="0">
      <w:startOverride w:val="1"/>
    </w:lvlOverride>
    <w:lvlOverride w:ilvl="1"/>
    <w:lvlOverride w:ilvl="2"/>
    <w:lvlOverride w:ilvl="3"/>
    <w:lvlOverride w:ilvl="4"/>
    <w:lvlOverride w:ilvl="5"/>
    <w:lvlOverride w:ilvl="6"/>
    <w:lvlOverride w:ilvl="7"/>
    <w:lvlOverride w:ilvl="8"/>
  </w:num>
  <w:num w:numId="2" w16cid:durableId="1495487852">
    <w:abstractNumId w:val="1"/>
    <w:lvlOverride w:ilvl="0">
      <w:startOverride w:val="4"/>
    </w:lvlOverride>
    <w:lvlOverride w:ilvl="1"/>
    <w:lvlOverride w:ilvl="2"/>
    <w:lvlOverride w:ilvl="3"/>
    <w:lvlOverride w:ilvl="4"/>
    <w:lvlOverride w:ilvl="5"/>
    <w:lvlOverride w:ilvl="6"/>
    <w:lvlOverride w:ilvl="7"/>
    <w:lvlOverride w:ilvl="8"/>
  </w:num>
  <w:num w:numId="3" w16cid:durableId="196502606">
    <w:abstractNumId w:val="2"/>
    <w:lvlOverride w:ilvl="0">
      <w:startOverride w:val="1"/>
    </w:lvlOverride>
    <w:lvlOverride w:ilvl="1"/>
    <w:lvlOverride w:ilvl="2"/>
    <w:lvlOverride w:ilvl="3"/>
    <w:lvlOverride w:ilvl="4"/>
    <w:lvlOverride w:ilvl="5"/>
    <w:lvlOverride w:ilvl="6"/>
    <w:lvlOverride w:ilvl="7"/>
    <w:lvlOverride w:ilvl="8"/>
  </w:num>
  <w:num w:numId="4" w16cid:durableId="333656700">
    <w:abstractNumId w:val="3"/>
    <w:lvlOverride w:ilvl="0">
      <w:startOverride w:val="4"/>
    </w:lvlOverride>
    <w:lvlOverride w:ilvl="1"/>
    <w:lvlOverride w:ilvl="2"/>
    <w:lvlOverride w:ilvl="3"/>
    <w:lvlOverride w:ilvl="4"/>
    <w:lvlOverride w:ilvl="5"/>
    <w:lvlOverride w:ilvl="6"/>
    <w:lvlOverride w:ilvl="7"/>
    <w:lvlOverride w:ilvl="8"/>
  </w:num>
  <w:num w:numId="5" w16cid:durableId="1459449666">
    <w:abstractNumId w:val="13"/>
  </w:num>
  <w:num w:numId="6" w16cid:durableId="886182145">
    <w:abstractNumId w:val="17"/>
  </w:num>
  <w:num w:numId="7" w16cid:durableId="1484468704">
    <w:abstractNumId w:val="15"/>
  </w:num>
  <w:num w:numId="8" w16cid:durableId="1571186813">
    <w:abstractNumId w:val="14"/>
  </w:num>
  <w:num w:numId="9" w16cid:durableId="1025444759">
    <w:abstractNumId w:val="5"/>
  </w:num>
  <w:num w:numId="10" w16cid:durableId="1939557034">
    <w:abstractNumId w:val="6"/>
  </w:num>
  <w:num w:numId="11" w16cid:durableId="142695846">
    <w:abstractNumId w:val="9"/>
  </w:num>
  <w:num w:numId="12" w16cid:durableId="1818303299">
    <w:abstractNumId w:val="8"/>
  </w:num>
  <w:num w:numId="13" w16cid:durableId="17197759">
    <w:abstractNumId w:val="11"/>
  </w:num>
  <w:num w:numId="14" w16cid:durableId="2105876255">
    <w:abstractNumId w:val="12"/>
  </w:num>
  <w:num w:numId="15" w16cid:durableId="978339675">
    <w:abstractNumId w:val="7"/>
  </w:num>
  <w:num w:numId="16" w16cid:durableId="315232477">
    <w:abstractNumId w:val="10"/>
  </w:num>
  <w:num w:numId="17" w16cid:durableId="567422052">
    <w:abstractNumId w:val="16"/>
  </w:num>
  <w:num w:numId="18" w16cid:durableId="1562718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83"/>
    <w:rsid w:val="000036BD"/>
    <w:rsid w:val="0001146A"/>
    <w:rsid w:val="0002342F"/>
    <w:rsid w:val="00030CF8"/>
    <w:rsid w:val="00034F76"/>
    <w:rsid w:val="00037AD0"/>
    <w:rsid w:val="00054874"/>
    <w:rsid w:val="00070559"/>
    <w:rsid w:val="0007596C"/>
    <w:rsid w:val="000A09BC"/>
    <w:rsid w:val="000B0E93"/>
    <w:rsid w:val="000B5E20"/>
    <w:rsid w:val="000C28BF"/>
    <w:rsid w:val="000C41D4"/>
    <w:rsid w:val="000D0B61"/>
    <w:rsid w:val="000F09E4"/>
    <w:rsid w:val="000F7300"/>
    <w:rsid w:val="00137DEE"/>
    <w:rsid w:val="00144AA4"/>
    <w:rsid w:val="00154343"/>
    <w:rsid w:val="0015716D"/>
    <w:rsid w:val="00172A6D"/>
    <w:rsid w:val="00175A61"/>
    <w:rsid w:val="00180845"/>
    <w:rsid w:val="001822BA"/>
    <w:rsid w:val="00185D0A"/>
    <w:rsid w:val="0019324B"/>
    <w:rsid w:val="00196A92"/>
    <w:rsid w:val="00196FFA"/>
    <w:rsid w:val="001974FB"/>
    <w:rsid w:val="001B1EBE"/>
    <w:rsid w:val="001C58DE"/>
    <w:rsid w:val="001D58AD"/>
    <w:rsid w:val="001D5941"/>
    <w:rsid w:val="001D6492"/>
    <w:rsid w:val="001E054D"/>
    <w:rsid w:val="001E56AC"/>
    <w:rsid w:val="00200343"/>
    <w:rsid w:val="00203EE3"/>
    <w:rsid w:val="0026146B"/>
    <w:rsid w:val="002717A8"/>
    <w:rsid w:val="002761CB"/>
    <w:rsid w:val="00277B54"/>
    <w:rsid w:val="002806C8"/>
    <w:rsid w:val="002822DA"/>
    <w:rsid w:val="002866B5"/>
    <w:rsid w:val="002866BC"/>
    <w:rsid w:val="002B014D"/>
    <w:rsid w:val="002C13F5"/>
    <w:rsid w:val="002C61A6"/>
    <w:rsid w:val="002F14F7"/>
    <w:rsid w:val="002F5938"/>
    <w:rsid w:val="002F7B76"/>
    <w:rsid w:val="003010BC"/>
    <w:rsid w:val="00301393"/>
    <w:rsid w:val="00305CA1"/>
    <w:rsid w:val="003143CF"/>
    <w:rsid w:val="00341AA6"/>
    <w:rsid w:val="0036674F"/>
    <w:rsid w:val="0037284D"/>
    <w:rsid w:val="00392139"/>
    <w:rsid w:val="003A2FD2"/>
    <w:rsid w:val="003B129E"/>
    <w:rsid w:val="003E356A"/>
    <w:rsid w:val="00410665"/>
    <w:rsid w:val="00411C41"/>
    <w:rsid w:val="00412524"/>
    <w:rsid w:val="0043360B"/>
    <w:rsid w:val="004558A8"/>
    <w:rsid w:val="00472B62"/>
    <w:rsid w:val="00473B92"/>
    <w:rsid w:val="00490265"/>
    <w:rsid w:val="004A51C6"/>
    <w:rsid w:val="004A5502"/>
    <w:rsid w:val="004B7100"/>
    <w:rsid w:val="004B75B9"/>
    <w:rsid w:val="004C05CE"/>
    <w:rsid w:val="004C3688"/>
    <w:rsid w:val="004E2B10"/>
    <w:rsid w:val="004F2377"/>
    <w:rsid w:val="00503649"/>
    <w:rsid w:val="00510D1F"/>
    <w:rsid w:val="0052196C"/>
    <w:rsid w:val="00527020"/>
    <w:rsid w:val="005372F0"/>
    <w:rsid w:val="00540B98"/>
    <w:rsid w:val="0055135C"/>
    <w:rsid w:val="005711CA"/>
    <w:rsid w:val="005725A1"/>
    <w:rsid w:val="005767AB"/>
    <w:rsid w:val="00592FA0"/>
    <w:rsid w:val="0059504C"/>
    <w:rsid w:val="005A168C"/>
    <w:rsid w:val="005B1822"/>
    <w:rsid w:val="005B2693"/>
    <w:rsid w:val="005C1427"/>
    <w:rsid w:val="005C70E6"/>
    <w:rsid w:val="005C7AE8"/>
    <w:rsid w:val="005D1D99"/>
    <w:rsid w:val="005D45C1"/>
    <w:rsid w:val="005E1046"/>
    <w:rsid w:val="005E107A"/>
    <w:rsid w:val="005F530E"/>
    <w:rsid w:val="0061075C"/>
    <w:rsid w:val="0061520D"/>
    <w:rsid w:val="0061521A"/>
    <w:rsid w:val="006155BC"/>
    <w:rsid w:val="00624C7E"/>
    <w:rsid w:val="00626C2A"/>
    <w:rsid w:val="00632B78"/>
    <w:rsid w:val="00634347"/>
    <w:rsid w:val="00646835"/>
    <w:rsid w:val="006513D7"/>
    <w:rsid w:val="0065280E"/>
    <w:rsid w:val="00654BEA"/>
    <w:rsid w:val="0065572B"/>
    <w:rsid w:val="006654C1"/>
    <w:rsid w:val="00677FC7"/>
    <w:rsid w:val="006822DF"/>
    <w:rsid w:val="006856BA"/>
    <w:rsid w:val="00687CCD"/>
    <w:rsid w:val="00696874"/>
    <w:rsid w:val="006A00E2"/>
    <w:rsid w:val="006A5653"/>
    <w:rsid w:val="006B10CB"/>
    <w:rsid w:val="006B203D"/>
    <w:rsid w:val="006B4C48"/>
    <w:rsid w:val="006B603C"/>
    <w:rsid w:val="006B7CF8"/>
    <w:rsid w:val="006C0418"/>
    <w:rsid w:val="006C7D89"/>
    <w:rsid w:val="006D39E1"/>
    <w:rsid w:val="006E3C4B"/>
    <w:rsid w:val="007029C3"/>
    <w:rsid w:val="00711C83"/>
    <w:rsid w:val="00720B80"/>
    <w:rsid w:val="00723BAD"/>
    <w:rsid w:val="00727285"/>
    <w:rsid w:val="00733742"/>
    <w:rsid w:val="00734EE5"/>
    <w:rsid w:val="00735FC8"/>
    <w:rsid w:val="007435C1"/>
    <w:rsid w:val="007463CF"/>
    <w:rsid w:val="00750BEF"/>
    <w:rsid w:val="00750D2E"/>
    <w:rsid w:val="00752D52"/>
    <w:rsid w:val="00753F7B"/>
    <w:rsid w:val="00761C0A"/>
    <w:rsid w:val="007657E4"/>
    <w:rsid w:val="00766EC7"/>
    <w:rsid w:val="00781B5F"/>
    <w:rsid w:val="007908FE"/>
    <w:rsid w:val="00791860"/>
    <w:rsid w:val="007B55D9"/>
    <w:rsid w:val="007C39E8"/>
    <w:rsid w:val="007F2029"/>
    <w:rsid w:val="007F2566"/>
    <w:rsid w:val="007F4931"/>
    <w:rsid w:val="00833AB3"/>
    <w:rsid w:val="00843848"/>
    <w:rsid w:val="008464C6"/>
    <w:rsid w:val="008474D8"/>
    <w:rsid w:val="00853A6D"/>
    <w:rsid w:val="00856C05"/>
    <w:rsid w:val="0086727F"/>
    <w:rsid w:val="00885F14"/>
    <w:rsid w:val="008913EC"/>
    <w:rsid w:val="008A1FBE"/>
    <w:rsid w:val="008A3096"/>
    <w:rsid w:val="008B2090"/>
    <w:rsid w:val="008B3C0F"/>
    <w:rsid w:val="008C4557"/>
    <w:rsid w:val="008E6E5C"/>
    <w:rsid w:val="008F1689"/>
    <w:rsid w:val="008F757E"/>
    <w:rsid w:val="009035A5"/>
    <w:rsid w:val="00910C09"/>
    <w:rsid w:val="00916F6E"/>
    <w:rsid w:val="00921E72"/>
    <w:rsid w:val="00937FC9"/>
    <w:rsid w:val="0094734E"/>
    <w:rsid w:val="0095579A"/>
    <w:rsid w:val="009667B8"/>
    <w:rsid w:val="00977498"/>
    <w:rsid w:val="0099505C"/>
    <w:rsid w:val="00995965"/>
    <w:rsid w:val="009B38D3"/>
    <w:rsid w:val="009B4CB5"/>
    <w:rsid w:val="009C09CF"/>
    <w:rsid w:val="009F0D73"/>
    <w:rsid w:val="009F13C5"/>
    <w:rsid w:val="009F18AE"/>
    <w:rsid w:val="009F39B0"/>
    <w:rsid w:val="009F4584"/>
    <w:rsid w:val="00A030EC"/>
    <w:rsid w:val="00A11358"/>
    <w:rsid w:val="00A1301F"/>
    <w:rsid w:val="00A30DB3"/>
    <w:rsid w:val="00A31EEE"/>
    <w:rsid w:val="00A4135B"/>
    <w:rsid w:val="00A44133"/>
    <w:rsid w:val="00A94E7F"/>
    <w:rsid w:val="00AA12EC"/>
    <w:rsid w:val="00AB09AD"/>
    <w:rsid w:val="00AB34F9"/>
    <w:rsid w:val="00AC08A2"/>
    <w:rsid w:val="00AC34E5"/>
    <w:rsid w:val="00AC4499"/>
    <w:rsid w:val="00AD669A"/>
    <w:rsid w:val="00AE026C"/>
    <w:rsid w:val="00AE07D4"/>
    <w:rsid w:val="00AE44BF"/>
    <w:rsid w:val="00AF1D00"/>
    <w:rsid w:val="00AF3D4A"/>
    <w:rsid w:val="00AF5520"/>
    <w:rsid w:val="00B0561F"/>
    <w:rsid w:val="00B14A2E"/>
    <w:rsid w:val="00B15059"/>
    <w:rsid w:val="00B17B4B"/>
    <w:rsid w:val="00B20515"/>
    <w:rsid w:val="00B27366"/>
    <w:rsid w:val="00B31BF3"/>
    <w:rsid w:val="00B4140C"/>
    <w:rsid w:val="00B9279D"/>
    <w:rsid w:val="00BA1B96"/>
    <w:rsid w:val="00BA2217"/>
    <w:rsid w:val="00BC13EF"/>
    <w:rsid w:val="00BC60C0"/>
    <w:rsid w:val="00BD3D7D"/>
    <w:rsid w:val="00BD5864"/>
    <w:rsid w:val="00BF4179"/>
    <w:rsid w:val="00C13EA1"/>
    <w:rsid w:val="00C2507B"/>
    <w:rsid w:val="00C32DF6"/>
    <w:rsid w:val="00C352D5"/>
    <w:rsid w:val="00C4182A"/>
    <w:rsid w:val="00C432A9"/>
    <w:rsid w:val="00C50449"/>
    <w:rsid w:val="00C54700"/>
    <w:rsid w:val="00C56D91"/>
    <w:rsid w:val="00C87B76"/>
    <w:rsid w:val="00C91D87"/>
    <w:rsid w:val="00CA3025"/>
    <w:rsid w:val="00CB1D4E"/>
    <w:rsid w:val="00CB5FB2"/>
    <w:rsid w:val="00CB79E2"/>
    <w:rsid w:val="00CE045F"/>
    <w:rsid w:val="00D07F38"/>
    <w:rsid w:val="00D11555"/>
    <w:rsid w:val="00D144D1"/>
    <w:rsid w:val="00D2028D"/>
    <w:rsid w:val="00D2157F"/>
    <w:rsid w:val="00D26C12"/>
    <w:rsid w:val="00D335CB"/>
    <w:rsid w:val="00D35E57"/>
    <w:rsid w:val="00D50904"/>
    <w:rsid w:val="00D52B51"/>
    <w:rsid w:val="00D54FEB"/>
    <w:rsid w:val="00D55E28"/>
    <w:rsid w:val="00D56F88"/>
    <w:rsid w:val="00D64152"/>
    <w:rsid w:val="00D770EF"/>
    <w:rsid w:val="00D90915"/>
    <w:rsid w:val="00DA41A5"/>
    <w:rsid w:val="00DA6251"/>
    <w:rsid w:val="00DB0136"/>
    <w:rsid w:val="00DC4575"/>
    <w:rsid w:val="00DC5531"/>
    <w:rsid w:val="00DC783E"/>
    <w:rsid w:val="00DE3960"/>
    <w:rsid w:val="00DE3FF7"/>
    <w:rsid w:val="00DF6079"/>
    <w:rsid w:val="00E04C8F"/>
    <w:rsid w:val="00E10861"/>
    <w:rsid w:val="00E11148"/>
    <w:rsid w:val="00E1538A"/>
    <w:rsid w:val="00E272C5"/>
    <w:rsid w:val="00E315AD"/>
    <w:rsid w:val="00E361D6"/>
    <w:rsid w:val="00E45BB8"/>
    <w:rsid w:val="00E555DE"/>
    <w:rsid w:val="00E5634A"/>
    <w:rsid w:val="00E676C0"/>
    <w:rsid w:val="00E772FF"/>
    <w:rsid w:val="00E860B3"/>
    <w:rsid w:val="00E87DEB"/>
    <w:rsid w:val="00E87E34"/>
    <w:rsid w:val="00E94334"/>
    <w:rsid w:val="00EA6B1E"/>
    <w:rsid w:val="00EB4850"/>
    <w:rsid w:val="00EE196A"/>
    <w:rsid w:val="00EE6A9F"/>
    <w:rsid w:val="00F15D05"/>
    <w:rsid w:val="00F2052A"/>
    <w:rsid w:val="00F51881"/>
    <w:rsid w:val="00F651B7"/>
    <w:rsid w:val="00F76B24"/>
    <w:rsid w:val="00F8283F"/>
    <w:rsid w:val="00F9484F"/>
    <w:rsid w:val="00F961C2"/>
    <w:rsid w:val="00FA15F1"/>
    <w:rsid w:val="00FA19DB"/>
    <w:rsid w:val="00FA2414"/>
    <w:rsid w:val="00FA29A8"/>
    <w:rsid w:val="00FA77AD"/>
    <w:rsid w:val="00FB2AA3"/>
    <w:rsid w:val="00FB2C16"/>
    <w:rsid w:val="00FC4583"/>
    <w:rsid w:val="00FF200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FC09"/>
  <w15:chartTrackingRefBased/>
  <w15:docId w15:val="{90C81677-B830-054E-B503-D042181D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583"/>
    <w:rPr>
      <w:color w:val="0563C1" w:themeColor="hyperlink"/>
      <w:u w:val="single"/>
    </w:rPr>
  </w:style>
  <w:style w:type="paragraph" w:styleId="Footer">
    <w:name w:val="footer"/>
    <w:basedOn w:val="Normal"/>
    <w:link w:val="FooterChar"/>
    <w:uiPriority w:val="99"/>
    <w:unhideWhenUsed/>
    <w:rsid w:val="00750D2E"/>
    <w:pPr>
      <w:tabs>
        <w:tab w:val="center" w:pos="4419"/>
        <w:tab w:val="right" w:pos="8838"/>
      </w:tabs>
    </w:pPr>
  </w:style>
  <w:style w:type="character" w:customStyle="1" w:styleId="FooterChar">
    <w:name w:val="Footer Char"/>
    <w:basedOn w:val="DefaultParagraphFont"/>
    <w:link w:val="Footer"/>
    <w:uiPriority w:val="99"/>
    <w:rsid w:val="00750D2E"/>
  </w:style>
  <w:style w:type="character" w:styleId="PageNumber">
    <w:name w:val="page number"/>
    <w:basedOn w:val="DefaultParagraphFont"/>
    <w:uiPriority w:val="99"/>
    <w:semiHidden/>
    <w:unhideWhenUsed/>
    <w:rsid w:val="00750D2E"/>
  </w:style>
  <w:style w:type="character" w:styleId="UnresolvedMention">
    <w:name w:val="Unresolved Mention"/>
    <w:basedOn w:val="DefaultParagraphFont"/>
    <w:uiPriority w:val="99"/>
    <w:semiHidden/>
    <w:unhideWhenUsed/>
    <w:rsid w:val="009B38D3"/>
    <w:rPr>
      <w:color w:val="605E5C"/>
      <w:shd w:val="clear" w:color="auto" w:fill="E1DFDD"/>
    </w:rPr>
  </w:style>
  <w:style w:type="paragraph" w:styleId="ListParagraph">
    <w:name w:val="List Paragraph"/>
    <w:basedOn w:val="Normal"/>
    <w:uiPriority w:val="34"/>
    <w:qFormat/>
    <w:rsid w:val="00C432A9"/>
    <w:pPr>
      <w:ind w:left="720"/>
      <w:contextualSpacing/>
    </w:pPr>
  </w:style>
  <w:style w:type="paragraph" w:styleId="Header">
    <w:name w:val="header"/>
    <w:basedOn w:val="Normal"/>
    <w:link w:val="HeaderChar"/>
    <w:uiPriority w:val="99"/>
    <w:unhideWhenUsed/>
    <w:rsid w:val="00624C7E"/>
    <w:pPr>
      <w:tabs>
        <w:tab w:val="center" w:pos="4680"/>
        <w:tab w:val="right" w:pos="9360"/>
      </w:tabs>
    </w:pPr>
  </w:style>
  <w:style w:type="character" w:customStyle="1" w:styleId="HeaderChar">
    <w:name w:val="Header Char"/>
    <w:basedOn w:val="DefaultParagraphFont"/>
    <w:link w:val="Header"/>
    <w:uiPriority w:val="99"/>
    <w:rsid w:val="00624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Commission/StaffRule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Commission/StaffRules.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0BA06-9DB3-4B42-AD0C-B4CE54A3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3370</Words>
  <Characters>19212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Fernandez Saez</dc:creator>
  <cp:keywords/>
  <dc:description/>
  <cp:lastModifiedBy>Karen Donovan</cp:lastModifiedBy>
  <cp:revision>118</cp:revision>
  <dcterms:created xsi:type="dcterms:W3CDTF">2025-09-10T07:46:00Z</dcterms:created>
  <dcterms:modified xsi:type="dcterms:W3CDTF">2025-11-15T11:49:00Z</dcterms:modified>
</cp:coreProperties>
</file>