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14C5" w14:textId="6F202099" w:rsidR="0080626A" w:rsidRPr="006F6161" w:rsidRDefault="00B07DE7" w:rsidP="008834BF">
      <w:pPr>
        <w:ind w:left="142" w:right="-46"/>
        <w:jc w:val="right"/>
        <w:rPr>
          <w:rFonts w:ascii="Cambria" w:hAnsi="Cambria"/>
          <w:b/>
          <w:bCs/>
          <w:sz w:val="20"/>
          <w:szCs w:val="20"/>
        </w:rPr>
      </w:pPr>
      <w:r w:rsidRPr="006F6161">
        <w:rPr>
          <w:rFonts w:ascii="Cambria" w:hAnsi="Cambria"/>
          <w:b/>
          <w:bCs/>
          <w:sz w:val="20"/>
          <w:szCs w:val="20"/>
        </w:rPr>
        <w:t>Original :</w:t>
      </w:r>
      <w:r w:rsidRPr="006F6161">
        <w:rPr>
          <w:rFonts w:ascii="Cambria" w:hAnsi="Cambria"/>
          <w:sz w:val="20"/>
          <w:szCs w:val="20"/>
        </w:rPr>
        <w:t xml:space="preserve"> </w:t>
      </w:r>
      <w:r w:rsidRPr="006F6161">
        <w:rPr>
          <w:rFonts w:ascii="Cambria" w:hAnsi="Cambria"/>
          <w:b/>
          <w:bCs/>
          <w:sz w:val="20"/>
          <w:szCs w:val="20"/>
        </w:rPr>
        <w:t>espagnol</w:t>
      </w:r>
    </w:p>
    <w:p w14:paraId="6CB74B2F" w14:textId="77777777" w:rsidR="00B07DE7" w:rsidRPr="006F6161" w:rsidRDefault="00B07DE7" w:rsidP="008834BF">
      <w:pPr>
        <w:ind w:left="142" w:right="-46"/>
        <w:jc w:val="center"/>
        <w:rPr>
          <w:rFonts w:ascii="Cambria" w:hAnsi="Cambria"/>
          <w:b/>
          <w:bCs/>
          <w:sz w:val="20"/>
          <w:szCs w:val="20"/>
        </w:rPr>
      </w:pPr>
    </w:p>
    <w:p w14:paraId="0C85063D" w14:textId="77777777" w:rsidR="006F6161" w:rsidRPr="006F6161" w:rsidRDefault="00B07DE7" w:rsidP="008834BF">
      <w:pPr>
        <w:ind w:left="142" w:right="-46"/>
        <w:jc w:val="center"/>
        <w:rPr>
          <w:rFonts w:ascii="Cambria" w:hAnsi="Cambria"/>
          <w:b/>
          <w:sz w:val="20"/>
          <w:szCs w:val="20"/>
        </w:rPr>
      </w:pPr>
      <w:r w:rsidRPr="006F6161">
        <w:rPr>
          <w:rFonts w:ascii="Cambria" w:hAnsi="Cambria"/>
          <w:b/>
          <w:sz w:val="20"/>
          <w:szCs w:val="20"/>
        </w:rPr>
        <w:t xml:space="preserve">Mise à jour de la Convention de siège entre l’État espagnol et la Commission internationale pour la conservation des thonidés de l’Atlantique </w:t>
      </w:r>
    </w:p>
    <w:p w14:paraId="34E683FD" w14:textId="77777777" w:rsidR="006F6161" w:rsidRPr="006F6161" w:rsidRDefault="006F6161" w:rsidP="008834BF">
      <w:pPr>
        <w:ind w:left="142" w:right="-46"/>
        <w:jc w:val="center"/>
        <w:rPr>
          <w:rFonts w:ascii="Cambria" w:hAnsi="Cambria"/>
          <w:b/>
          <w:sz w:val="20"/>
          <w:szCs w:val="20"/>
        </w:rPr>
      </w:pPr>
    </w:p>
    <w:p w14:paraId="0441AE7F" w14:textId="664D0C87" w:rsidR="0080626A" w:rsidRPr="006F6161" w:rsidRDefault="00B07DE7" w:rsidP="008834BF">
      <w:pPr>
        <w:ind w:left="142" w:right="-46"/>
        <w:jc w:val="center"/>
        <w:rPr>
          <w:rFonts w:ascii="Cambria" w:hAnsi="Cambria"/>
          <w:bCs/>
          <w:sz w:val="20"/>
          <w:szCs w:val="20"/>
        </w:rPr>
      </w:pPr>
      <w:r w:rsidRPr="006F6161">
        <w:rPr>
          <w:rFonts w:ascii="Cambria" w:hAnsi="Cambria"/>
          <w:bCs/>
          <w:i/>
          <w:iCs/>
          <w:sz w:val="20"/>
          <w:szCs w:val="20"/>
        </w:rPr>
        <w:t>(Document présenté par le Secrétariat de l’ICCAT)</w:t>
      </w:r>
    </w:p>
    <w:p w14:paraId="17A85442" w14:textId="77777777" w:rsidR="0080626A" w:rsidRPr="006F6161" w:rsidRDefault="0080626A" w:rsidP="008834BF">
      <w:pPr>
        <w:ind w:left="142" w:right="-46"/>
        <w:rPr>
          <w:rFonts w:ascii="Cambria" w:hAnsi="Cambria"/>
          <w:bCs/>
          <w:sz w:val="20"/>
          <w:szCs w:val="20"/>
        </w:rPr>
      </w:pPr>
    </w:p>
    <w:p w14:paraId="476A021B" w14:textId="7AEE5745" w:rsidR="0080626A" w:rsidRPr="006F6161" w:rsidRDefault="0080626A" w:rsidP="008834BF">
      <w:pPr>
        <w:ind w:left="142" w:right="44"/>
        <w:jc w:val="mediumKashida"/>
        <w:rPr>
          <w:rFonts w:ascii="Cambria" w:hAnsi="Cambria"/>
          <w:sz w:val="20"/>
          <w:szCs w:val="20"/>
        </w:rPr>
      </w:pPr>
      <w:r w:rsidRPr="006F6161">
        <w:rPr>
          <w:rFonts w:ascii="Cambria" w:hAnsi="Cambria"/>
          <w:sz w:val="20"/>
          <w:szCs w:val="20"/>
        </w:rPr>
        <w:t>Faisant suite à la décision de la Commission lors de sa dernière réunion en novembre 2024 d'autoriser le Secrétariat à entamer des discussions informelles avec le gouvernement espagnol pour mettre à jour la Convention de siège, cette tâche a été entreprise au cours de l'année 2025.</w:t>
      </w:r>
    </w:p>
    <w:p w14:paraId="02208B7D" w14:textId="77777777" w:rsidR="0080626A" w:rsidRPr="006F6161" w:rsidRDefault="0080626A" w:rsidP="008834BF">
      <w:pPr>
        <w:ind w:left="142" w:right="44"/>
        <w:jc w:val="mediumKashida"/>
        <w:rPr>
          <w:rFonts w:ascii="Cambria" w:hAnsi="Cambria"/>
          <w:sz w:val="20"/>
          <w:szCs w:val="20"/>
        </w:rPr>
      </w:pPr>
    </w:p>
    <w:p w14:paraId="296952B3" w14:textId="0A625ECD" w:rsidR="001F0606" w:rsidRPr="006F6161" w:rsidRDefault="001F0606" w:rsidP="008834BF">
      <w:pPr>
        <w:ind w:left="142" w:right="44"/>
        <w:jc w:val="mediumKashida"/>
        <w:rPr>
          <w:rFonts w:ascii="Cambria" w:hAnsi="Cambria"/>
          <w:i/>
          <w:iCs/>
          <w:sz w:val="20"/>
          <w:szCs w:val="20"/>
        </w:rPr>
      </w:pPr>
      <w:r w:rsidRPr="006F6161">
        <w:rPr>
          <w:rFonts w:ascii="Cambria" w:hAnsi="Cambria"/>
          <w:b/>
          <w:sz w:val="20"/>
          <w:szCs w:val="20"/>
        </w:rPr>
        <w:t>Contexte</w:t>
      </w:r>
    </w:p>
    <w:p w14:paraId="6FCD2459" w14:textId="77777777" w:rsidR="00441AB5" w:rsidRPr="006F6161" w:rsidRDefault="00441AB5" w:rsidP="008834BF">
      <w:pPr>
        <w:ind w:left="142" w:right="44"/>
        <w:jc w:val="mediumKashida"/>
        <w:rPr>
          <w:rFonts w:ascii="Cambria" w:hAnsi="Cambria"/>
          <w:sz w:val="20"/>
          <w:szCs w:val="20"/>
        </w:rPr>
      </w:pPr>
    </w:p>
    <w:p w14:paraId="2C3312AC" w14:textId="0263017C" w:rsidR="00441AB5" w:rsidRPr="006F6161" w:rsidRDefault="00441AB5" w:rsidP="008834BF">
      <w:pPr>
        <w:ind w:left="142" w:right="44"/>
        <w:jc w:val="mediumKashida"/>
        <w:rPr>
          <w:rFonts w:ascii="Cambria" w:hAnsi="Cambria"/>
          <w:sz w:val="20"/>
          <w:szCs w:val="20"/>
        </w:rPr>
      </w:pPr>
      <w:r w:rsidRPr="006F6161">
        <w:rPr>
          <w:rFonts w:ascii="Cambria" w:hAnsi="Cambria"/>
          <w:sz w:val="20"/>
          <w:szCs w:val="20"/>
        </w:rPr>
        <w:t>Au cours de l'année 2025, il a été jugé opportun d'étudier la mise à jour de la Convention de siège en ce qui concerne le contenu de certaines de ses dispositions (liste de points initiaux), que le Secrétariat a envoyée aux Parties contractantes le 29 mai 2025 par le biais de la Circulaire ICCAT # 05106/2025.</w:t>
      </w:r>
    </w:p>
    <w:p w14:paraId="15229155" w14:textId="77777777" w:rsidR="00612157" w:rsidRPr="006F6161" w:rsidRDefault="00612157" w:rsidP="00612157">
      <w:pPr>
        <w:ind w:left="142" w:right="44"/>
        <w:jc w:val="mediumKashida"/>
        <w:rPr>
          <w:rFonts w:ascii="Cambria" w:hAnsi="Cambria"/>
          <w:sz w:val="20"/>
          <w:szCs w:val="20"/>
        </w:rPr>
      </w:pPr>
    </w:p>
    <w:p w14:paraId="1E7B7FB9" w14:textId="42D37AEE" w:rsidR="001F0606" w:rsidRPr="006F6161" w:rsidRDefault="001F0606" w:rsidP="008834BF">
      <w:pPr>
        <w:ind w:left="142" w:right="44"/>
        <w:jc w:val="mediumKashida"/>
        <w:rPr>
          <w:rFonts w:ascii="Cambria" w:hAnsi="Cambria"/>
          <w:sz w:val="20"/>
          <w:szCs w:val="20"/>
        </w:rPr>
      </w:pPr>
      <w:r w:rsidRPr="006F6161">
        <w:rPr>
          <w:rFonts w:ascii="Cambria" w:hAnsi="Cambria"/>
          <w:sz w:val="20"/>
          <w:szCs w:val="20"/>
        </w:rPr>
        <w:t>Les procédures menées à ce jour sont détaillées chronologiquement ci-dessous :</w:t>
      </w:r>
    </w:p>
    <w:p w14:paraId="4C4CBA62" w14:textId="77777777" w:rsidR="00612157" w:rsidRPr="006F6161" w:rsidRDefault="00612157" w:rsidP="00612157">
      <w:pPr>
        <w:ind w:left="142" w:right="44"/>
        <w:jc w:val="mediumKashida"/>
        <w:rPr>
          <w:rFonts w:ascii="Cambria" w:hAnsi="Cambria"/>
          <w:sz w:val="20"/>
          <w:szCs w:val="20"/>
        </w:rPr>
      </w:pPr>
    </w:p>
    <w:p w14:paraId="0500809B" w14:textId="4047D515" w:rsidR="00A60AD8" w:rsidRPr="006F6161" w:rsidRDefault="001E2CE1" w:rsidP="008834BF">
      <w:pPr>
        <w:ind w:left="142" w:right="44"/>
        <w:jc w:val="mediumKashida"/>
        <w:rPr>
          <w:rFonts w:ascii="Cambria" w:hAnsi="Cambria"/>
          <w:sz w:val="20"/>
          <w:szCs w:val="20"/>
        </w:rPr>
      </w:pPr>
      <w:r w:rsidRPr="006F6161">
        <w:rPr>
          <w:rFonts w:ascii="Cambria" w:hAnsi="Cambria"/>
          <w:sz w:val="20"/>
          <w:szCs w:val="20"/>
        </w:rPr>
        <w:t xml:space="preserve">Au cours des premiers mois de 2025, des contacts ont été pris avec le </w:t>
      </w:r>
      <w:hyperlink r:id="rId7" w:tgtFrame="_blank" w:history="1">
        <w:r w:rsidRPr="006F6161">
          <w:rPr>
            <w:rFonts w:ascii="Cambria" w:hAnsi="Cambria"/>
            <w:sz w:val="20"/>
            <w:szCs w:val="20"/>
          </w:rPr>
          <w:t>ministère des Affaires étrangères, Union européenne et Coopération</w:t>
        </w:r>
      </w:hyperlink>
      <w:r w:rsidRPr="006F6161">
        <w:rPr>
          <w:rFonts w:ascii="Cambria" w:hAnsi="Cambria"/>
          <w:sz w:val="20"/>
          <w:szCs w:val="20"/>
        </w:rPr>
        <w:t xml:space="preserve"> (ci-après MAEUEC) dans le but de créer un département de liaison chargé de formaliser un interlocuteur avec le Secrétariat pour la gestion de la mise à jour de la Convention. </w:t>
      </w:r>
    </w:p>
    <w:p w14:paraId="11B5EADD" w14:textId="77777777" w:rsidR="00612157" w:rsidRPr="006F6161" w:rsidRDefault="00612157" w:rsidP="00612157">
      <w:pPr>
        <w:ind w:left="142" w:right="44"/>
        <w:jc w:val="mediumKashida"/>
        <w:rPr>
          <w:rFonts w:ascii="Cambria" w:hAnsi="Cambria"/>
          <w:sz w:val="20"/>
          <w:szCs w:val="20"/>
        </w:rPr>
      </w:pPr>
    </w:p>
    <w:p w14:paraId="038D7693" w14:textId="7C9C85B5" w:rsidR="00A60AD8" w:rsidRPr="006F6161" w:rsidRDefault="0042035C" w:rsidP="008834BF">
      <w:pPr>
        <w:ind w:left="142" w:right="44"/>
        <w:jc w:val="mediumKashida"/>
        <w:rPr>
          <w:rFonts w:ascii="Cambria" w:hAnsi="Cambria"/>
          <w:sz w:val="20"/>
          <w:szCs w:val="20"/>
        </w:rPr>
      </w:pPr>
      <w:r w:rsidRPr="006F6161">
        <w:rPr>
          <w:rFonts w:ascii="Cambria" w:hAnsi="Cambria"/>
          <w:sz w:val="20"/>
          <w:szCs w:val="20"/>
        </w:rPr>
        <w:t xml:space="preserve">Notre première tentative s'est concrétisée en février (4 février 2025) par une première réunion avec le directeur général adjoint de la chancellerie appartenant à la direction générale du protocole, de la chancellerie et des ordres du MAEUEC pour l'informer de la décision de la Commission d'autoriser le Secrétariat à entamer des discussions informelles avec le gouvernement espagnol en vue de mettre à jour la Convention de siège. </w:t>
      </w:r>
    </w:p>
    <w:p w14:paraId="16106D42" w14:textId="77777777" w:rsidR="00612157" w:rsidRPr="006F6161" w:rsidRDefault="00612157" w:rsidP="00612157">
      <w:pPr>
        <w:ind w:left="142" w:right="44"/>
        <w:jc w:val="mediumKashida"/>
        <w:rPr>
          <w:rFonts w:ascii="Cambria" w:hAnsi="Cambria"/>
          <w:sz w:val="20"/>
          <w:szCs w:val="20"/>
        </w:rPr>
      </w:pPr>
    </w:p>
    <w:p w14:paraId="75ED647D" w14:textId="15F92D2D" w:rsidR="00A60AD8" w:rsidRPr="006F6161" w:rsidRDefault="009F085A" w:rsidP="008834BF">
      <w:pPr>
        <w:ind w:left="142" w:right="44"/>
        <w:jc w:val="mediumKashida"/>
        <w:rPr>
          <w:rFonts w:ascii="Cambria" w:hAnsi="Cambria"/>
          <w:sz w:val="20"/>
          <w:szCs w:val="20"/>
        </w:rPr>
      </w:pPr>
      <w:r w:rsidRPr="006F6161">
        <w:rPr>
          <w:rFonts w:ascii="Cambria" w:hAnsi="Cambria"/>
          <w:sz w:val="20"/>
          <w:szCs w:val="20"/>
        </w:rPr>
        <w:t xml:space="preserve">Lors de cette réunion, le Secrétariat de l'ICCAT a été informé que le MAEUEC indiquerait son département responsable comme contact principal pour les échanges liés à la révision de la Convention de siège. </w:t>
      </w:r>
    </w:p>
    <w:p w14:paraId="2245C48B" w14:textId="77777777" w:rsidR="00A60AD8" w:rsidRPr="006F6161" w:rsidRDefault="00A60AD8" w:rsidP="008834BF">
      <w:pPr>
        <w:ind w:left="142" w:right="44" w:firstLine="720"/>
        <w:jc w:val="mediumKashida"/>
        <w:rPr>
          <w:rFonts w:ascii="Cambria" w:hAnsi="Cambria"/>
          <w:sz w:val="20"/>
          <w:szCs w:val="20"/>
        </w:rPr>
      </w:pPr>
    </w:p>
    <w:p w14:paraId="5D122023" w14:textId="3EBA0D72" w:rsidR="009F085A" w:rsidRPr="006F6161" w:rsidRDefault="00A60AD8" w:rsidP="008834BF">
      <w:pPr>
        <w:ind w:left="142" w:right="44"/>
        <w:jc w:val="mediumKashida"/>
        <w:rPr>
          <w:rFonts w:ascii="Cambria" w:hAnsi="Cambria"/>
          <w:sz w:val="20"/>
          <w:szCs w:val="20"/>
        </w:rPr>
      </w:pPr>
      <w:r w:rsidRPr="006F6161">
        <w:rPr>
          <w:rFonts w:ascii="Cambria" w:hAnsi="Cambria"/>
          <w:sz w:val="20"/>
          <w:szCs w:val="20"/>
        </w:rPr>
        <w:t xml:space="preserve">Enfin, le 8 avril 2025, nous avons été informés du département responsable (la direction générale de la diplomatie économique et, en son sein, la sous-direction générale des relations économiques multilatérales et de la coopération aérienne, maritime et terrestre). Nous avons immédiatement contacté ce département pour solliciter une première réunion, qui s'est concrétisée le 29 avril 2025. </w:t>
      </w:r>
    </w:p>
    <w:p w14:paraId="0C5D8DE3" w14:textId="77777777" w:rsidR="00612157" w:rsidRPr="006F6161" w:rsidRDefault="00612157" w:rsidP="008834BF">
      <w:pPr>
        <w:ind w:left="142" w:right="44"/>
        <w:jc w:val="mediumKashida"/>
        <w:rPr>
          <w:rFonts w:ascii="Cambria" w:hAnsi="Cambria"/>
          <w:sz w:val="20"/>
          <w:szCs w:val="20"/>
        </w:rPr>
      </w:pPr>
    </w:p>
    <w:p w14:paraId="11524E9A" w14:textId="3BC1FC96" w:rsidR="001F0606" w:rsidRPr="006F6161" w:rsidRDefault="00BB329C" w:rsidP="008834BF">
      <w:pPr>
        <w:ind w:left="142" w:right="44"/>
        <w:jc w:val="mediumKashida"/>
        <w:rPr>
          <w:rFonts w:ascii="Cambria" w:hAnsi="Cambria"/>
          <w:sz w:val="20"/>
          <w:szCs w:val="20"/>
        </w:rPr>
      </w:pPr>
      <w:r w:rsidRPr="006F6161">
        <w:rPr>
          <w:rFonts w:ascii="Cambria" w:hAnsi="Cambria"/>
          <w:sz w:val="20"/>
          <w:szCs w:val="20"/>
        </w:rPr>
        <w:t>Le 29 mai 2025, la Circulaire ICCAT # 05106/2025</w:t>
      </w:r>
      <w:r w:rsidRPr="006F6161">
        <w:rPr>
          <w:rFonts w:ascii="Cambria" w:hAnsi="Cambria"/>
          <w:b/>
          <w:sz w:val="20"/>
          <w:szCs w:val="20"/>
        </w:rPr>
        <w:t xml:space="preserve"> </w:t>
      </w:r>
      <w:r w:rsidRPr="006F6161">
        <w:rPr>
          <w:rFonts w:ascii="Cambria" w:hAnsi="Cambria"/>
          <w:sz w:val="20"/>
          <w:szCs w:val="20"/>
        </w:rPr>
        <w:t>mentionnée ci-dessus a  été diffusée aux Parties contractantes, leur fournissant les premiers éléments proposés par le Secrétariat pour la mise à jour de la Convention de siège à des fins d’examen et afin que soit identifiée toute autre disposition de la Convention actuelle considérée comme devant être révisée à ce stade dans le contexte de tout amendement éventuel, et d’en informer le Secrétariat en conséquence.</w:t>
      </w:r>
    </w:p>
    <w:p w14:paraId="79F55084" w14:textId="77777777" w:rsidR="001F0606" w:rsidRPr="006F6161" w:rsidRDefault="001F0606" w:rsidP="008834BF">
      <w:pPr>
        <w:ind w:left="142" w:right="44"/>
        <w:jc w:val="mediumKashida"/>
        <w:rPr>
          <w:rFonts w:ascii="Cambria" w:hAnsi="Cambria"/>
          <w:sz w:val="20"/>
          <w:szCs w:val="20"/>
        </w:rPr>
      </w:pPr>
    </w:p>
    <w:p w14:paraId="610C8BA4" w14:textId="7D2946FE" w:rsidR="001F0606" w:rsidRPr="006F6161" w:rsidRDefault="005633AD" w:rsidP="008834BF">
      <w:pPr>
        <w:ind w:left="142" w:right="44"/>
        <w:jc w:val="mediumKashida"/>
        <w:rPr>
          <w:rFonts w:ascii="Cambria" w:hAnsi="Cambria"/>
          <w:sz w:val="20"/>
          <w:szCs w:val="20"/>
        </w:rPr>
      </w:pPr>
      <w:r w:rsidRPr="006F6161">
        <w:rPr>
          <w:rFonts w:ascii="Cambria" w:hAnsi="Cambria"/>
          <w:sz w:val="20"/>
          <w:szCs w:val="20"/>
        </w:rPr>
        <w:t>En outre, le 2 juin 2025, suite à la demande du département en charge du MEAUEC, un projet informel lui a été envoyé à des fins d’assistance, lequel incluait une première liste d'éléments que nous avions précédemment discutés lors des premières réunions afin qu'il puisse commencer ses consultations internes, et par la suite, après la date limite fixée dans la circulaire pour la réception des commentaires, les commentaires formulés le 18 juin 2025 par une Partie contractante lui ont été envoyés le 26 juin 2025.</w:t>
      </w:r>
    </w:p>
    <w:p w14:paraId="6316621A" w14:textId="77777777" w:rsidR="00526A91" w:rsidRPr="006F6161" w:rsidRDefault="00526A91" w:rsidP="008834BF">
      <w:pPr>
        <w:ind w:left="142" w:right="44"/>
        <w:jc w:val="mediumKashida"/>
        <w:rPr>
          <w:rFonts w:ascii="Cambria" w:hAnsi="Cambria"/>
          <w:sz w:val="20"/>
          <w:szCs w:val="20"/>
        </w:rPr>
      </w:pPr>
    </w:p>
    <w:p w14:paraId="2F9CC7A9" w14:textId="346EEA34" w:rsidR="00A60AD8" w:rsidRPr="006F6161" w:rsidRDefault="00A60AD8" w:rsidP="008834BF">
      <w:pPr>
        <w:ind w:left="142" w:right="44"/>
        <w:jc w:val="mediumKashida"/>
        <w:rPr>
          <w:rFonts w:ascii="Cambria" w:hAnsi="Cambria"/>
          <w:sz w:val="20"/>
          <w:szCs w:val="20"/>
        </w:rPr>
      </w:pPr>
      <w:r w:rsidRPr="006F6161">
        <w:rPr>
          <w:rFonts w:ascii="Cambria" w:hAnsi="Cambria"/>
          <w:sz w:val="20"/>
          <w:szCs w:val="20"/>
        </w:rPr>
        <w:t xml:space="preserve">Au cours du mois de septembre 2025, nous avons été informés que les différentes contributions étaient en train d'être compilées, étant donné qu'elles devaient être transférées de différents ministères et, par conséquent, de différents départements, et qu'ils enverraient </w:t>
      </w:r>
      <w:r w:rsidRPr="006F6161">
        <w:rPr>
          <w:rFonts w:ascii="Cambria" w:hAnsi="Cambria"/>
          <w:sz w:val="20"/>
          <w:szCs w:val="20"/>
        </w:rPr>
        <w:lastRenderedPageBreak/>
        <w:t>un premier projet après avoir reçu tous les commentaires, en soulignant</w:t>
      </w:r>
      <w:r w:rsidRPr="006F6161">
        <w:rPr>
          <w:rFonts w:ascii="Cambria" w:hAnsi="Cambria"/>
          <w:color w:val="1F497D"/>
          <w:sz w:val="20"/>
          <w:szCs w:val="20"/>
        </w:rPr>
        <w:t xml:space="preserve"> </w:t>
      </w:r>
      <w:r w:rsidRPr="006F6161">
        <w:rPr>
          <w:rFonts w:ascii="Cambria" w:hAnsi="Cambria"/>
          <w:sz w:val="20"/>
          <w:szCs w:val="20"/>
        </w:rPr>
        <w:t xml:space="preserve">qu'il s'agissait d'un processus qui n'avait pas été réalisé depuis les années 1970 et qu'il fallait l'étudier en profondeur. </w:t>
      </w:r>
    </w:p>
    <w:p w14:paraId="38BFF458" w14:textId="77777777" w:rsidR="00A60AD8" w:rsidRPr="006F6161" w:rsidRDefault="00A60AD8" w:rsidP="008834BF">
      <w:pPr>
        <w:ind w:left="142" w:right="44" w:firstLine="720"/>
        <w:jc w:val="mediumKashida"/>
        <w:rPr>
          <w:rFonts w:ascii="Cambria" w:hAnsi="Cambria"/>
          <w:sz w:val="20"/>
          <w:szCs w:val="20"/>
        </w:rPr>
      </w:pPr>
    </w:p>
    <w:p w14:paraId="2C40A411" w14:textId="1DA67DDF" w:rsidR="00F619B0" w:rsidRPr="006F6161" w:rsidRDefault="0042035C" w:rsidP="008834BF">
      <w:pPr>
        <w:ind w:left="142" w:right="44"/>
        <w:jc w:val="mediumKashida"/>
        <w:rPr>
          <w:rFonts w:ascii="Cambria" w:hAnsi="Cambria"/>
          <w:sz w:val="20"/>
          <w:szCs w:val="20"/>
        </w:rPr>
      </w:pPr>
      <w:r w:rsidRPr="006F6161">
        <w:rPr>
          <w:rFonts w:ascii="Cambria" w:hAnsi="Cambria"/>
          <w:sz w:val="20"/>
          <w:szCs w:val="20"/>
        </w:rPr>
        <w:t>Un projet d’accord de siège a été reçu du MAUEC le 21 octobre 2025 et est joint en tant qu'</w:t>
      </w:r>
      <w:r w:rsidRPr="006F6161">
        <w:rPr>
          <w:rFonts w:ascii="Cambria" w:hAnsi="Cambria"/>
          <w:b/>
          <w:bCs/>
          <w:sz w:val="20"/>
          <w:szCs w:val="20"/>
        </w:rPr>
        <w:t>appendice</w:t>
      </w:r>
      <w:r w:rsidRPr="006F6161">
        <w:rPr>
          <w:rFonts w:ascii="Cambria" w:hAnsi="Cambria"/>
          <w:b/>
          <w:sz w:val="20"/>
          <w:szCs w:val="20"/>
        </w:rPr>
        <w:t xml:space="preserve"> 1</w:t>
      </w:r>
      <w:r w:rsidRPr="006F6161">
        <w:rPr>
          <w:rFonts w:ascii="Cambria" w:hAnsi="Cambria"/>
          <w:sz w:val="20"/>
          <w:szCs w:val="20"/>
        </w:rPr>
        <w:t xml:space="preserve"> au présent document.</w:t>
      </w:r>
    </w:p>
    <w:p w14:paraId="5CE21DA2" w14:textId="77777777" w:rsidR="00F619B0" w:rsidRPr="006F6161" w:rsidRDefault="00F619B0" w:rsidP="008834BF">
      <w:pPr>
        <w:rPr>
          <w:rFonts w:ascii="Cambria" w:hAnsi="Cambria"/>
          <w:sz w:val="20"/>
          <w:szCs w:val="20"/>
        </w:rPr>
      </w:pPr>
      <w:r w:rsidRPr="006F6161">
        <w:rPr>
          <w:rFonts w:ascii="Cambria" w:hAnsi="Cambria"/>
          <w:sz w:val="20"/>
          <w:szCs w:val="20"/>
        </w:rPr>
        <w:br w:type="page"/>
      </w:r>
    </w:p>
    <w:p w14:paraId="4864CE03" w14:textId="677B8DA8" w:rsidR="00C65990" w:rsidRPr="006F6161" w:rsidRDefault="0043716E" w:rsidP="008834BF">
      <w:pPr>
        <w:ind w:left="142" w:right="44"/>
        <w:jc w:val="right"/>
        <w:rPr>
          <w:rFonts w:ascii="Cambria" w:hAnsi="Cambria"/>
          <w:b/>
          <w:bCs/>
          <w:sz w:val="20"/>
          <w:szCs w:val="20"/>
        </w:rPr>
      </w:pPr>
      <w:r w:rsidRPr="006F6161">
        <w:rPr>
          <w:rFonts w:ascii="Cambria" w:hAnsi="Cambria"/>
          <w:b/>
          <w:sz w:val="20"/>
          <w:szCs w:val="20"/>
        </w:rPr>
        <w:lastRenderedPageBreak/>
        <w:t>Appendice 1</w:t>
      </w:r>
    </w:p>
    <w:p w14:paraId="5E3EE510" w14:textId="77777777" w:rsidR="005E3819" w:rsidRPr="006F6161" w:rsidRDefault="005E3819" w:rsidP="008834BF">
      <w:pPr>
        <w:ind w:left="142" w:right="44"/>
        <w:jc w:val="right"/>
        <w:rPr>
          <w:rFonts w:ascii="Cambria" w:hAnsi="Cambria"/>
          <w:b/>
          <w:bCs/>
          <w:sz w:val="20"/>
          <w:szCs w:val="20"/>
        </w:rPr>
      </w:pPr>
    </w:p>
    <w:p w14:paraId="79DF1C28" w14:textId="4A7CEB18" w:rsidR="005E3819" w:rsidRPr="006F6161" w:rsidRDefault="005E3819" w:rsidP="008834BF">
      <w:pPr>
        <w:jc w:val="center"/>
        <w:rPr>
          <w:rFonts w:ascii="Cambria" w:eastAsia="Calibri" w:hAnsi="Cambria" w:cs="Times New Roman"/>
          <w:b/>
          <w:sz w:val="20"/>
          <w:szCs w:val="20"/>
        </w:rPr>
      </w:pPr>
      <w:r w:rsidRPr="006F6161">
        <w:rPr>
          <w:rFonts w:ascii="Cambria" w:hAnsi="Cambria"/>
          <w:b/>
          <w:sz w:val="20"/>
          <w:szCs w:val="20"/>
        </w:rPr>
        <w:t>Accord de siège entre le Royaume d'Espagne et XXXXX</w:t>
      </w:r>
    </w:p>
    <w:p w14:paraId="7F4826D5" w14:textId="77777777" w:rsidR="005E3819" w:rsidRPr="006F6161" w:rsidRDefault="005E3819" w:rsidP="008834BF">
      <w:pPr>
        <w:jc w:val="both"/>
        <w:rPr>
          <w:rFonts w:ascii="Cambria" w:eastAsia="Calibri" w:hAnsi="Cambria" w:cs="Times New Roman"/>
          <w:b/>
          <w:bCs/>
          <w:sz w:val="20"/>
          <w:szCs w:val="20"/>
        </w:rPr>
      </w:pPr>
    </w:p>
    <w:p w14:paraId="0E06C6C6" w14:textId="77777777" w:rsidR="005E3819" w:rsidRPr="006F6161" w:rsidRDefault="005E3819" w:rsidP="008834BF">
      <w:pPr>
        <w:jc w:val="both"/>
        <w:rPr>
          <w:rFonts w:ascii="Cambria" w:eastAsia="Calibri" w:hAnsi="Cambria" w:cs="Times New Roman"/>
          <w:b/>
          <w:bCs/>
          <w:sz w:val="20"/>
          <w:szCs w:val="20"/>
        </w:rPr>
      </w:pPr>
      <w:r w:rsidRPr="006F6161">
        <w:rPr>
          <w:rFonts w:ascii="Cambria" w:hAnsi="Cambria"/>
          <w:b/>
          <w:sz w:val="20"/>
          <w:szCs w:val="20"/>
        </w:rPr>
        <w:t>TABLE DES MATIÈRES</w:t>
      </w:r>
    </w:p>
    <w:p w14:paraId="3504441E"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 Définitions.</w:t>
      </w:r>
    </w:p>
    <w:p w14:paraId="7FB5F07C"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2. Personnalité juridique et liberté d'action de l'organisation.</w:t>
      </w:r>
    </w:p>
    <w:p w14:paraId="01D7D118" w14:textId="25AD9A70"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3. Siège de XXXX</w:t>
      </w:r>
    </w:p>
    <w:p w14:paraId="4F7D2590"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4. Inviolabilité.</w:t>
      </w:r>
    </w:p>
    <w:p w14:paraId="0F16E6BA"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5. Communications.</w:t>
      </w:r>
    </w:p>
    <w:p w14:paraId="7C9E16C7"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6. Immunité de juridiction et d'exécution.</w:t>
      </w:r>
    </w:p>
    <w:p w14:paraId="57DCCCBF"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7. Régime fiscal.</w:t>
      </w:r>
    </w:p>
    <w:p w14:paraId="4CA7B059"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8. Régime douanier.</w:t>
      </w:r>
    </w:p>
    <w:p w14:paraId="582534ED"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9. Liberté de change et devises.</w:t>
      </w:r>
    </w:p>
    <w:p w14:paraId="266C45D6"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10. Liberté d'accès et de séjour.</w:t>
      </w:r>
    </w:p>
    <w:p w14:paraId="22BFDF23" w14:textId="041E007D"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11. Statut des représentants des membres de XXXXX.</w:t>
      </w:r>
    </w:p>
    <w:p w14:paraId="35E004A0" w14:textId="0633303E"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12. Statut du directeur exécutif et des fonctionnaires de XXXXX.</w:t>
      </w:r>
    </w:p>
    <w:p w14:paraId="6E1E4FD4" w14:textId="0638C2B8"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 xml:space="preserve">Article 13. Exonération de l'impôt sur les rémunérations </w:t>
      </w:r>
      <w:r w:rsidR="00DB32C5">
        <w:rPr>
          <w:rFonts w:ascii="Cambria" w:hAnsi="Cambria"/>
          <w:sz w:val="20"/>
          <w:szCs w:val="20"/>
        </w:rPr>
        <w:t xml:space="preserve">autres que les pensions des </w:t>
      </w:r>
      <w:r w:rsidRPr="006F6161">
        <w:rPr>
          <w:rFonts w:ascii="Cambria" w:hAnsi="Cambria"/>
          <w:sz w:val="20"/>
          <w:szCs w:val="20"/>
        </w:rPr>
        <w:t>fonctionnaires.</w:t>
      </w:r>
    </w:p>
    <w:p w14:paraId="1BE972D3"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14. Exemption de juridiction accordée aux fonctionnaires.</w:t>
      </w:r>
    </w:p>
    <w:p w14:paraId="65E6D766" w14:textId="238D0645"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15. Sécurité sociale et fonds de prévoyance.</w:t>
      </w:r>
    </w:p>
    <w:p w14:paraId="63E26095"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16. Objet des privilèges et immunités.</w:t>
      </w:r>
    </w:p>
    <w:p w14:paraId="7EA02FFB"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17. Immunités des experts.</w:t>
      </w:r>
    </w:p>
    <w:p w14:paraId="625DBA0D"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18. Coopération dans la mise en œuvre de l'accord.</w:t>
      </w:r>
    </w:p>
    <w:p w14:paraId="40B766F4"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19. Cartes d'identité.</w:t>
      </w:r>
    </w:p>
    <w:p w14:paraId="56F57D80"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20. Exonération de responsabilité pour l'Espagne.</w:t>
      </w:r>
    </w:p>
    <w:p w14:paraId="22DC6FB1"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21. Règlement des différends.</w:t>
      </w:r>
    </w:p>
    <w:p w14:paraId="7DB5AB1E" w14:textId="5063C89A"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22. Modification de l'accord de siège.</w:t>
      </w:r>
    </w:p>
    <w:p w14:paraId="3D72AB97"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23. Entrée en vigueur.</w:t>
      </w:r>
    </w:p>
    <w:p w14:paraId="732D85E9"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Article 24. Dénonciation.</w:t>
      </w:r>
    </w:p>
    <w:p w14:paraId="3477357B" w14:textId="77777777" w:rsidR="005E3819" w:rsidRPr="006F6161" w:rsidRDefault="005E3819" w:rsidP="008834BF">
      <w:pPr>
        <w:jc w:val="both"/>
        <w:rPr>
          <w:rFonts w:ascii="Cambria" w:eastAsia="Calibri" w:hAnsi="Cambria" w:cs="Times New Roman"/>
          <w:sz w:val="20"/>
          <w:szCs w:val="20"/>
        </w:rPr>
      </w:pPr>
    </w:p>
    <w:p w14:paraId="5C4B70A5"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br w:type="page"/>
      </w:r>
    </w:p>
    <w:p w14:paraId="552D5649" w14:textId="7071D029"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lastRenderedPageBreak/>
        <w:t>Le Royaume d'Espagne et XXXXX,</w:t>
      </w:r>
    </w:p>
    <w:p w14:paraId="7B4D78F3" w14:textId="77777777" w:rsidR="00042252" w:rsidRPr="006F6161" w:rsidRDefault="00042252" w:rsidP="008834BF">
      <w:pPr>
        <w:jc w:val="both"/>
        <w:rPr>
          <w:rFonts w:ascii="Cambria" w:eastAsia="Calibri" w:hAnsi="Cambria" w:cs="Times New Roman"/>
          <w:sz w:val="20"/>
          <w:szCs w:val="20"/>
        </w:rPr>
      </w:pPr>
    </w:p>
    <w:p w14:paraId="47542162" w14:textId="09BE3F05"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Désireux de fournir un nouveau cadre juridique pour la réglementation des droits, immunités et privilèges de XXXX et de ses fonctionnaires, comme il est prévu dans XXXXX ;</w:t>
      </w:r>
    </w:p>
    <w:p w14:paraId="57C4A243" w14:textId="77777777" w:rsidR="00042252" w:rsidRPr="006F6161" w:rsidRDefault="00042252" w:rsidP="008834BF">
      <w:pPr>
        <w:jc w:val="both"/>
        <w:rPr>
          <w:rFonts w:ascii="Cambria" w:eastAsia="Calibri" w:hAnsi="Cambria" w:cs="Times New Roman"/>
          <w:sz w:val="20"/>
          <w:szCs w:val="20"/>
        </w:rPr>
      </w:pPr>
    </w:p>
    <w:p w14:paraId="019197E7" w14:textId="25B710D6"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Compte tenu de l'article XXXXX de ladite convention, qui prévoit que XXXXX a son siège à Madrid ;</w:t>
      </w:r>
    </w:p>
    <w:p w14:paraId="4CB24B71" w14:textId="77777777" w:rsidR="00042252" w:rsidRPr="006F6161" w:rsidRDefault="00042252" w:rsidP="008834BF">
      <w:pPr>
        <w:jc w:val="both"/>
        <w:rPr>
          <w:rFonts w:ascii="Cambria" w:eastAsia="Calibri" w:hAnsi="Cambria" w:cs="Times New Roman"/>
          <w:sz w:val="20"/>
          <w:szCs w:val="20"/>
        </w:rPr>
      </w:pPr>
    </w:p>
    <w:p w14:paraId="497D3097" w14:textId="56D6EC56"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Compte tenu de la nécessité de mettre à jour l'accord de siège existant entre les deux parties, conclu à XXXXX le XXXXX ;</w:t>
      </w:r>
    </w:p>
    <w:p w14:paraId="2E90ED10" w14:textId="77777777" w:rsidR="00042252" w:rsidRPr="006F6161" w:rsidRDefault="00042252" w:rsidP="008834BF">
      <w:pPr>
        <w:jc w:val="both"/>
        <w:rPr>
          <w:rFonts w:ascii="Cambria" w:eastAsia="Calibri" w:hAnsi="Cambria" w:cs="Times New Roman"/>
          <w:sz w:val="20"/>
          <w:szCs w:val="20"/>
        </w:rPr>
      </w:pPr>
    </w:p>
    <w:p w14:paraId="2AA52E84" w14:textId="3AF73BF2" w:rsidR="005E3819" w:rsidRPr="006F6161" w:rsidRDefault="00DA2456" w:rsidP="008834BF">
      <w:pPr>
        <w:jc w:val="both"/>
        <w:rPr>
          <w:rFonts w:ascii="Cambria" w:eastAsia="Calibri" w:hAnsi="Cambria" w:cs="Times New Roman"/>
          <w:sz w:val="20"/>
          <w:szCs w:val="20"/>
        </w:rPr>
      </w:pPr>
      <w:r w:rsidRPr="006F6161">
        <w:rPr>
          <w:rFonts w:ascii="Cambria" w:hAnsi="Cambria"/>
          <w:sz w:val="20"/>
          <w:szCs w:val="20"/>
        </w:rPr>
        <w:t>Ont</w:t>
      </w:r>
      <w:r w:rsidR="005E3819" w:rsidRPr="006F6161">
        <w:rPr>
          <w:rFonts w:ascii="Cambria" w:hAnsi="Cambria"/>
          <w:sz w:val="20"/>
          <w:szCs w:val="20"/>
        </w:rPr>
        <w:t xml:space="preserve"> décidé de conclure un nouvel accord de siège et, à cette fin, sont convenus de ce qui suit :</w:t>
      </w:r>
    </w:p>
    <w:p w14:paraId="1DF65925" w14:textId="77777777" w:rsidR="005E3819" w:rsidRPr="006F6161" w:rsidRDefault="005E3819" w:rsidP="008834BF">
      <w:pPr>
        <w:jc w:val="both"/>
        <w:rPr>
          <w:rFonts w:ascii="Cambria" w:eastAsia="Calibri" w:hAnsi="Cambria" w:cs="Times New Roman"/>
          <w:sz w:val="20"/>
          <w:szCs w:val="20"/>
        </w:rPr>
      </w:pPr>
    </w:p>
    <w:p w14:paraId="0EC69618" w14:textId="7C18FF8C" w:rsidR="005E3819" w:rsidRPr="006F6161" w:rsidRDefault="005E3819" w:rsidP="008834BF">
      <w:pPr>
        <w:jc w:val="both"/>
        <w:rPr>
          <w:rFonts w:ascii="Cambria" w:eastAsia="Calibri" w:hAnsi="Cambria" w:cs="Times New Roman"/>
          <w:i/>
          <w:sz w:val="20"/>
          <w:szCs w:val="20"/>
        </w:rPr>
      </w:pPr>
      <w:r w:rsidRPr="006F6161">
        <w:rPr>
          <w:rFonts w:ascii="Cambria" w:hAnsi="Cambria"/>
          <w:b/>
          <w:sz w:val="20"/>
          <w:szCs w:val="20"/>
        </w:rPr>
        <w:t xml:space="preserve">Article 1. </w:t>
      </w:r>
      <w:r w:rsidRPr="006F6161">
        <w:rPr>
          <w:rFonts w:ascii="Cambria" w:hAnsi="Cambria"/>
          <w:b/>
          <w:i/>
          <w:sz w:val="20"/>
          <w:szCs w:val="20"/>
        </w:rPr>
        <w:t>Définitions</w:t>
      </w:r>
    </w:p>
    <w:p w14:paraId="27BD4FDA" w14:textId="77777777" w:rsidR="00612157" w:rsidRPr="006F6161" w:rsidRDefault="00612157" w:rsidP="008834BF">
      <w:pPr>
        <w:jc w:val="both"/>
        <w:rPr>
          <w:rFonts w:ascii="Cambria" w:eastAsia="Calibri" w:hAnsi="Cambria" w:cs="Times New Roman"/>
          <w:i/>
          <w:sz w:val="20"/>
          <w:szCs w:val="20"/>
        </w:rPr>
      </w:pPr>
    </w:p>
    <w:p w14:paraId="7378CC4A" w14:textId="2C2C02C0"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Dans la présente Convention de siège :</w:t>
      </w:r>
    </w:p>
    <w:p w14:paraId="230C714C" w14:textId="77777777" w:rsidR="00612157" w:rsidRPr="006F6161" w:rsidRDefault="00612157" w:rsidP="008834BF">
      <w:pPr>
        <w:jc w:val="both"/>
        <w:rPr>
          <w:rFonts w:ascii="Cambria" w:eastAsia="Calibri" w:hAnsi="Cambria" w:cs="Times New Roman"/>
          <w:sz w:val="20"/>
          <w:szCs w:val="20"/>
        </w:rPr>
      </w:pPr>
    </w:p>
    <w:p w14:paraId="7C422E36" w14:textId="3BDFC8A3"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a) "Espagne" désigne le Royaume d'Espagne ;</w:t>
      </w:r>
    </w:p>
    <w:p w14:paraId="11F3CD39" w14:textId="1320E132"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b) "XXXXX" désigne XXXXX ;</w:t>
      </w:r>
    </w:p>
    <w:p w14:paraId="5114C412" w14:textId="24AFA0F5"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c) "Parties" désignent l'Espagne et XXXXX ;</w:t>
      </w:r>
    </w:p>
    <w:p w14:paraId="24B2C181" w14:textId="00BE9BF1"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d) "Autorités compétentes" désignent les autorités nationales, régionales, locales et autres autorités compétentes en vertu des lois et règlements de l'Espagne ;</w:t>
      </w:r>
    </w:p>
    <w:p w14:paraId="78B638F8" w14:textId="7E9AEB9C"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e) "Organisation" désigne XXXXX ;</w:t>
      </w:r>
    </w:p>
    <w:p w14:paraId="01B46A66" w14:textId="08E349AB"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f) "Fichiers de XXXXX » désignent l'ensemble des dossiers, de la correspondance, des documents, etc., sur support papier ou électronique, appartenant à XXXXX ou en sa possession ;</w:t>
      </w:r>
    </w:p>
    <w:p w14:paraId="0162788A" w14:textId="1DEC12C0"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g) "Télécommunications" désignent toute émission, transmission ou réception d'informations verbales ou écrites, d'images, de sons ou de données de toute nature par fil, radio, satellite, fibre optique ou tout autre moyen électronique ou électromagnétique ;</w:t>
      </w:r>
    </w:p>
    <w:p w14:paraId="39B7036D" w14:textId="025B829D"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h) "Directeur exécutif" désigne le directeur exécutif de XXXXX ;</w:t>
      </w:r>
    </w:p>
    <w:p w14:paraId="3D0B4D66" w14:textId="5B3A2988"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i) "Fonctionnaires de XXXXX" désignent les fonctionnaires accrédités à son siège en Espagne ;</w:t>
      </w:r>
    </w:p>
    <w:p w14:paraId="75A522DC" w14:textId="39C37AEC"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j) "Personnes à charge</w:t>
      </w:r>
      <w:r w:rsidR="00DA2456">
        <w:rPr>
          <w:rFonts w:ascii="Cambria" w:hAnsi="Cambria"/>
          <w:sz w:val="20"/>
          <w:szCs w:val="20"/>
        </w:rPr>
        <w:t xml:space="preserve"> </w:t>
      </w:r>
      <w:r w:rsidRPr="006F6161">
        <w:rPr>
          <w:rFonts w:ascii="Cambria" w:hAnsi="Cambria"/>
          <w:sz w:val="20"/>
          <w:szCs w:val="20"/>
        </w:rPr>
        <w:t>"des fonctionnaires désignent :</w:t>
      </w:r>
    </w:p>
    <w:p w14:paraId="5B3745D6" w14:textId="33DA52F3" w:rsidR="005E3819" w:rsidRPr="006F6161" w:rsidRDefault="005E3819" w:rsidP="008834BF">
      <w:pPr>
        <w:pStyle w:val="ListParagraph"/>
        <w:numPr>
          <w:ilvl w:val="0"/>
          <w:numId w:val="12"/>
        </w:numPr>
        <w:jc w:val="both"/>
        <w:rPr>
          <w:rFonts w:ascii="Cambria" w:eastAsia="Calibri" w:hAnsi="Cambria" w:cs="Times New Roman"/>
          <w:sz w:val="20"/>
          <w:szCs w:val="20"/>
        </w:rPr>
      </w:pPr>
      <w:r w:rsidRPr="006F6161">
        <w:rPr>
          <w:rFonts w:ascii="Cambria" w:hAnsi="Cambria"/>
          <w:sz w:val="20"/>
          <w:szCs w:val="20"/>
        </w:rPr>
        <w:t>Le conjoint, à condition qu'il vive avec le fonctionnaire de l'organisme, qu'il n'exerce pas d'activité lucrative et au sujet duquel l'accord ou la déclaration de nullité du lien matrimonial, le divorce ou la séparation légale n'a pas été prononcé.</w:t>
      </w:r>
    </w:p>
    <w:p w14:paraId="727EFC94" w14:textId="3C6CA8DA" w:rsidR="005E3819" w:rsidRPr="006F6161" w:rsidRDefault="005E3819" w:rsidP="008834BF">
      <w:pPr>
        <w:pStyle w:val="ListParagraph"/>
        <w:numPr>
          <w:ilvl w:val="0"/>
          <w:numId w:val="12"/>
        </w:numPr>
        <w:jc w:val="both"/>
        <w:rPr>
          <w:rFonts w:ascii="Cambria" w:eastAsia="Calibri" w:hAnsi="Cambria" w:cs="Times New Roman"/>
          <w:sz w:val="20"/>
          <w:szCs w:val="20"/>
        </w:rPr>
      </w:pPr>
      <w:r w:rsidRPr="006F6161">
        <w:rPr>
          <w:rFonts w:ascii="Cambria" w:hAnsi="Cambria"/>
          <w:sz w:val="20"/>
          <w:szCs w:val="20"/>
        </w:rPr>
        <w:t>La personne enregistrée avec laquelle le fonctionnaire de l'organisme entretient une relation analogue au mariage, à condition qu'elle vive avec le fonctionnaire, qu'elle n'exerce pas d'activité lucrative et que la relation soit dûment enregistrée.</w:t>
      </w:r>
    </w:p>
    <w:p w14:paraId="0CACB1CE" w14:textId="52E2196D" w:rsidR="005E3819" w:rsidRPr="006F6161" w:rsidRDefault="005E3819" w:rsidP="008834BF">
      <w:pPr>
        <w:pStyle w:val="ListParagraph"/>
        <w:numPr>
          <w:ilvl w:val="0"/>
          <w:numId w:val="12"/>
        </w:numPr>
        <w:jc w:val="both"/>
        <w:rPr>
          <w:rFonts w:ascii="Cambria" w:eastAsia="Calibri" w:hAnsi="Cambria" w:cs="Times New Roman"/>
          <w:sz w:val="20"/>
          <w:szCs w:val="20"/>
        </w:rPr>
      </w:pPr>
      <w:r w:rsidRPr="006F6161">
        <w:rPr>
          <w:rFonts w:ascii="Cambria" w:hAnsi="Cambria"/>
          <w:sz w:val="20"/>
          <w:szCs w:val="20"/>
        </w:rPr>
        <w:t>Les enfants du fonctionnaire de l'organisme, ainsi que ceux de son conjoint ou de son partenaire enregistré, tels que définis ci-dessus, âgés de moins de dix-huit ans, non mariés, ou les enfants âgés de moins de vingt-trois ans qui suivent des études supérieures en Espagne, qui sont financièrement dépendants de leurs parents et qui vivent au domicile familial en Espagne ; ou qui ont dépassé cet âge, souffrent d'un handicap physique ou mental reconnu et vivent à leur charge.</w:t>
      </w:r>
    </w:p>
    <w:p w14:paraId="582DDF03" w14:textId="088E3338"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k) "Experts en mission" ou "experts" désignent les personnes, autres que les fonctionnaires de XXXXXX, qui effectuent des missions pour XXXXXX ;</w:t>
      </w:r>
    </w:p>
    <w:p w14:paraId="72D15240" w14:textId="524FB286"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l) "Stagiaires" désignent les personnes dûment accréditées par XXXXX, bénéficiant d'une bourse de l'organisation pour des stages au siège de XXXXXX ou pour une formation.</w:t>
      </w:r>
    </w:p>
    <w:p w14:paraId="634D4B1F" w14:textId="03CE91D6"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m) "Locaux" désignent tous les terrains, bâtiments, structures et installations connexes mis à disposition par les autorités compétentes pour l'usage exclusif de XXXXXX :</w:t>
      </w:r>
    </w:p>
    <w:p w14:paraId="2747D76E" w14:textId="503E2E8C"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n) "Biens et avoirs de XXXXXX" désignent tous les biens, y compris les fonds, revenus et autres avoirs, appartenant à XXXXXX, détenus ou administrés par elle et liés à l'exercice de ses fonctions ;</w:t>
      </w:r>
    </w:p>
    <w:p w14:paraId="0A205169" w14:textId="5B0F5721"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o) "Missions diplomatiques en Espagne" désignent les missions diplomatiques et consulaires et les missions d'organisations internationales présentes en Espagne.</w:t>
      </w:r>
    </w:p>
    <w:p w14:paraId="14DFD056" w14:textId="0B8CBADC"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p) "Représentant en mission" désigne le représentant de l'État membre auprès de XXXXXX conformément aux dispositions de l'article XXXXXX.</w:t>
      </w:r>
    </w:p>
    <w:p w14:paraId="694826A4" w14:textId="77777777" w:rsidR="005E3819" w:rsidRPr="006F6161" w:rsidRDefault="005E3819" w:rsidP="008834BF">
      <w:pPr>
        <w:jc w:val="both"/>
        <w:rPr>
          <w:rFonts w:ascii="Cambria" w:eastAsia="Calibri" w:hAnsi="Cambria" w:cs="Times New Roman"/>
          <w:sz w:val="20"/>
          <w:szCs w:val="20"/>
        </w:rPr>
      </w:pPr>
    </w:p>
    <w:p w14:paraId="0EAA9546" w14:textId="77777777" w:rsidR="00612157" w:rsidRPr="006F6161" w:rsidRDefault="00612157">
      <w:pPr>
        <w:spacing w:after="160" w:line="259" w:lineRule="auto"/>
        <w:rPr>
          <w:rFonts w:ascii="Cambria" w:eastAsia="Calibri" w:hAnsi="Cambria" w:cs="Times New Roman"/>
          <w:b/>
          <w:sz w:val="20"/>
          <w:szCs w:val="20"/>
        </w:rPr>
      </w:pPr>
      <w:r w:rsidRPr="006F6161">
        <w:rPr>
          <w:rFonts w:ascii="Cambria" w:hAnsi="Cambria"/>
          <w:sz w:val="20"/>
          <w:szCs w:val="20"/>
        </w:rPr>
        <w:br w:type="page"/>
      </w:r>
    </w:p>
    <w:p w14:paraId="0FFF52A6" w14:textId="2F634714"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lastRenderedPageBreak/>
        <w:t xml:space="preserve">Article 2. </w:t>
      </w:r>
      <w:r w:rsidRPr="006F6161">
        <w:rPr>
          <w:rFonts w:ascii="Cambria" w:hAnsi="Cambria"/>
          <w:b/>
          <w:i/>
          <w:sz w:val="20"/>
          <w:szCs w:val="20"/>
        </w:rPr>
        <w:t>Personnalité juridique et liberté d'action de l'organisation</w:t>
      </w:r>
    </w:p>
    <w:p w14:paraId="71E6C64E" w14:textId="77777777" w:rsidR="00042252" w:rsidRPr="006F6161" w:rsidRDefault="00042252" w:rsidP="008834BF">
      <w:pPr>
        <w:jc w:val="both"/>
        <w:rPr>
          <w:rFonts w:ascii="Cambria" w:eastAsia="Calibri" w:hAnsi="Cambria" w:cs="Times New Roman"/>
          <w:b/>
          <w:i/>
          <w:sz w:val="20"/>
          <w:szCs w:val="20"/>
        </w:rPr>
      </w:pPr>
    </w:p>
    <w:p w14:paraId="51126174" w14:textId="37756B62"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L'Espagne reconnaît la personnalité internationale et la capacité juridique de XXXXXX.</w:t>
      </w:r>
    </w:p>
    <w:p w14:paraId="258D6666" w14:textId="77777777" w:rsidR="00042252" w:rsidRPr="006F6161" w:rsidRDefault="00042252" w:rsidP="008834BF">
      <w:pPr>
        <w:jc w:val="both"/>
        <w:rPr>
          <w:rFonts w:ascii="Cambria" w:eastAsia="Calibri" w:hAnsi="Cambria" w:cs="Times New Roman"/>
          <w:sz w:val="20"/>
          <w:szCs w:val="20"/>
        </w:rPr>
      </w:pPr>
    </w:p>
    <w:p w14:paraId="49316CFE"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L'Espagne garantit à l'organisation l'indépendance et la liberté d'action inhérentes à son statut d'institution internationale.</w:t>
      </w:r>
    </w:p>
    <w:p w14:paraId="082F1B8D" w14:textId="77777777" w:rsidR="005E3819" w:rsidRPr="006F6161" w:rsidRDefault="005E3819" w:rsidP="008834BF">
      <w:pPr>
        <w:jc w:val="both"/>
        <w:rPr>
          <w:rFonts w:ascii="Cambria" w:eastAsia="Calibri" w:hAnsi="Cambria" w:cs="Times New Roman"/>
          <w:sz w:val="20"/>
          <w:szCs w:val="20"/>
        </w:rPr>
      </w:pPr>
    </w:p>
    <w:p w14:paraId="169A087E" w14:textId="77777777" w:rsidR="004D622C" w:rsidRPr="006F6161" w:rsidRDefault="004D622C" w:rsidP="008834BF">
      <w:pPr>
        <w:jc w:val="both"/>
        <w:rPr>
          <w:rFonts w:ascii="Cambria" w:eastAsia="Calibri" w:hAnsi="Cambria" w:cs="Times New Roman"/>
          <w:b/>
          <w:sz w:val="20"/>
          <w:szCs w:val="20"/>
        </w:rPr>
      </w:pPr>
    </w:p>
    <w:p w14:paraId="1240AA72" w14:textId="35CD0DE0"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3. </w:t>
      </w:r>
      <w:r w:rsidRPr="006F6161">
        <w:rPr>
          <w:rFonts w:ascii="Cambria" w:hAnsi="Cambria"/>
          <w:b/>
          <w:i/>
          <w:sz w:val="20"/>
          <w:szCs w:val="20"/>
        </w:rPr>
        <w:t>Siège de XXXXX</w:t>
      </w:r>
    </w:p>
    <w:p w14:paraId="19794D61" w14:textId="77777777" w:rsidR="00042252" w:rsidRPr="006F6161" w:rsidRDefault="00042252" w:rsidP="008834BF">
      <w:pPr>
        <w:jc w:val="both"/>
        <w:rPr>
          <w:rFonts w:ascii="Cambria" w:eastAsia="Calibri" w:hAnsi="Cambria" w:cs="Times New Roman"/>
          <w:b/>
          <w:i/>
          <w:sz w:val="20"/>
          <w:szCs w:val="20"/>
        </w:rPr>
      </w:pPr>
    </w:p>
    <w:p w14:paraId="55D7900F" w14:textId="560F7860"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L'Espagne s'engage à mettre à la disposition de XXXXX les locaux nécessaires à l'exercice de ses fonctions. Elle s'engage également à prendre les mesures nécessaires pour permettre à XXXXX d'utiliser les bâtiments qui constituent son siège.</w:t>
      </w:r>
    </w:p>
    <w:p w14:paraId="7B79E602" w14:textId="77777777" w:rsidR="00042252" w:rsidRPr="006F6161" w:rsidRDefault="00042252" w:rsidP="008834BF">
      <w:pPr>
        <w:jc w:val="both"/>
        <w:rPr>
          <w:rFonts w:ascii="Cambria" w:eastAsia="Calibri" w:hAnsi="Cambria" w:cs="Times New Roman"/>
          <w:sz w:val="20"/>
          <w:szCs w:val="20"/>
        </w:rPr>
      </w:pPr>
    </w:p>
    <w:p w14:paraId="49BE7594" w14:textId="37F8E563"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 siège de XXXXX est actuellement situé dans la XXXXXX à Madrid. XXXXXX tiendra l'Espagne informée de la situation et des caractéristiques des locaux constituant son siège.</w:t>
      </w:r>
    </w:p>
    <w:p w14:paraId="725B0CA7" w14:textId="77777777" w:rsidR="00042252" w:rsidRPr="006F6161" w:rsidRDefault="00042252" w:rsidP="008834BF">
      <w:pPr>
        <w:jc w:val="both"/>
        <w:rPr>
          <w:rFonts w:ascii="Cambria" w:eastAsia="Calibri" w:hAnsi="Cambria" w:cs="Times New Roman"/>
          <w:sz w:val="20"/>
          <w:szCs w:val="20"/>
        </w:rPr>
      </w:pPr>
    </w:p>
    <w:p w14:paraId="2AB17859"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La mise en œuvre du présent article fera l'objet d'accords complémentaires que les deux parties estimeront opportun de conclure.</w:t>
      </w:r>
    </w:p>
    <w:p w14:paraId="7562B00B" w14:textId="77777777" w:rsidR="005E3819" w:rsidRPr="006F6161" w:rsidRDefault="005E3819" w:rsidP="008834BF">
      <w:pPr>
        <w:jc w:val="both"/>
        <w:rPr>
          <w:rFonts w:ascii="Cambria" w:eastAsia="Calibri" w:hAnsi="Cambria" w:cs="Times New Roman"/>
          <w:sz w:val="20"/>
          <w:szCs w:val="20"/>
        </w:rPr>
      </w:pPr>
    </w:p>
    <w:p w14:paraId="17DB8B84" w14:textId="77777777" w:rsidR="004D622C" w:rsidRPr="006F6161" w:rsidRDefault="004D622C" w:rsidP="008834BF">
      <w:pPr>
        <w:jc w:val="both"/>
        <w:rPr>
          <w:rFonts w:ascii="Cambria" w:eastAsia="Calibri" w:hAnsi="Cambria" w:cs="Times New Roman"/>
          <w:b/>
          <w:sz w:val="20"/>
          <w:szCs w:val="20"/>
        </w:rPr>
      </w:pPr>
    </w:p>
    <w:p w14:paraId="66087B4C" w14:textId="2E449381"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4. </w:t>
      </w:r>
      <w:r w:rsidRPr="006F6161">
        <w:rPr>
          <w:rFonts w:ascii="Cambria" w:hAnsi="Cambria"/>
          <w:b/>
          <w:i/>
          <w:sz w:val="20"/>
          <w:szCs w:val="20"/>
        </w:rPr>
        <w:t>Inviolabilité.</w:t>
      </w:r>
    </w:p>
    <w:p w14:paraId="13576A09" w14:textId="77777777" w:rsidR="00042252" w:rsidRPr="006F6161" w:rsidRDefault="00042252" w:rsidP="008834BF">
      <w:pPr>
        <w:jc w:val="both"/>
        <w:rPr>
          <w:rFonts w:ascii="Cambria" w:eastAsia="Calibri" w:hAnsi="Cambria" w:cs="Times New Roman"/>
          <w:b/>
          <w:i/>
          <w:sz w:val="20"/>
          <w:szCs w:val="20"/>
        </w:rPr>
      </w:pPr>
    </w:p>
    <w:p w14:paraId="6E6F02A0" w14:textId="3DE9A093"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Les locaux du siège de XXXXX sont inviolables quel que soit leur propriétaire. Aucun agent des autorités espagnoles ne pourra y pénétrer sans l'accord du directeur exécutif ou de la personne qui le représente.</w:t>
      </w:r>
    </w:p>
    <w:p w14:paraId="524F39CF" w14:textId="77777777" w:rsidR="00042252" w:rsidRPr="006F6161" w:rsidRDefault="00042252" w:rsidP="008834BF">
      <w:pPr>
        <w:ind w:left="426" w:hanging="426"/>
        <w:jc w:val="both"/>
        <w:rPr>
          <w:rFonts w:ascii="Cambria" w:eastAsia="Calibri" w:hAnsi="Cambria" w:cs="Times New Roman"/>
          <w:sz w:val="20"/>
          <w:szCs w:val="20"/>
        </w:rPr>
      </w:pPr>
    </w:p>
    <w:p w14:paraId="33C4A32B" w14:textId="7E79EA42"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Les fichiers de XXXXX, sa correspondance officielle et, en général, tous les documents lui appartenant ou détenus par lui et destinés à son usage officiel seront inviolables en quelque lieu qu'ils se trouvent.</w:t>
      </w:r>
    </w:p>
    <w:p w14:paraId="2E82DCC9" w14:textId="77777777" w:rsidR="00042252" w:rsidRPr="006F6161" w:rsidRDefault="00042252" w:rsidP="008834BF">
      <w:pPr>
        <w:ind w:left="426" w:hanging="426"/>
        <w:jc w:val="both"/>
        <w:rPr>
          <w:rFonts w:ascii="Cambria" w:eastAsia="Calibri" w:hAnsi="Cambria" w:cs="Times New Roman"/>
          <w:sz w:val="20"/>
          <w:szCs w:val="20"/>
        </w:rPr>
      </w:pPr>
    </w:p>
    <w:p w14:paraId="19B489F5" w14:textId="4C49E2A4"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Les biens et avoirs de XXXXX en Espagne seront exempts de perquisition, réquisition, confiscation, expropriation et de toute autre mesure coercitive de nature exécutive, administrative, judiciaire ou législative.</w:t>
      </w:r>
    </w:p>
    <w:p w14:paraId="203D582A" w14:textId="77777777" w:rsidR="00042252" w:rsidRPr="006F6161" w:rsidRDefault="00042252" w:rsidP="008834BF">
      <w:pPr>
        <w:ind w:left="426" w:hanging="426"/>
        <w:jc w:val="both"/>
        <w:rPr>
          <w:rFonts w:ascii="Cambria" w:eastAsia="Calibri" w:hAnsi="Cambria" w:cs="Times New Roman"/>
          <w:sz w:val="20"/>
          <w:szCs w:val="20"/>
        </w:rPr>
      </w:pPr>
    </w:p>
    <w:p w14:paraId="3E1D2D9B" w14:textId="64CEB944"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4. </w:t>
      </w:r>
      <w:r w:rsidRPr="006F6161">
        <w:rPr>
          <w:rFonts w:ascii="Cambria" w:hAnsi="Cambria"/>
          <w:sz w:val="20"/>
          <w:szCs w:val="20"/>
        </w:rPr>
        <w:tab/>
        <w:t>XXXXX sera responsable de la surveillance des locaux du siège et du maintien de l'ordre en son sein. Le Royaume d'Espagne prendra toutes les mesures appropriées pour assurer la protection du siège.</w:t>
      </w:r>
    </w:p>
    <w:p w14:paraId="07A2BC6B" w14:textId="77777777" w:rsidR="00042252" w:rsidRPr="006F6161" w:rsidRDefault="00042252" w:rsidP="008834BF">
      <w:pPr>
        <w:ind w:left="426" w:hanging="426"/>
        <w:jc w:val="both"/>
        <w:rPr>
          <w:rFonts w:ascii="Cambria" w:eastAsia="Calibri" w:hAnsi="Cambria" w:cs="Times New Roman"/>
          <w:sz w:val="20"/>
          <w:szCs w:val="20"/>
        </w:rPr>
      </w:pPr>
    </w:p>
    <w:p w14:paraId="006B7698" w14:textId="1D9067D9"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5. </w:t>
      </w:r>
      <w:r w:rsidRPr="006F6161">
        <w:rPr>
          <w:rFonts w:ascii="Cambria" w:hAnsi="Cambria"/>
          <w:sz w:val="20"/>
          <w:szCs w:val="20"/>
        </w:rPr>
        <w:tab/>
        <w:t>À la demande du directeur exécutif, l'Espagne fournira l'assistance nécessaire au maintien de l'ordre au sein du siège.</w:t>
      </w:r>
    </w:p>
    <w:p w14:paraId="35B14C2F" w14:textId="77777777" w:rsidR="005E3819" w:rsidRPr="006F6161" w:rsidRDefault="005E3819" w:rsidP="008834BF">
      <w:pPr>
        <w:jc w:val="both"/>
        <w:rPr>
          <w:rFonts w:ascii="Cambria" w:eastAsia="Calibri" w:hAnsi="Cambria" w:cs="Times New Roman"/>
          <w:b/>
          <w:sz w:val="20"/>
          <w:szCs w:val="20"/>
        </w:rPr>
      </w:pPr>
    </w:p>
    <w:p w14:paraId="19E387E9" w14:textId="77777777" w:rsidR="00FE15FB" w:rsidRPr="006F6161" w:rsidRDefault="00FE15FB" w:rsidP="008834BF">
      <w:pPr>
        <w:jc w:val="both"/>
        <w:rPr>
          <w:rFonts w:ascii="Cambria" w:eastAsia="Calibri" w:hAnsi="Cambria" w:cs="Times New Roman"/>
          <w:b/>
          <w:sz w:val="20"/>
          <w:szCs w:val="20"/>
        </w:rPr>
      </w:pPr>
    </w:p>
    <w:p w14:paraId="6DC46BEF" w14:textId="42D3D226"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5. </w:t>
      </w:r>
      <w:r w:rsidRPr="006F6161">
        <w:rPr>
          <w:rFonts w:ascii="Cambria" w:hAnsi="Cambria"/>
          <w:b/>
          <w:i/>
          <w:sz w:val="20"/>
          <w:szCs w:val="20"/>
        </w:rPr>
        <w:t>Communications.</w:t>
      </w:r>
    </w:p>
    <w:p w14:paraId="3A4B27B3" w14:textId="77777777" w:rsidR="00042252" w:rsidRPr="006F6161" w:rsidRDefault="00042252" w:rsidP="008834BF">
      <w:pPr>
        <w:jc w:val="both"/>
        <w:rPr>
          <w:rFonts w:ascii="Cambria" w:eastAsia="Calibri" w:hAnsi="Cambria" w:cs="Times New Roman"/>
          <w:b/>
          <w:i/>
          <w:sz w:val="20"/>
          <w:szCs w:val="20"/>
        </w:rPr>
      </w:pPr>
    </w:p>
    <w:p w14:paraId="236D925B" w14:textId="42068CA8"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En ce qui concerne ses communications officielles, l'organisation bénéficiera d'un traitement non moins favorable que celui accordé aux autres institutions internationales et missions diplomatiques en Espagne, notamment en matière de priorité, de tarifs et frais postaux, de communications téléphoniques, télégraphiques, de données et autres.</w:t>
      </w:r>
    </w:p>
    <w:p w14:paraId="1EC21E7E" w14:textId="77777777" w:rsidR="00042252" w:rsidRPr="006F6161" w:rsidRDefault="00042252" w:rsidP="008834BF">
      <w:pPr>
        <w:ind w:left="426" w:hanging="426"/>
        <w:jc w:val="both"/>
        <w:rPr>
          <w:rFonts w:ascii="Cambria" w:eastAsia="Calibri" w:hAnsi="Cambria" w:cs="Times New Roman"/>
          <w:sz w:val="20"/>
          <w:szCs w:val="20"/>
        </w:rPr>
      </w:pPr>
    </w:p>
    <w:p w14:paraId="3D948181" w14:textId="104ECDE5"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L'organisation aura le droit d'utiliser des codes dans ses communications officielles et d'expédier et de recevoir sa correspondance par des courriers ou des valises dûment identifiés, qui jouiront des mêmes privilèges et immunités que les courriers et valises diplomatiques.</w:t>
      </w:r>
    </w:p>
    <w:p w14:paraId="35623787" w14:textId="77777777" w:rsidR="00042252" w:rsidRPr="006F6161" w:rsidRDefault="00042252" w:rsidP="008834BF">
      <w:pPr>
        <w:ind w:left="426" w:hanging="426"/>
        <w:jc w:val="both"/>
        <w:rPr>
          <w:rFonts w:ascii="Cambria" w:eastAsia="Calibri" w:hAnsi="Cambria" w:cs="Times New Roman"/>
          <w:sz w:val="20"/>
          <w:szCs w:val="20"/>
        </w:rPr>
      </w:pPr>
    </w:p>
    <w:p w14:paraId="0539008B" w14:textId="3A3D7AE5"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En cas de force majeure entraînant une interruption totale ou partielle de ces services, l'organisation bénéficiera, pour ses besoins, de la même priorité que l'administration espagnole.</w:t>
      </w:r>
    </w:p>
    <w:p w14:paraId="55BD98F2" w14:textId="77777777" w:rsidR="00042252" w:rsidRPr="006F6161" w:rsidRDefault="00042252" w:rsidP="008834BF">
      <w:pPr>
        <w:ind w:left="426" w:hanging="426"/>
        <w:jc w:val="both"/>
        <w:rPr>
          <w:rFonts w:ascii="Cambria" w:eastAsia="Calibri" w:hAnsi="Cambria" w:cs="Times New Roman"/>
          <w:sz w:val="20"/>
          <w:szCs w:val="20"/>
        </w:rPr>
      </w:pPr>
    </w:p>
    <w:p w14:paraId="76D67D54" w14:textId="63A07F93"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4. </w:t>
      </w:r>
      <w:r w:rsidRPr="006F6161">
        <w:rPr>
          <w:rFonts w:ascii="Cambria" w:hAnsi="Cambria"/>
          <w:sz w:val="20"/>
          <w:szCs w:val="20"/>
        </w:rPr>
        <w:tab/>
        <w:t>Aucune disposition du présent article ne pourra être interprétée comme interdisant l'adoption de mesures spéciales de sécurité appropriées à déterminer d'un commun accord entre les deux parties contractantes.</w:t>
      </w:r>
    </w:p>
    <w:p w14:paraId="33C4E503" w14:textId="77777777" w:rsidR="00D61F92" w:rsidRDefault="00D61F92">
      <w:pPr>
        <w:spacing w:after="160" w:line="259" w:lineRule="auto"/>
        <w:rPr>
          <w:rFonts w:ascii="Cambria" w:hAnsi="Cambria"/>
          <w:b/>
          <w:sz w:val="20"/>
          <w:szCs w:val="20"/>
        </w:rPr>
      </w:pPr>
      <w:r>
        <w:rPr>
          <w:rFonts w:ascii="Cambria" w:hAnsi="Cambria"/>
          <w:b/>
          <w:sz w:val="20"/>
          <w:szCs w:val="20"/>
        </w:rPr>
        <w:br w:type="page"/>
      </w:r>
    </w:p>
    <w:p w14:paraId="2B6067E8" w14:textId="61B69026"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lastRenderedPageBreak/>
        <w:t xml:space="preserve">Article 6. </w:t>
      </w:r>
      <w:r w:rsidRPr="006F6161">
        <w:rPr>
          <w:rFonts w:ascii="Cambria" w:hAnsi="Cambria"/>
          <w:b/>
          <w:i/>
          <w:sz w:val="20"/>
          <w:szCs w:val="20"/>
        </w:rPr>
        <w:t>Immunité de juridiction et d'exécution</w:t>
      </w:r>
    </w:p>
    <w:p w14:paraId="390E2440" w14:textId="77777777" w:rsidR="00042252" w:rsidRPr="006F6161" w:rsidRDefault="00042252" w:rsidP="008834BF">
      <w:pPr>
        <w:jc w:val="both"/>
        <w:rPr>
          <w:rFonts w:ascii="Cambria" w:eastAsia="Calibri" w:hAnsi="Cambria" w:cs="Times New Roman"/>
          <w:b/>
          <w:i/>
          <w:sz w:val="20"/>
          <w:szCs w:val="20"/>
        </w:rPr>
      </w:pPr>
    </w:p>
    <w:p w14:paraId="2C7EEEAC" w14:textId="5D757188"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XXXXX bénéficiera de l'immunité de toute juridiction pénale, civile et administrative, sauf dans la mesure où le directeur exécutif ou son représentant aura expressément renoncé à cette immunité et également sauf en ce qui concerne les actions civiles intentées par des tiers contre XXXXX pour des dommages et préjudices résultant d'accidents impliquant un véhicule autorisé appartenant à XXXXX ou conduit par un fonctionnaire de XXXX.</w:t>
      </w:r>
    </w:p>
    <w:p w14:paraId="5EA320EC" w14:textId="77777777" w:rsidR="00042252" w:rsidRPr="006F6161" w:rsidRDefault="00042252" w:rsidP="008834BF">
      <w:pPr>
        <w:ind w:left="426" w:hanging="426"/>
        <w:jc w:val="both"/>
        <w:rPr>
          <w:rFonts w:ascii="Cambria" w:eastAsia="Calibri" w:hAnsi="Cambria" w:cs="Times New Roman"/>
          <w:sz w:val="20"/>
          <w:szCs w:val="20"/>
        </w:rPr>
      </w:pPr>
    </w:p>
    <w:p w14:paraId="1C970997" w14:textId="28962E57"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L'inclusion dans un contrat auquel XXXXX est partie d'une clause reconnaissant la compétence d'un tribunal espagnol ordinaire constituera une renonciation formelle à l'immunité. Toutefois, sauf clause contraire expresse, cette renonciation ne s'étendra pas aux mesures d'exécution.</w:t>
      </w:r>
    </w:p>
    <w:p w14:paraId="062C1934" w14:textId="77777777" w:rsidR="00042252" w:rsidRPr="006F6161" w:rsidRDefault="00042252" w:rsidP="008834BF">
      <w:pPr>
        <w:ind w:left="426" w:hanging="426"/>
        <w:jc w:val="both"/>
        <w:rPr>
          <w:rFonts w:ascii="Cambria" w:eastAsia="Calibri" w:hAnsi="Cambria" w:cs="Times New Roman"/>
          <w:sz w:val="20"/>
          <w:szCs w:val="20"/>
        </w:rPr>
      </w:pPr>
    </w:p>
    <w:p w14:paraId="695795CF" w14:textId="56323479"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L'ouverture d'une procédure judiciaire par XXXXX impliquera sa renonciation à l'immunité de juridiction en cas de demande reconventionnelle.</w:t>
      </w:r>
    </w:p>
    <w:p w14:paraId="601B09A1" w14:textId="77777777" w:rsidR="005E3819" w:rsidRPr="006F6161" w:rsidRDefault="005E3819" w:rsidP="008834BF">
      <w:pPr>
        <w:jc w:val="both"/>
        <w:rPr>
          <w:rFonts w:ascii="Cambria" w:eastAsia="Calibri" w:hAnsi="Cambria" w:cs="Times New Roman"/>
          <w:sz w:val="20"/>
          <w:szCs w:val="20"/>
        </w:rPr>
      </w:pPr>
    </w:p>
    <w:p w14:paraId="4E188D85" w14:textId="77777777" w:rsidR="004D622C" w:rsidRPr="006F6161" w:rsidRDefault="004D622C" w:rsidP="008834BF">
      <w:pPr>
        <w:jc w:val="both"/>
        <w:rPr>
          <w:rFonts w:ascii="Cambria" w:eastAsia="Calibri" w:hAnsi="Cambria" w:cs="Times New Roman"/>
          <w:b/>
          <w:sz w:val="20"/>
          <w:szCs w:val="20"/>
        </w:rPr>
      </w:pPr>
    </w:p>
    <w:p w14:paraId="084D40C1" w14:textId="3D67B1B0"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7. </w:t>
      </w:r>
      <w:r w:rsidRPr="006F6161">
        <w:rPr>
          <w:rFonts w:ascii="Cambria" w:hAnsi="Cambria"/>
          <w:b/>
          <w:i/>
          <w:sz w:val="20"/>
          <w:szCs w:val="20"/>
        </w:rPr>
        <w:t>Régime fiscal</w:t>
      </w:r>
    </w:p>
    <w:p w14:paraId="60639765" w14:textId="77777777" w:rsidR="00042252" w:rsidRPr="006F6161" w:rsidRDefault="00042252" w:rsidP="008834BF">
      <w:pPr>
        <w:jc w:val="both"/>
        <w:rPr>
          <w:rFonts w:ascii="Cambria" w:eastAsia="Calibri" w:hAnsi="Cambria" w:cs="Times New Roman"/>
          <w:b/>
          <w:i/>
          <w:sz w:val="20"/>
          <w:szCs w:val="20"/>
        </w:rPr>
      </w:pPr>
    </w:p>
    <w:p w14:paraId="16B9E8BC" w14:textId="1DA91DC7"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L'organisation, ses biens, ses fonds et ses avoirs, où qu'ils se trouvent et quel qu'en soit le détenteur, seront exonérés de tous impôts directs et indirects, ainsi que des taxes de l'État, de la communauté autonome et des municipalités, à l'exception de celles qui constituent une rémunération pour services rendus.</w:t>
      </w:r>
    </w:p>
    <w:p w14:paraId="7B79D5E4" w14:textId="77777777" w:rsidR="00042252" w:rsidRPr="006F6161" w:rsidRDefault="00042252" w:rsidP="008834BF">
      <w:pPr>
        <w:ind w:left="426" w:hanging="426"/>
        <w:jc w:val="both"/>
        <w:rPr>
          <w:rFonts w:ascii="Cambria" w:eastAsia="Calibri" w:hAnsi="Cambria" w:cs="Times New Roman"/>
          <w:sz w:val="20"/>
          <w:szCs w:val="20"/>
        </w:rPr>
      </w:pPr>
    </w:p>
    <w:p w14:paraId="752225BF" w14:textId="177AB26C"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 xml:space="preserve">En outre, XXXXX sera exonéré de tout type d'impôt indirect, y compris la taxe sur la valeur ajoutée ou tout autre type de taxe frappant les biens et prestations de services destinés à un usage officiel. </w:t>
      </w:r>
    </w:p>
    <w:p w14:paraId="26AC1E40" w14:textId="77777777" w:rsidR="00042252" w:rsidRPr="006F6161" w:rsidRDefault="00042252" w:rsidP="00042252">
      <w:pPr>
        <w:jc w:val="both"/>
        <w:rPr>
          <w:rFonts w:ascii="Cambria" w:eastAsia="Calibri" w:hAnsi="Cambria" w:cs="Times New Roman"/>
          <w:sz w:val="20"/>
          <w:szCs w:val="20"/>
        </w:rPr>
      </w:pPr>
    </w:p>
    <w:p w14:paraId="3A0F0C18" w14:textId="14EC7ACE"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L'exonération de la taxe sur la valeur ajoutée et des droits d'accises s'effectuera selon la procédure prévue pour le reste des organisations internationales et du corps diplomatique accrédités en Espagne.</w:t>
      </w:r>
    </w:p>
    <w:p w14:paraId="161C17FD" w14:textId="77777777" w:rsidR="00042252" w:rsidRPr="006F6161" w:rsidRDefault="00042252" w:rsidP="008834BF">
      <w:pPr>
        <w:ind w:left="426" w:hanging="426"/>
        <w:jc w:val="both"/>
        <w:rPr>
          <w:rFonts w:ascii="Cambria" w:eastAsia="Calibri" w:hAnsi="Cambria" w:cs="Times New Roman"/>
          <w:sz w:val="20"/>
          <w:szCs w:val="20"/>
        </w:rPr>
      </w:pPr>
    </w:p>
    <w:p w14:paraId="6E4FCA5C" w14:textId="017FE213"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4. </w:t>
      </w:r>
      <w:r w:rsidRPr="006F6161">
        <w:rPr>
          <w:rFonts w:ascii="Cambria" w:hAnsi="Cambria"/>
          <w:sz w:val="20"/>
          <w:szCs w:val="20"/>
        </w:rPr>
        <w:tab/>
        <w:t>L'exonération visée au paragraphe 1 du présent article ne s'appliquera pas aux impôts et taxes dus en vertu de la législation espagnole par une personne physique ou morale qui passe un contrat avec l'organisation.</w:t>
      </w:r>
    </w:p>
    <w:p w14:paraId="06131CDE" w14:textId="77777777" w:rsidR="005E3819" w:rsidRPr="006F6161" w:rsidRDefault="005E3819" w:rsidP="008834BF">
      <w:pPr>
        <w:jc w:val="both"/>
        <w:rPr>
          <w:rFonts w:ascii="Cambria" w:eastAsia="Calibri" w:hAnsi="Cambria" w:cs="Times New Roman"/>
          <w:sz w:val="20"/>
          <w:szCs w:val="20"/>
        </w:rPr>
      </w:pPr>
    </w:p>
    <w:p w14:paraId="02907471" w14:textId="77777777" w:rsidR="00FE15FB" w:rsidRPr="006F6161" w:rsidRDefault="00FE15FB" w:rsidP="008834BF">
      <w:pPr>
        <w:jc w:val="both"/>
        <w:rPr>
          <w:rFonts w:ascii="Cambria" w:eastAsia="Calibri" w:hAnsi="Cambria" w:cs="Times New Roman"/>
          <w:sz w:val="20"/>
          <w:szCs w:val="20"/>
        </w:rPr>
      </w:pPr>
    </w:p>
    <w:p w14:paraId="2647246D" w14:textId="4ED11409"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8. </w:t>
      </w:r>
      <w:r w:rsidRPr="006F6161">
        <w:rPr>
          <w:rFonts w:ascii="Cambria" w:hAnsi="Cambria"/>
          <w:b/>
          <w:i/>
          <w:sz w:val="20"/>
          <w:szCs w:val="20"/>
        </w:rPr>
        <w:t>Régime douanier</w:t>
      </w:r>
    </w:p>
    <w:p w14:paraId="33A44B43" w14:textId="77777777" w:rsidR="00042252" w:rsidRPr="006F6161" w:rsidRDefault="00042252" w:rsidP="008834BF">
      <w:pPr>
        <w:jc w:val="both"/>
        <w:rPr>
          <w:rFonts w:ascii="Cambria" w:eastAsia="Calibri" w:hAnsi="Cambria" w:cs="Times New Roman"/>
          <w:b/>
          <w:i/>
          <w:sz w:val="20"/>
          <w:szCs w:val="20"/>
        </w:rPr>
      </w:pPr>
    </w:p>
    <w:p w14:paraId="124D30C8" w14:textId="553C695E"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L'organisation sera exonérée du paiement de tous les droits de douane et autres taxes exigibles à l'importation ou à l'exportation des articles destinés à son usage officiel, y compris ceux correspondant aux frais de stockage, de transport et de services rendus, ainsi que des interdictions ou restrictions pouvant s'appliquer à ces opérations.</w:t>
      </w:r>
    </w:p>
    <w:p w14:paraId="20955BAF" w14:textId="77777777" w:rsidR="00042252" w:rsidRPr="006F6161" w:rsidRDefault="00042252" w:rsidP="008834BF">
      <w:pPr>
        <w:ind w:left="426" w:hanging="426"/>
        <w:jc w:val="both"/>
        <w:rPr>
          <w:rFonts w:ascii="Cambria" w:eastAsia="Calibri" w:hAnsi="Cambria" w:cs="Times New Roman"/>
          <w:sz w:val="20"/>
          <w:szCs w:val="20"/>
        </w:rPr>
      </w:pPr>
    </w:p>
    <w:p w14:paraId="36553190" w14:textId="09A31C2F"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Les articles importés avec cette exemption ne pourront être ni vendus ni cédés en Espagne sans l'autorisation de l'agence nationale de l'administration fiscale, délivrée par l'intermédiaire du ministère des affaires étrangères et de la coopération, au moyen de la mise en libre pratique des articles susmentionnés, après accomplissement des formalités prévues en matière de commerce extérieur et le paiement des taxes correspondantes.</w:t>
      </w:r>
    </w:p>
    <w:p w14:paraId="27A5FD1F" w14:textId="77777777" w:rsidR="00042252" w:rsidRPr="006F6161" w:rsidRDefault="00042252" w:rsidP="008834BF">
      <w:pPr>
        <w:ind w:left="426" w:hanging="426"/>
        <w:jc w:val="both"/>
        <w:rPr>
          <w:rFonts w:ascii="Cambria" w:eastAsia="Calibri" w:hAnsi="Cambria" w:cs="Times New Roman"/>
          <w:sz w:val="20"/>
          <w:szCs w:val="20"/>
        </w:rPr>
      </w:pPr>
    </w:p>
    <w:p w14:paraId="7D5B3108" w14:textId="14B7C857"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XXXXX pourra importer ou acquérir dans le pays en franchise de droits de douane et d’autres taxes exigibles à l'importation ou pour l'acquisition de véhicules automobiles nécessaires à son usage officiel. Ces véhicules seront également exonérés de toute taxe due au titre de leur propriété ou de leur utilisation. Ces véhicules seront immatriculés conformément aux lois et règlements applicables en Espagne, mais ne pourront pas être revendus sur le marché national sauf régularisation préalable conformément à la législation fiscale et douanière nationale. XXXXX pourra disposer de ces véhicules un an après leur acquisition ou leur importation, conformément à la réglementation en vigueur applicable aux représentations diplomatiques accréditées en Espagne.</w:t>
      </w:r>
    </w:p>
    <w:p w14:paraId="74327ADD" w14:textId="77777777" w:rsidR="00042252" w:rsidRPr="006F6161" w:rsidRDefault="00042252" w:rsidP="008834BF">
      <w:pPr>
        <w:ind w:left="426" w:hanging="426"/>
        <w:jc w:val="both"/>
        <w:rPr>
          <w:rFonts w:ascii="Cambria" w:eastAsia="Calibri" w:hAnsi="Cambria" w:cs="Times New Roman"/>
          <w:sz w:val="20"/>
          <w:szCs w:val="20"/>
        </w:rPr>
      </w:pPr>
    </w:p>
    <w:p w14:paraId="2E750A4D" w14:textId="6FD06F48"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4. </w:t>
      </w:r>
      <w:r w:rsidRPr="006F6161">
        <w:rPr>
          <w:rFonts w:ascii="Cambria" w:hAnsi="Cambria"/>
          <w:sz w:val="20"/>
          <w:szCs w:val="20"/>
        </w:rPr>
        <w:tab/>
        <w:t>L'Espagne et XXXXX conviendront du nombre de véhicules visés au paragraphe précédent. Ils pourront également convenir de procédures spécifiques pour l'application des dispositions du paragraphe précédent, sauf en matière de droit douanier.</w:t>
      </w:r>
    </w:p>
    <w:p w14:paraId="56D4D681" w14:textId="77777777" w:rsidR="00042252" w:rsidRPr="006F6161" w:rsidRDefault="00042252" w:rsidP="008834BF">
      <w:pPr>
        <w:ind w:left="426" w:hanging="426"/>
        <w:jc w:val="both"/>
        <w:rPr>
          <w:rFonts w:ascii="Cambria" w:eastAsia="Calibri" w:hAnsi="Cambria" w:cs="Times New Roman"/>
          <w:sz w:val="20"/>
          <w:szCs w:val="20"/>
        </w:rPr>
      </w:pPr>
    </w:p>
    <w:p w14:paraId="5B18F254" w14:textId="4C64A9D7"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5. </w:t>
      </w:r>
      <w:r w:rsidRPr="006F6161">
        <w:rPr>
          <w:rFonts w:ascii="Cambria" w:hAnsi="Cambria"/>
          <w:sz w:val="20"/>
          <w:szCs w:val="20"/>
        </w:rPr>
        <w:tab/>
        <w:t>Le traitement des demandes relatives à toutes les importations ou exportations prévues dans le présent article et la pratique de dédouanement se conformeront aux règles édictées par l'agence nationale de l'administration fiscale. Les demandes d'exemptions à l'importation devront être signées par le directeur exécutif de l'organisation et transmises par l'intermédiaire du ministère des affaires étrangères et de la coopération.</w:t>
      </w:r>
    </w:p>
    <w:p w14:paraId="67156FDB" w14:textId="77777777" w:rsidR="005E3819" w:rsidRPr="006F6161" w:rsidRDefault="005E3819" w:rsidP="008834BF">
      <w:pPr>
        <w:jc w:val="both"/>
        <w:rPr>
          <w:rFonts w:ascii="Cambria" w:eastAsia="Calibri" w:hAnsi="Cambria" w:cs="Times New Roman"/>
          <w:sz w:val="20"/>
          <w:szCs w:val="20"/>
        </w:rPr>
      </w:pPr>
    </w:p>
    <w:p w14:paraId="78D18447" w14:textId="77777777" w:rsidR="004D622C" w:rsidRPr="006F6161" w:rsidRDefault="004D622C" w:rsidP="008834BF">
      <w:pPr>
        <w:jc w:val="both"/>
        <w:rPr>
          <w:rFonts w:ascii="Cambria" w:eastAsia="Calibri" w:hAnsi="Cambria" w:cs="Times New Roman"/>
          <w:b/>
          <w:sz w:val="20"/>
          <w:szCs w:val="20"/>
        </w:rPr>
      </w:pPr>
    </w:p>
    <w:p w14:paraId="25D9DBA1" w14:textId="1EFA0654" w:rsidR="00042252"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9. </w:t>
      </w:r>
      <w:r w:rsidRPr="006F6161">
        <w:rPr>
          <w:rFonts w:ascii="Cambria" w:hAnsi="Cambria"/>
          <w:b/>
          <w:i/>
          <w:sz w:val="20"/>
          <w:szCs w:val="20"/>
        </w:rPr>
        <w:t>Liberté de change et devises</w:t>
      </w:r>
    </w:p>
    <w:p w14:paraId="5AC31985" w14:textId="77777777" w:rsidR="0037650C" w:rsidRPr="006F6161" w:rsidRDefault="0037650C" w:rsidP="008834BF">
      <w:pPr>
        <w:jc w:val="both"/>
        <w:rPr>
          <w:rFonts w:ascii="Cambria" w:eastAsia="Calibri" w:hAnsi="Cambria" w:cs="Times New Roman"/>
          <w:b/>
          <w:i/>
          <w:sz w:val="20"/>
          <w:szCs w:val="20"/>
        </w:rPr>
      </w:pPr>
    </w:p>
    <w:p w14:paraId="5B2363F1" w14:textId="1144B607"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XXXXX pourra recevoir, détenir des fonds et des devises de toute nature et avoir des comptes dans n'importe quelle devise ; transférer librement des fonds et des devises détenus sur le territoire espagnol vers un autre pays et vice versa.</w:t>
      </w:r>
    </w:p>
    <w:p w14:paraId="39C556E6" w14:textId="77777777" w:rsidR="00AB79ED" w:rsidRPr="006F6161" w:rsidRDefault="00AB79ED" w:rsidP="008834BF">
      <w:pPr>
        <w:ind w:left="426" w:hanging="426"/>
        <w:jc w:val="both"/>
        <w:rPr>
          <w:rFonts w:ascii="Cambria" w:eastAsia="Calibri" w:hAnsi="Cambria" w:cs="Times New Roman"/>
          <w:sz w:val="20"/>
          <w:szCs w:val="20"/>
        </w:rPr>
      </w:pPr>
    </w:p>
    <w:p w14:paraId="77BE0192" w14:textId="0D5BB1CD"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Les autorités espagnoles compétentes assisteront et soutiendront XXXXX dans ses opérations d'échange et de transfert.</w:t>
      </w:r>
    </w:p>
    <w:p w14:paraId="4F4F22E4" w14:textId="77777777" w:rsidR="005E3819" w:rsidRPr="006F6161" w:rsidRDefault="005E3819" w:rsidP="008834BF">
      <w:pPr>
        <w:jc w:val="both"/>
        <w:rPr>
          <w:rFonts w:ascii="Cambria" w:eastAsia="Calibri" w:hAnsi="Cambria" w:cs="Times New Roman"/>
          <w:sz w:val="20"/>
          <w:szCs w:val="20"/>
        </w:rPr>
      </w:pPr>
    </w:p>
    <w:p w14:paraId="79801F85" w14:textId="77777777" w:rsidR="004D622C" w:rsidRPr="006F6161" w:rsidRDefault="004D622C" w:rsidP="008834BF">
      <w:pPr>
        <w:jc w:val="both"/>
        <w:rPr>
          <w:rFonts w:ascii="Cambria" w:eastAsia="Calibri" w:hAnsi="Cambria" w:cs="Times New Roman"/>
          <w:b/>
          <w:sz w:val="20"/>
          <w:szCs w:val="20"/>
        </w:rPr>
      </w:pPr>
    </w:p>
    <w:p w14:paraId="29FA718D" w14:textId="18CC87BD"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10. </w:t>
      </w:r>
      <w:r w:rsidRPr="006F6161">
        <w:rPr>
          <w:rFonts w:ascii="Cambria" w:hAnsi="Cambria"/>
          <w:b/>
          <w:i/>
          <w:sz w:val="20"/>
          <w:szCs w:val="20"/>
        </w:rPr>
        <w:t>Liberté d'accès et de séjour</w:t>
      </w:r>
    </w:p>
    <w:p w14:paraId="1ACF51AE" w14:textId="77777777" w:rsidR="0037650C" w:rsidRPr="006F6161" w:rsidRDefault="0037650C" w:rsidP="008834BF">
      <w:pPr>
        <w:jc w:val="both"/>
        <w:rPr>
          <w:rFonts w:ascii="Cambria" w:eastAsia="Calibri" w:hAnsi="Cambria" w:cs="Times New Roman"/>
          <w:b/>
          <w:i/>
          <w:sz w:val="20"/>
          <w:szCs w:val="20"/>
        </w:rPr>
      </w:pPr>
    </w:p>
    <w:p w14:paraId="07E2F735" w14:textId="3D165C2C" w:rsidR="005E3819" w:rsidRPr="006F6161" w:rsidRDefault="00AB79ED" w:rsidP="00AB79ED">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Le Royaume d'Espagne adoptera les mesures appropriées pour faciliter l'entrée, la sortie et le séjour sur le territoire national des catégories de personnes suivantes, quelle que soit leur nationalité, qui ont l'intention d'être accréditées auprès du ministère des affaires étrangères, Union européenne et coopération :</w:t>
      </w:r>
    </w:p>
    <w:p w14:paraId="45C166C3" w14:textId="77777777" w:rsidR="0037650C" w:rsidRPr="006F6161" w:rsidRDefault="0037650C" w:rsidP="0037650C">
      <w:pPr>
        <w:pStyle w:val="ListParagraph"/>
        <w:ind w:left="780"/>
        <w:jc w:val="both"/>
        <w:rPr>
          <w:rFonts w:ascii="Cambria" w:eastAsia="Calibri" w:hAnsi="Cambria" w:cs="Times New Roman"/>
          <w:sz w:val="20"/>
          <w:szCs w:val="20"/>
        </w:rPr>
      </w:pPr>
    </w:p>
    <w:p w14:paraId="29325C96" w14:textId="0ECE0C0F" w:rsidR="005E3819" w:rsidRPr="006F6161" w:rsidRDefault="005E3819" w:rsidP="008834BF">
      <w:pPr>
        <w:ind w:firstLine="709"/>
        <w:jc w:val="both"/>
        <w:rPr>
          <w:rFonts w:ascii="Cambria" w:eastAsia="Calibri" w:hAnsi="Cambria" w:cs="Times New Roman"/>
          <w:sz w:val="20"/>
          <w:szCs w:val="20"/>
        </w:rPr>
      </w:pPr>
      <w:r w:rsidRPr="006F6161">
        <w:rPr>
          <w:rFonts w:ascii="Cambria" w:hAnsi="Cambria"/>
          <w:sz w:val="20"/>
          <w:szCs w:val="20"/>
        </w:rPr>
        <w:t>a) Représentants des membres de XXXXXX</w:t>
      </w:r>
    </w:p>
    <w:p w14:paraId="0C16A00A" w14:textId="771EB222" w:rsidR="005E3819" w:rsidRPr="006F6161" w:rsidRDefault="005E3819" w:rsidP="008834BF">
      <w:pPr>
        <w:ind w:firstLine="709"/>
        <w:jc w:val="both"/>
        <w:rPr>
          <w:rFonts w:ascii="Cambria" w:eastAsia="Calibri" w:hAnsi="Cambria" w:cs="Times New Roman"/>
          <w:sz w:val="20"/>
          <w:szCs w:val="20"/>
        </w:rPr>
      </w:pPr>
      <w:r w:rsidRPr="006F6161">
        <w:rPr>
          <w:rFonts w:ascii="Cambria" w:hAnsi="Cambria"/>
          <w:sz w:val="20"/>
          <w:szCs w:val="20"/>
        </w:rPr>
        <w:t>b) Experts en mission accrédités par XXXXX.</w:t>
      </w:r>
    </w:p>
    <w:p w14:paraId="5B06664A" w14:textId="0CD00001" w:rsidR="005E3819" w:rsidRPr="006F6161" w:rsidRDefault="005E3819" w:rsidP="008834BF">
      <w:pPr>
        <w:ind w:firstLine="709"/>
        <w:jc w:val="both"/>
        <w:rPr>
          <w:rFonts w:ascii="Cambria" w:eastAsia="Calibri" w:hAnsi="Cambria" w:cs="Times New Roman"/>
          <w:sz w:val="20"/>
          <w:szCs w:val="20"/>
        </w:rPr>
      </w:pPr>
      <w:r w:rsidRPr="006F6161">
        <w:rPr>
          <w:rFonts w:ascii="Cambria" w:hAnsi="Cambria"/>
          <w:sz w:val="20"/>
          <w:szCs w:val="20"/>
        </w:rPr>
        <w:t>c) Directeur exécutif et fonctionnaires de XXXXX.</w:t>
      </w:r>
    </w:p>
    <w:p w14:paraId="1F8F09BD" w14:textId="52F38D0C" w:rsidR="005E3819" w:rsidRPr="006F6161" w:rsidRDefault="005E3819" w:rsidP="008834BF">
      <w:pPr>
        <w:ind w:firstLine="709"/>
        <w:jc w:val="both"/>
        <w:rPr>
          <w:rFonts w:ascii="Cambria" w:eastAsia="Calibri" w:hAnsi="Cambria" w:cs="Times New Roman"/>
          <w:sz w:val="20"/>
          <w:szCs w:val="20"/>
        </w:rPr>
      </w:pPr>
      <w:r w:rsidRPr="006F6161">
        <w:rPr>
          <w:rFonts w:ascii="Cambria" w:hAnsi="Cambria"/>
          <w:sz w:val="20"/>
          <w:szCs w:val="20"/>
        </w:rPr>
        <w:t>d) Membres de la famille à charge des fonctionnaires de XXXXX.</w:t>
      </w:r>
    </w:p>
    <w:p w14:paraId="4D755DDE" w14:textId="1D78428B" w:rsidR="005E3819" w:rsidRPr="006F6161" w:rsidRDefault="005E3819" w:rsidP="008834BF">
      <w:pPr>
        <w:ind w:firstLine="708"/>
        <w:jc w:val="both"/>
        <w:rPr>
          <w:rFonts w:ascii="Cambria" w:eastAsia="Calibri" w:hAnsi="Cambria" w:cs="Times New Roman"/>
          <w:sz w:val="20"/>
          <w:szCs w:val="20"/>
        </w:rPr>
      </w:pPr>
      <w:r w:rsidRPr="006F6161">
        <w:rPr>
          <w:rFonts w:ascii="Cambria" w:hAnsi="Cambria"/>
          <w:sz w:val="20"/>
          <w:szCs w:val="20"/>
        </w:rPr>
        <w:t>e) Stagiaires accrédités par XXXXX.</w:t>
      </w:r>
    </w:p>
    <w:p w14:paraId="78AEAC6A" w14:textId="77777777" w:rsidR="0037650C" w:rsidRPr="006F6161" w:rsidRDefault="0037650C" w:rsidP="008834BF">
      <w:pPr>
        <w:ind w:firstLine="708"/>
        <w:jc w:val="both"/>
        <w:rPr>
          <w:rFonts w:ascii="Cambria" w:eastAsia="Calibri" w:hAnsi="Cambria" w:cs="Times New Roman"/>
          <w:sz w:val="20"/>
          <w:szCs w:val="20"/>
        </w:rPr>
      </w:pPr>
    </w:p>
    <w:p w14:paraId="2A9EEF0F" w14:textId="2383D3DE"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Les visas requis par les personnes visées au présent article seront délivrés gratuitement dans les meilleurs délais.</w:t>
      </w:r>
    </w:p>
    <w:p w14:paraId="48C358E5" w14:textId="77777777" w:rsidR="0037650C" w:rsidRPr="006F6161" w:rsidRDefault="0037650C" w:rsidP="008834BF">
      <w:pPr>
        <w:ind w:left="426" w:hanging="426"/>
        <w:jc w:val="both"/>
        <w:rPr>
          <w:rFonts w:ascii="Cambria" w:eastAsia="Calibri" w:hAnsi="Cambria" w:cs="Times New Roman"/>
          <w:sz w:val="20"/>
          <w:szCs w:val="20"/>
        </w:rPr>
      </w:pPr>
    </w:p>
    <w:p w14:paraId="2E45CB06" w14:textId="13639E61"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Les personnes visées au présent article sont exemptées de toutes les formalités prescrites par les lois et règlements de l'État espagnol en matière d'enregistrement des étrangers, de permis de séjour et de permis de travail, à condition qu'elles n'exercent aucune autre activité lucrative ou professionnelle en Espagne.</w:t>
      </w:r>
    </w:p>
    <w:p w14:paraId="25A6FA18" w14:textId="77777777" w:rsidR="00FE15FB" w:rsidRPr="006F6161" w:rsidRDefault="00FE15FB" w:rsidP="008834BF">
      <w:pPr>
        <w:jc w:val="both"/>
        <w:rPr>
          <w:rFonts w:ascii="Cambria" w:eastAsia="Calibri" w:hAnsi="Cambria" w:cs="Times New Roman"/>
          <w:b/>
          <w:sz w:val="20"/>
          <w:szCs w:val="20"/>
        </w:rPr>
      </w:pPr>
    </w:p>
    <w:p w14:paraId="74F54382" w14:textId="77777777" w:rsidR="004D622C" w:rsidRPr="006F6161" w:rsidRDefault="004D622C" w:rsidP="008834BF">
      <w:pPr>
        <w:jc w:val="both"/>
        <w:rPr>
          <w:rFonts w:ascii="Cambria" w:eastAsia="Calibri" w:hAnsi="Cambria" w:cs="Times New Roman"/>
          <w:b/>
          <w:sz w:val="20"/>
          <w:szCs w:val="20"/>
        </w:rPr>
      </w:pPr>
    </w:p>
    <w:p w14:paraId="45440D85" w14:textId="4346248E"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11. </w:t>
      </w:r>
      <w:r w:rsidRPr="006F6161">
        <w:rPr>
          <w:rFonts w:ascii="Cambria" w:hAnsi="Cambria"/>
          <w:b/>
          <w:i/>
          <w:sz w:val="20"/>
          <w:szCs w:val="20"/>
        </w:rPr>
        <w:t>Statut des représentants des membres de XXXXXX</w:t>
      </w:r>
    </w:p>
    <w:p w14:paraId="448FE145" w14:textId="77777777" w:rsidR="0037650C" w:rsidRPr="006F6161" w:rsidRDefault="0037650C" w:rsidP="008834BF">
      <w:pPr>
        <w:jc w:val="both"/>
        <w:rPr>
          <w:rFonts w:ascii="Cambria" w:eastAsia="Calibri" w:hAnsi="Cambria" w:cs="Times New Roman"/>
          <w:b/>
          <w:i/>
          <w:sz w:val="20"/>
          <w:szCs w:val="20"/>
        </w:rPr>
      </w:pPr>
    </w:p>
    <w:p w14:paraId="5EC78F04" w14:textId="01A5762A"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 représentants des membres de XXXXXX qui participent à des assemblées, conférences ou réunions convoquées par XXXXXX jouiront en Espagne pendant l'exercice de leurs fonctions des privilèges et immunités suivants :</w:t>
      </w:r>
    </w:p>
    <w:p w14:paraId="4F388CC8" w14:textId="77777777" w:rsidR="0037650C" w:rsidRPr="006F6161" w:rsidRDefault="0037650C" w:rsidP="008834BF">
      <w:pPr>
        <w:jc w:val="both"/>
        <w:rPr>
          <w:rFonts w:ascii="Cambria" w:eastAsia="Calibri" w:hAnsi="Cambria" w:cs="Times New Roman"/>
          <w:sz w:val="20"/>
          <w:szCs w:val="20"/>
        </w:rPr>
      </w:pPr>
    </w:p>
    <w:p w14:paraId="28C67548" w14:textId="3BCCED9C" w:rsidR="005E3819" w:rsidRPr="006F6161" w:rsidRDefault="0037650C" w:rsidP="008834BF">
      <w:pPr>
        <w:pStyle w:val="ListParagraph"/>
        <w:numPr>
          <w:ilvl w:val="0"/>
          <w:numId w:val="13"/>
        </w:numPr>
        <w:jc w:val="both"/>
        <w:rPr>
          <w:rFonts w:ascii="Cambria" w:eastAsia="Calibri" w:hAnsi="Cambria" w:cs="Times New Roman"/>
          <w:sz w:val="20"/>
          <w:szCs w:val="20"/>
        </w:rPr>
      </w:pPr>
      <w:r w:rsidRPr="006F6161">
        <w:rPr>
          <w:rFonts w:ascii="Cambria" w:hAnsi="Cambria"/>
          <w:sz w:val="20"/>
          <w:szCs w:val="20"/>
        </w:rPr>
        <w:t>Inviolabilité de la personne, du lieu de résidence et de tous les objets appartenant à la personne concernée.</w:t>
      </w:r>
    </w:p>
    <w:p w14:paraId="608E030D" w14:textId="6AB32F86" w:rsidR="005E3819" w:rsidRPr="006F6161" w:rsidRDefault="0037650C" w:rsidP="008834BF">
      <w:pPr>
        <w:pStyle w:val="ListParagraph"/>
        <w:numPr>
          <w:ilvl w:val="0"/>
          <w:numId w:val="13"/>
        </w:numPr>
        <w:jc w:val="both"/>
        <w:rPr>
          <w:rFonts w:ascii="Cambria" w:eastAsia="Calibri" w:hAnsi="Cambria" w:cs="Times New Roman"/>
          <w:sz w:val="20"/>
          <w:szCs w:val="20"/>
        </w:rPr>
      </w:pPr>
      <w:r w:rsidRPr="006F6161">
        <w:rPr>
          <w:rFonts w:ascii="Cambria" w:hAnsi="Cambria"/>
          <w:sz w:val="20"/>
          <w:szCs w:val="20"/>
        </w:rPr>
        <w:t>Immunité de juridiction pour les paroles, les écrits et les autres actes accomplis par celle-ci dans l'exercice de ses fonctions officielles.</w:t>
      </w:r>
    </w:p>
    <w:p w14:paraId="4317F6E5" w14:textId="00F835FE" w:rsidR="005E3819" w:rsidRPr="006F6161" w:rsidRDefault="0037650C" w:rsidP="008834BF">
      <w:pPr>
        <w:pStyle w:val="ListParagraph"/>
        <w:numPr>
          <w:ilvl w:val="0"/>
          <w:numId w:val="13"/>
        </w:numPr>
        <w:jc w:val="both"/>
        <w:rPr>
          <w:rFonts w:ascii="Cambria" w:eastAsia="Calibri" w:hAnsi="Cambria" w:cs="Times New Roman"/>
          <w:sz w:val="20"/>
          <w:szCs w:val="20"/>
        </w:rPr>
      </w:pPr>
      <w:r w:rsidRPr="006F6161">
        <w:rPr>
          <w:rFonts w:ascii="Cambria" w:hAnsi="Cambria"/>
          <w:sz w:val="20"/>
          <w:szCs w:val="20"/>
        </w:rPr>
        <w:t>Facilités douanières pour ses effets personnels et exemption de l'inspection de ses bagages personnels dans les mêmes conditions que celles accordées aux agents diplomatiques.</w:t>
      </w:r>
    </w:p>
    <w:p w14:paraId="09677B9F" w14:textId="12A60A64" w:rsidR="005E3819" w:rsidRPr="006F6161" w:rsidRDefault="0037650C" w:rsidP="008834BF">
      <w:pPr>
        <w:pStyle w:val="ListParagraph"/>
        <w:numPr>
          <w:ilvl w:val="0"/>
          <w:numId w:val="13"/>
        </w:numPr>
        <w:jc w:val="both"/>
        <w:rPr>
          <w:rFonts w:ascii="Cambria" w:eastAsia="Calibri" w:hAnsi="Cambria" w:cs="Times New Roman"/>
          <w:sz w:val="20"/>
          <w:szCs w:val="20"/>
        </w:rPr>
      </w:pPr>
      <w:r w:rsidRPr="006F6161">
        <w:rPr>
          <w:rFonts w:ascii="Cambria" w:hAnsi="Cambria"/>
          <w:sz w:val="20"/>
          <w:szCs w:val="20"/>
        </w:rPr>
        <w:t>Exemption des restrictions en matière d'immigration et de liberté d'échange dans les mêmes conditions que celles accordées aux agents diplomatiques.</w:t>
      </w:r>
    </w:p>
    <w:p w14:paraId="61FE40BA" w14:textId="77777777" w:rsidR="005E3819" w:rsidRPr="006F6161" w:rsidRDefault="005E3819" w:rsidP="008834BF">
      <w:pPr>
        <w:ind w:firstLine="708"/>
        <w:jc w:val="both"/>
        <w:rPr>
          <w:rFonts w:ascii="Cambria" w:eastAsia="Calibri" w:hAnsi="Cambria" w:cs="Times New Roman"/>
          <w:sz w:val="20"/>
          <w:szCs w:val="20"/>
        </w:rPr>
      </w:pPr>
    </w:p>
    <w:p w14:paraId="1E521435" w14:textId="77777777" w:rsidR="00693BE3" w:rsidRDefault="00693BE3">
      <w:pPr>
        <w:spacing w:after="160" w:line="259" w:lineRule="auto"/>
        <w:rPr>
          <w:rFonts w:ascii="Cambria" w:hAnsi="Cambria"/>
          <w:b/>
          <w:sz w:val="20"/>
          <w:szCs w:val="20"/>
        </w:rPr>
      </w:pPr>
      <w:r>
        <w:rPr>
          <w:rFonts w:ascii="Cambria" w:hAnsi="Cambria"/>
          <w:b/>
          <w:sz w:val="20"/>
          <w:szCs w:val="20"/>
        </w:rPr>
        <w:br w:type="page"/>
      </w:r>
    </w:p>
    <w:p w14:paraId="720601B9" w14:textId="2E0F5C3B"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lastRenderedPageBreak/>
        <w:t xml:space="preserve">Article 12. </w:t>
      </w:r>
      <w:r w:rsidRPr="006F6161">
        <w:rPr>
          <w:rFonts w:ascii="Cambria" w:hAnsi="Cambria"/>
          <w:b/>
          <w:i/>
          <w:sz w:val="20"/>
          <w:szCs w:val="20"/>
        </w:rPr>
        <w:t>Statut du directeur exécutif et des fonctionnaires de XXXXX</w:t>
      </w:r>
    </w:p>
    <w:p w14:paraId="695973AB" w14:textId="77777777" w:rsidR="0037650C" w:rsidRPr="006F6161" w:rsidRDefault="0037650C" w:rsidP="008834BF">
      <w:pPr>
        <w:jc w:val="both"/>
        <w:rPr>
          <w:rFonts w:ascii="Cambria" w:eastAsia="Calibri" w:hAnsi="Cambria" w:cs="Times New Roman"/>
          <w:b/>
          <w:i/>
          <w:sz w:val="20"/>
          <w:szCs w:val="20"/>
        </w:rPr>
      </w:pPr>
    </w:p>
    <w:p w14:paraId="6B7D1475" w14:textId="298AB41A"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Le directeur exécutif jouira des privilèges, immunités et prérogatives accordés aux chefs de mission diplomatique accrédités en Espagne.</w:t>
      </w:r>
    </w:p>
    <w:p w14:paraId="411237B0" w14:textId="77777777" w:rsidR="0037650C" w:rsidRPr="006F6161" w:rsidRDefault="0037650C" w:rsidP="008834BF">
      <w:pPr>
        <w:ind w:left="426" w:hanging="426"/>
        <w:jc w:val="both"/>
        <w:rPr>
          <w:rFonts w:ascii="Cambria" w:eastAsia="Calibri" w:hAnsi="Cambria" w:cs="Times New Roman"/>
          <w:sz w:val="20"/>
          <w:szCs w:val="20"/>
        </w:rPr>
      </w:pPr>
    </w:p>
    <w:p w14:paraId="3886CF41" w14:textId="20964292"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 haut fonctionnaire de XXXXX qui agit au nom du directeur exécutif en cas d'absence ou d'empêchement de ce dernier jouira du même statut que le directeur exécutif et bénéficiera de la même considération que les chargés d'affaires "ad interim" des missions diplomatiques accréditées en Espagne.</w:t>
      </w:r>
    </w:p>
    <w:p w14:paraId="2B0BF5E5" w14:textId="77777777" w:rsidR="008F6E14" w:rsidRPr="006F6161" w:rsidRDefault="008F6E14" w:rsidP="008834BF">
      <w:pPr>
        <w:ind w:left="426" w:hanging="426"/>
        <w:jc w:val="both"/>
        <w:rPr>
          <w:rFonts w:ascii="Cambria" w:eastAsia="Calibri" w:hAnsi="Cambria" w:cs="Times New Roman"/>
          <w:sz w:val="20"/>
          <w:szCs w:val="20"/>
        </w:rPr>
      </w:pPr>
    </w:p>
    <w:p w14:paraId="26C9C91B" w14:textId="5FD71C06"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3. </w:t>
      </w:r>
      <w:r w:rsidRPr="006F6161">
        <w:rPr>
          <w:rFonts w:ascii="Cambria" w:hAnsi="Cambria"/>
          <w:sz w:val="20"/>
          <w:szCs w:val="20"/>
        </w:rPr>
        <w:tab/>
        <w:t>Le directeur exécutif désignera les fonctionnaires qui, en raison de la responsabilité de leurs fonctions, jouiront des privilèges, immunités et prérogatives accordés aux agents diplomatiques accrédités en Espagne. Le nombre de ces fonctionnaires devra respecter le principe de proportionnalité conformément au critère établi par le ministère des affaires étrangères, Union européenne et coopération.</w:t>
      </w:r>
    </w:p>
    <w:p w14:paraId="1E3D40AC" w14:textId="77777777" w:rsidR="00343AF4" w:rsidRPr="006F6161" w:rsidRDefault="00343AF4" w:rsidP="008834BF">
      <w:pPr>
        <w:ind w:left="426" w:hanging="426"/>
        <w:jc w:val="both"/>
        <w:rPr>
          <w:rFonts w:ascii="Cambria" w:eastAsia="Calibri" w:hAnsi="Cambria" w:cs="Times New Roman"/>
          <w:sz w:val="20"/>
          <w:szCs w:val="20"/>
        </w:rPr>
      </w:pPr>
    </w:p>
    <w:p w14:paraId="2634D824" w14:textId="6DD82514"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4. </w:t>
      </w:r>
      <w:r w:rsidRPr="006F6161">
        <w:rPr>
          <w:rFonts w:ascii="Cambria" w:hAnsi="Cambria"/>
          <w:sz w:val="20"/>
          <w:szCs w:val="20"/>
        </w:rPr>
        <w:tab/>
        <w:t>Le directeur exécutif désignera les fonctionnaires qui, en raison de leurs fonctions, jouiront des privilèges et immunités accordés au personnel administratif et de service des missions diplomatiques accréditées en Espagne. Le nombre de ces fonctionnaires devra respecter le principe de proportionnalité conformément au critère établi par le ministère des affaires étrangères, Union européenne et coopération.</w:t>
      </w:r>
    </w:p>
    <w:p w14:paraId="13100892" w14:textId="77777777" w:rsidR="00343AF4" w:rsidRPr="006F6161" w:rsidRDefault="00343AF4" w:rsidP="008834BF">
      <w:pPr>
        <w:ind w:left="426" w:hanging="426"/>
        <w:jc w:val="both"/>
        <w:rPr>
          <w:rFonts w:ascii="Cambria" w:eastAsia="Calibri" w:hAnsi="Cambria" w:cs="Times New Roman"/>
          <w:sz w:val="20"/>
          <w:szCs w:val="20"/>
        </w:rPr>
      </w:pPr>
    </w:p>
    <w:p w14:paraId="5454B3EB" w14:textId="7B2FAAA8"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5. </w:t>
      </w:r>
      <w:r w:rsidRPr="006F6161">
        <w:rPr>
          <w:rFonts w:ascii="Cambria" w:hAnsi="Cambria"/>
          <w:sz w:val="20"/>
          <w:szCs w:val="20"/>
        </w:rPr>
        <w:tab/>
        <w:t>Si l'une des personnes visées au présent article possède la nationalité espagnole ou est un résident de longue durée ou un résident fiscal en Espagne au moment de son entrée en fonctions dans l’organisation, le Royaume d'Espagne ne sera pas tenu de lui accorder plus de privilèges et immunités que ceux prévus à l'article 38 de la Convention de Vienne sur les relations diplomatiques du 18 avril 1961.</w:t>
      </w:r>
    </w:p>
    <w:p w14:paraId="62EF52C4" w14:textId="77777777" w:rsidR="00FA50A7" w:rsidRPr="006F6161" w:rsidRDefault="00FA50A7" w:rsidP="008834BF">
      <w:pPr>
        <w:ind w:left="426" w:hanging="426"/>
        <w:jc w:val="both"/>
        <w:rPr>
          <w:rFonts w:ascii="Cambria" w:eastAsia="Calibri" w:hAnsi="Cambria" w:cs="Times New Roman"/>
          <w:sz w:val="20"/>
          <w:szCs w:val="20"/>
        </w:rPr>
      </w:pPr>
    </w:p>
    <w:p w14:paraId="50872C37" w14:textId="1A1D044E"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6. </w:t>
      </w:r>
      <w:r w:rsidRPr="006F6161">
        <w:rPr>
          <w:rFonts w:ascii="Cambria" w:hAnsi="Cambria"/>
          <w:sz w:val="20"/>
          <w:szCs w:val="20"/>
        </w:rPr>
        <w:tab/>
        <w:t>XXXXX fournira au ministère des affaires étrangères et de la coopération les renseignements suivants :</w:t>
      </w:r>
    </w:p>
    <w:p w14:paraId="49AE4A45" w14:textId="77777777" w:rsidR="00FA50A7" w:rsidRPr="006F6161" w:rsidRDefault="00FA50A7" w:rsidP="008834BF">
      <w:pPr>
        <w:ind w:left="426" w:hanging="426"/>
        <w:jc w:val="both"/>
        <w:rPr>
          <w:rFonts w:ascii="Cambria" w:eastAsia="Calibri" w:hAnsi="Cambria" w:cs="Times New Roman"/>
          <w:sz w:val="20"/>
          <w:szCs w:val="20"/>
        </w:rPr>
      </w:pPr>
    </w:p>
    <w:p w14:paraId="6CB81EC2" w14:textId="7C19C559"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a)</w:t>
      </w:r>
      <w:r w:rsidRPr="006F6161">
        <w:rPr>
          <w:rFonts w:ascii="Cambria" w:hAnsi="Cambria"/>
          <w:sz w:val="20"/>
          <w:szCs w:val="20"/>
        </w:rPr>
        <w:tab/>
        <w:t>la nomination de ses fonctionnaires, leur arrivée et leur départ définitif d'Espagne et la cessation de leurs fonctions à XXXXX.</w:t>
      </w:r>
    </w:p>
    <w:p w14:paraId="6E80DE14" w14:textId="17B25BA3"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b)</w:t>
      </w:r>
      <w:r w:rsidRPr="006F6161">
        <w:rPr>
          <w:rFonts w:ascii="Cambria" w:hAnsi="Cambria"/>
          <w:sz w:val="20"/>
          <w:szCs w:val="20"/>
        </w:rPr>
        <w:tab/>
        <w:t>l'arrivée et le départ définitif de tout membre de la famille à charge d’un fonctionnaire et, le cas échéant, le fait qu'une personne devienne ou cesse d'être membre de cette famille.</w:t>
      </w:r>
    </w:p>
    <w:p w14:paraId="222489B6" w14:textId="77777777" w:rsidR="00FA50A7" w:rsidRPr="006F6161" w:rsidRDefault="00FA50A7" w:rsidP="008834BF">
      <w:pPr>
        <w:ind w:left="851" w:hanging="425"/>
        <w:jc w:val="both"/>
        <w:rPr>
          <w:rFonts w:ascii="Cambria" w:eastAsia="Calibri" w:hAnsi="Cambria" w:cs="Times New Roman"/>
          <w:sz w:val="20"/>
          <w:szCs w:val="20"/>
        </w:rPr>
      </w:pPr>
    </w:p>
    <w:p w14:paraId="60D48ACB" w14:textId="4FE3B057"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7.</w:t>
      </w:r>
      <w:r w:rsidRPr="006F6161">
        <w:rPr>
          <w:rFonts w:ascii="Cambria" w:hAnsi="Cambria"/>
          <w:sz w:val="20"/>
          <w:szCs w:val="20"/>
        </w:rPr>
        <w:tab/>
        <w:t xml:space="preserve">En cas de cessation de service, XXXXX sera tenu de restituer au personnel de l'organisation et aux personnes à sa charge toute documentation justificative délivrée par le ministère des affaires étrangères, Union européenne et coopération. </w:t>
      </w:r>
    </w:p>
    <w:p w14:paraId="7A3E1F1F" w14:textId="77777777" w:rsidR="004D622C" w:rsidRPr="006F6161" w:rsidRDefault="004D622C" w:rsidP="008834BF">
      <w:pPr>
        <w:ind w:left="426" w:hanging="426"/>
        <w:jc w:val="both"/>
        <w:rPr>
          <w:rFonts w:ascii="Cambria" w:eastAsia="Calibri" w:hAnsi="Cambria" w:cs="Times New Roman"/>
          <w:sz w:val="20"/>
          <w:szCs w:val="20"/>
        </w:rPr>
      </w:pPr>
    </w:p>
    <w:p w14:paraId="33675935" w14:textId="77777777" w:rsidR="00FE15FB" w:rsidRPr="006F6161" w:rsidRDefault="00FE15FB" w:rsidP="008834BF">
      <w:pPr>
        <w:jc w:val="both"/>
        <w:rPr>
          <w:rFonts w:ascii="Cambria" w:eastAsia="Calibri" w:hAnsi="Cambria" w:cs="Times New Roman"/>
          <w:b/>
          <w:sz w:val="20"/>
          <w:szCs w:val="20"/>
        </w:rPr>
      </w:pPr>
    </w:p>
    <w:p w14:paraId="4D93AEE3" w14:textId="056A4A57"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13. </w:t>
      </w:r>
      <w:r w:rsidRPr="006F6161">
        <w:rPr>
          <w:rFonts w:ascii="Cambria" w:hAnsi="Cambria"/>
          <w:b/>
          <w:i/>
          <w:sz w:val="20"/>
          <w:szCs w:val="20"/>
        </w:rPr>
        <w:t>Exonération de</w:t>
      </w:r>
      <w:r w:rsidR="00693BE3">
        <w:rPr>
          <w:rFonts w:ascii="Cambria" w:hAnsi="Cambria"/>
          <w:b/>
          <w:i/>
          <w:sz w:val="20"/>
          <w:szCs w:val="20"/>
        </w:rPr>
        <w:t xml:space="preserve"> l’</w:t>
      </w:r>
      <w:r w:rsidRPr="006F6161">
        <w:rPr>
          <w:rFonts w:ascii="Cambria" w:hAnsi="Cambria"/>
          <w:b/>
          <w:i/>
          <w:sz w:val="20"/>
          <w:szCs w:val="20"/>
        </w:rPr>
        <w:t>impôt sur les rémunérations autres que les pensions des fonctionnaires</w:t>
      </w:r>
    </w:p>
    <w:p w14:paraId="58B3C992" w14:textId="77777777" w:rsidR="00FA50A7" w:rsidRPr="006F6161" w:rsidRDefault="00FA50A7" w:rsidP="008834BF">
      <w:pPr>
        <w:jc w:val="both"/>
        <w:rPr>
          <w:rFonts w:ascii="Cambria" w:eastAsia="Calibri" w:hAnsi="Cambria" w:cs="Times New Roman"/>
          <w:b/>
          <w:i/>
          <w:sz w:val="20"/>
          <w:szCs w:val="20"/>
        </w:rPr>
      </w:pPr>
    </w:p>
    <w:p w14:paraId="35A918A7" w14:textId="4B2023B0"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 xml:space="preserve">Les fonctionnaires de l'organisation seront exonérés de tout impôt sur les traitements, émoluments et prestations, autres que les pensions, qu'ils reçoivent de l'organisation. </w:t>
      </w:r>
    </w:p>
    <w:p w14:paraId="776E7B77" w14:textId="77777777" w:rsidR="00FA50A7" w:rsidRPr="006F6161" w:rsidRDefault="00FA50A7" w:rsidP="008834BF">
      <w:pPr>
        <w:ind w:left="426" w:hanging="426"/>
        <w:jc w:val="both"/>
        <w:rPr>
          <w:rFonts w:ascii="Cambria" w:eastAsia="Calibri" w:hAnsi="Cambria" w:cs="Times New Roman"/>
          <w:sz w:val="20"/>
          <w:szCs w:val="20"/>
        </w:rPr>
      </w:pPr>
    </w:p>
    <w:p w14:paraId="33237E82" w14:textId="704B12CC"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Les fonctionnaires de l'organisation qui ne sont ni des ressortissants espagnols ni des étrangers ayant le statut de résident permanent ou de résident fiscal en Espagne à la date de leur entrée en fonctions à XXXXX auront droit à :</w:t>
      </w:r>
    </w:p>
    <w:p w14:paraId="64561FE0" w14:textId="77777777" w:rsidR="00FA50A7" w:rsidRPr="006F6161" w:rsidRDefault="00FA50A7" w:rsidP="008834BF">
      <w:pPr>
        <w:ind w:left="426" w:hanging="426"/>
        <w:jc w:val="both"/>
        <w:rPr>
          <w:rFonts w:ascii="Cambria" w:eastAsia="Calibri" w:hAnsi="Cambria" w:cs="Times New Roman"/>
          <w:sz w:val="20"/>
          <w:szCs w:val="20"/>
        </w:rPr>
      </w:pPr>
    </w:p>
    <w:p w14:paraId="73B911C6" w14:textId="2E018A2F"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 xml:space="preserve">a) </w:t>
      </w:r>
      <w:r w:rsidR="006A76BE">
        <w:rPr>
          <w:rFonts w:ascii="Cambria" w:hAnsi="Cambria"/>
          <w:sz w:val="20"/>
          <w:szCs w:val="20"/>
        </w:rPr>
        <w:tab/>
      </w:r>
      <w:r w:rsidRPr="006F6161">
        <w:rPr>
          <w:rFonts w:ascii="Cambria" w:hAnsi="Cambria"/>
          <w:sz w:val="20"/>
          <w:szCs w:val="20"/>
        </w:rPr>
        <w:t xml:space="preserve">Une exonération de la TVA, des droits d'importation et de toute autre restriction applicable à leur mobilier et à leurs effets personnels, y compris un véhicule à moteur à usage personnel, acquis dans le pays de leur dernière résidence ou dans le pays dont ils sont ressortissants, pendant une période d'un an à compter de la date de leur première entrée en fonctions à XXXXX. Les biens importés en exonération de droits et taxes ne pourront être cédés à des tiers, à titre onéreux ou gratuit, que dans le respect des dispositions douanières et fiscales applicables au personnel des missions diplomatiques en Espagne. </w:t>
      </w:r>
    </w:p>
    <w:p w14:paraId="1DEBBCE3" w14:textId="0C1EF622"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 xml:space="preserve">b) </w:t>
      </w:r>
      <w:r w:rsidR="006A76BE">
        <w:rPr>
          <w:rFonts w:ascii="Cambria" w:hAnsi="Cambria"/>
          <w:sz w:val="20"/>
          <w:szCs w:val="20"/>
        </w:rPr>
        <w:tab/>
      </w:r>
      <w:r w:rsidRPr="006F6161">
        <w:rPr>
          <w:rFonts w:ascii="Cambria" w:hAnsi="Cambria"/>
          <w:sz w:val="20"/>
          <w:szCs w:val="20"/>
        </w:rPr>
        <w:t xml:space="preserve">Une exonération des taxes et des droits en ce qui concerne un véhicule à moteur acquis dans un délai d'un an à compter de leur entrée en fonctions à XXXX, y compris la taxe spéciale sur les </w:t>
      </w:r>
      <w:r w:rsidRPr="006F6161">
        <w:rPr>
          <w:rFonts w:ascii="Cambria" w:hAnsi="Cambria"/>
          <w:sz w:val="20"/>
          <w:szCs w:val="20"/>
        </w:rPr>
        <w:lastRenderedPageBreak/>
        <w:t>véhicules, conformément à la législation espagnole relative aux prestations et exonérations accordées au personnel diplomatique et consulaire ainsi qu'au personnel des organisations internationales.</w:t>
      </w:r>
    </w:p>
    <w:p w14:paraId="77BA0FED" w14:textId="1AD52DA7"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 xml:space="preserve">(c) </w:t>
      </w:r>
      <w:r w:rsidR="006A76BE">
        <w:rPr>
          <w:rFonts w:ascii="Cambria" w:hAnsi="Cambria"/>
          <w:sz w:val="20"/>
          <w:szCs w:val="20"/>
        </w:rPr>
        <w:tab/>
      </w:r>
      <w:r w:rsidRPr="006F6161">
        <w:rPr>
          <w:rFonts w:ascii="Cambria" w:hAnsi="Cambria"/>
          <w:sz w:val="20"/>
          <w:szCs w:val="20"/>
        </w:rPr>
        <w:t xml:space="preserve">Une exonération des taxes et des droits en ce qui concerne le mobilier et les effets personnels acquis dans un délai d'un an à compter de la date de sa première entrée en fonctions à XXXXX.  </w:t>
      </w:r>
    </w:p>
    <w:p w14:paraId="3801F188" w14:textId="7F451517"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 xml:space="preserve">d) </w:t>
      </w:r>
      <w:r w:rsidR="006A76BE">
        <w:rPr>
          <w:rFonts w:ascii="Cambria" w:hAnsi="Cambria"/>
          <w:sz w:val="20"/>
          <w:szCs w:val="20"/>
        </w:rPr>
        <w:tab/>
      </w:r>
      <w:r w:rsidRPr="006F6161">
        <w:rPr>
          <w:rFonts w:ascii="Cambria" w:hAnsi="Cambria"/>
          <w:sz w:val="20"/>
          <w:szCs w:val="20"/>
        </w:rPr>
        <w:t>Une exonération des droits d'exportation et de toute autre restriction s’appliquant à leur mobilier et à leurs effets personnels, y compris un véhicule à moteur à usage personnel, pendant une période de trois ans à compter de la date de leur cessation de service dans l'État d'accueil.</w:t>
      </w:r>
    </w:p>
    <w:p w14:paraId="065660F0" w14:textId="77777777" w:rsidR="00684FE0" w:rsidRPr="006F6161" w:rsidRDefault="00684FE0" w:rsidP="008834BF">
      <w:pPr>
        <w:ind w:left="851" w:hanging="425"/>
        <w:jc w:val="both"/>
        <w:rPr>
          <w:rFonts w:ascii="Cambria" w:eastAsia="Calibri" w:hAnsi="Cambria" w:cs="Times New Roman"/>
          <w:sz w:val="20"/>
          <w:szCs w:val="20"/>
        </w:rPr>
      </w:pPr>
    </w:p>
    <w:p w14:paraId="3D9BC0C1" w14:textId="77777777" w:rsidR="005E3819" w:rsidRPr="006F6161" w:rsidRDefault="005E3819" w:rsidP="008834BF">
      <w:pPr>
        <w:jc w:val="both"/>
        <w:rPr>
          <w:rFonts w:ascii="Cambria" w:eastAsia="Calibri" w:hAnsi="Cambria" w:cs="Times New Roman"/>
          <w:b/>
          <w:sz w:val="20"/>
          <w:szCs w:val="20"/>
        </w:rPr>
      </w:pPr>
    </w:p>
    <w:p w14:paraId="1B3E777E" w14:textId="30611DE7"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14. </w:t>
      </w:r>
      <w:r w:rsidRPr="006F6161">
        <w:rPr>
          <w:rFonts w:ascii="Cambria" w:hAnsi="Cambria"/>
          <w:b/>
          <w:i/>
          <w:sz w:val="20"/>
          <w:szCs w:val="20"/>
        </w:rPr>
        <w:t>Exemption de juridiction accordée aux fonctionnaires</w:t>
      </w:r>
    </w:p>
    <w:p w14:paraId="57B54FEA" w14:textId="77777777" w:rsidR="00FA50A7" w:rsidRPr="006F6161" w:rsidRDefault="00FA50A7" w:rsidP="008834BF">
      <w:pPr>
        <w:jc w:val="both"/>
        <w:rPr>
          <w:rFonts w:ascii="Cambria" w:eastAsia="Calibri" w:hAnsi="Cambria" w:cs="Times New Roman"/>
          <w:b/>
          <w:i/>
          <w:sz w:val="20"/>
          <w:szCs w:val="20"/>
        </w:rPr>
      </w:pPr>
    </w:p>
    <w:p w14:paraId="467AEC46"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 fonctionnaires de l'organisation, quelle que soit leur nationalité, jouiront de l'exemption de toute juridiction pour les paroles, les écrits et les autres actes accomplis par eux dans l'exercice de leurs fonctions, même après avoir cessé d'être fonctionnaires de l'organisation.</w:t>
      </w:r>
    </w:p>
    <w:p w14:paraId="12B904D4" w14:textId="77777777" w:rsidR="00684FE0" w:rsidRPr="006F6161" w:rsidRDefault="00684FE0" w:rsidP="008834BF">
      <w:pPr>
        <w:jc w:val="both"/>
        <w:rPr>
          <w:rFonts w:ascii="Cambria" w:eastAsia="Calibri" w:hAnsi="Cambria" w:cs="Times New Roman"/>
          <w:sz w:val="20"/>
          <w:szCs w:val="20"/>
        </w:rPr>
      </w:pPr>
    </w:p>
    <w:p w14:paraId="74C7088D" w14:textId="77777777" w:rsidR="005E3819" w:rsidRPr="006F6161" w:rsidRDefault="005E3819" w:rsidP="008834BF">
      <w:pPr>
        <w:jc w:val="both"/>
        <w:rPr>
          <w:rFonts w:ascii="Cambria" w:eastAsia="Calibri" w:hAnsi="Cambria" w:cs="Times New Roman"/>
          <w:sz w:val="20"/>
          <w:szCs w:val="20"/>
        </w:rPr>
      </w:pPr>
    </w:p>
    <w:p w14:paraId="12A0023C" w14:textId="5251D170"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15. </w:t>
      </w:r>
      <w:r w:rsidRPr="006F6161">
        <w:rPr>
          <w:rFonts w:ascii="Cambria" w:hAnsi="Cambria"/>
          <w:b/>
          <w:i/>
          <w:sz w:val="20"/>
          <w:szCs w:val="20"/>
        </w:rPr>
        <w:t>Sécurité sociale et fonds de prévoyance</w:t>
      </w:r>
    </w:p>
    <w:p w14:paraId="533BC28F" w14:textId="77777777" w:rsidR="005E774F" w:rsidRPr="006F6161" w:rsidRDefault="005E774F" w:rsidP="008834BF">
      <w:pPr>
        <w:jc w:val="both"/>
        <w:rPr>
          <w:rFonts w:ascii="Cambria" w:eastAsia="Calibri" w:hAnsi="Cambria" w:cs="Times New Roman"/>
          <w:b/>
          <w:i/>
          <w:sz w:val="20"/>
          <w:szCs w:val="20"/>
        </w:rPr>
      </w:pPr>
    </w:p>
    <w:p w14:paraId="1F8278C3" w14:textId="0378F149"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L'organisation sera exemptée de la cotisation obligatoire au système espagnol de sécurité sociale. Les fonctionnaires de l'organisation seront exemptés de l'application des dispositions espagnoles en matière de sécurité sociale.</w:t>
      </w:r>
    </w:p>
    <w:p w14:paraId="45539CC7" w14:textId="77777777" w:rsidR="005E774F" w:rsidRPr="006F6161" w:rsidRDefault="005E774F" w:rsidP="008834BF">
      <w:pPr>
        <w:ind w:left="426" w:hanging="426"/>
        <w:jc w:val="both"/>
        <w:rPr>
          <w:rFonts w:ascii="Cambria" w:eastAsia="Calibri" w:hAnsi="Cambria" w:cs="Times New Roman"/>
          <w:sz w:val="20"/>
          <w:szCs w:val="20"/>
        </w:rPr>
      </w:pPr>
    </w:p>
    <w:p w14:paraId="6B5F96D2" w14:textId="27B42480"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L'exemption prévue au paragraphe précédent du présent article ne fera pas obstacle à l'incorporation volontaire des fonctionnaires de l'organisation au système espagnol de sécurité sociale. En tout état de cause, les fonctionnaires qui se sont volontairement affiliés au système espagnol de sécurité sociale, lorsqu'ils prendront leur retraite à XXXXX, auront le droit de percevoir la pension de retraite correspondante et de bénéficier des soins de santé correspondants.</w:t>
      </w:r>
    </w:p>
    <w:p w14:paraId="15F8629D" w14:textId="77777777" w:rsidR="005E774F" w:rsidRPr="006F6161" w:rsidRDefault="005E774F" w:rsidP="008834BF">
      <w:pPr>
        <w:ind w:left="426" w:hanging="426"/>
        <w:jc w:val="both"/>
        <w:rPr>
          <w:rFonts w:ascii="Cambria" w:eastAsia="Calibri" w:hAnsi="Cambria" w:cs="Times New Roman"/>
          <w:sz w:val="20"/>
          <w:szCs w:val="20"/>
        </w:rPr>
      </w:pPr>
    </w:p>
    <w:p w14:paraId="4D29E927" w14:textId="0DC13B3A" w:rsidR="005E3819" w:rsidRPr="006F6161" w:rsidRDefault="000A4507" w:rsidP="000A4507">
      <w:pPr>
        <w:ind w:left="426" w:hanging="426"/>
        <w:jc w:val="both"/>
        <w:rPr>
          <w:rFonts w:ascii="Cambria" w:eastAsia="Calibri" w:hAnsi="Cambria" w:cs="Times New Roman"/>
          <w:sz w:val="20"/>
          <w:szCs w:val="20"/>
        </w:rPr>
      </w:pPr>
      <w:r w:rsidRPr="006F6161">
        <w:rPr>
          <w:rFonts w:ascii="Cambria" w:hAnsi="Cambria"/>
          <w:sz w:val="20"/>
          <w:szCs w:val="20"/>
        </w:rPr>
        <w:t>3.</w:t>
      </w:r>
      <w:r w:rsidRPr="006F6161">
        <w:rPr>
          <w:rFonts w:ascii="Cambria" w:hAnsi="Cambria"/>
          <w:sz w:val="20"/>
          <w:szCs w:val="20"/>
        </w:rPr>
        <w:tab/>
        <w:t>L'organisation sera tenue de prendre des dispositions pour assurer à ses fonctionnaires des prestations de retraite, de maladie et d'accident en espèces et en nature. Les fonds ou instruments financiers utilisés à ces fins bénéficieront des mêmes exemptions et immunités que ceux qui correspondent aux biens meubles de XXXXX.</w:t>
      </w:r>
    </w:p>
    <w:p w14:paraId="5B9FEBD3" w14:textId="77777777" w:rsidR="00684FE0" w:rsidRPr="006F6161" w:rsidRDefault="00684FE0" w:rsidP="000A4507">
      <w:pPr>
        <w:pStyle w:val="ListParagraph"/>
        <w:ind w:left="780"/>
        <w:jc w:val="both"/>
        <w:rPr>
          <w:rFonts w:ascii="Cambria" w:eastAsia="Calibri" w:hAnsi="Cambria" w:cs="Times New Roman"/>
          <w:sz w:val="20"/>
          <w:szCs w:val="20"/>
        </w:rPr>
      </w:pPr>
    </w:p>
    <w:p w14:paraId="3D48B3DB" w14:textId="77777777" w:rsidR="005E774F" w:rsidRPr="006F6161" w:rsidRDefault="005E774F" w:rsidP="008834BF">
      <w:pPr>
        <w:ind w:left="426" w:hanging="426"/>
        <w:jc w:val="both"/>
        <w:rPr>
          <w:rFonts w:ascii="Cambria" w:eastAsia="Calibri" w:hAnsi="Cambria" w:cs="Times New Roman"/>
          <w:sz w:val="20"/>
          <w:szCs w:val="20"/>
        </w:rPr>
      </w:pPr>
    </w:p>
    <w:p w14:paraId="17D15B24" w14:textId="09D6F1B3"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16. </w:t>
      </w:r>
      <w:r w:rsidRPr="006F6161">
        <w:rPr>
          <w:rFonts w:ascii="Cambria" w:hAnsi="Cambria"/>
          <w:b/>
          <w:i/>
          <w:sz w:val="20"/>
          <w:szCs w:val="20"/>
        </w:rPr>
        <w:t>Objet des privilèges et immunités</w:t>
      </w:r>
    </w:p>
    <w:p w14:paraId="10240120" w14:textId="77777777" w:rsidR="005E774F" w:rsidRPr="006F6161" w:rsidRDefault="005E774F" w:rsidP="008834BF">
      <w:pPr>
        <w:jc w:val="both"/>
        <w:rPr>
          <w:rFonts w:ascii="Cambria" w:eastAsia="Calibri" w:hAnsi="Cambria" w:cs="Times New Roman"/>
          <w:b/>
          <w:i/>
          <w:sz w:val="20"/>
          <w:szCs w:val="20"/>
        </w:rPr>
      </w:pPr>
    </w:p>
    <w:p w14:paraId="55A221DC" w14:textId="72588604"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 privilèges et immunités prévus par le présent accord sont accordés à ses bénéficiaires dans l'intérêt de XXXXX et non pour leur assurer des avantages personnels.</w:t>
      </w:r>
    </w:p>
    <w:p w14:paraId="076A7897" w14:textId="77777777" w:rsidR="005E774F" w:rsidRPr="006F6161" w:rsidRDefault="005E774F" w:rsidP="008834BF">
      <w:pPr>
        <w:jc w:val="both"/>
        <w:rPr>
          <w:rFonts w:ascii="Cambria" w:eastAsia="Calibri" w:hAnsi="Cambria" w:cs="Times New Roman"/>
          <w:sz w:val="20"/>
          <w:szCs w:val="20"/>
        </w:rPr>
      </w:pPr>
    </w:p>
    <w:p w14:paraId="47F9CE16" w14:textId="37C5F256" w:rsidR="005E3819" w:rsidRPr="006F6161" w:rsidRDefault="00AC1272" w:rsidP="008834BF">
      <w:pPr>
        <w:jc w:val="both"/>
        <w:rPr>
          <w:rFonts w:ascii="Cambria" w:eastAsia="Calibri" w:hAnsi="Cambria" w:cs="Times New Roman"/>
          <w:sz w:val="20"/>
          <w:szCs w:val="20"/>
        </w:rPr>
      </w:pPr>
      <w:r w:rsidRPr="006F6161">
        <w:rPr>
          <w:rFonts w:ascii="Cambria" w:hAnsi="Cambria"/>
          <w:sz w:val="20"/>
          <w:szCs w:val="20"/>
        </w:rPr>
        <w:t>XXXXX pourra renoncer à ces privilèges et immunités pour les représentants de ses membres et les membres de leur famille, ainsi que pour le directeur exécutif et les membres de sa famille. Pour sa part, le directeur exécutif pourra renoncer aux privilèges et immunités des fonctionnaires de XXXXX et des membres de leur famille.</w:t>
      </w:r>
    </w:p>
    <w:p w14:paraId="556401AD" w14:textId="77777777" w:rsidR="005E3819" w:rsidRPr="006F6161" w:rsidRDefault="005E3819" w:rsidP="008834BF">
      <w:pPr>
        <w:jc w:val="both"/>
        <w:rPr>
          <w:rFonts w:ascii="Cambria" w:eastAsia="Calibri" w:hAnsi="Cambria" w:cs="Times New Roman"/>
          <w:sz w:val="20"/>
          <w:szCs w:val="20"/>
        </w:rPr>
      </w:pPr>
    </w:p>
    <w:p w14:paraId="04A6D1E6" w14:textId="77777777" w:rsidR="004D622C" w:rsidRPr="006F6161" w:rsidRDefault="004D622C" w:rsidP="008834BF">
      <w:pPr>
        <w:jc w:val="both"/>
        <w:rPr>
          <w:rFonts w:ascii="Cambria" w:eastAsia="Calibri" w:hAnsi="Cambria" w:cs="Times New Roman"/>
          <w:b/>
          <w:sz w:val="20"/>
          <w:szCs w:val="20"/>
        </w:rPr>
      </w:pPr>
    </w:p>
    <w:p w14:paraId="78A121F6" w14:textId="3C3CD43C"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17. </w:t>
      </w:r>
      <w:r w:rsidRPr="006F6161">
        <w:rPr>
          <w:rFonts w:ascii="Cambria" w:hAnsi="Cambria"/>
          <w:b/>
          <w:i/>
          <w:sz w:val="20"/>
          <w:szCs w:val="20"/>
        </w:rPr>
        <w:t>Immunités des experts</w:t>
      </w:r>
    </w:p>
    <w:p w14:paraId="67C5CEAB" w14:textId="77777777" w:rsidR="005E774F" w:rsidRPr="006F6161" w:rsidRDefault="005E774F" w:rsidP="008834BF">
      <w:pPr>
        <w:jc w:val="both"/>
        <w:rPr>
          <w:rFonts w:ascii="Cambria" w:eastAsia="Calibri" w:hAnsi="Cambria" w:cs="Times New Roman"/>
          <w:b/>
          <w:i/>
          <w:sz w:val="20"/>
          <w:szCs w:val="20"/>
        </w:rPr>
      </w:pPr>
    </w:p>
    <w:p w14:paraId="58A0CB95" w14:textId="1CBAA3AA"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On entend par experts les propres fonctionnaires de XXX, des États membres de XXXXX ou les consultants indépendants que XXXXX, par acte officiel de désignation ou par contrat de services, accrédite comme ses représentants pour mener à bien une mission spécifique confiée par les organes compétents de XXXXX et en rapport avec ses buts et objectifs.</w:t>
      </w:r>
    </w:p>
    <w:p w14:paraId="1CAD937E" w14:textId="77777777" w:rsidR="00B04BB8" w:rsidRPr="006F6161" w:rsidRDefault="00B04BB8" w:rsidP="008834BF">
      <w:pPr>
        <w:jc w:val="both"/>
        <w:rPr>
          <w:rFonts w:ascii="Cambria" w:eastAsia="Calibri" w:hAnsi="Cambria" w:cs="Times New Roman"/>
          <w:sz w:val="20"/>
          <w:szCs w:val="20"/>
        </w:rPr>
      </w:pPr>
    </w:p>
    <w:p w14:paraId="2BAEFEA7" w14:textId="2561CC25"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Lorsque ces experts exercent leurs fonctions à XXXXX ou effectuent des missions et des voyages officiels et pour le compte de XXXXX, ils bénéficieront, dans la mesure nécessaire à l'exercice de ces fonctions, des privilèges et immunités énumérés ci-après :</w:t>
      </w:r>
    </w:p>
    <w:p w14:paraId="7D434BFF" w14:textId="77777777" w:rsidR="00B04BB8" w:rsidRPr="006F6161" w:rsidRDefault="00B04BB8" w:rsidP="008834BF">
      <w:pPr>
        <w:jc w:val="both"/>
        <w:rPr>
          <w:rFonts w:ascii="Cambria" w:eastAsia="Calibri" w:hAnsi="Cambria" w:cs="Times New Roman"/>
          <w:sz w:val="20"/>
          <w:szCs w:val="20"/>
        </w:rPr>
      </w:pPr>
    </w:p>
    <w:p w14:paraId="736C193E" w14:textId="3DF7AB8E"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lastRenderedPageBreak/>
        <w:t>a)</w:t>
      </w:r>
      <w:r w:rsidRPr="006F6161">
        <w:rPr>
          <w:rFonts w:ascii="Cambria" w:hAnsi="Cambria"/>
          <w:sz w:val="20"/>
          <w:szCs w:val="20"/>
        </w:rPr>
        <w:tab/>
        <w:t>immunité d'arrestation ou de saisie de ses bagages personnels, sauf en cas de flagrant délit. Dans ce cas, les autorités espagnoles informeront immédiatement le directeur exécutif de l’arrestation ou de la saisie des bagages.</w:t>
      </w:r>
    </w:p>
    <w:p w14:paraId="151151CB" w14:textId="251C07DD" w:rsidR="005E3819" w:rsidRPr="006F6161" w:rsidRDefault="005E3819" w:rsidP="008834BF">
      <w:pPr>
        <w:ind w:left="851" w:hanging="425"/>
        <w:jc w:val="both"/>
        <w:rPr>
          <w:rFonts w:ascii="Cambria" w:eastAsia="Calibri" w:hAnsi="Cambria" w:cs="Times New Roman"/>
          <w:sz w:val="20"/>
          <w:szCs w:val="20"/>
        </w:rPr>
      </w:pPr>
      <w:r w:rsidRPr="006F6161">
        <w:rPr>
          <w:rFonts w:ascii="Cambria" w:hAnsi="Cambria"/>
          <w:sz w:val="20"/>
          <w:szCs w:val="20"/>
        </w:rPr>
        <w:t>b)</w:t>
      </w:r>
      <w:r w:rsidRPr="006F6161">
        <w:rPr>
          <w:rFonts w:ascii="Cambria" w:hAnsi="Cambria"/>
          <w:sz w:val="20"/>
          <w:szCs w:val="20"/>
        </w:rPr>
        <w:tab/>
        <w:t>immunité judiciaire pour les actes accomplis dans l'exercice de leur mission officielle, que ce soit par écrit ou oralement. Les personnes concernées continueront à bénéficier de cette immunité même après avoir cessé d'exercer leurs fonctions.</w:t>
      </w:r>
    </w:p>
    <w:p w14:paraId="1190C6FE" w14:textId="77777777" w:rsidR="00B04BB8" w:rsidRPr="006F6161" w:rsidRDefault="00B04BB8" w:rsidP="008834BF">
      <w:pPr>
        <w:ind w:left="851" w:hanging="425"/>
        <w:jc w:val="both"/>
        <w:rPr>
          <w:rFonts w:ascii="Cambria" w:eastAsia="Calibri" w:hAnsi="Cambria" w:cs="Times New Roman"/>
          <w:sz w:val="20"/>
          <w:szCs w:val="20"/>
        </w:rPr>
      </w:pPr>
    </w:p>
    <w:p w14:paraId="547B8C5F" w14:textId="1E95F655"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 directeur exécutif pourra renoncer à l'immunité accordée à un expert dans les cas où il estimera devoir le faire sans nuire aux intérêts de XXXXX.</w:t>
      </w:r>
    </w:p>
    <w:p w14:paraId="22C4F81F" w14:textId="77777777" w:rsidR="005E3819" w:rsidRPr="006F6161" w:rsidRDefault="005E3819" w:rsidP="008834BF">
      <w:pPr>
        <w:jc w:val="both"/>
        <w:rPr>
          <w:rFonts w:ascii="Cambria" w:eastAsia="Calibri" w:hAnsi="Cambria" w:cs="Times New Roman"/>
          <w:sz w:val="20"/>
          <w:szCs w:val="20"/>
        </w:rPr>
      </w:pPr>
    </w:p>
    <w:p w14:paraId="0935A1E0" w14:textId="77777777" w:rsidR="00B04BB8" w:rsidRPr="006F6161" w:rsidRDefault="00B04BB8" w:rsidP="008834BF">
      <w:pPr>
        <w:jc w:val="both"/>
        <w:rPr>
          <w:rFonts w:ascii="Cambria" w:eastAsia="Calibri" w:hAnsi="Cambria" w:cs="Times New Roman"/>
          <w:sz w:val="20"/>
          <w:szCs w:val="20"/>
        </w:rPr>
      </w:pPr>
    </w:p>
    <w:p w14:paraId="796F8E68" w14:textId="233715A3"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18. </w:t>
      </w:r>
      <w:r w:rsidRPr="006F6161">
        <w:rPr>
          <w:rFonts w:ascii="Cambria" w:hAnsi="Cambria"/>
          <w:b/>
          <w:i/>
          <w:sz w:val="20"/>
          <w:szCs w:val="20"/>
        </w:rPr>
        <w:t>Coopération dans la mise en œuvre de l'accord</w:t>
      </w:r>
    </w:p>
    <w:p w14:paraId="773E284C" w14:textId="77777777" w:rsidR="00B04BB8" w:rsidRPr="006F6161" w:rsidRDefault="00B04BB8" w:rsidP="008834BF">
      <w:pPr>
        <w:jc w:val="both"/>
        <w:rPr>
          <w:rFonts w:ascii="Cambria" w:eastAsia="Calibri" w:hAnsi="Cambria" w:cs="Times New Roman"/>
          <w:b/>
          <w:i/>
          <w:sz w:val="20"/>
          <w:szCs w:val="20"/>
        </w:rPr>
      </w:pPr>
    </w:p>
    <w:p w14:paraId="47B7211E" w14:textId="6D0F99FD" w:rsidR="005E3819" w:rsidRPr="006F6161" w:rsidRDefault="00AC1272" w:rsidP="008834BF">
      <w:pPr>
        <w:jc w:val="both"/>
        <w:rPr>
          <w:rFonts w:ascii="Cambria" w:eastAsia="Calibri" w:hAnsi="Cambria" w:cs="Times New Roman"/>
          <w:sz w:val="20"/>
          <w:szCs w:val="20"/>
        </w:rPr>
      </w:pPr>
      <w:r w:rsidRPr="006F6161">
        <w:rPr>
          <w:rFonts w:ascii="Cambria" w:hAnsi="Cambria"/>
          <w:sz w:val="20"/>
          <w:szCs w:val="20"/>
        </w:rPr>
        <w:t>XXXXX et les autorités espagnoles coopéreront en permanence afin de faciliter la bonne administration de la justice, de garantir l'application des règlements de police et d'éviter les abus auxquels pourraient donner lieu les immunités et facilités prévues dans le présent accord.</w:t>
      </w:r>
    </w:p>
    <w:p w14:paraId="3AD649EE" w14:textId="77777777" w:rsidR="00B04BB8" w:rsidRPr="006F6161" w:rsidRDefault="00B04BB8" w:rsidP="008834BF">
      <w:pPr>
        <w:jc w:val="both"/>
        <w:rPr>
          <w:rFonts w:ascii="Cambria" w:eastAsia="Calibri" w:hAnsi="Cambria" w:cs="Times New Roman"/>
          <w:sz w:val="20"/>
          <w:szCs w:val="20"/>
        </w:rPr>
      </w:pPr>
    </w:p>
    <w:p w14:paraId="0BF62657" w14:textId="77777777" w:rsidR="00B04BB8" w:rsidRPr="006F6161" w:rsidRDefault="00B04BB8" w:rsidP="008834BF">
      <w:pPr>
        <w:jc w:val="both"/>
        <w:rPr>
          <w:rFonts w:ascii="Cambria" w:eastAsia="Calibri" w:hAnsi="Cambria" w:cs="Times New Roman"/>
          <w:sz w:val="20"/>
          <w:szCs w:val="20"/>
        </w:rPr>
      </w:pPr>
    </w:p>
    <w:p w14:paraId="2746E755" w14:textId="49D627D6"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19. </w:t>
      </w:r>
      <w:r w:rsidRPr="006F6161">
        <w:rPr>
          <w:rFonts w:ascii="Cambria" w:hAnsi="Cambria"/>
          <w:b/>
          <w:i/>
          <w:sz w:val="20"/>
          <w:szCs w:val="20"/>
        </w:rPr>
        <w:t>Cartes d'identité</w:t>
      </w:r>
    </w:p>
    <w:p w14:paraId="1D6AF93D" w14:textId="77777777" w:rsidR="00B04BB8" w:rsidRPr="006F6161" w:rsidRDefault="00B04BB8" w:rsidP="008834BF">
      <w:pPr>
        <w:jc w:val="both"/>
        <w:rPr>
          <w:rFonts w:ascii="Cambria" w:eastAsia="Calibri" w:hAnsi="Cambria" w:cs="Times New Roman"/>
          <w:b/>
          <w:i/>
          <w:sz w:val="20"/>
          <w:szCs w:val="20"/>
        </w:rPr>
      </w:pPr>
    </w:p>
    <w:p w14:paraId="66255DE6" w14:textId="5148F8CC"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 services correspondants du ministère des affaires étrangères, Union européenne et coopération, à la demande du directeur exécutif de XXXXX, délivreront des cartes d'identité aux personnes visées à l'article 1er du présent accord.</w:t>
      </w:r>
    </w:p>
    <w:p w14:paraId="42903F55" w14:textId="77777777" w:rsidR="005E3819" w:rsidRPr="006F6161" w:rsidRDefault="005E3819" w:rsidP="008834BF">
      <w:pPr>
        <w:jc w:val="both"/>
        <w:rPr>
          <w:rFonts w:ascii="Cambria" w:eastAsia="Calibri" w:hAnsi="Cambria" w:cs="Times New Roman"/>
          <w:sz w:val="20"/>
          <w:szCs w:val="20"/>
        </w:rPr>
      </w:pPr>
    </w:p>
    <w:p w14:paraId="2A5B136A" w14:textId="77777777" w:rsidR="00C03D17" w:rsidRPr="006F6161" w:rsidRDefault="00C03D17" w:rsidP="008834BF">
      <w:pPr>
        <w:jc w:val="both"/>
        <w:rPr>
          <w:rFonts w:ascii="Cambria" w:eastAsia="Calibri" w:hAnsi="Cambria" w:cs="Times New Roman"/>
          <w:sz w:val="20"/>
          <w:szCs w:val="20"/>
        </w:rPr>
      </w:pPr>
    </w:p>
    <w:p w14:paraId="32DA869B" w14:textId="7B74EC28"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20. </w:t>
      </w:r>
      <w:r w:rsidRPr="006F6161">
        <w:rPr>
          <w:rFonts w:ascii="Cambria" w:hAnsi="Cambria"/>
          <w:b/>
          <w:i/>
          <w:sz w:val="20"/>
          <w:szCs w:val="20"/>
        </w:rPr>
        <w:t>Exonération de responsabilité pour l'Espagne</w:t>
      </w:r>
    </w:p>
    <w:p w14:paraId="167C3F41" w14:textId="77777777" w:rsidR="00B04BB8" w:rsidRPr="006F6161" w:rsidRDefault="00B04BB8" w:rsidP="008834BF">
      <w:pPr>
        <w:jc w:val="both"/>
        <w:rPr>
          <w:rFonts w:ascii="Cambria" w:eastAsia="Calibri" w:hAnsi="Cambria" w:cs="Times New Roman"/>
          <w:b/>
          <w:i/>
          <w:sz w:val="20"/>
          <w:szCs w:val="20"/>
        </w:rPr>
      </w:pPr>
    </w:p>
    <w:p w14:paraId="046AC347" w14:textId="402EBE76"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L'Espagne n'encourra aucune responsabilité internationale du fait des activités de XXXXX sur son territoire ni du fait des actions ou omissions de XXXXX ou de ses agents agissant ou s'abstenant d'agir dans les limites de leurs fonctions.</w:t>
      </w:r>
    </w:p>
    <w:p w14:paraId="0ED21B8A" w14:textId="77777777" w:rsidR="005E3819" w:rsidRDefault="005E3819" w:rsidP="008834BF">
      <w:pPr>
        <w:jc w:val="both"/>
        <w:rPr>
          <w:rFonts w:ascii="Cambria" w:eastAsia="Calibri" w:hAnsi="Cambria" w:cs="Times New Roman"/>
          <w:sz w:val="20"/>
          <w:szCs w:val="20"/>
        </w:rPr>
      </w:pPr>
    </w:p>
    <w:p w14:paraId="1CBD884E" w14:textId="77777777" w:rsidR="00583F30" w:rsidRPr="006F6161" w:rsidRDefault="00583F30" w:rsidP="008834BF">
      <w:pPr>
        <w:jc w:val="both"/>
        <w:rPr>
          <w:rFonts w:ascii="Cambria" w:eastAsia="Calibri" w:hAnsi="Cambria" w:cs="Times New Roman"/>
          <w:sz w:val="20"/>
          <w:szCs w:val="20"/>
        </w:rPr>
      </w:pPr>
    </w:p>
    <w:p w14:paraId="2D773F12" w14:textId="37935105"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21. </w:t>
      </w:r>
      <w:r w:rsidRPr="006F6161">
        <w:rPr>
          <w:rFonts w:ascii="Cambria" w:hAnsi="Cambria"/>
          <w:b/>
          <w:i/>
          <w:sz w:val="20"/>
          <w:szCs w:val="20"/>
        </w:rPr>
        <w:t>Règlement des différends</w:t>
      </w:r>
    </w:p>
    <w:p w14:paraId="4478986A" w14:textId="77777777" w:rsidR="00B04BB8" w:rsidRPr="006F6161" w:rsidRDefault="00B04BB8" w:rsidP="008834BF">
      <w:pPr>
        <w:jc w:val="both"/>
        <w:rPr>
          <w:rFonts w:ascii="Cambria" w:eastAsia="Calibri" w:hAnsi="Cambria" w:cs="Times New Roman"/>
          <w:b/>
          <w:i/>
          <w:sz w:val="20"/>
          <w:szCs w:val="20"/>
        </w:rPr>
      </w:pPr>
    </w:p>
    <w:p w14:paraId="52BB6962"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Tout différend relatif à l'application ou à l'interprétation du présent accord ou de tout autre accord supplémentaire qui pourrait être stipulé, s'il n'est pas résolu par voie de négociation entre les deux parties, sera soumis pour solution définitive, à la demande de l'une ou l'autre partie, à un tribunal composé de trois arbitres.</w:t>
      </w:r>
    </w:p>
    <w:p w14:paraId="65045C04" w14:textId="77777777" w:rsidR="00556D34" w:rsidRPr="006F6161" w:rsidRDefault="00556D34" w:rsidP="008834BF">
      <w:pPr>
        <w:jc w:val="both"/>
        <w:rPr>
          <w:rFonts w:ascii="Cambria" w:eastAsia="Calibri" w:hAnsi="Cambria" w:cs="Times New Roman"/>
          <w:sz w:val="20"/>
          <w:szCs w:val="20"/>
        </w:rPr>
      </w:pPr>
    </w:p>
    <w:p w14:paraId="7AC6B841" w14:textId="64C8858F"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 arbitres seront nommés comme suit : l'un par le directeur exécutif, l'autre par le ministre espagnol des affaires étrangères, Union européenne et coopération de l’Espagne, et le troisième par les deux autres arbitres. Si l'une des parties ne désigne pas d'arbitre ou si aucun accord n'est trouvé sur la désignation du troisième arbitre (dans un délai de trois mois à compter de la demande d'arbitrage), l'une ou l'autre des parties pourra demander au président de la Cour internationale de justice de désigner l'arbitre ou les arbitres.</w:t>
      </w:r>
    </w:p>
    <w:p w14:paraId="2121E5DB" w14:textId="77777777" w:rsidR="00556D34" w:rsidRPr="006F6161" w:rsidRDefault="00556D34" w:rsidP="008834BF">
      <w:pPr>
        <w:jc w:val="both"/>
        <w:rPr>
          <w:rFonts w:ascii="Cambria" w:eastAsia="Calibri" w:hAnsi="Cambria" w:cs="Times New Roman"/>
          <w:sz w:val="20"/>
          <w:szCs w:val="20"/>
        </w:rPr>
      </w:pPr>
    </w:p>
    <w:p w14:paraId="349785C8" w14:textId="77777777" w:rsidR="005E3819" w:rsidRPr="006F6161" w:rsidRDefault="005E3819" w:rsidP="008834BF">
      <w:pPr>
        <w:jc w:val="both"/>
        <w:rPr>
          <w:rFonts w:ascii="Cambria" w:eastAsia="Calibri" w:hAnsi="Cambria" w:cs="Times New Roman"/>
          <w:b/>
          <w:sz w:val="20"/>
          <w:szCs w:val="20"/>
        </w:rPr>
      </w:pPr>
    </w:p>
    <w:p w14:paraId="33F42059" w14:textId="702D5D41"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22. </w:t>
      </w:r>
      <w:r w:rsidRPr="006F6161">
        <w:rPr>
          <w:rFonts w:ascii="Cambria" w:hAnsi="Cambria"/>
          <w:b/>
          <w:i/>
          <w:sz w:val="20"/>
          <w:szCs w:val="20"/>
        </w:rPr>
        <w:t>Modification de l'accord de siège</w:t>
      </w:r>
    </w:p>
    <w:p w14:paraId="21434D1C" w14:textId="77777777" w:rsidR="00B44C60" w:rsidRPr="006F6161" w:rsidRDefault="00B44C60" w:rsidP="008834BF">
      <w:pPr>
        <w:jc w:val="both"/>
        <w:rPr>
          <w:rFonts w:ascii="Cambria" w:eastAsia="Calibri" w:hAnsi="Cambria" w:cs="Times New Roman"/>
          <w:b/>
          <w:i/>
          <w:sz w:val="20"/>
          <w:szCs w:val="20"/>
        </w:rPr>
      </w:pPr>
    </w:p>
    <w:p w14:paraId="3789D63E" w14:textId="6889F24C" w:rsidR="005E3819" w:rsidRDefault="005E3819" w:rsidP="008834BF">
      <w:pPr>
        <w:jc w:val="both"/>
        <w:rPr>
          <w:rFonts w:ascii="Cambria" w:hAnsi="Cambria"/>
          <w:sz w:val="20"/>
          <w:szCs w:val="20"/>
        </w:rPr>
      </w:pPr>
      <w:r w:rsidRPr="006F6161">
        <w:rPr>
          <w:rFonts w:ascii="Cambria" w:hAnsi="Cambria"/>
          <w:sz w:val="20"/>
          <w:szCs w:val="20"/>
        </w:rPr>
        <w:t>Le présent accord de siège pourra être modifié à la suite de consultations tenues à la demande de l'Espagne ou de l'organisation. Toute modification devra être décidée d'un commun accord.</w:t>
      </w:r>
    </w:p>
    <w:p w14:paraId="33EBB2B4" w14:textId="77777777" w:rsidR="009E46CA" w:rsidRPr="006F6161" w:rsidRDefault="009E46CA" w:rsidP="008834BF">
      <w:pPr>
        <w:jc w:val="both"/>
        <w:rPr>
          <w:rFonts w:ascii="Cambria" w:eastAsia="Calibri" w:hAnsi="Cambria" w:cs="Times New Roman"/>
          <w:sz w:val="20"/>
          <w:szCs w:val="20"/>
        </w:rPr>
      </w:pPr>
    </w:p>
    <w:p w14:paraId="3DECCF2E"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Les parties pourront conclure les accords complémentaires qu'elles jugeront pertinents.</w:t>
      </w:r>
    </w:p>
    <w:p w14:paraId="40D4FC91" w14:textId="77777777" w:rsidR="005E3819" w:rsidRPr="006F6161" w:rsidRDefault="005E3819" w:rsidP="008834BF">
      <w:pPr>
        <w:jc w:val="both"/>
        <w:rPr>
          <w:rFonts w:ascii="Cambria" w:eastAsia="Calibri" w:hAnsi="Cambria" w:cs="Times New Roman"/>
          <w:sz w:val="20"/>
          <w:szCs w:val="20"/>
        </w:rPr>
      </w:pPr>
    </w:p>
    <w:p w14:paraId="45EA0CE2" w14:textId="0F213D2E"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23. </w:t>
      </w:r>
      <w:r w:rsidRPr="006F6161">
        <w:rPr>
          <w:rFonts w:ascii="Cambria" w:hAnsi="Cambria"/>
          <w:b/>
          <w:i/>
          <w:sz w:val="20"/>
          <w:szCs w:val="20"/>
        </w:rPr>
        <w:t>Entrée en vigueur</w:t>
      </w:r>
    </w:p>
    <w:p w14:paraId="4A8D6175" w14:textId="77777777" w:rsidR="00B44C60" w:rsidRPr="006F6161" w:rsidRDefault="00B44C60" w:rsidP="008834BF">
      <w:pPr>
        <w:jc w:val="both"/>
        <w:rPr>
          <w:rFonts w:ascii="Cambria" w:eastAsia="Calibri" w:hAnsi="Cambria" w:cs="Times New Roman"/>
          <w:b/>
          <w:i/>
          <w:sz w:val="20"/>
          <w:szCs w:val="20"/>
        </w:rPr>
      </w:pPr>
    </w:p>
    <w:p w14:paraId="3EFD1B82" w14:textId="42C19FEB"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1. </w:t>
      </w:r>
      <w:r w:rsidRPr="006F6161">
        <w:rPr>
          <w:rFonts w:ascii="Cambria" w:hAnsi="Cambria"/>
          <w:sz w:val="20"/>
          <w:szCs w:val="20"/>
        </w:rPr>
        <w:tab/>
        <w:t xml:space="preserve">Le présent accord de siège s'appliquera provisoirement dès sa signature. Il entrera définitivement en vigueur le premier jour du mois suivant la date à laquelle les deux parties se seront officiellement notifié l'accomplissement des formalités requises par leurs lois et dispositions constitutives </w:t>
      </w:r>
      <w:r w:rsidRPr="006F6161">
        <w:rPr>
          <w:rFonts w:ascii="Cambria" w:hAnsi="Cambria"/>
          <w:sz w:val="20"/>
          <w:szCs w:val="20"/>
        </w:rPr>
        <w:lastRenderedPageBreak/>
        <w:t>respectives. De même, le présent accord de siège remplace l'accord entre l'Espagne et XXXXX conclu à XXXXX, le XXXXXX, ainsi que tous les accords complémentaires et/ou spéciaux signés par l'Espagne avec XXXXXX à cet égard.</w:t>
      </w:r>
    </w:p>
    <w:p w14:paraId="2864ED1F" w14:textId="77777777" w:rsidR="00B44C60" w:rsidRPr="006F6161" w:rsidRDefault="00B44C60" w:rsidP="008834BF">
      <w:pPr>
        <w:ind w:left="426" w:hanging="426"/>
        <w:jc w:val="both"/>
        <w:rPr>
          <w:rFonts w:ascii="Cambria" w:eastAsia="Calibri" w:hAnsi="Cambria" w:cs="Times New Roman"/>
          <w:sz w:val="20"/>
          <w:szCs w:val="20"/>
        </w:rPr>
      </w:pPr>
    </w:p>
    <w:p w14:paraId="0F15292A" w14:textId="2E0BFFD0" w:rsidR="005E3819" w:rsidRPr="006F6161" w:rsidRDefault="005E3819" w:rsidP="008834BF">
      <w:pPr>
        <w:ind w:left="426" w:hanging="426"/>
        <w:jc w:val="both"/>
        <w:rPr>
          <w:rFonts w:ascii="Cambria" w:eastAsia="Calibri" w:hAnsi="Cambria" w:cs="Times New Roman"/>
          <w:sz w:val="20"/>
          <w:szCs w:val="20"/>
        </w:rPr>
      </w:pPr>
      <w:r w:rsidRPr="006F6161">
        <w:rPr>
          <w:rFonts w:ascii="Cambria" w:hAnsi="Cambria"/>
          <w:sz w:val="20"/>
          <w:szCs w:val="20"/>
        </w:rPr>
        <w:t xml:space="preserve">2. </w:t>
      </w:r>
      <w:r w:rsidRPr="006F6161">
        <w:rPr>
          <w:rFonts w:ascii="Cambria" w:hAnsi="Cambria"/>
          <w:sz w:val="20"/>
          <w:szCs w:val="20"/>
        </w:rPr>
        <w:tab/>
        <w:t>L'Espagne prendra toutes les mesures nécessaires et coordonnera les autorités compétentes afin de donner plein effet aux dispositions du présent accord.</w:t>
      </w:r>
    </w:p>
    <w:p w14:paraId="31B85716" w14:textId="77777777" w:rsidR="004D622C" w:rsidRPr="006F6161" w:rsidRDefault="004D622C" w:rsidP="008834BF">
      <w:pPr>
        <w:ind w:left="426" w:hanging="426"/>
        <w:jc w:val="both"/>
        <w:rPr>
          <w:rFonts w:ascii="Cambria" w:eastAsia="Calibri" w:hAnsi="Cambria" w:cs="Times New Roman"/>
          <w:sz w:val="20"/>
          <w:szCs w:val="20"/>
        </w:rPr>
      </w:pPr>
    </w:p>
    <w:p w14:paraId="39D8E90E" w14:textId="77777777" w:rsidR="005E3819" w:rsidRPr="006F6161" w:rsidRDefault="005E3819" w:rsidP="008834BF">
      <w:pPr>
        <w:jc w:val="both"/>
        <w:rPr>
          <w:rFonts w:ascii="Cambria" w:eastAsia="Calibri" w:hAnsi="Cambria" w:cs="Times New Roman"/>
          <w:sz w:val="20"/>
          <w:szCs w:val="20"/>
        </w:rPr>
      </w:pPr>
    </w:p>
    <w:p w14:paraId="51718BC9" w14:textId="122D46C2" w:rsidR="005E3819" w:rsidRPr="006F6161" w:rsidRDefault="005E3819" w:rsidP="008834BF">
      <w:pPr>
        <w:jc w:val="both"/>
        <w:rPr>
          <w:rFonts w:ascii="Cambria" w:eastAsia="Calibri" w:hAnsi="Cambria" w:cs="Times New Roman"/>
          <w:b/>
          <w:i/>
          <w:sz w:val="20"/>
          <w:szCs w:val="20"/>
        </w:rPr>
      </w:pPr>
      <w:r w:rsidRPr="006F6161">
        <w:rPr>
          <w:rFonts w:ascii="Cambria" w:hAnsi="Cambria"/>
          <w:b/>
          <w:sz w:val="20"/>
          <w:szCs w:val="20"/>
        </w:rPr>
        <w:t xml:space="preserve">Article 24. </w:t>
      </w:r>
      <w:r w:rsidRPr="006F6161">
        <w:rPr>
          <w:rFonts w:ascii="Cambria" w:hAnsi="Cambria"/>
          <w:b/>
          <w:i/>
          <w:sz w:val="20"/>
          <w:szCs w:val="20"/>
        </w:rPr>
        <w:t>Dénonciation</w:t>
      </w:r>
    </w:p>
    <w:p w14:paraId="1988214C" w14:textId="77777777" w:rsidR="00B44C60" w:rsidRPr="006F6161" w:rsidRDefault="00B44C60" w:rsidP="008834BF">
      <w:pPr>
        <w:jc w:val="both"/>
        <w:rPr>
          <w:rFonts w:ascii="Cambria" w:eastAsia="Calibri" w:hAnsi="Cambria" w:cs="Times New Roman"/>
          <w:b/>
          <w:i/>
          <w:sz w:val="20"/>
          <w:szCs w:val="20"/>
        </w:rPr>
      </w:pPr>
    </w:p>
    <w:p w14:paraId="0C0C85B9"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Le présent accord pourra être dénoncé par l'une des parties et cessera alors d'être en vigueur six mois après la date de la dénonciation.</w:t>
      </w:r>
    </w:p>
    <w:p w14:paraId="335C4BF0" w14:textId="77777777" w:rsidR="00B44C60" w:rsidRPr="006F6161" w:rsidRDefault="00B44C60" w:rsidP="008834BF">
      <w:pPr>
        <w:jc w:val="both"/>
        <w:rPr>
          <w:rFonts w:ascii="Cambria" w:eastAsia="Calibri" w:hAnsi="Cambria" w:cs="Times New Roman"/>
          <w:sz w:val="20"/>
          <w:szCs w:val="20"/>
        </w:rPr>
      </w:pPr>
    </w:p>
    <w:p w14:paraId="4C896869" w14:textId="77777777"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Fait et signé à Madrid, le XXXXX en deux exemplaires, en langues espagnole et anglaise, également authentiques. En cas de divergence entre les deux versions, la version espagnole prévaudra, car il s'agit de la langue dans laquelle l'accord a été négocié.</w:t>
      </w:r>
    </w:p>
    <w:p w14:paraId="4E775092" w14:textId="77777777" w:rsidR="005E3819" w:rsidRPr="006F6161" w:rsidRDefault="005E3819" w:rsidP="008834BF">
      <w:pPr>
        <w:jc w:val="both"/>
        <w:rPr>
          <w:rFonts w:ascii="Cambria" w:eastAsia="Calibri" w:hAnsi="Cambria" w:cs="Times New Roman"/>
          <w:sz w:val="20"/>
          <w:szCs w:val="20"/>
        </w:rPr>
      </w:pPr>
    </w:p>
    <w:p w14:paraId="1846DD3B" w14:textId="4CBD8E7F" w:rsidR="005E3819" w:rsidRPr="006F6161" w:rsidRDefault="005E3819" w:rsidP="008834BF">
      <w:pPr>
        <w:jc w:val="both"/>
        <w:rPr>
          <w:rFonts w:ascii="Cambria" w:eastAsia="Calibri" w:hAnsi="Cambria" w:cs="Times New Roman"/>
          <w:sz w:val="20"/>
          <w:szCs w:val="20"/>
        </w:rPr>
      </w:pPr>
      <w:r w:rsidRPr="006F6161">
        <w:rPr>
          <w:rFonts w:ascii="Cambria" w:hAnsi="Cambria"/>
          <w:sz w:val="20"/>
          <w:szCs w:val="20"/>
        </w:rPr>
        <w:t>Pour le Royaume d'Espagne,                           Pour XXXXX,</w:t>
      </w:r>
    </w:p>
    <w:p w14:paraId="2C2DA101" w14:textId="77777777" w:rsidR="00F619B0" w:rsidRPr="006F6161" w:rsidRDefault="00F619B0" w:rsidP="008834BF">
      <w:pPr>
        <w:ind w:left="142" w:right="44" w:firstLine="720"/>
        <w:jc w:val="mediumKashida"/>
        <w:rPr>
          <w:rFonts w:ascii="Cambria" w:hAnsi="Cambria"/>
          <w:sz w:val="20"/>
          <w:szCs w:val="20"/>
        </w:rPr>
      </w:pPr>
    </w:p>
    <w:p w14:paraId="3D8BEF9E" w14:textId="77777777" w:rsidR="00AB7F23" w:rsidRPr="006F6161" w:rsidRDefault="00AB7F23" w:rsidP="008834BF">
      <w:pPr>
        <w:ind w:left="142"/>
        <w:rPr>
          <w:rFonts w:ascii="Cambria" w:hAnsi="Cambria"/>
          <w:sz w:val="20"/>
          <w:szCs w:val="20"/>
        </w:rPr>
      </w:pPr>
    </w:p>
    <w:sectPr w:rsidR="00AB7F23" w:rsidRPr="006F6161" w:rsidSect="00F619B0">
      <w:headerReference w:type="default" r:id="rId8"/>
      <w:footerReference w:type="default" r:id="rId9"/>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E7CF" w14:textId="77777777" w:rsidR="00434A51" w:rsidRDefault="00434A51" w:rsidP="00A54335">
      <w:r>
        <w:separator/>
      </w:r>
    </w:p>
  </w:endnote>
  <w:endnote w:type="continuationSeparator" w:id="0">
    <w:p w14:paraId="252A2C78" w14:textId="77777777" w:rsidR="00434A51" w:rsidRDefault="00434A51" w:rsidP="00A5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CEA0" w14:textId="0817527D" w:rsidR="00F619B0" w:rsidRPr="00F619B0" w:rsidRDefault="00F619B0" w:rsidP="00F619B0">
    <w:pPr>
      <w:tabs>
        <w:tab w:val="center" w:pos="4535"/>
        <w:tab w:val="center" w:pos="4680"/>
        <w:tab w:val="left" w:pos="6150"/>
        <w:tab w:val="right" w:pos="9360"/>
      </w:tabs>
      <w:jc w:val="center"/>
      <w:rPr>
        <w:rFonts w:ascii="Cambria" w:eastAsia="Calibri" w:hAnsi="Cambria" w:cs="Calibri"/>
        <w:sz w:val="20"/>
        <w:szCs w:val="22"/>
      </w:rPr>
    </w:pPr>
    <w:r w:rsidRPr="0067469F">
      <w:rPr>
        <w:rFonts w:ascii="Cambria" w:eastAsia="Calibri" w:hAnsi="Cambria" w:cs="Calibri"/>
        <w:sz w:val="20"/>
      </w:rPr>
      <w:fldChar w:fldCharType="begin"/>
    </w:r>
    <w:r w:rsidRPr="0067469F">
      <w:rPr>
        <w:rFonts w:ascii="Cambria" w:eastAsia="Calibri" w:hAnsi="Cambria" w:cs="Calibri"/>
        <w:sz w:val="20"/>
      </w:rPr>
      <w:instrText xml:space="preserve"> PAGE </w:instrText>
    </w:r>
    <w:r w:rsidRPr="0067469F">
      <w:rPr>
        <w:rFonts w:ascii="Cambria" w:eastAsia="Calibri" w:hAnsi="Cambria" w:cs="Calibri"/>
        <w:sz w:val="20"/>
      </w:rPr>
      <w:fldChar w:fldCharType="separate"/>
    </w:r>
    <w:r>
      <w:rPr>
        <w:rFonts w:ascii="Cambria" w:eastAsia="Calibri" w:hAnsi="Cambria" w:cs="Calibri"/>
        <w:sz w:val="20"/>
      </w:rPr>
      <w:t>1</w:t>
    </w:r>
    <w:r w:rsidRPr="0067469F">
      <w:rPr>
        <w:rFonts w:ascii="Cambria" w:eastAsia="Calibri" w:hAnsi="Cambria" w:cs="Calibri"/>
        <w:sz w:val="20"/>
      </w:rPr>
      <w:fldChar w:fldCharType="end"/>
    </w:r>
    <w:r>
      <w:rPr>
        <w:rFonts w:ascii="Cambria" w:hAnsi="Cambria"/>
        <w:sz w:val="20"/>
      </w:rPr>
      <w:t xml:space="preserve"> / </w:t>
    </w:r>
    <w:r w:rsidRPr="0067469F">
      <w:rPr>
        <w:rFonts w:ascii="Cambria" w:eastAsia="Calibri" w:hAnsi="Cambria" w:cs="Calibri"/>
        <w:sz w:val="20"/>
      </w:rPr>
      <w:fldChar w:fldCharType="begin"/>
    </w:r>
    <w:r w:rsidRPr="0067469F">
      <w:rPr>
        <w:rFonts w:ascii="Cambria" w:eastAsia="Calibri" w:hAnsi="Cambria" w:cs="Calibri"/>
        <w:sz w:val="20"/>
      </w:rPr>
      <w:instrText xml:space="preserve"> NUMPAGES </w:instrText>
    </w:r>
    <w:r w:rsidRPr="0067469F">
      <w:rPr>
        <w:rFonts w:ascii="Cambria" w:eastAsia="Calibri" w:hAnsi="Cambria" w:cs="Calibri"/>
        <w:sz w:val="20"/>
      </w:rPr>
      <w:fldChar w:fldCharType="separate"/>
    </w:r>
    <w:r>
      <w:rPr>
        <w:rFonts w:ascii="Cambria" w:eastAsia="Calibri" w:hAnsi="Cambria" w:cs="Calibri"/>
        <w:sz w:val="20"/>
      </w:rPr>
      <w:t>3</w:t>
    </w:r>
    <w:r w:rsidRPr="0067469F">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001B" w14:textId="77777777" w:rsidR="00434A51" w:rsidRDefault="00434A51" w:rsidP="00A54335">
      <w:r>
        <w:separator/>
      </w:r>
    </w:p>
  </w:footnote>
  <w:footnote w:type="continuationSeparator" w:id="0">
    <w:p w14:paraId="16BDB76A" w14:textId="77777777" w:rsidR="00434A51" w:rsidRDefault="00434A51" w:rsidP="00A54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7459" w14:textId="67A82A2D" w:rsidR="00B07DE7" w:rsidRPr="00B07DE7" w:rsidRDefault="00B07DE7" w:rsidP="00B07DE7">
    <w:pPr>
      <w:tabs>
        <w:tab w:val="center" w:pos="4680"/>
        <w:tab w:val="left" w:pos="6520"/>
        <w:tab w:val="right" w:pos="9360"/>
        <w:tab w:val="right" w:pos="14240"/>
      </w:tabs>
      <w:jc w:val="right"/>
      <w:rPr>
        <w:rFonts w:ascii="Cambria" w:eastAsia="Calibri" w:hAnsi="Cambria" w:cs="Times New Roman"/>
        <w:b/>
        <w:bCs/>
        <w:sz w:val="20"/>
        <w:szCs w:val="20"/>
      </w:rPr>
    </w:pPr>
    <w:r>
      <w:rPr>
        <w:rFonts w:ascii="Cambria" w:hAnsi="Cambria"/>
        <w:b/>
        <w:sz w:val="20"/>
      </w:rPr>
      <w:t>STF_210/2025</w:t>
    </w:r>
  </w:p>
  <w:p w14:paraId="54D36815" w14:textId="0C35D0EF" w:rsidR="00A54335" w:rsidRPr="00B07DE7" w:rsidRDefault="00B07DE7" w:rsidP="00E3216E">
    <w:pPr>
      <w:tabs>
        <w:tab w:val="left" w:pos="7320"/>
      </w:tabs>
      <w:spacing w:line="240" w:lineRule="exact"/>
      <w:jc w:val="right"/>
    </w:pPr>
    <w:r w:rsidRPr="00B07DE7">
      <w:rPr>
        <w:rFonts w:ascii="Cambria" w:eastAsia="Times New Roman" w:hAnsi="Cambria" w:cs="Times New Roman"/>
        <w:b/>
        <w:sz w:val="16"/>
      </w:rPr>
      <w:fldChar w:fldCharType="begin"/>
    </w:r>
    <w:r w:rsidRPr="00B07DE7">
      <w:rPr>
        <w:rFonts w:ascii="Cambria" w:eastAsia="Times New Roman" w:hAnsi="Cambria" w:cs="Times New Roman"/>
        <w:b/>
        <w:sz w:val="16"/>
      </w:rPr>
      <w:instrText xml:space="preserve"> TIME \@ "dd/MM/yyyy H:mm" </w:instrText>
    </w:r>
    <w:r w:rsidRPr="00B07DE7">
      <w:rPr>
        <w:rFonts w:ascii="Cambria" w:eastAsia="Times New Roman" w:hAnsi="Cambria" w:cs="Times New Roman"/>
        <w:b/>
        <w:sz w:val="16"/>
      </w:rPr>
      <w:fldChar w:fldCharType="separate"/>
    </w:r>
    <w:r w:rsidR="006F6161">
      <w:rPr>
        <w:rFonts w:ascii="Cambria" w:eastAsia="Times New Roman" w:hAnsi="Cambria" w:cs="Times New Roman"/>
        <w:b/>
        <w:noProof/>
        <w:sz w:val="16"/>
      </w:rPr>
      <w:t>16/11/2025 15:19</w:t>
    </w:r>
    <w:r w:rsidRPr="00B07DE7">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24B"/>
    <w:multiLevelType w:val="hybridMultilevel"/>
    <w:tmpl w:val="9F7005F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9FE7D47"/>
    <w:multiLevelType w:val="hybridMultilevel"/>
    <w:tmpl w:val="3272CE78"/>
    <w:lvl w:ilvl="0" w:tplc="4256524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FDB7CF2"/>
    <w:multiLevelType w:val="hybridMultilevel"/>
    <w:tmpl w:val="B5201784"/>
    <w:lvl w:ilvl="0" w:tplc="0F94F09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106808D7"/>
    <w:multiLevelType w:val="hybridMultilevel"/>
    <w:tmpl w:val="3660743E"/>
    <w:lvl w:ilvl="0" w:tplc="9E2A2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B4610"/>
    <w:multiLevelType w:val="hybridMultilevel"/>
    <w:tmpl w:val="DDB4027E"/>
    <w:lvl w:ilvl="0" w:tplc="0409001B">
      <w:start w:val="1"/>
      <w:numFmt w:val="lowerRoman"/>
      <w:lvlText w:val="%1."/>
      <w:lvlJc w:val="righ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1B8B6C25"/>
    <w:multiLevelType w:val="multilevel"/>
    <w:tmpl w:val="18B8A260"/>
    <w:lvl w:ilvl="0">
      <w:start w:val="1"/>
      <w:numFmt w:val="decimal"/>
      <w:lvlText w:val="%1."/>
      <w:lvlJc w:val="left"/>
      <w:pPr>
        <w:ind w:left="1060" w:hanging="360"/>
      </w:pPr>
    </w:lvl>
    <w:lvl w:ilvl="1">
      <w:start w:val="1"/>
      <w:numFmt w:val="lowerLetter"/>
      <w:lvlText w:val="."/>
      <w:lvlJc w:val="left"/>
      <w:pPr>
        <w:ind w:left="1780" w:hanging="360"/>
      </w:pPr>
    </w:lvl>
    <w:lvl w:ilvl="2">
      <w:start w:val="1"/>
      <w:numFmt w:val="lowerRoman"/>
      <w:lvlText w:val="."/>
      <w:lvlJc w:val="right"/>
      <w:pPr>
        <w:ind w:left="2500" w:hanging="180"/>
      </w:pPr>
    </w:lvl>
    <w:lvl w:ilvl="3">
      <w:start w:val="1"/>
      <w:numFmt w:val="decimal"/>
      <w:lvlText w:val="."/>
      <w:lvlJc w:val="left"/>
      <w:pPr>
        <w:ind w:left="3220" w:hanging="360"/>
      </w:pPr>
    </w:lvl>
    <w:lvl w:ilvl="4">
      <w:start w:val="1"/>
      <w:numFmt w:val="lowerLetter"/>
      <w:lvlText w:val="."/>
      <w:lvlJc w:val="left"/>
      <w:pPr>
        <w:ind w:left="3940" w:hanging="360"/>
      </w:pPr>
    </w:lvl>
    <w:lvl w:ilvl="5">
      <w:start w:val="1"/>
      <w:numFmt w:val="lowerRoman"/>
      <w:lvlText w:val="."/>
      <w:lvlJc w:val="right"/>
      <w:pPr>
        <w:ind w:left="4660" w:hanging="180"/>
      </w:pPr>
    </w:lvl>
    <w:lvl w:ilvl="6">
      <w:start w:val="1"/>
      <w:numFmt w:val="decimal"/>
      <w:lvlText w:val="."/>
      <w:lvlJc w:val="left"/>
      <w:pPr>
        <w:ind w:left="5380" w:hanging="360"/>
      </w:pPr>
    </w:lvl>
    <w:lvl w:ilvl="7">
      <w:start w:val="1"/>
      <w:numFmt w:val="lowerLetter"/>
      <w:lvlText w:val="."/>
      <w:lvlJc w:val="left"/>
      <w:pPr>
        <w:ind w:left="6100" w:hanging="360"/>
      </w:pPr>
    </w:lvl>
    <w:lvl w:ilvl="8">
      <w:start w:val="1"/>
      <w:numFmt w:val="lowerRoman"/>
      <w:lvlText w:val="."/>
      <w:lvlJc w:val="right"/>
      <w:pPr>
        <w:ind w:left="6820" w:hanging="180"/>
      </w:pPr>
    </w:lvl>
  </w:abstractNum>
  <w:abstractNum w:abstractNumId="6" w15:restartNumberingAfterBreak="0">
    <w:nsid w:val="1EF37A47"/>
    <w:multiLevelType w:val="hybridMultilevel"/>
    <w:tmpl w:val="2D522BC2"/>
    <w:lvl w:ilvl="0" w:tplc="001224E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7" w15:restartNumberingAfterBreak="0">
    <w:nsid w:val="3B5F7813"/>
    <w:multiLevelType w:val="hybridMultilevel"/>
    <w:tmpl w:val="634CED64"/>
    <w:lvl w:ilvl="0" w:tplc="4FFCF89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422542D7"/>
    <w:multiLevelType w:val="multilevel"/>
    <w:tmpl w:val="FE8CD19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54933D7"/>
    <w:multiLevelType w:val="hybridMultilevel"/>
    <w:tmpl w:val="F0D0DE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94D0F"/>
    <w:multiLevelType w:val="hybridMultilevel"/>
    <w:tmpl w:val="5A2A94F2"/>
    <w:lvl w:ilvl="0" w:tplc="3C6EB460">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1" w15:restartNumberingAfterBreak="0">
    <w:nsid w:val="652928CF"/>
    <w:multiLevelType w:val="hybridMultilevel"/>
    <w:tmpl w:val="D03C1568"/>
    <w:lvl w:ilvl="0" w:tplc="6552560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3084B"/>
    <w:multiLevelType w:val="hybridMultilevel"/>
    <w:tmpl w:val="AA8894E0"/>
    <w:lvl w:ilvl="0" w:tplc="1BFE4F7A">
      <w:start w:val="1"/>
      <w:numFmt w:val="bullet"/>
      <w:lvlText w:val="-"/>
      <w:lvlJc w:val="left"/>
      <w:pPr>
        <w:ind w:left="786" w:hanging="360"/>
      </w:pPr>
      <w:rPr>
        <w:rFonts w:ascii="Cambria" w:hAnsi="Cambria"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7F0946F1"/>
    <w:multiLevelType w:val="hybridMultilevel"/>
    <w:tmpl w:val="B690309A"/>
    <w:lvl w:ilvl="0" w:tplc="4294A0F8">
      <w:start w:val="3"/>
      <w:numFmt w:val="bullet"/>
      <w:lvlText w:val="-"/>
      <w:lvlJc w:val="left"/>
      <w:pPr>
        <w:ind w:left="644"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793865631">
    <w:abstractNumId w:val="8"/>
  </w:num>
  <w:num w:numId="2" w16cid:durableId="1941332005">
    <w:abstractNumId w:val="5"/>
  </w:num>
  <w:num w:numId="3" w16cid:durableId="597519820">
    <w:abstractNumId w:val="5"/>
    <w:lvlOverride w:ilvl="0">
      <w:startOverride w:val="1"/>
    </w:lvlOverride>
  </w:num>
  <w:num w:numId="4" w16cid:durableId="1317346624">
    <w:abstractNumId w:val="3"/>
  </w:num>
  <w:num w:numId="5" w16cid:durableId="1331908663">
    <w:abstractNumId w:val="10"/>
  </w:num>
  <w:num w:numId="6" w16cid:durableId="1024476818">
    <w:abstractNumId w:val="6"/>
  </w:num>
  <w:num w:numId="7" w16cid:durableId="1689870701">
    <w:abstractNumId w:val="0"/>
  </w:num>
  <w:num w:numId="8" w16cid:durableId="2079395531">
    <w:abstractNumId w:val="13"/>
  </w:num>
  <w:num w:numId="9" w16cid:durableId="610549660">
    <w:abstractNumId w:val="2"/>
  </w:num>
  <w:num w:numId="10" w16cid:durableId="1721441631">
    <w:abstractNumId w:val="12"/>
  </w:num>
  <w:num w:numId="11" w16cid:durableId="174733289">
    <w:abstractNumId w:val="7"/>
  </w:num>
  <w:num w:numId="12" w16cid:durableId="469051850">
    <w:abstractNumId w:val="4"/>
  </w:num>
  <w:num w:numId="13" w16cid:durableId="1706979630">
    <w:abstractNumId w:val="9"/>
  </w:num>
  <w:num w:numId="14" w16cid:durableId="718095344">
    <w:abstractNumId w:val="1"/>
  </w:num>
  <w:num w:numId="15" w16cid:durableId="8240114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A"/>
    <w:rsid w:val="000121DD"/>
    <w:rsid w:val="00020DD4"/>
    <w:rsid w:val="000218FA"/>
    <w:rsid w:val="00042252"/>
    <w:rsid w:val="00042A33"/>
    <w:rsid w:val="0004404C"/>
    <w:rsid w:val="00066CAF"/>
    <w:rsid w:val="00073F17"/>
    <w:rsid w:val="00074224"/>
    <w:rsid w:val="000A4507"/>
    <w:rsid w:val="000A6B07"/>
    <w:rsid w:val="000D1108"/>
    <w:rsid w:val="000F17F0"/>
    <w:rsid w:val="000F558A"/>
    <w:rsid w:val="00153A8C"/>
    <w:rsid w:val="00165AB6"/>
    <w:rsid w:val="00177CBC"/>
    <w:rsid w:val="0018364E"/>
    <w:rsid w:val="001E2CE1"/>
    <w:rsid w:val="001E48FF"/>
    <w:rsid w:val="001F0606"/>
    <w:rsid w:val="0020345C"/>
    <w:rsid w:val="002058DE"/>
    <w:rsid w:val="002134DC"/>
    <w:rsid w:val="003301F3"/>
    <w:rsid w:val="0034311C"/>
    <w:rsid w:val="00343AF4"/>
    <w:rsid w:val="00363777"/>
    <w:rsid w:val="0037002B"/>
    <w:rsid w:val="0037650C"/>
    <w:rsid w:val="00384EBE"/>
    <w:rsid w:val="003C0A09"/>
    <w:rsid w:val="0042035C"/>
    <w:rsid w:val="00434A51"/>
    <w:rsid w:val="0043716E"/>
    <w:rsid w:val="00441AB5"/>
    <w:rsid w:val="004457B3"/>
    <w:rsid w:val="004541D7"/>
    <w:rsid w:val="00485562"/>
    <w:rsid w:val="004876BA"/>
    <w:rsid w:val="0049145A"/>
    <w:rsid w:val="004948EC"/>
    <w:rsid w:val="004A6B5D"/>
    <w:rsid w:val="004D0AB1"/>
    <w:rsid w:val="004D1521"/>
    <w:rsid w:val="004D51ED"/>
    <w:rsid w:val="004D5442"/>
    <w:rsid w:val="004D622C"/>
    <w:rsid w:val="004F0D5A"/>
    <w:rsid w:val="004F2D56"/>
    <w:rsid w:val="004F6578"/>
    <w:rsid w:val="00513938"/>
    <w:rsid w:val="00526A91"/>
    <w:rsid w:val="0055457F"/>
    <w:rsid w:val="00556D34"/>
    <w:rsid w:val="005633AD"/>
    <w:rsid w:val="00583F30"/>
    <w:rsid w:val="00587CF8"/>
    <w:rsid w:val="005C0BE3"/>
    <w:rsid w:val="005C3C3E"/>
    <w:rsid w:val="005E3819"/>
    <w:rsid w:val="005E4B46"/>
    <w:rsid w:val="005E5FFC"/>
    <w:rsid w:val="005E774F"/>
    <w:rsid w:val="00612157"/>
    <w:rsid w:val="00632BBC"/>
    <w:rsid w:val="00660CE1"/>
    <w:rsid w:val="006718A2"/>
    <w:rsid w:val="00684FE0"/>
    <w:rsid w:val="00693BE3"/>
    <w:rsid w:val="006A76BE"/>
    <w:rsid w:val="006B1F0B"/>
    <w:rsid w:val="006F22D9"/>
    <w:rsid w:val="006F6161"/>
    <w:rsid w:val="00717D48"/>
    <w:rsid w:val="00730A15"/>
    <w:rsid w:val="00731660"/>
    <w:rsid w:val="00741161"/>
    <w:rsid w:val="0074737D"/>
    <w:rsid w:val="00761C9E"/>
    <w:rsid w:val="007A4CAB"/>
    <w:rsid w:val="007D5A68"/>
    <w:rsid w:val="007E09B2"/>
    <w:rsid w:val="0080626A"/>
    <w:rsid w:val="0081698B"/>
    <w:rsid w:val="008300EB"/>
    <w:rsid w:val="00846E25"/>
    <w:rsid w:val="008515F9"/>
    <w:rsid w:val="0088267A"/>
    <w:rsid w:val="008834BF"/>
    <w:rsid w:val="008B5781"/>
    <w:rsid w:val="008E5413"/>
    <w:rsid w:val="008F6E14"/>
    <w:rsid w:val="009221E8"/>
    <w:rsid w:val="00934AE9"/>
    <w:rsid w:val="00946B53"/>
    <w:rsid w:val="00974917"/>
    <w:rsid w:val="00995688"/>
    <w:rsid w:val="009B1D55"/>
    <w:rsid w:val="009E061A"/>
    <w:rsid w:val="009E46CA"/>
    <w:rsid w:val="009E7E59"/>
    <w:rsid w:val="009F085A"/>
    <w:rsid w:val="009F0DF5"/>
    <w:rsid w:val="009F1336"/>
    <w:rsid w:val="00A36DA4"/>
    <w:rsid w:val="00A53A54"/>
    <w:rsid w:val="00A54335"/>
    <w:rsid w:val="00A60AD8"/>
    <w:rsid w:val="00A968F5"/>
    <w:rsid w:val="00AB2B3C"/>
    <w:rsid w:val="00AB79ED"/>
    <w:rsid w:val="00AB7F23"/>
    <w:rsid w:val="00AC1272"/>
    <w:rsid w:val="00AE56DE"/>
    <w:rsid w:val="00AF1FBD"/>
    <w:rsid w:val="00B04BB8"/>
    <w:rsid w:val="00B07DE7"/>
    <w:rsid w:val="00B13737"/>
    <w:rsid w:val="00B17BC9"/>
    <w:rsid w:val="00B42516"/>
    <w:rsid w:val="00B44C60"/>
    <w:rsid w:val="00BA04C6"/>
    <w:rsid w:val="00BB329C"/>
    <w:rsid w:val="00BF52C5"/>
    <w:rsid w:val="00C03D17"/>
    <w:rsid w:val="00C04BF7"/>
    <w:rsid w:val="00C10C0D"/>
    <w:rsid w:val="00C16EEA"/>
    <w:rsid w:val="00C26219"/>
    <w:rsid w:val="00C27836"/>
    <w:rsid w:val="00C4046C"/>
    <w:rsid w:val="00C505D9"/>
    <w:rsid w:val="00C645B8"/>
    <w:rsid w:val="00C65990"/>
    <w:rsid w:val="00C724AF"/>
    <w:rsid w:val="00C967EB"/>
    <w:rsid w:val="00CA1DBA"/>
    <w:rsid w:val="00CA2EB8"/>
    <w:rsid w:val="00CC75F5"/>
    <w:rsid w:val="00CD7B1F"/>
    <w:rsid w:val="00CE543C"/>
    <w:rsid w:val="00D1192C"/>
    <w:rsid w:val="00D13859"/>
    <w:rsid w:val="00D31DBA"/>
    <w:rsid w:val="00D61F92"/>
    <w:rsid w:val="00D703B9"/>
    <w:rsid w:val="00D949BE"/>
    <w:rsid w:val="00DA2456"/>
    <w:rsid w:val="00DB32C5"/>
    <w:rsid w:val="00E172D7"/>
    <w:rsid w:val="00E3216E"/>
    <w:rsid w:val="00E73DCD"/>
    <w:rsid w:val="00E776E1"/>
    <w:rsid w:val="00E851F4"/>
    <w:rsid w:val="00EC32BF"/>
    <w:rsid w:val="00F473E7"/>
    <w:rsid w:val="00F619B0"/>
    <w:rsid w:val="00F76F92"/>
    <w:rsid w:val="00F87B12"/>
    <w:rsid w:val="00FA50A7"/>
    <w:rsid w:val="00FB39AA"/>
    <w:rsid w:val="00FE15FB"/>
    <w:rsid w:val="00FF2E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AFE3E"/>
  <w15:chartTrackingRefBased/>
  <w15:docId w15:val="{696444C0-DC7F-4643-8265-DE267113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6A"/>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0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62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62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62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6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2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2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2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2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2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26A"/>
    <w:rPr>
      <w:rFonts w:eastAsiaTheme="majorEastAsia" w:cstheme="majorBidi"/>
      <w:color w:val="272727" w:themeColor="text1" w:themeTint="D8"/>
    </w:rPr>
  </w:style>
  <w:style w:type="paragraph" w:styleId="Title">
    <w:name w:val="Title"/>
    <w:basedOn w:val="Normal"/>
    <w:next w:val="Normal"/>
    <w:link w:val="TitleChar"/>
    <w:uiPriority w:val="10"/>
    <w:qFormat/>
    <w:rsid w:val="00806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26A"/>
    <w:pPr>
      <w:spacing w:before="160"/>
      <w:jc w:val="center"/>
    </w:pPr>
    <w:rPr>
      <w:i/>
      <w:iCs/>
      <w:color w:val="404040" w:themeColor="text1" w:themeTint="BF"/>
    </w:rPr>
  </w:style>
  <w:style w:type="character" w:customStyle="1" w:styleId="QuoteChar">
    <w:name w:val="Quote Char"/>
    <w:basedOn w:val="DefaultParagraphFont"/>
    <w:link w:val="Quote"/>
    <w:uiPriority w:val="29"/>
    <w:rsid w:val="0080626A"/>
    <w:rPr>
      <w:i/>
      <w:iCs/>
      <w:color w:val="404040" w:themeColor="text1" w:themeTint="BF"/>
    </w:rPr>
  </w:style>
  <w:style w:type="paragraph" w:styleId="ListParagraph">
    <w:name w:val="List Paragraph"/>
    <w:basedOn w:val="Normal"/>
    <w:qFormat/>
    <w:rsid w:val="0080626A"/>
    <w:pPr>
      <w:ind w:left="720"/>
      <w:contextualSpacing/>
    </w:pPr>
  </w:style>
  <w:style w:type="character" w:styleId="IntenseEmphasis">
    <w:name w:val="Intense Emphasis"/>
    <w:basedOn w:val="DefaultParagraphFont"/>
    <w:uiPriority w:val="21"/>
    <w:qFormat/>
    <w:rsid w:val="0080626A"/>
    <w:rPr>
      <w:i/>
      <w:iCs/>
      <w:color w:val="2F5496" w:themeColor="accent1" w:themeShade="BF"/>
    </w:rPr>
  </w:style>
  <w:style w:type="paragraph" w:styleId="IntenseQuote">
    <w:name w:val="Intense Quote"/>
    <w:basedOn w:val="Normal"/>
    <w:next w:val="Normal"/>
    <w:link w:val="IntenseQuoteChar"/>
    <w:uiPriority w:val="30"/>
    <w:qFormat/>
    <w:rsid w:val="0080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626A"/>
    <w:rPr>
      <w:i/>
      <w:iCs/>
      <w:color w:val="2F5496" w:themeColor="accent1" w:themeShade="BF"/>
    </w:rPr>
  </w:style>
  <w:style w:type="character" w:styleId="IntenseReference">
    <w:name w:val="Intense Reference"/>
    <w:basedOn w:val="DefaultParagraphFont"/>
    <w:uiPriority w:val="32"/>
    <w:qFormat/>
    <w:rsid w:val="0080626A"/>
    <w:rPr>
      <w:b/>
      <w:bCs/>
      <w:smallCaps/>
      <w:color w:val="2F5496" w:themeColor="accent1" w:themeShade="BF"/>
      <w:spacing w:val="5"/>
    </w:rPr>
  </w:style>
  <w:style w:type="character" w:customStyle="1" w:styleId="Fuentedeprrafopredeter1">
    <w:name w:val="Fuente de párrafo predeter.1"/>
    <w:rsid w:val="0080626A"/>
  </w:style>
  <w:style w:type="character" w:styleId="Hyperlink">
    <w:name w:val="Hyperlink"/>
    <w:basedOn w:val="DefaultParagraphFont"/>
    <w:uiPriority w:val="99"/>
    <w:unhideWhenUsed/>
    <w:rsid w:val="00042A33"/>
    <w:rPr>
      <w:color w:val="0563C1" w:themeColor="hyperlink"/>
      <w:u w:val="single"/>
    </w:rPr>
  </w:style>
  <w:style w:type="character" w:styleId="UnresolvedMention">
    <w:name w:val="Unresolved Mention"/>
    <w:basedOn w:val="DefaultParagraphFont"/>
    <w:uiPriority w:val="99"/>
    <w:semiHidden/>
    <w:unhideWhenUsed/>
    <w:rsid w:val="00042A33"/>
    <w:rPr>
      <w:color w:val="605E5C"/>
      <w:shd w:val="clear" w:color="auto" w:fill="E1DFDD"/>
    </w:rPr>
  </w:style>
  <w:style w:type="paragraph" w:styleId="Revision">
    <w:name w:val="Revision"/>
    <w:hidden/>
    <w:uiPriority w:val="99"/>
    <w:semiHidden/>
    <w:rsid w:val="00441AB5"/>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441AB5"/>
    <w:rPr>
      <w:sz w:val="16"/>
      <w:szCs w:val="16"/>
    </w:rPr>
  </w:style>
  <w:style w:type="paragraph" w:styleId="CommentText">
    <w:name w:val="annotation text"/>
    <w:basedOn w:val="Normal"/>
    <w:link w:val="CommentTextChar"/>
    <w:uiPriority w:val="99"/>
    <w:unhideWhenUsed/>
    <w:rsid w:val="00441AB5"/>
    <w:rPr>
      <w:sz w:val="20"/>
      <w:szCs w:val="20"/>
    </w:rPr>
  </w:style>
  <w:style w:type="character" w:customStyle="1" w:styleId="CommentTextChar">
    <w:name w:val="Comment Text Char"/>
    <w:basedOn w:val="DefaultParagraphFont"/>
    <w:link w:val="CommentText"/>
    <w:uiPriority w:val="99"/>
    <w:rsid w:val="00441AB5"/>
    <w:rPr>
      <w:kern w:val="0"/>
      <w:sz w:val="20"/>
      <w:szCs w:val="20"/>
      <w:lang w:val="fr-FR"/>
      <w14:ligatures w14:val="none"/>
    </w:rPr>
  </w:style>
  <w:style w:type="paragraph" w:styleId="CommentSubject">
    <w:name w:val="annotation subject"/>
    <w:basedOn w:val="CommentText"/>
    <w:next w:val="CommentText"/>
    <w:link w:val="CommentSubjectChar"/>
    <w:uiPriority w:val="99"/>
    <w:semiHidden/>
    <w:unhideWhenUsed/>
    <w:rsid w:val="00441AB5"/>
    <w:rPr>
      <w:b/>
      <w:bCs/>
    </w:rPr>
  </w:style>
  <w:style w:type="character" w:customStyle="1" w:styleId="CommentSubjectChar">
    <w:name w:val="Comment Subject Char"/>
    <w:basedOn w:val="CommentTextChar"/>
    <w:link w:val="CommentSubject"/>
    <w:uiPriority w:val="99"/>
    <w:semiHidden/>
    <w:rsid w:val="00441AB5"/>
    <w:rPr>
      <w:b/>
      <w:bCs/>
      <w:kern w:val="0"/>
      <w:sz w:val="20"/>
      <w:szCs w:val="20"/>
      <w:lang w:val="fr-FR"/>
      <w14:ligatures w14:val="none"/>
    </w:rPr>
  </w:style>
  <w:style w:type="paragraph" w:styleId="Header">
    <w:name w:val="header"/>
    <w:basedOn w:val="Normal"/>
    <w:link w:val="HeaderChar"/>
    <w:uiPriority w:val="99"/>
    <w:unhideWhenUsed/>
    <w:rsid w:val="00A54335"/>
    <w:pPr>
      <w:tabs>
        <w:tab w:val="center" w:pos="4680"/>
        <w:tab w:val="right" w:pos="9360"/>
      </w:tabs>
    </w:pPr>
  </w:style>
  <w:style w:type="character" w:customStyle="1" w:styleId="HeaderChar">
    <w:name w:val="Header Char"/>
    <w:basedOn w:val="DefaultParagraphFont"/>
    <w:link w:val="Header"/>
    <w:uiPriority w:val="99"/>
    <w:rsid w:val="00A54335"/>
    <w:rPr>
      <w:kern w:val="0"/>
      <w:sz w:val="24"/>
      <w:szCs w:val="24"/>
      <w:lang w:val="fr-FR"/>
      <w14:ligatures w14:val="none"/>
    </w:rPr>
  </w:style>
  <w:style w:type="paragraph" w:styleId="Footer">
    <w:name w:val="footer"/>
    <w:basedOn w:val="Normal"/>
    <w:link w:val="FooterChar"/>
    <w:uiPriority w:val="99"/>
    <w:unhideWhenUsed/>
    <w:rsid w:val="00A54335"/>
    <w:pPr>
      <w:tabs>
        <w:tab w:val="center" w:pos="4680"/>
        <w:tab w:val="right" w:pos="9360"/>
      </w:tabs>
    </w:pPr>
  </w:style>
  <w:style w:type="character" w:customStyle="1" w:styleId="FooterChar">
    <w:name w:val="Footer Char"/>
    <w:basedOn w:val="DefaultParagraphFont"/>
    <w:link w:val="Footer"/>
    <w:uiPriority w:val="99"/>
    <w:rsid w:val="00A54335"/>
    <w:rPr>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88064">
      <w:bodyDiv w:val="1"/>
      <w:marLeft w:val="0"/>
      <w:marRight w:val="0"/>
      <w:marTop w:val="0"/>
      <w:marBottom w:val="0"/>
      <w:divBdr>
        <w:top w:val="none" w:sz="0" w:space="0" w:color="auto"/>
        <w:left w:val="none" w:sz="0" w:space="0" w:color="auto"/>
        <w:bottom w:val="none" w:sz="0" w:space="0" w:color="auto"/>
        <w:right w:val="none" w:sz="0" w:space="0" w:color="auto"/>
      </w:divBdr>
      <w:divsChild>
        <w:div w:id="1058361119">
          <w:marLeft w:val="0"/>
          <w:marRight w:val="0"/>
          <w:marTop w:val="0"/>
          <w:marBottom w:val="0"/>
          <w:divBdr>
            <w:top w:val="none" w:sz="0" w:space="0" w:color="auto"/>
            <w:left w:val="none" w:sz="0" w:space="0" w:color="auto"/>
            <w:bottom w:val="none" w:sz="0" w:space="0" w:color="auto"/>
            <w:right w:val="none" w:sz="0" w:space="0" w:color="auto"/>
          </w:divBdr>
          <w:divsChild>
            <w:div w:id="411781390">
              <w:marLeft w:val="0"/>
              <w:marRight w:val="0"/>
              <w:marTop w:val="0"/>
              <w:marBottom w:val="0"/>
              <w:divBdr>
                <w:top w:val="none" w:sz="0" w:space="0" w:color="auto"/>
                <w:left w:val="none" w:sz="0" w:space="0" w:color="auto"/>
                <w:bottom w:val="none" w:sz="0" w:space="0" w:color="auto"/>
                <w:right w:val="none" w:sz="0" w:space="0" w:color="auto"/>
              </w:divBdr>
              <w:divsChild>
                <w:div w:id="522204127">
                  <w:marLeft w:val="0"/>
                  <w:marRight w:val="0"/>
                  <w:marTop w:val="0"/>
                  <w:marBottom w:val="0"/>
                  <w:divBdr>
                    <w:top w:val="none" w:sz="0" w:space="0" w:color="auto"/>
                    <w:left w:val="none" w:sz="0" w:space="0" w:color="auto"/>
                    <w:bottom w:val="none" w:sz="0" w:space="0" w:color="auto"/>
                    <w:right w:val="none" w:sz="0" w:space="0" w:color="auto"/>
                  </w:divBdr>
                  <w:divsChild>
                    <w:div w:id="21419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ng.com/ck/a?!&amp;&amp;p=1b747a0d2616369707da25449c2d5f69b1a1a7ac4ee7ee3f0d1e37cb01e55c8fJmltdHM9MTc1OTM2MzIwMA&amp;ptn=3&amp;ver=2&amp;hsh=4&amp;fclid=2baf1632-3875-604e-2e73-004539276171&amp;psq=mauec&amp;u=a1aHR0cHM6Ly93d3cuZXh0ZXJpb3Jlcy5nb2IuZXMv&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11</Pages>
  <Words>4369</Words>
  <Characters>24907</Characters>
  <Application>Microsoft Office Word</Application>
  <DocSecurity>0</DocSecurity>
  <Lines>207</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Bonacasa</dc:creator>
  <cp:keywords/>
  <dc:description/>
  <cp:lastModifiedBy>Christine Peyre</cp:lastModifiedBy>
  <cp:revision>80</cp:revision>
  <cp:lastPrinted>2025-11-05T10:15:00Z</cp:lastPrinted>
  <dcterms:created xsi:type="dcterms:W3CDTF">2025-11-12T09:58:00Z</dcterms:created>
  <dcterms:modified xsi:type="dcterms:W3CDTF">2025-11-16T14:29:00Z</dcterms:modified>
</cp:coreProperties>
</file>