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4967" w14:textId="77777777" w:rsidR="000B7D8E" w:rsidRPr="00BB72EB" w:rsidRDefault="000B7D8E" w:rsidP="00AE3E00">
      <w:pPr>
        <w:pStyle w:val="Header"/>
        <w:jc w:val="right"/>
        <w:rPr>
          <w:rFonts w:asciiTheme="majorHAnsi" w:hAnsiTheme="majorHAnsi"/>
          <w:bCs/>
        </w:rPr>
      </w:pPr>
      <w:r w:rsidRPr="00BB72EB">
        <w:rPr>
          <w:rFonts w:asciiTheme="majorHAnsi" w:hAnsiTheme="majorHAnsi"/>
          <w:b/>
          <w:bCs/>
        </w:rPr>
        <w:t>Original: Spanish</w:t>
      </w:r>
      <w:r w:rsidRPr="00BB72EB">
        <w:rPr>
          <w:rFonts w:asciiTheme="majorHAnsi" w:hAnsiTheme="majorHAnsi"/>
          <w:bCs/>
        </w:rPr>
        <w:t xml:space="preserve"> </w:t>
      </w:r>
    </w:p>
    <w:p w14:paraId="029DB5F2" w14:textId="77777777" w:rsidR="00CF17DE" w:rsidRPr="00BB72EB" w:rsidRDefault="00CF17DE" w:rsidP="00AE3E00">
      <w:pPr>
        <w:pStyle w:val="Header"/>
        <w:jc w:val="right"/>
        <w:rPr>
          <w:rFonts w:asciiTheme="majorHAnsi" w:hAnsiTheme="majorHAnsi"/>
          <w:b/>
          <w:bCs/>
        </w:rPr>
      </w:pPr>
      <w:bookmarkStart w:id="0" w:name="_Hlk181874102"/>
    </w:p>
    <w:p w14:paraId="1CCD4653" w14:textId="77777777" w:rsidR="00EA176C" w:rsidRPr="00BB72EB" w:rsidRDefault="007C045E" w:rsidP="00261B15">
      <w:pPr>
        <w:pStyle w:val="Heading8"/>
        <w:spacing w:before="0" w:after="0"/>
        <w:jc w:val="center"/>
        <w:rPr>
          <w:rFonts w:asciiTheme="majorHAnsi" w:hAnsiTheme="majorHAnsi"/>
          <w:b/>
          <w:i w:val="0"/>
          <w:sz w:val="20"/>
        </w:rPr>
      </w:pPr>
      <w:bookmarkStart w:id="1" w:name="_Hlk182825928"/>
      <w:r w:rsidRPr="00BB72EB">
        <w:rPr>
          <w:rFonts w:asciiTheme="majorHAnsi" w:hAnsiTheme="majorHAnsi"/>
          <w:b/>
          <w:i w:val="0"/>
          <w:sz w:val="20"/>
        </w:rPr>
        <w:t>D</w:t>
      </w:r>
      <w:r w:rsidR="008F29A5" w:rsidRPr="00BB72EB">
        <w:rPr>
          <w:rFonts w:asciiTheme="majorHAnsi" w:hAnsiTheme="majorHAnsi"/>
          <w:b/>
          <w:i w:val="0"/>
          <w:sz w:val="20"/>
        </w:rPr>
        <w:t>etailed information on the accumulated debt</w:t>
      </w:r>
      <w:r w:rsidR="00CF17DE" w:rsidRPr="00BB72EB">
        <w:rPr>
          <w:rFonts w:asciiTheme="majorHAnsi" w:hAnsiTheme="majorHAnsi"/>
          <w:b/>
          <w:i w:val="0"/>
          <w:sz w:val="20"/>
        </w:rPr>
        <w:t xml:space="preserve"> </w:t>
      </w:r>
      <w:r w:rsidR="008F29A5" w:rsidRPr="00BB72EB">
        <w:rPr>
          <w:rFonts w:asciiTheme="majorHAnsi" w:hAnsiTheme="majorHAnsi"/>
          <w:b/>
          <w:i w:val="0"/>
          <w:sz w:val="20"/>
        </w:rPr>
        <w:t>of the</w:t>
      </w:r>
      <w:r w:rsidRPr="00BB72EB">
        <w:rPr>
          <w:rFonts w:asciiTheme="majorHAnsi" w:hAnsiTheme="majorHAnsi"/>
          <w:b/>
          <w:i w:val="0"/>
          <w:sz w:val="20"/>
        </w:rPr>
        <w:t xml:space="preserve"> ICCAT C</w:t>
      </w:r>
      <w:r w:rsidR="008F29A5" w:rsidRPr="00BB72EB">
        <w:rPr>
          <w:rFonts w:asciiTheme="majorHAnsi" w:hAnsiTheme="majorHAnsi"/>
          <w:b/>
          <w:i w:val="0"/>
          <w:sz w:val="20"/>
        </w:rPr>
        <w:t>ontracting</w:t>
      </w:r>
      <w:r w:rsidRPr="00BB72EB">
        <w:rPr>
          <w:rFonts w:asciiTheme="majorHAnsi" w:hAnsiTheme="majorHAnsi"/>
          <w:b/>
          <w:i w:val="0"/>
          <w:sz w:val="20"/>
        </w:rPr>
        <w:t xml:space="preserve"> P</w:t>
      </w:r>
      <w:r w:rsidR="008F29A5" w:rsidRPr="00BB72EB">
        <w:rPr>
          <w:rFonts w:asciiTheme="majorHAnsi" w:hAnsiTheme="majorHAnsi"/>
          <w:b/>
          <w:i w:val="0"/>
          <w:sz w:val="20"/>
        </w:rPr>
        <w:t xml:space="preserve">arties and </w:t>
      </w:r>
    </w:p>
    <w:p w14:paraId="5C607598" w14:textId="38E0A2AB" w:rsidR="00AB1DEE" w:rsidRPr="00BB72EB" w:rsidRDefault="008F29A5" w:rsidP="00261B15">
      <w:pPr>
        <w:pStyle w:val="Heading8"/>
        <w:spacing w:before="0" w:after="0"/>
        <w:jc w:val="center"/>
      </w:pPr>
      <w:r w:rsidRPr="00BB72EB">
        <w:rPr>
          <w:rFonts w:asciiTheme="majorHAnsi" w:hAnsiTheme="majorHAnsi"/>
          <w:b/>
          <w:i w:val="0"/>
          <w:sz w:val="20"/>
        </w:rPr>
        <w:t>review of</w:t>
      </w:r>
      <w:r w:rsidR="00CF17DE" w:rsidRPr="00BB72EB">
        <w:rPr>
          <w:rFonts w:asciiTheme="majorHAnsi" w:hAnsiTheme="majorHAnsi"/>
          <w:b/>
          <w:i w:val="0"/>
          <w:sz w:val="20"/>
        </w:rPr>
        <w:t xml:space="preserve"> </w:t>
      </w:r>
      <w:r w:rsidRPr="00BB72EB">
        <w:rPr>
          <w:rFonts w:asciiTheme="majorHAnsi" w:hAnsiTheme="majorHAnsi"/>
          <w:b/>
          <w:i w:val="0"/>
          <w:sz w:val="20"/>
        </w:rPr>
        <w:t>the payment plans of past-due contributions</w:t>
      </w:r>
      <w:r w:rsidRPr="00BB72EB">
        <w:rPr>
          <w:rFonts w:asciiTheme="majorHAnsi" w:hAnsiTheme="majorHAnsi"/>
          <w:b/>
          <w:i w:val="0"/>
          <w:sz w:val="20"/>
        </w:rPr>
        <w:cr/>
      </w:r>
      <w:bookmarkEnd w:id="0"/>
    </w:p>
    <w:bookmarkEnd w:id="1"/>
    <w:p w14:paraId="0FE02657" w14:textId="74AAFFF7" w:rsidR="005B3095" w:rsidRPr="00BB72EB" w:rsidRDefault="007C045E" w:rsidP="00AC7242">
      <w:pPr>
        <w:tabs>
          <w:tab w:val="left" w:pos="340"/>
        </w:tabs>
        <w:rPr>
          <w:rFonts w:asciiTheme="majorHAnsi" w:eastAsia="Batang" w:hAnsiTheme="majorHAnsi"/>
        </w:rPr>
      </w:pPr>
      <w:r w:rsidRPr="00BB72EB">
        <w:rPr>
          <w:rFonts w:asciiTheme="majorHAnsi" w:hAnsiTheme="majorHAnsi"/>
        </w:rPr>
        <w:t xml:space="preserve">The Secretariat submits this document to the Commission which provides a historical summary, by years, of the accumulated debt of those Contracting Parties that, </w:t>
      </w:r>
      <w:proofErr w:type="gramStart"/>
      <w:r w:rsidRPr="00BB72EB">
        <w:rPr>
          <w:rFonts w:asciiTheme="majorHAnsi" w:hAnsiTheme="majorHAnsi"/>
        </w:rPr>
        <w:t>at</w:t>
      </w:r>
      <w:proofErr w:type="gramEnd"/>
      <w:r w:rsidRPr="00BB72EB">
        <w:rPr>
          <w:rFonts w:asciiTheme="majorHAnsi" w:hAnsiTheme="majorHAnsi"/>
        </w:rPr>
        <w:t xml:space="preserve"> </w:t>
      </w:r>
      <w:r w:rsidR="00BE079A" w:rsidRPr="00232CC6">
        <w:rPr>
          <w:rFonts w:asciiTheme="majorHAnsi" w:hAnsiTheme="majorHAnsi"/>
          <w:b/>
          <w:bCs/>
          <w:u w:val="single"/>
        </w:rPr>
        <w:t>13 November</w:t>
      </w:r>
      <w:r w:rsidRPr="00BB72EB">
        <w:rPr>
          <w:rFonts w:asciiTheme="majorHAnsi" w:hAnsiTheme="majorHAnsi"/>
          <w:b/>
          <w:bCs/>
        </w:rPr>
        <w:t xml:space="preserve"> 20</w:t>
      </w:r>
      <w:r w:rsidR="00153609" w:rsidRPr="00BB72EB">
        <w:rPr>
          <w:rFonts w:asciiTheme="majorHAnsi" w:hAnsiTheme="majorHAnsi"/>
          <w:b/>
          <w:bCs/>
        </w:rPr>
        <w:t>25</w:t>
      </w:r>
      <w:r w:rsidRPr="00BB72EB">
        <w:rPr>
          <w:rFonts w:asciiTheme="majorHAnsi" w:hAnsiTheme="majorHAnsi"/>
        </w:rPr>
        <w:t>, have not complied with their financial obligations.</w:t>
      </w:r>
    </w:p>
    <w:p w14:paraId="060CCA31" w14:textId="6F7FD2B3" w:rsidR="007555FE" w:rsidRPr="00BB72EB" w:rsidRDefault="007555FE" w:rsidP="00AC7242">
      <w:pPr>
        <w:tabs>
          <w:tab w:val="left" w:pos="340"/>
        </w:tabs>
        <w:rPr>
          <w:rFonts w:asciiTheme="majorHAnsi" w:eastAsia="Batang" w:hAnsiTheme="majorHAnsi"/>
        </w:rPr>
      </w:pPr>
    </w:p>
    <w:p w14:paraId="02DB6AEF" w14:textId="5556B255" w:rsidR="007555FE" w:rsidRPr="00BB72EB" w:rsidRDefault="007555FE" w:rsidP="006F59D8">
      <w:pPr>
        <w:pStyle w:val="ListParagraph"/>
        <w:numPr>
          <w:ilvl w:val="0"/>
          <w:numId w:val="5"/>
        </w:numPr>
        <w:tabs>
          <w:tab w:val="left" w:pos="340"/>
        </w:tabs>
        <w:ind w:left="426" w:hanging="426"/>
        <w:rPr>
          <w:rFonts w:asciiTheme="majorHAnsi" w:eastAsia="Batang" w:hAnsiTheme="majorHAnsi"/>
          <w:b/>
          <w:bCs/>
        </w:rPr>
      </w:pPr>
      <w:r w:rsidRPr="00BB72EB">
        <w:rPr>
          <w:rFonts w:asciiTheme="majorHAnsi" w:hAnsiTheme="majorHAnsi"/>
          <w:b/>
          <w:bCs/>
        </w:rPr>
        <w:t xml:space="preserve">ICCAT </w:t>
      </w:r>
      <w:r w:rsidR="00551DC2" w:rsidRPr="00BB72EB">
        <w:rPr>
          <w:rFonts w:asciiTheme="majorHAnsi" w:hAnsiTheme="majorHAnsi"/>
          <w:b/>
          <w:bCs/>
        </w:rPr>
        <w:t>Budget</w:t>
      </w:r>
    </w:p>
    <w:p w14:paraId="74BE80DC" w14:textId="77777777" w:rsidR="00333C63" w:rsidRPr="00BB72EB" w:rsidRDefault="00333C63" w:rsidP="00AC7242">
      <w:pPr>
        <w:tabs>
          <w:tab w:val="left" w:pos="340"/>
        </w:tabs>
        <w:rPr>
          <w:rFonts w:asciiTheme="majorHAnsi" w:eastAsia="Batang" w:hAnsiTheme="majorHAnsi"/>
        </w:rPr>
      </w:pPr>
    </w:p>
    <w:bookmarkStart w:id="2" w:name="_Hlk24825532"/>
    <w:bookmarkStart w:id="3" w:name="_MON_1382445684"/>
    <w:bookmarkEnd w:id="3"/>
    <w:p w14:paraId="4F642EB5" w14:textId="3AA6CB4F" w:rsidR="00192135" w:rsidRPr="00BB72EB" w:rsidRDefault="00694264" w:rsidP="00AC7242">
      <w:pPr>
        <w:tabs>
          <w:tab w:val="left" w:pos="340"/>
        </w:tabs>
        <w:rPr>
          <w:rFonts w:asciiTheme="majorHAnsi" w:eastAsia="Batang" w:hAnsiTheme="majorHAnsi"/>
        </w:rPr>
      </w:pPr>
      <w:r w:rsidRPr="00BB72EB">
        <w:rPr>
          <w:rFonts w:asciiTheme="majorHAnsi" w:eastAsia="Batang" w:hAnsiTheme="majorHAnsi"/>
        </w:rPr>
        <w:object w:dxaOrig="9117" w:dyaOrig="8168" w14:anchorId="0FF9C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9pt;height:356.55pt" o:ole="">
            <v:imagedata r:id="rId8" o:title=""/>
          </v:shape>
          <o:OLEObject Type="Embed" ProgID="Excel.Sheet.12" ShapeID="_x0000_i1025" DrawAspect="Content" ObjectID="_1824551141" r:id="rId9"/>
        </w:object>
      </w:r>
      <w:bookmarkEnd w:id="2"/>
    </w:p>
    <w:p w14:paraId="252B8DDB" w14:textId="5FE5DAF2" w:rsidR="004B6FC0" w:rsidRPr="00BB72EB" w:rsidRDefault="004B6FC0" w:rsidP="00EC7B0C">
      <w:pPr>
        <w:tabs>
          <w:tab w:val="left" w:pos="340"/>
        </w:tabs>
        <w:jc w:val="center"/>
        <w:rPr>
          <w:rFonts w:asciiTheme="majorHAnsi" w:eastAsia="Batang" w:hAnsiTheme="majorHAnsi"/>
        </w:rPr>
      </w:pPr>
      <w:bookmarkStart w:id="4" w:name="_MON_1382189724"/>
      <w:bookmarkStart w:id="5" w:name="_MON_1382189814"/>
      <w:bookmarkStart w:id="6" w:name="_MON_1382189890"/>
      <w:bookmarkStart w:id="7" w:name="_MON_1382445624"/>
      <w:bookmarkStart w:id="8" w:name="_MON_1382445960"/>
      <w:bookmarkStart w:id="9" w:name="_MON_1382445869"/>
      <w:bookmarkStart w:id="10" w:name="_MON_1382445912"/>
      <w:bookmarkStart w:id="11" w:name="_MON_1382190064"/>
      <w:bookmarkStart w:id="12" w:name="_MON_1382190465"/>
      <w:bookmarkStart w:id="13" w:name="_MON_1382190759"/>
      <w:bookmarkStart w:id="14" w:name="_MON_1382190783"/>
      <w:bookmarkStart w:id="15" w:name="_MON_1382190871"/>
      <w:bookmarkStart w:id="16" w:name="_MON_1382189476"/>
      <w:bookmarkEnd w:id="4"/>
      <w:bookmarkEnd w:id="5"/>
      <w:bookmarkEnd w:id="6"/>
      <w:bookmarkEnd w:id="7"/>
      <w:bookmarkEnd w:id="8"/>
      <w:bookmarkEnd w:id="9"/>
      <w:bookmarkEnd w:id="10"/>
      <w:bookmarkEnd w:id="11"/>
      <w:bookmarkEnd w:id="12"/>
      <w:bookmarkEnd w:id="13"/>
      <w:bookmarkEnd w:id="14"/>
      <w:bookmarkEnd w:id="15"/>
      <w:bookmarkEnd w:id="16"/>
    </w:p>
    <w:p w14:paraId="12EDD185" w14:textId="134FF927" w:rsidR="00135F96" w:rsidRPr="00BB72EB" w:rsidRDefault="00AC7242" w:rsidP="00AC7242">
      <w:pPr>
        <w:tabs>
          <w:tab w:val="left" w:pos="340"/>
        </w:tabs>
        <w:rPr>
          <w:rFonts w:asciiTheme="majorHAnsi" w:eastAsia="Batang" w:hAnsiTheme="majorHAnsi"/>
        </w:rPr>
      </w:pPr>
      <w:r w:rsidRPr="00BB72EB">
        <w:rPr>
          <w:rFonts w:asciiTheme="majorHAnsi" w:hAnsiTheme="majorHAnsi"/>
        </w:rPr>
        <w:t xml:space="preserve">At the latest meetings of the Commission, the Standing Committee on Finance and Administration (STACFAD) has stressed how important it is that Contracting Parties comply with their budgetary obligations so that the Commission can function </w:t>
      </w:r>
      <w:r w:rsidR="000D4C17" w:rsidRPr="00BB72EB">
        <w:rPr>
          <w:rFonts w:asciiTheme="majorHAnsi" w:hAnsiTheme="majorHAnsi"/>
        </w:rPr>
        <w:t>properly and</w:t>
      </w:r>
      <w:r w:rsidRPr="00BB72EB">
        <w:rPr>
          <w:rFonts w:asciiTheme="majorHAnsi" w:hAnsiTheme="majorHAnsi"/>
        </w:rPr>
        <w:t xml:space="preserve"> has expressed its concern regarding non</w:t>
      </w:r>
      <w:r w:rsidR="00C7583B" w:rsidRPr="00BB72EB">
        <w:rPr>
          <w:rFonts w:asciiTheme="majorHAnsi" w:hAnsiTheme="majorHAnsi"/>
        </w:rPr>
        <w:noBreakHyphen/>
      </w:r>
      <w:r w:rsidRPr="00BB72EB">
        <w:rPr>
          <w:rFonts w:asciiTheme="majorHAnsi" w:hAnsiTheme="majorHAnsi"/>
        </w:rPr>
        <w:t xml:space="preserve">payment by the Contracting Parties with outstanding debt. </w:t>
      </w:r>
    </w:p>
    <w:p w14:paraId="254792FC" w14:textId="45DE8B5D" w:rsidR="004557D4" w:rsidRPr="00BB72EB" w:rsidRDefault="004557D4" w:rsidP="00AC7242">
      <w:pPr>
        <w:tabs>
          <w:tab w:val="left" w:pos="340"/>
        </w:tabs>
        <w:rPr>
          <w:rFonts w:asciiTheme="majorHAnsi" w:eastAsia="Batang" w:hAnsiTheme="majorHAnsi"/>
        </w:rPr>
      </w:pPr>
    </w:p>
    <w:p w14:paraId="1C775929" w14:textId="51C5DEE2" w:rsidR="00B01391" w:rsidRPr="00BB72EB" w:rsidRDefault="000E1A3F" w:rsidP="00AC7242">
      <w:pPr>
        <w:tabs>
          <w:tab w:val="left" w:pos="340"/>
        </w:tabs>
        <w:rPr>
          <w:rFonts w:asciiTheme="majorHAnsi" w:eastAsia="Batang" w:hAnsiTheme="majorHAnsi"/>
        </w:rPr>
      </w:pPr>
      <w:r w:rsidRPr="00BB72EB">
        <w:rPr>
          <w:rFonts w:asciiTheme="majorHAnsi" w:hAnsiTheme="majorHAnsi"/>
        </w:rPr>
        <w:t>Finally, it should be noted that in 202</w:t>
      </w:r>
      <w:r w:rsidR="00B505F3" w:rsidRPr="00BB72EB">
        <w:rPr>
          <w:rFonts w:asciiTheme="majorHAnsi" w:hAnsiTheme="majorHAnsi"/>
        </w:rPr>
        <w:t>5</w:t>
      </w:r>
      <w:r w:rsidRPr="00BB72EB">
        <w:rPr>
          <w:rFonts w:asciiTheme="majorHAnsi" w:hAnsiTheme="majorHAnsi"/>
        </w:rPr>
        <w:t xml:space="preserve"> the Secretariat has continued the practice in recent years of sending two letters of reminder annually</w:t>
      </w:r>
      <w:r w:rsidR="00FF25A0" w:rsidRPr="00BB72EB">
        <w:rPr>
          <w:rFonts w:asciiTheme="majorHAnsi" w:hAnsiTheme="majorHAnsi"/>
        </w:rPr>
        <w:t xml:space="preserve"> (July and October) </w:t>
      </w:r>
      <w:r w:rsidRPr="00BB72EB">
        <w:rPr>
          <w:rFonts w:asciiTheme="majorHAnsi" w:hAnsiTheme="majorHAnsi"/>
        </w:rPr>
        <w:t>to the Contracting Parties with pending debt that have not complied with their budgetary obligations.</w:t>
      </w:r>
    </w:p>
    <w:p w14:paraId="231653FE" w14:textId="1BBFD9D1" w:rsidR="004E16D8" w:rsidRPr="00BB72EB" w:rsidRDefault="004E16D8" w:rsidP="00AC7242">
      <w:pPr>
        <w:tabs>
          <w:tab w:val="left" w:pos="340"/>
        </w:tabs>
        <w:rPr>
          <w:rFonts w:asciiTheme="majorHAnsi" w:eastAsia="Batang" w:hAnsiTheme="majorHAnsi"/>
        </w:rPr>
      </w:pPr>
    </w:p>
    <w:p w14:paraId="501B975B" w14:textId="57620560" w:rsidR="007555FE" w:rsidRPr="00BB72EB" w:rsidRDefault="00AC60F5">
      <w:pPr>
        <w:tabs>
          <w:tab w:val="left" w:pos="340"/>
        </w:tabs>
        <w:rPr>
          <w:rFonts w:asciiTheme="majorHAnsi" w:eastAsia="Batang" w:hAnsiTheme="majorHAnsi"/>
        </w:rPr>
      </w:pPr>
      <w:r w:rsidRPr="00BB72EB">
        <w:rPr>
          <w:rFonts w:asciiTheme="majorHAnsi" w:hAnsiTheme="majorHAnsi"/>
        </w:rPr>
        <w:t xml:space="preserve">Currently, the number of Contracting Parties with arrears of contributions continues to be very high. </w:t>
      </w:r>
      <w:r w:rsidR="008C5D48" w:rsidRPr="00BB72EB">
        <w:rPr>
          <w:rFonts w:asciiTheme="majorHAnsi" w:hAnsiTheme="majorHAnsi"/>
        </w:rPr>
        <w:t>At the time of writing this document</w:t>
      </w:r>
      <w:r w:rsidRPr="00BB72EB">
        <w:rPr>
          <w:rFonts w:asciiTheme="majorHAnsi" w:hAnsiTheme="majorHAnsi"/>
        </w:rPr>
        <w:t xml:space="preserve">, the total pending debt amounts to </w:t>
      </w:r>
      <w:r w:rsidRPr="00BB72EB">
        <w:rPr>
          <w:rFonts w:asciiTheme="majorHAnsi" w:hAnsiTheme="majorHAnsi"/>
          <w:b/>
          <w:bCs/>
        </w:rPr>
        <w:t>€</w:t>
      </w:r>
      <w:r w:rsidR="00714A9E" w:rsidRPr="00714A9E">
        <w:t xml:space="preserve"> </w:t>
      </w:r>
      <w:r w:rsidR="00714A9E" w:rsidRPr="00714A9E">
        <w:rPr>
          <w:rFonts w:asciiTheme="majorHAnsi" w:hAnsiTheme="majorHAnsi"/>
          <w:b/>
          <w:bCs/>
          <w:u w:val="single"/>
        </w:rPr>
        <w:t>2</w:t>
      </w:r>
      <w:r w:rsidR="00714A9E">
        <w:rPr>
          <w:rFonts w:asciiTheme="majorHAnsi" w:hAnsiTheme="majorHAnsi"/>
          <w:b/>
          <w:bCs/>
          <w:u w:val="single"/>
        </w:rPr>
        <w:t>,</w:t>
      </w:r>
      <w:r w:rsidR="00714A9E" w:rsidRPr="00714A9E">
        <w:rPr>
          <w:rFonts w:asciiTheme="majorHAnsi" w:hAnsiTheme="majorHAnsi"/>
          <w:b/>
          <w:bCs/>
          <w:u w:val="single"/>
        </w:rPr>
        <w:t>243</w:t>
      </w:r>
      <w:r w:rsidR="00714A9E">
        <w:rPr>
          <w:rFonts w:asciiTheme="majorHAnsi" w:hAnsiTheme="majorHAnsi"/>
          <w:b/>
          <w:bCs/>
          <w:u w:val="single"/>
        </w:rPr>
        <w:t>,</w:t>
      </w:r>
      <w:r w:rsidR="00714A9E" w:rsidRPr="00714A9E">
        <w:rPr>
          <w:rFonts w:asciiTheme="majorHAnsi" w:hAnsiTheme="majorHAnsi"/>
          <w:b/>
          <w:bCs/>
          <w:u w:val="single"/>
        </w:rPr>
        <w:t>838</w:t>
      </w:r>
      <w:r w:rsidR="00714A9E">
        <w:rPr>
          <w:rFonts w:asciiTheme="majorHAnsi" w:hAnsiTheme="majorHAnsi"/>
          <w:b/>
          <w:bCs/>
          <w:u w:val="single"/>
        </w:rPr>
        <w:t>.</w:t>
      </w:r>
      <w:r w:rsidR="00714A9E" w:rsidRPr="00714A9E">
        <w:rPr>
          <w:rFonts w:asciiTheme="majorHAnsi" w:hAnsiTheme="majorHAnsi"/>
          <w:b/>
          <w:bCs/>
          <w:u w:val="single"/>
        </w:rPr>
        <w:t>39</w:t>
      </w:r>
      <w:r w:rsidRPr="00BB72EB">
        <w:rPr>
          <w:rFonts w:asciiTheme="majorHAnsi" w:hAnsiTheme="majorHAnsi"/>
        </w:rPr>
        <w:t xml:space="preserve">, which represents </w:t>
      </w:r>
      <w:r w:rsidR="00BE079A" w:rsidRPr="00232CC6">
        <w:rPr>
          <w:rFonts w:asciiTheme="majorHAnsi" w:hAnsiTheme="majorHAnsi"/>
          <w:u w:val="single"/>
        </w:rPr>
        <w:t>37.44</w:t>
      </w:r>
      <w:r w:rsidRPr="00BB72EB">
        <w:rPr>
          <w:rFonts w:asciiTheme="majorHAnsi" w:hAnsiTheme="majorHAnsi"/>
        </w:rPr>
        <w:t>% of the 202</w:t>
      </w:r>
      <w:r w:rsidR="00E8381C" w:rsidRPr="00BB72EB">
        <w:rPr>
          <w:rFonts w:asciiTheme="majorHAnsi" w:hAnsiTheme="majorHAnsi"/>
        </w:rPr>
        <w:t>5</w:t>
      </w:r>
      <w:r w:rsidRPr="00BB72EB">
        <w:rPr>
          <w:rFonts w:asciiTheme="majorHAnsi" w:hAnsiTheme="majorHAnsi"/>
        </w:rPr>
        <w:t xml:space="preserve"> budget.</w:t>
      </w:r>
    </w:p>
    <w:p w14:paraId="3585DAC8" w14:textId="77777777" w:rsidR="008F29A5" w:rsidRPr="00BB72EB" w:rsidRDefault="008F29A5">
      <w:pPr>
        <w:tabs>
          <w:tab w:val="left" w:pos="340"/>
        </w:tabs>
        <w:rPr>
          <w:rFonts w:asciiTheme="majorHAnsi" w:eastAsia="Batang" w:hAnsiTheme="majorHAnsi"/>
        </w:rPr>
      </w:pPr>
    </w:p>
    <w:p w14:paraId="78FF84B9" w14:textId="77777777" w:rsidR="00551DC2" w:rsidRPr="00BB72EB" w:rsidRDefault="00551DC2">
      <w:pPr>
        <w:jc w:val="left"/>
        <w:rPr>
          <w:rFonts w:ascii="Cambria" w:hAnsi="Cambria"/>
          <w:b/>
          <w:caps/>
        </w:rPr>
      </w:pPr>
      <w:r w:rsidRPr="00BB72EB">
        <w:rPr>
          <w:rFonts w:ascii="Cambria" w:hAnsi="Cambria"/>
          <w:b/>
          <w:caps/>
        </w:rPr>
        <w:br w:type="page"/>
      </w:r>
    </w:p>
    <w:p w14:paraId="094F4792" w14:textId="766EAF05" w:rsidR="007555FE" w:rsidRPr="00BB72EB" w:rsidRDefault="00640635" w:rsidP="006F59D8">
      <w:pPr>
        <w:pStyle w:val="ListParagraph"/>
        <w:numPr>
          <w:ilvl w:val="0"/>
          <w:numId w:val="5"/>
        </w:numPr>
        <w:tabs>
          <w:tab w:val="left" w:pos="340"/>
        </w:tabs>
        <w:ind w:left="426" w:hanging="426"/>
        <w:rPr>
          <w:rFonts w:ascii="Cambria" w:hAnsi="Cambria"/>
          <w:b/>
          <w:caps/>
        </w:rPr>
      </w:pPr>
      <w:r w:rsidRPr="00BB72EB">
        <w:rPr>
          <w:rFonts w:ascii="Cambria" w:hAnsi="Cambria"/>
          <w:b/>
        </w:rPr>
        <w:lastRenderedPageBreak/>
        <w:t>e</w:t>
      </w:r>
      <w:r w:rsidR="007555FE" w:rsidRPr="00BB72EB">
        <w:rPr>
          <w:rFonts w:ascii="Cambria" w:hAnsi="Cambria"/>
          <w:b/>
          <w:caps/>
        </w:rPr>
        <w:t xml:space="preserve">BCD </w:t>
      </w:r>
      <w:r w:rsidRPr="00BB72EB">
        <w:rPr>
          <w:rFonts w:ascii="Cambria" w:hAnsi="Cambria"/>
          <w:b/>
        </w:rPr>
        <w:t>s</w:t>
      </w:r>
      <w:r w:rsidR="00551DC2" w:rsidRPr="00BB72EB">
        <w:rPr>
          <w:rFonts w:ascii="Cambria" w:hAnsi="Cambria"/>
          <w:b/>
        </w:rPr>
        <w:t>ystem</w:t>
      </w:r>
      <w:r w:rsidR="007555FE" w:rsidRPr="00BB72EB">
        <w:rPr>
          <w:rFonts w:ascii="Cambria" w:hAnsi="Cambria"/>
          <w:b/>
          <w:caps/>
        </w:rPr>
        <w:t xml:space="preserve"> </w:t>
      </w:r>
      <w:r w:rsidRPr="00BB72EB">
        <w:rPr>
          <w:rFonts w:ascii="Cambria" w:hAnsi="Cambria"/>
          <w:b/>
        </w:rPr>
        <w:t>b</w:t>
      </w:r>
      <w:r w:rsidR="00551DC2" w:rsidRPr="00BB72EB">
        <w:rPr>
          <w:rFonts w:ascii="Cambria" w:hAnsi="Cambria"/>
          <w:b/>
        </w:rPr>
        <w:t>udget</w:t>
      </w:r>
    </w:p>
    <w:p w14:paraId="41795FD1" w14:textId="77777777" w:rsidR="007555FE" w:rsidRPr="00BB72EB" w:rsidRDefault="007555FE" w:rsidP="007555FE">
      <w:pPr>
        <w:rPr>
          <w:lang w:eastAsia="en-US"/>
        </w:rPr>
      </w:pPr>
    </w:p>
    <w:p w14:paraId="018C995C" w14:textId="52902C2A" w:rsidR="007555FE" w:rsidRPr="00BB72EB" w:rsidRDefault="003D252A">
      <w:pPr>
        <w:tabs>
          <w:tab w:val="left" w:pos="340"/>
        </w:tabs>
        <w:rPr>
          <w:rFonts w:asciiTheme="majorHAnsi" w:eastAsia="Batang" w:hAnsiTheme="majorHAnsi"/>
        </w:rPr>
      </w:pPr>
      <w:r w:rsidRPr="00BB72EB">
        <w:rPr>
          <w:rFonts w:asciiTheme="majorHAnsi" w:hAnsiTheme="majorHAnsi"/>
        </w:rPr>
        <w:t>For 2019, the Commission approved amendment of Regulation 4 of the Financial Regulations and addition of a new text which stipulates the financing of the electronic bluefin tuna catch document system through additional budgetary allocations from Commission members that catch and/or trade Atlantic bluefin tuna.</w:t>
      </w:r>
    </w:p>
    <w:p w14:paraId="7FFB3805" w14:textId="74E4BB9C" w:rsidR="003D252A" w:rsidRPr="00BB72EB" w:rsidRDefault="003D252A">
      <w:pPr>
        <w:tabs>
          <w:tab w:val="left" w:pos="340"/>
        </w:tabs>
        <w:rPr>
          <w:rFonts w:asciiTheme="majorHAnsi" w:eastAsia="Batang" w:hAnsiTheme="majorHAnsi"/>
        </w:rPr>
      </w:pPr>
    </w:p>
    <w:p w14:paraId="0983EB2A" w14:textId="718AA336" w:rsidR="00AB1DEE" w:rsidRPr="00BB72EB" w:rsidRDefault="00F632A2">
      <w:pPr>
        <w:tabs>
          <w:tab w:val="left" w:pos="340"/>
        </w:tabs>
        <w:rPr>
          <w:rFonts w:asciiTheme="majorHAnsi" w:eastAsia="Batang" w:hAnsiTheme="majorHAnsi"/>
        </w:rPr>
      </w:pPr>
      <w:r w:rsidRPr="00BB72EB">
        <w:rPr>
          <w:rFonts w:asciiTheme="majorHAnsi" w:hAnsiTheme="majorHAnsi"/>
        </w:rPr>
        <w:t>At the time of writing this document</w:t>
      </w:r>
      <w:r w:rsidR="003D252A" w:rsidRPr="00BB72EB">
        <w:rPr>
          <w:rFonts w:asciiTheme="majorHAnsi" w:hAnsiTheme="majorHAnsi"/>
        </w:rPr>
        <w:t>, two Contracting Parties (Libya and Syria) are in the position of having two or more years of arrears in the payment of their contributions.</w:t>
      </w:r>
    </w:p>
    <w:p w14:paraId="5B50669E" w14:textId="77777777" w:rsidR="003B52DA" w:rsidRPr="00BB72EB" w:rsidRDefault="003B52DA" w:rsidP="003B52DA">
      <w:pPr>
        <w:tabs>
          <w:tab w:val="left" w:pos="340"/>
        </w:tabs>
        <w:rPr>
          <w:rFonts w:asciiTheme="majorHAnsi" w:eastAsia="Batang" w:hAnsiTheme="majorHAnsi"/>
        </w:rPr>
      </w:pPr>
    </w:p>
    <w:bookmarkStart w:id="17" w:name="_MON_1697613518"/>
    <w:bookmarkEnd w:id="17"/>
    <w:p w14:paraId="367D9F34" w14:textId="596A273C" w:rsidR="003B52DA" w:rsidRPr="00BB72EB" w:rsidRDefault="000A2A21" w:rsidP="003B52DA">
      <w:pPr>
        <w:tabs>
          <w:tab w:val="left" w:pos="340"/>
        </w:tabs>
        <w:jc w:val="center"/>
        <w:rPr>
          <w:rFonts w:asciiTheme="majorHAnsi" w:eastAsia="Batang" w:hAnsiTheme="majorHAnsi"/>
        </w:rPr>
      </w:pPr>
      <w:r w:rsidRPr="00BB72EB">
        <w:rPr>
          <w:rFonts w:asciiTheme="majorHAnsi" w:eastAsia="Batang" w:hAnsiTheme="majorHAnsi"/>
        </w:rPr>
        <w:object w:dxaOrig="9416" w:dyaOrig="1970" w14:anchorId="4EBA475C">
          <v:shape id="_x0000_i1026" type="#_x0000_t75" style="width:469.4pt;height:97.6pt" o:ole="">
            <v:imagedata r:id="rId10" o:title=""/>
          </v:shape>
          <o:OLEObject Type="Embed" ProgID="Excel.Sheet.12" ShapeID="_x0000_i1026" DrawAspect="Content" ObjectID="_1824551142" r:id="rId11"/>
        </w:object>
      </w:r>
    </w:p>
    <w:p w14:paraId="2B46733F" w14:textId="666E06CA" w:rsidR="00192135" w:rsidRPr="00BB72EB" w:rsidRDefault="00192135">
      <w:pPr>
        <w:tabs>
          <w:tab w:val="left" w:pos="340"/>
        </w:tabs>
        <w:rPr>
          <w:rFonts w:asciiTheme="majorHAnsi" w:eastAsia="Batang" w:hAnsiTheme="majorHAnsi"/>
        </w:rPr>
      </w:pPr>
    </w:p>
    <w:p w14:paraId="5A5657DC" w14:textId="00435ADB" w:rsidR="008E7DE1" w:rsidRPr="00BB72EB" w:rsidRDefault="00AB1DEE">
      <w:pPr>
        <w:tabs>
          <w:tab w:val="left" w:pos="340"/>
        </w:tabs>
        <w:rPr>
          <w:rFonts w:asciiTheme="majorHAnsi" w:hAnsiTheme="majorHAnsi"/>
        </w:rPr>
      </w:pPr>
      <w:r w:rsidRPr="00BB72EB">
        <w:rPr>
          <w:rFonts w:asciiTheme="majorHAnsi" w:hAnsiTheme="majorHAnsi"/>
        </w:rPr>
        <w:t xml:space="preserve">The total pending debt amounts to </w:t>
      </w:r>
      <w:r w:rsidRPr="00BB72EB">
        <w:rPr>
          <w:rFonts w:asciiTheme="majorHAnsi" w:hAnsiTheme="majorHAnsi"/>
          <w:b/>
          <w:bCs/>
        </w:rPr>
        <w:t>€</w:t>
      </w:r>
      <w:r w:rsidR="00CF17DE" w:rsidRPr="00BB72EB">
        <w:rPr>
          <w:rFonts w:asciiTheme="majorHAnsi" w:eastAsia="Batang" w:hAnsiTheme="majorHAnsi"/>
          <w:b/>
          <w:bCs/>
        </w:rPr>
        <w:t>17,</w:t>
      </w:r>
      <w:r w:rsidR="00A2387F" w:rsidRPr="00BB72EB">
        <w:rPr>
          <w:rFonts w:asciiTheme="majorHAnsi" w:eastAsia="Batang" w:hAnsiTheme="majorHAnsi"/>
          <w:b/>
          <w:bCs/>
        </w:rPr>
        <w:t>137</w:t>
      </w:r>
      <w:r w:rsidR="00CF17DE" w:rsidRPr="00BB72EB">
        <w:rPr>
          <w:rFonts w:asciiTheme="majorHAnsi" w:eastAsia="Batang" w:hAnsiTheme="majorHAnsi"/>
          <w:b/>
          <w:bCs/>
        </w:rPr>
        <w:t>.</w:t>
      </w:r>
      <w:r w:rsidR="00A2387F" w:rsidRPr="00BB72EB">
        <w:rPr>
          <w:rFonts w:asciiTheme="majorHAnsi" w:eastAsia="Batang" w:hAnsiTheme="majorHAnsi"/>
          <w:b/>
          <w:bCs/>
        </w:rPr>
        <w:t>78</w:t>
      </w:r>
      <w:r w:rsidRPr="00BB72EB">
        <w:rPr>
          <w:rFonts w:asciiTheme="majorHAnsi" w:hAnsiTheme="majorHAnsi"/>
        </w:rPr>
        <w:t xml:space="preserve">, which represents </w:t>
      </w:r>
      <w:r w:rsidR="00A2387F" w:rsidRPr="00BB72EB">
        <w:rPr>
          <w:rFonts w:asciiTheme="majorHAnsi" w:hAnsiTheme="majorHAnsi"/>
        </w:rPr>
        <w:t>3</w:t>
      </w:r>
      <w:r w:rsidR="00CF17DE" w:rsidRPr="00BB72EB">
        <w:rPr>
          <w:rFonts w:asciiTheme="majorHAnsi" w:hAnsiTheme="majorHAnsi"/>
        </w:rPr>
        <w:t>.</w:t>
      </w:r>
      <w:r w:rsidR="00A2387F" w:rsidRPr="00BB72EB">
        <w:rPr>
          <w:rFonts w:asciiTheme="majorHAnsi" w:hAnsiTheme="majorHAnsi"/>
        </w:rPr>
        <w:t>84</w:t>
      </w:r>
      <w:r w:rsidRPr="00BB72EB">
        <w:rPr>
          <w:rFonts w:asciiTheme="majorHAnsi" w:hAnsiTheme="majorHAnsi"/>
        </w:rPr>
        <w:t>% of the 202</w:t>
      </w:r>
      <w:r w:rsidR="00A2387F" w:rsidRPr="00BB72EB">
        <w:rPr>
          <w:rFonts w:asciiTheme="majorHAnsi" w:hAnsiTheme="majorHAnsi"/>
        </w:rPr>
        <w:t>5</w:t>
      </w:r>
      <w:r w:rsidRPr="00BB72EB">
        <w:rPr>
          <w:rFonts w:asciiTheme="majorHAnsi" w:hAnsiTheme="majorHAnsi"/>
        </w:rPr>
        <w:t xml:space="preserve"> eBCD budget.</w:t>
      </w:r>
    </w:p>
    <w:p w14:paraId="2DD400B4" w14:textId="77777777" w:rsidR="00CF17DE" w:rsidRPr="00BB72EB" w:rsidRDefault="00CF17DE">
      <w:pPr>
        <w:tabs>
          <w:tab w:val="left" w:pos="340"/>
        </w:tabs>
        <w:rPr>
          <w:rFonts w:asciiTheme="majorHAnsi" w:hAnsiTheme="majorHAnsi"/>
        </w:rPr>
      </w:pPr>
    </w:p>
    <w:p w14:paraId="65CB291D" w14:textId="77777777" w:rsidR="00AA2A64" w:rsidRPr="00BB72EB" w:rsidRDefault="00AA2A64">
      <w:pPr>
        <w:tabs>
          <w:tab w:val="left" w:pos="340"/>
        </w:tabs>
        <w:rPr>
          <w:rFonts w:asciiTheme="majorHAnsi" w:hAnsiTheme="majorHAnsi"/>
        </w:rPr>
      </w:pPr>
    </w:p>
    <w:p w14:paraId="2A48C1FE" w14:textId="4DFBC37A" w:rsidR="00CF17DE" w:rsidRPr="00BB72EB" w:rsidRDefault="00A74CD8" w:rsidP="00AA2A64">
      <w:pPr>
        <w:pStyle w:val="ListParagraph"/>
        <w:numPr>
          <w:ilvl w:val="0"/>
          <w:numId w:val="5"/>
        </w:numPr>
        <w:tabs>
          <w:tab w:val="left" w:pos="426"/>
        </w:tabs>
        <w:ind w:left="426" w:hanging="426"/>
        <w:rPr>
          <w:rFonts w:asciiTheme="majorHAnsi" w:hAnsiTheme="majorHAnsi"/>
          <w:b/>
          <w:bCs/>
          <w:lang w:val="en-US"/>
        </w:rPr>
      </w:pPr>
      <w:r w:rsidRPr="00BB72EB">
        <w:rPr>
          <w:rFonts w:asciiTheme="majorHAnsi" w:hAnsiTheme="majorHAnsi"/>
          <w:b/>
          <w:bCs/>
          <w:lang w:val="en-US"/>
        </w:rPr>
        <w:t>Contributions and 202</w:t>
      </w:r>
      <w:r w:rsidR="00EC5523" w:rsidRPr="00BB72EB">
        <w:rPr>
          <w:rFonts w:asciiTheme="majorHAnsi" w:hAnsiTheme="majorHAnsi"/>
          <w:b/>
          <w:bCs/>
          <w:lang w:val="en-US"/>
        </w:rPr>
        <w:t>5</w:t>
      </w:r>
      <w:r w:rsidRPr="00BB72EB">
        <w:rPr>
          <w:rFonts w:asciiTheme="majorHAnsi" w:hAnsiTheme="majorHAnsi"/>
          <w:b/>
          <w:bCs/>
          <w:lang w:val="en-US"/>
        </w:rPr>
        <w:t xml:space="preserve"> ICCAT budget as an ICCAT Cooperating </w:t>
      </w:r>
      <w:r w:rsidR="00AA2A64" w:rsidRPr="00BB72EB">
        <w:rPr>
          <w:rFonts w:asciiTheme="majorHAnsi" w:hAnsiTheme="majorHAnsi"/>
          <w:b/>
          <w:bCs/>
          <w:lang w:val="en-US"/>
        </w:rPr>
        <w:t>n</w:t>
      </w:r>
      <w:r w:rsidR="00B076D0" w:rsidRPr="00BB72EB">
        <w:rPr>
          <w:rFonts w:asciiTheme="majorHAnsi" w:hAnsiTheme="majorHAnsi"/>
          <w:b/>
          <w:bCs/>
          <w:lang w:val="en-US"/>
        </w:rPr>
        <w:t>on</w:t>
      </w:r>
      <w:r w:rsidRPr="00BB72EB">
        <w:rPr>
          <w:rFonts w:asciiTheme="majorHAnsi" w:hAnsiTheme="majorHAnsi"/>
          <w:b/>
          <w:bCs/>
          <w:lang w:val="en-US"/>
        </w:rPr>
        <w:t>-</w:t>
      </w:r>
      <w:r w:rsidR="00AA2A64" w:rsidRPr="00BB72EB">
        <w:rPr>
          <w:rFonts w:asciiTheme="majorHAnsi" w:hAnsiTheme="majorHAnsi"/>
          <w:b/>
          <w:bCs/>
          <w:lang w:val="en-US"/>
        </w:rPr>
        <w:t>C</w:t>
      </w:r>
      <w:r w:rsidRPr="00BB72EB">
        <w:rPr>
          <w:rFonts w:asciiTheme="majorHAnsi" w:hAnsiTheme="majorHAnsi"/>
          <w:b/>
          <w:bCs/>
          <w:lang w:val="en-US"/>
        </w:rPr>
        <w:t>ontracting Party, Entity or Fishing entity</w:t>
      </w:r>
    </w:p>
    <w:p w14:paraId="4446FB6C" w14:textId="77777777" w:rsidR="00CF17DE" w:rsidRPr="00BB72EB" w:rsidRDefault="00CF17DE" w:rsidP="00CF17DE">
      <w:pPr>
        <w:tabs>
          <w:tab w:val="left" w:pos="340"/>
        </w:tabs>
        <w:rPr>
          <w:rFonts w:asciiTheme="majorHAnsi" w:hAnsiTheme="majorHAnsi"/>
          <w:b/>
          <w:bCs/>
          <w:i/>
          <w:iCs/>
          <w:lang w:val="en-US"/>
        </w:rPr>
      </w:pPr>
    </w:p>
    <w:p w14:paraId="72284961" w14:textId="2C836750" w:rsidR="00CF17DE" w:rsidRPr="00BB72EB" w:rsidRDefault="00CF17DE" w:rsidP="00CF17DE">
      <w:pPr>
        <w:tabs>
          <w:tab w:val="left" w:pos="340"/>
        </w:tabs>
        <w:rPr>
          <w:rFonts w:asciiTheme="majorHAnsi" w:hAnsiTheme="majorHAnsi"/>
          <w:lang w:val="en-US"/>
        </w:rPr>
      </w:pPr>
      <w:r w:rsidRPr="00BB72EB">
        <w:rPr>
          <w:rFonts w:asciiTheme="majorHAnsi" w:hAnsiTheme="majorHAnsi"/>
          <w:lang w:val="en-US"/>
        </w:rPr>
        <w:t xml:space="preserve">At </w:t>
      </w:r>
      <w:r w:rsidR="00B076D0" w:rsidRPr="00BB72EB">
        <w:rPr>
          <w:rFonts w:asciiTheme="majorHAnsi" w:hAnsiTheme="majorHAnsi"/>
          <w:lang w:val="en-US"/>
        </w:rPr>
        <w:t>the 27th Regular Meeting in 2021</w:t>
      </w:r>
      <w:r w:rsidRPr="00BB72EB">
        <w:rPr>
          <w:rFonts w:asciiTheme="majorHAnsi" w:hAnsiTheme="majorHAnsi"/>
          <w:lang w:val="en-US"/>
        </w:rPr>
        <w:t xml:space="preserve">, the Commission approved the </w:t>
      </w:r>
      <w:hyperlink r:id="rId12" w:history="1">
        <w:r w:rsidRPr="00BB72EB">
          <w:rPr>
            <w:rStyle w:val="Hyperlink"/>
            <w:rFonts w:asciiTheme="majorHAnsi" w:hAnsiTheme="majorHAnsi"/>
            <w:i/>
            <w:iCs/>
            <w:u w:val="none"/>
            <w:lang w:val="en-US"/>
          </w:rPr>
          <w:t>Recommendation by ICCAT to replace Recommendation 03-20 on criteria for attaining the status of Cooperating non-Contracting Party, Entity or Fishing Entity in ICCAT</w:t>
        </w:r>
        <w:r w:rsidRPr="00BB72EB">
          <w:rPr>
            <w:rStyle w:val="Hyperlink"/>
            <w:rFonts w:asciiTheme="majorHAnsi" w:hAnsiTheme="majorHAnsi"/>
            <w:u w:val="none"/>
            <w:lang w:val="en-US"/>
          </w:rPr>
          <w:t xml:space="preserve"> (Rec.</w:t>
        </w:r>
      </w:hyperlink>
      <w:r w:rsidRPr="00BB72EB">
        <w:rPr>
          <w:rStyle w:val="Hyperlink"/>
          <w:rFonts w:asciiTheme="majorHAnsi" w:hAnsiTheme="majorHAnsi"/>
          <w:u w:val="none"/>
          <w:lang w:val="en-US"/>
        </w:rPr>
        <w:t xml:space="preserve"> 21-24)</w:t>
      </w:r>
      <w:r w:rsidRPr="00BB72EB">
        <w:rPr>
          <w:rStyle w:val="Hyperlink"/>
          <w:color w:val="auto"/>
          <w:u w:val="none"/>
          <w:lang w:val="en-US"/>
        </w:rPr>
        <w:t>,</w:t>
      </w:r>
      <w:r w:rsidRPr="00BB72EB">
        <w:rPr>
          <w:rFonts w:asciiTheme="majorHAnsi" w:hAnsiTheme="majorHAnsi"/>
          <w:lang w:val="en-US"/>
        </w:rPr>
        <w:t xml:space="preserve"> which establishes that an applicant for Cooperating non-Contracting Party, Entity or Fishing Entity status </w:t>
      </w:r>
      <w:r w:rsidR="00772609" w:rsidRPr="00BB72EB">
        <w:rPr>
          <w:rFonts w:asciiTheme="majorHAnsi" w:hAnsiTheme="majorHAnsi"/>
          <w:lang w:val="en-US"/>
        </w:rPr>
        <w:t>shall</w:t>
      </w:r>
      <w:r w:rsidRPr="00BB72EB">
        <w:rPr>
          <w:rFonts w:asciiTheme="majorHAnsi" w:hAnsiTheme="majorHAnsi"/>
          <w:lang w:val="en-US"/>
        </w:rPr>
        <w:t xml:space="preserve"> confirm its intent to make an annual voluntary financial contribution</w:t>
      </w:r>
      <w:r w:rsidR="00772609" w:rsidRPr="00BB72EB">
        <w:rPr>
          <w:rFonts w:asciiTheme="majorHAnsi" w:hAnsiTheme="majorHAnsi"/>
          <w:lang w:val="en-US"/>
        </w:rPr>
        <w:t>,</w:t>
      </w:r>
      <w:r w:rsidRPr="00BB72EB">
        <w:rPr>
          <w:rFonts w:asciiTheme="majorHAnsi" w:hAnsiTheme="majorHAnsi"/>
          <w:lang w:val="en-US"/>
        </w:rPr>
        <w:t xml:space="preserve"> and make every effort to provide such contribution from 2024 onwards, </w:t>
      </w:r>
      <w:r w:rsidR="00772609" w:rsidRPr="00BB72EB">
        <w:rPr>
          <w:rFonts w:asciiTheme="majorHAnsi" w:hAnsiTheme="majorHAnsi"/>
          <w:lang w:val="en-US"/>
        </w:rPr>
        <w:t>commensurate</w:t>
      </w:r>
      <w:r w:rsidRPr="00BB72EB">
        <w:rPr>
          <w:rFonts w:asciiTheme="majorHAnsi" w:hAnsiTheme="majorHAnsi"/>
          <w:lang w:val="en-US"/>
        </w:rPr>
        <w:t xml:space="preserve"> </w:t>
      </w:r>
      <w:r w:rsidR="00772609" w:rsidRPr="00BB72EB">
        <w:rPr>
          <w:rFonts w:asciiTheme="majorHAnsi" w:hAnsiTheme="majorHAnsi"/>
          <w:lang w:val="en-US"/>
        </w:rPr>
        <w:t>with</w:t>
      </w:r>
      <w:r w:rsidRPr="00BB72EB">
        <w:rPr>
          <w:rFonts w:asciiTheme="majorHAnsi" w:hAnsiTheme="majorHAnsi"/>
          <w:lang w:val="en-US"/>
        </w:rPr>
        <w:t xml:space="preserve"> at least 50% of the amount that would be a</w:t>
      </w:r>
      <w:r w:rsidR="00772609" w:rsidRPr="00BB72EB">
        <w:rPr>
          <w:rFonts w:asciiTheme="majorHAnsi" w:hAnsiTheme="majorHAnsi"/>
          <w:lang w:val="en-US"/>
        </w:rPr>
        <w:t>ssessed</w:t>
      </w:r>
      <w:r w:rsidRPr="00BB72EB">
        <w:rPr>
          <w:rFonts w:asciiTheme="majorHAnsi" w:hAnsiTheme="majorHAnsi"/>
          <w:lang w:val="en-US"/>
        </w:rPr>
        <w:t xml:space="preserve"> </w:t>
      </w:r>
      <w:r w:rsidR="00772609" w:rsidRPr="00BB72EB">
        <w:rPr>
          <w:rFonts w:asciiTheme="majorHAnsi" w:hAnsiTheme="majorHAnsi"/>
          <w:lang w:val="en-US"/>
        </w:rPr>
        <w:t>should</w:t>
      </w:r>
      <w:r w:rsidRPr="00BB72EB">
        <w:rPr>
          <w:rFonts w:asciiTheme="majorHAnsi" w:hAnsiTheme="majorHAnsi"/>
          <w:lang w:val="en-US"/>
        </w:rPr>
        <w:t xml:space="preserve"> it become a </w:t>
      </w:r>
      <w:r w:rsidR="00772609" w:rsidRPr="00BB72EB">
        <w:rPr>
          <w:rFonts w:asciiTheme="majorHAnsi" w:hAnsiTheme="majorHAnsi"/>
          <w:lang w:val="en-US"/>
        </w:rPr>
        <w:t>M</w:t>
      </w:r>
      <w:r w:rsidRPr="00BB72EB">
        <w:rPr>
          <w:rFonts w:asciiTheme="majorHAnsi" w:hAnsiTheme="majorHAnsi"/>
          <w:lang w:val="en-US"/>
        </w:rPr>
        <w:t xml:space="preserve">ember of ICCAT, in accordance with Article X-2 of the Convention and Article 4-1 of the Financial Regulations. </w:t>
      </w:r>
    </w:p>
    <w:p w14:paraId="0E9404B4" w14:textId="77777777" w:rsidR="00CF17DE" w:rsidRPr="00BB72EB" w:rsidRDefault="00CF17DE" w:rsidP="00CF17DE">
      <w:pPr>
        <w:tabs>
          <w:tab w:val="left" w:pos="340"/>
        </w:tabs>
        <w:rPr>
          <w:rFonts w:asciiTheme="majorHAnsi" w:hAnsiTheme="majorHAnsi"/>
          <w:lang w:val="en-US"/>
        </w:rPr>
      </w:pPr>
    </w:p>
    <w:p w14:paraId="5F85279C" w14:textId="504F736F" w:rsidR="00CF17DE" w:rsidRPr="00BB72EB" w:rsidRDefault="00CF17DE" w:rsidP="00CF17DE">
      <w:pPr>
        <w:tabs>
          <w:tab w:val="left" w:pos="340"/>
        </w:tabs>
        <w:rPr>
          <w:rFonts w:asciiTheme="majorHAnsi" w:hAnsiTheme="majorHAnsi"/>
          <w:lang w:val="en-US"/>
        </w:rPr>
      </w:pPr>
      <w:r w:rsidRPr="00BB72EB">
        <w:rPr>
          <w:rFonts w:asciiTheme="majorHAnsi" w:hAnsiTheme="majorHAnsi"/>
          <w:lang w:val="en-US"/>
        </w:rPr>
        <w:t>In this regard, letters with the amounts of voluntary contributions were sent to Bolivia, Costa Rica, Guyana</w:t>
      </w:r>
      <w:r w:rsidR="00772609" w:rsidRPr="00BB72EB">
        <w:rPr>
          <w:rFonts w:asciiTheme="majorHAnsi" w:hAnsiTheme="majorHAnsi"/>
          <w:lang w:val="en-US"/>
        </w:rPr>
        <w:t>,</w:t>
      </w:r>
      <w:r w:rsidRPr="00BB72EB">
        <w:rPr>
          <w:rFonts w:asciiTheme="majorHAnsi" w:hAnsiTheme="majorHAnsi"/>
          <w:lang w:val="en-US"/>
        </w:rPr>
        <w:t xml:space="preserve"> </w:t>
      </w:r>
      <w:r w:rsidR="008F3862" w:rsidRPr="00BB72EB">
        <w:rPr>
          <w:rFonts w:asciiTheme="majorHAnsi" w:hAnsiTheme="majorHAnsi"/>
          <w:lang w:val="en-US"/>
        </w:rPr>
        <w:t>Chinese Taipei</w:t>
      </w:r>
      <w:r w:rsidR="00F81D87" w:rsidRPr="00BB72EB">
        <w:rPr>
          <w:rFonts w:asciiTheme="majorHAnsi" w:hAnsiTheme="majorHAnsi"/>
          <w:lang w:val="en-US"/>
        </w:rPr>
        <w:t xml:space="preserve"> and Suriname</w:t>
      </w:r>
      <w:r w:rsidRPr="00BB72EB">
        <w:rPr>
          <w:rFonts w:asciiTheme="majorHAnsi" w:hAnsiTheme="majorHAnsi"/>
          <w:lang w:val="en-US"/>
        </w:rPr>
        <w:t xml:space="preserve">. </w:t>
      </w:r>
    </w:p>
    <w:p w14:paraId="124D6AAF" w14:textId="77777777" w:rsidR="00CF17DE" w:rsidRPr="00BB72EB" w:rsidRDefault="00CF17DE" w:rsidP="00CF17DE">
      <w:pPr>
        <w:tabs>
          <w:tab w:val="left" w:pos="340"/>
        </w:tabs>
        <w:rPr>
          <w:rFonts w:asciiTheme="majorHAnsi" w:hAnsiTheme="majorHAnsi"/>
          <w:lang w:val="en-US"/>
        </w:rPr>
      </w:pPr>
    </w:p>
    <w:p w14:paraId="3F027B57" w14:textId="3E2DBF24" w:rsidR="00CF17DE" w:rsidRPr="00BB72EB" w:rsidRDefault="00CF17DE" w:rsidP="00CF17DE">
      <w:pPr>
        <w:tabs>
          <w:tab w:val="left" w:pos="340"/>
        </w:tabs>
        <w:rPr>
          <w:rFonts w:asciiTheme="majorHAnsi" w:hAnsiTheme="majorHAnsi"/>
          <w:b/>
          <w:bCs/>
          <w:i/>
          <w:iCs/>
          <w:lang w:val="en-US"/>
        </w:rPr>
      </w:pPr>
      <w:r w:rsidRPr="00BB72EB">
        <w:rPr>
          <w:rFonts w:asciiTheme="majorHAnsi" w:hAnsiTheme="majorHAnsi"/>
          <w:lang w:val="en-US"/>
        </w:rPr>
        <w:t>Chinese Taipei and Suriname sent their payments</w:t>
      </w:r>
      <w:r w:rsidR="00AD26ED" w:rsidRPr="00BB72EB">
        <w:rPr>
          <w:rFonts w:asciiTheme="majorHAnsi" w:hAnsiTheme="majorHAnsi"/>
          <w:lang w:val="en-US"/>
        </w:rPr>
        <w:t>,</w:t>
      </w:r>
      <w:r w:rsidRPr="00BB72EB">
        <w:rPr>
          <w:rFonts w:asciiTheme="majorHAnsi" w:hAnsiTheme="majorHAnsi"/>
          <w:lang w:val="en-US"/>
        </w:rPr>
        <w:t xml:space="preserve"> </w:t>
      </w:r>
      <w:r w:rsidR="00AD26ED" w:rsidRPr="00BB72EB">
        <w:rPr>
          <w:rFonts w:asciiTheme="majorHAnsi" w:hAnsiTheme="majorHAnsi"/>
          <w:lang w:val="en-US"/>
        </w:rPr>
        <w:t>t</w:t>
      </w:r>
      <w:r w:rsidR="00772609" w:rsidRPr="00BB72EB">
        <w:rPr>
          <w:rFonts w:asciiTheme="majorHAnsi" w:hAnsiTheme="majorHAnsi"/>
          <w:lang w:val="en-US"/>
        </w:rPr>
        <w:t xml:space="preserve">herefore, </w:t>
      </w:r>
      <w:proofErr w:type="gramStart"/>
      <w:r w:rsidR="00772609" w:rsidRPr="00BB72EB">
        <w:rPr>
          <w:rFonts w:asciiTheme="majorHAnsi" w:hAnsiTheme="majorHAnsi"/>
          <w:lang w:val="en-US"/>
        </w:rPr>
        <w:t>at</w:t>
      </w:r>
      <w:proofErr w:type="gramEnd"/>
      <w:r w:rsidRPr="00BB72EB">
        <w:rPr>
          <w:rFonts w:asciiTheme="majorHAnsi" w:hAnsiTheme="majorHAnsi"/>
          <w:lang w:val="en-US"/>
        </w:rPr>
        <w:t xml:space="preserve"> </w:t>
      </w:r>
      <w:r w:rsidR="00BE079A" w:rsidRPr="00232CC6">
        <w:rPr>
          <w:rFonts w:asciiTheme="majorHAnsi" w:hAnsiTheme="majorHAnsi"/>
          <w:u w:val="single"/>
          <w:lang w:val="en-US"/>
        </w:rPr>
        <w:t>13 November</w:t>
      </w:r>
      <w:r w:rsidRPr="00BB72EB">
        <w:rPr>
          <w:rFonts w:asciiTheme="majorHAnsi" w:hAnsiTheme="majorHAnsi"/>
          <w:lang w:val="en-US"/>
        </w:rPr>
        <w:t xml:space="preserve"> 20</w:t>
      </w:r>
      <w:r w:rsidR="003163B5" w:rsidRPr="00BB72EB">
        <w:rPr>
          <w:rFonts w:asciiTheme="majorHAnsi" w:hAnsiTheme="majorHAnsi"/>
          <w:lang w:val="en-US"/>
        </w:rPr>
        <w:t>25</w:t>
      </w:r>
      <w:r w:rsidRPr="00BB72EB">
        <w:rPr>
          <w:rFonts w:asciiTheme="majorHAnsi" w:hAnsiTheme="majorHAnsi"/>
          <w:lang w:val="en-US"/>
        </w:rPr>
        <w:t>, only the voluntary contributions from Bolivia and Guyana remain to be received.</w:t>
      </w:r>
    </w:p>
    <w:p w14:paraId="5468D402" w14:textId="77777777" w:rsidR="00CF17DE" w:rsidRPr="00BB72EB" w:rsidRDefault="00CF17DE" w:rsidP="00CF17DE">
      <w:pPr>
        <w:tabs>
          <w:tab w:val="left" w:pos="340"/>
        </w:tabs>
        <w:rPr>
          <w:rFonts w:asciiTheme="majorHAnsi" w:eastAsia="Batang" w:hAnsiTheme="majorHAnsi"/>
        </w:rPr>
      </w:pPr>
    </w:p>
    <w:bookmarkStart w:id="18" w:name="_MON_1791871200"/>
    <w:bookmarkEnd w:id="18"/>
    <w:p w14:paraId="38B915D9" w14:textId="07813043" w:rsidR="00CF17DE" w:rsidRPr="009B4EE6" w:rsidRDefault="003163B5" w:rsidP="003163B5">
      <w:pPr>
        <w:tabs>
          <w:tab w:val="left" w:pos="340"/>
        </w:tabs>
        <w:rPr>
          <w:rFonts w:asciiTheme="majorHAnsi" w:eastAsia="Batang" w:hAnsiTheme="majorHAnsi"/>
        </w:rPr>
      </w:pPr>
      <w:r w:rsidRPr="00BB72EB">
        <w:rPr>
          <w:rFonts w:asciiTheme="majorHAnsi" w:eastAsia="Batang" w:hAnsiTheme="majorHAnsi"/>
        </w:rPr>
        <w:object w:dxaOrig="9500" w:dyaOrig="1376" w14:anchorId="46E4B8C0">
          <v:shape id="_x0000_i1027" type="#_x0000_t75" style="width:474.9pt;height:69.9pt" o:ole="">
            <v:imagedata r:id="rId13" o:title=""/>
          </v:shape>
          <o:OLEObject Type="Embed" ProgID="Excel.Sheet.12" ShapeID="_x0000_i1027" DrawAspect="Content" ObjectID="_1824551143" r:id="rId14"/>
        </w:object>
      </w:r>
    </w:p>
    <w:p w14:paraId="2F880810" w14:textId="77777777" w:rsidR="00CF17DE" w:rsidRPr="009B4EE6" w:rsidRDefault="00CF17DE" w:rsidP="00CF17DE">
      <w:pPr>
        <w:tabs>
          <w:tab w:val="left" w:pos="340"/>
        </w:tabs>
        <w:rPr>
          <w:rFonts w:asciiTheme="majorHAnsi" w:eastAsia="Batang" w:hAnsiTheme="majorHAnsi"/>
        </w:rPr>
      </w:pPr>
    </w:p>
    <w:p w14:paraId="10AA2CAD" w14:textId="77777777" w:rsidR="00CF17DE" w:rsidRPr="009B4EE6" w:rsidRDefault="00CF17DE" w:rsidP="00CF17DE">
      <w:pPr>
        <w:tabs>
          <w:tab w:val="left" w:pos="340"/>
        </w:tabs>
        <w:rPr>
          <w:rFonts w:asciiTheme="majorHAnsi" w:eastAsia="Batang" w:hAnsiTheme="majorHAnsi"/>
        </w:rPr>
      </w:pPr>
    </w:p>
    <w:p w14:paraId="5E7EF0B2" w14:textId="77777777" w:rsidR="00CF17DE" w:rsidRPr="009B4EE6" w:rsidRDefault="00CF17DE">
      <w:pPr>
        <w:tabs>
          <w:tab w:val="left" w:pos="340"/>
        </w:tabs>
        <w:rPr>
          <w:rFonts w:asciiTheme="majorHAnsi" w:eastAsia="Batang" w:hAnsiTheme="majorHAnsi"/>
        </w:rPr>
      </w:pPr>
    </w:p>
    <w:sectPr w:rsidR="00CF17DE" w:rsidRPr="009B4EE6" w:rsidSect="00EA176C">
      <w:headerReference w:type="default" r:id="rId15"/>
      <w:footerReference w:type="default" r:id="rId16"/>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6920" w14:textId="77777777" w:rsidR="00BB5A3D" w:rsidRDefault="00BB5A3D">
      <w:r>
        <w:separator/>
      </w:r>
    </w:p>
  </w:endnote>
  <w:endnote w:type="continuationSeparator" w:id="0">
    <w:p w14:paraId="7C4D843E" w14:textId="77777777" w:rsidR="00BB5A3D" w:rsidRDefault="00BB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D3CB" w14:textId="66938F87" w:rsidR="00F33042" w:rsidRPr="00F33042" w:rsidRDefault="00F33042" w:rsidP="00F33042">
    <w:pPr>
      <w:pStyle w:val="Footer"/>
      <w:jc w:val="center"/>
      <w:rPr>
        <w:rFonts w:asciiTheme="majorHAnsi" w:hAnsiTheme="majorHAnsi"/>
      </w:rPr>
    </w:pPr>
    <w:r w:rsidRPr="005C164A">
      <w:rPr>
        <w:rFonts w:asciiTheme="majorHAnsi" w:hAnsiTheme="majorHAnsi"/>
      </w:rPr>
      <w:fldChar w:fldCharType="begin"/>
    </w:r>
    <w:r w:rsidRPr="005C164A">
      <w:rPr>
        <w:rFonts w:asciiTheme="majorHAnsi" w:hAnsiTheme="majorHAnsi"/>
      </w:rPr>
      <w:instrText xml:space="preserve"> PAGE </w:instrText>
    </w:r>
    <w:r w:rsidRPr="005C164A">
      <w:rPr>
        <w:rFonts w:asciiTheme="majorHAnsi" w:hAnsiTheme="majorHAnsi"/>
      </w:rPr>
      <w:fldChar w:fldCharType="separate"/>
    </w:r>
    <w:r>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Pr="005C164A">
      <w:rPr>
        <w:rFonts w:asciiTheme="majorHAnsi" w:hAnsiTheme="majorHAnsi"/>
      </w:rPr>
      <w:instrText xml:space="preserve"> NUMPAGES </w:instrText>
    </w:r>
    <w:r w:rsidRPr="005C164A">
      <w:rPr>
        <w:rFonts w:asciiTheme="majorHAnsi" w:hAnsiTheme="majorHAnsi"/>
      </w:rPr>
      <w:fldChar w:fldCharType="separate"/>
    </w:r>
    <w:r>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7A69" w14:textId="77777777" w:rsidR="00BB5A3D" w:rsidRDefault="00BB5A3D">
      <w:r>
        <w:separator/>
      </w:r>
    </w:p>
  </w:footnote>
  <w:footnote w:type="continuationSeparator" w:id="0">
    <w:p w14:paraId="5145A577" w14:textId="77777777" w:rsidR="00BB5A3D" w:rsidRDefault="00BB5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0803" w14:textId="7553DDB0" w:rsidR="00526836" w:rsidRPr="00776E69" w:rsidRDefault="00526836" w:rsidP="00526836">
    <w:pPr>
      <w:tabs>
        <w:tab w:val="center" w:pos="4680"/>
        <w:tab w:val="left" w:pos="6520"/>
        <w:tab w:val="right" w:pos="9360"/>
        <w:tab w:val="right" w:pos="14240"/>
      </w:tabs>
      <w:jc w:val="right"/>
      <w:rPr>
        <w:rFonts w:ascii="Cambria" w:eastAsia="Calibri" w:hAnsi="Cambria"/>
        <w:b/>
        <w:bCs/>
        <w:lang w:val="en-US" w:eastAsia="en-US"/>
      </w:rPr>
    </w:pPr>
    <w:r w:rsidRPr="00776E69">
      <w:rPr>
        <w:rFonts w:ascii="Cambria" w:eastAsia="Times New Roman" w:hAnsi="Cambria"/>
        <w:b/>
        <w:bCs/>
        <w:lang w:val="en-US" w:eastAsia="en-US"/>
      </w:rPr>
      <w:t>STF_205</w:t>
    </w:r>
    <w:r w:rsidR="00BE079A">
      <w:rPr>
        <w:rFonts w:ascii="Cambria" w:eastAsia="Times New Roman" w:hAnsi="Cambria"/>
        <w:b/>
        <w:bCs/>
        <w:lang w:val="en-US" w:eastAsia="en-US"/>
      </w:rPr>
      <w:t>_REV_1</w:t>
    </w:r>
    <w:r w:rsidRPr="00776E69">
      <w:rPr>
        <w:rFonts w:ascii="Cambria" w:eastAsia="Times New Roman" w:hAnsi="Cambria"/>
        <w:b/>
        <w:bCs/>
        <w:lang w:val="en-US" w:eastAsia="en-US"/>
      </w:rPr>
      <w:t>/202</w:t>
    </w:r>
    <w:r>
      <w:rPr>
        <w:rFonts w:ascii="Cambria" w:eastAsia="Times New Roman" w:hAnsi="Cambria"/>
        <w:b/>
        <w:bCs/>
        <w:lang w:val="en-US" w:eastAsia="en-US"/>
      </w:rPr>
      <w:t>5</w:t>
    </w:r>
  </w:p>
  <w:p w14:paraId="0E79C562" w14:textId="3F5FC121" w:rsidR="00526836" w:rsidRDefault="00526836" w:rsidP="00526836">
    <w:pPr>
      <w:tabs>
        <w:tab w:val="left" w:pos="7320"/>
      </w:tabs>
      <w:spacing w:line="240" w:lineRule="exact"/>
      <w:jc w:val="right"/>
    </w:pPr>
    <w:r w:rsidRPr="00776E69">
      <w:rPr>
        <w:rFonts w:ascii="Cambria" w:eastAsia="Times New Roman" w:hAnsi="Cambria"/>
        <w:b/>
        <w:bCs/>
        <w:sz w:val="16"/>
        <w:szCs w:val="16"/>
        <w:lang w:val="es-ES" w:eastAsia="en-US"/>
      </w:rPr>
      <w:fldChar w:fldCharType="begin"/>
    </w:r>
    <w:r w:rsidRPr="00776E69">
      <w:rPr>
        <w:rFonts w:ascii="Cambria" w:eastAsia="Times New Roman" w:hAnsi="Cambria"/>
        <w:b/>
        <w:bCs/>
        <w:sz w:val="16"/>
        <w:szCs w:val="16"/>
        <w:lang w:val="en-US" w:eastAsia="en-US"/>
      </w:rPr>
      <w:instrText xml:space="preserve"> TIME \@ "dd/MM/yyyy H:mm" </w:instrText>
    </w:r>
    <w:r w:rsidRPr="00776E69">
      <w:rPr>
        <w:rFonts w:ascii="Cambria" w:eastAsia="Times New Roman" w:hAnsi="Cambria"/>
        <w:b/>
        <w:bCs/>
        <w:sz w:val="16"/>
        <w:szCs w:val="16"/>
        <w:lang w:val="es-ES" w:eastAsia="en-US"/>
      </w:rPr>
      <w:fldChar w:fldCharType="separate"/>
    </w:r>
    <w:r w:rsidR="00232CC6">
      <w:rPr>
        <w:rFonts w:ascii="Cambria" w:eastAsia="Times New Roman" w:hAnsi="Cambria"/>
        <w:b/>
        <w:bCs/>
        <w:noProof/>
        <w:sz w:val="16"/>
        <w:szCs w:val="16"/>
        <w:lang w:val="en-US" w:eastAsia="en-US"/>
      </w:rPr>
      <w:t>13/11/2025 14:59</w:t>
    </w:r>
    <w:r w:rsidRPr="00776E69">
      <w:rPr>
        <w:rFonts w:ascii="Cambria" w:eastAsia="Times New Roman" w:hAnsi="Cambria"/>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37B5597E"/>
    <w:multiLevelType w:val="hybridMultilevel"/>
    <w:tmpl w:val="7D46459E"/>
    <w:lvl w:ilvl="0" w:tplc="53B6FF6C">
      <w:start w:val="1"/>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2049136567">
    <w:abstractNumId w:val="4"/>
  </w:num>
  <w:num w:numId="2" w16cid:durableId="1531071179">
    <w:abstractNumId w:val="2"/>
  </w:num>
  <w:num w:numId="3" w16cid:durableId="1780367535">
    <w:abstractNumId w:val="0"/>
  </w:num>
  <w:num w:numId="4" w16cid:durableId="285308320">
    <w:abstractNumId w:val="1"/>
  </w:num>
  <w:num w:numId="5" w16cid:durableId="307129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trackRevisions/>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0623"/>
    <w:rsid w:val="000033BD"/>
    <w:rsid w:val="00003AD7"/>
    <w:rsid w:val="00010002"/>
    <w:rsid w:val="00011EC9"/>
    <w:rsid w:val="000132B1"/>
    <w:rsid w:val="0002727F"/>
    <w:rsid w:val="000303A6"/>
    <w:rsid w:val="000303DA"/>
    <w:rsid w:val="00031599"/>
    <w:rsid w:val="0003577C"/>
    <w:rsid w:val="0003598E"/>
    <w:rsid w:val="00040E79"/>
    <w:rsid w:val="000415FB"/>
    <w:rsid w:val="000424C9"/>
    <w:rsid w:val="000451E8"/>
    <w:rsid w:val="0004662A"/>
    <w:rsid w:val="00047394"/>
    <w:rsid w:val="00047691"/>
    <w:rsid w:val="00053E50"/>
    <w:rsid w:val="000542B2"/>
    <w:rsid w:val="00054702"/>
    <w:rsid w:val="0006064E"/>
    <w:rsid w:val="00060717"/>
    <w:rsid w:val="000655B1"/>
    <w:rsid w:val="00067269"/>
    <w:rsid w:val="000708DD"/>
    <w:rsid w:val="00072288"/>
    <w:rsid w:val="000733E1"/>
    <w:rsid w:val="00076D9F"/>
    <w:rsid w:val="0007773C"/>
    <w:rsid w:val="00083252"/>
    <w:rsid w:val="00084E0D"/>
    <w:rsid w:val="00091B57"/>
    <w:rsid w:val="000978F4"/>
    <w:rsid w:val="00097FB5"/>
    <w:rsid w:val="000A279B"/>
    <w:rsid w:val="000A2A21"/>
    <w:rsid w:val="000A36E7"/>
    <w:rsid w:val="000B0B2C"/>
    <w:rsid w:val="000B1EC1"/>
    <w:rsid w:val="000B7D8E"/>
    <w:rsid w:val="000C0DF0"/>
    <w:rsid w:val="000C6CA0"/>
    <w:rsid w:val="000D235E"/>
    <w:rsid w:val="000D3870"/>
    <w:rsid w:val="000D4C17"/>
    <w:rsid w:val="000D4F2D"/>
    <w:rsid w:val="000D5ED8"/>
    <w:rsid w:val="000D79BB"/>
    <w:rsid w:val="000E1A3F"/>
    <w:rsid w:val="000E1A65"/>
    <w:rsid w:val="000F4DA4"/>
    <w:rsid w:val="000F52BA"/>
    <w:rsid w:val="000F5369"/>
    <w:rsid w:val="000F647D"/>
    <w:rsid w:val="00100F69"/>
    <w:rsid w:val="001030C2"/>
    <w:rsid w:val="001042E9"/>
    <w:rsid w:val="00106D47"/>
    <w:rsid w:val="00107A99"/>
    <w:rsid w:val="00110494"/>
    <w:rsid w:val="001137F5"/>
    <w:rsid w:val="00116EC7"/>
    <w:rsid w:val="00117B4E"/>
    <w:rsid w:val="001225E4"/>
    <w:rsid w:val="0013085B"/>
    <w:rsid w:val="00131EEF"/>
    <w:rsid w:val="00133269"/>
    <w:rsid w:val="00135F96"/>
    <w:rsid w:val="0014262E"/>
    <w:rsid w:val="00142A32"/>
    <w:rsid w:val="001432A5"/>
    <w:rsid w:val="001436FC"/>
    <w:rsid w:val="00147AFC"/>
    <w:rsid w:val="00153609"/>
    <w:rsid w:val="00155A8C"/>
    <w:rsid w:val="0016514B"/>
    <w:rsid w:val="00166B1D"/>
    <w:rsid w:val="00170CAA"/>
    <w:rsid w:val="001759E8"/>
    <w:rsid w:val="00176528"/>
    <w:rsid w:val="0018688B"/>
    <w:rsid w:val="00190B89"/>
    <w:rsid w:val="00192135"/>
    <w:rsid w:val="00192263"/>
    <w:rsid w:val="00196382"/>
    <w:rsid w:val="00196C52"/>
    <w:rsid w:val="00197A6B"/>
    <w:rsid w:val="001A071B"/>
    <w:rsid w:val="001A33A5"/>
    <w:rsid w:val="001A62B3"/>
    <w:rsid w:val="001B43A6"/>
    <w:rsid w:val="001B4705"/>
    <w:rsid w:val="001C2F57"/>
    <w:rsid w:val="001C387E"/>
    <w:rsid w:val="001C3E20"/>
    <w:rsid w:val="001C7350"/>
    <w:rsid w:val="001D40AE"/>
    <w:rsid w:val="001D5DA8"/>
    <w:rsid w:val="001D6F41"/>
    <w:rsid w:val="001E05D4"/>
    <w:rsid w:val="001E6B8E"/>
    <w:rsid w:val="001F09B8"/>
    <w:rsid w:val="001F5014"/>
    <w:rsid w:val="001F5B05"/>
    <w:rsid w:val="00200DF9"/>
    <w:rsid w:val="00201D3F"/>
    <w:rsid w:val="00201EFC"/>
    <w:rsid w:val="00202B90"/>
    <w:rsid w:val="00203452"/>
    <w:rsid w:val="00205532"/>
    <w:rsid w:val="002111F8"/>
    <w:rsid w:val="00211AE4"/>
    <w:rsid w:val="002157B3"/>
    <w:rsid w:val="00232CC6"/>
    <w:rsid w:val="002340B8"/>
    <w:rsid w:val="00234B75"/>
    <w:rsid w:val="002354AC"/>
    <w:rsid w:val="002405C9"/>
    <w:rsid w:val="002436DA"/>
    <w:rsid w:val="002519DF"/>
    <w:rsid w:val="00253104"/>
    <w:rsid w:val="002577EC"/>
    <w:rsid w:val="00261B15"/>
    <w:rsid w:val="00261B76"/>
    <w:rsid w:val="00262B2B"/>
    <w:rsid w:val="00264C75"/>
    <w:rsid w:val="00265815"/>
    <w:rsid w:val="00271FAE"/>
    <w:rsid w:val="00272445"/>
    <w:rsid w:val="00274C4D"/>
    <w:rsid w:val="00284998"/>
    <w:rsid w:val="00284C59"/>
    <w:rsid w:val="00296353"/>
    <w:rsid w:val="002A314D"/>
    <w:rsid w:val="002A3C93"/>
    <w:rsid w:val="002A6028"/>
    <w:rsid w:val="002A617D"/>
    <w:rsid w:val="002B2056"/>
    <w:rsid w:val="002B332E"/>
    <w:rsid w:val="002B72F0"/>
    <w:rsid w:val="002C12E9"/>
    <w:rsid w:val="002C2E06"/>
    <w:rsid w:val="002C4631"/>
    <w:rsid w:val="002D2F0A"/>
    <w:rsid w:val="002D2FB4"/>
    <w:rsid w:val="002D39F6"/>
    <w:rsid w:val="002E0477"/>
    <w:rsid w:val="002E0779"/>
    <w:rsid w:val="002E2C45"/>
    <w:rsid w:val="002E347E"/>
    <w:rsid w:val="002E41A9"/>
    <w:rsid w:val="002E4C1F"/>
    <w:rsid w:val="002F1489"/>
    <w:rsid w:val="002F2A4E"/>
    <w:rsid w:val="002F6783"/>
    <w:rsid w:val="00302AB5"/>
    <w:rsid w:val="0030400C"/>
    <w:rsid w:val="00304D59"/>
    <w:rsid w:val="00305093"/>
    <w:rsid w:val="003068CF"/>
    <w:rsid w:val="00306F48"/>
    <w:rsid w:val="00310248"/>
    <w:rsid w:val="00310A0F"/>
    <w:rsid w:val="00313EFE"/>
    <w:rsid w:val="003163B5"/>
    <w:rsid w:val="00317129"/>
    <w:rsid w:val="003171E3"/>
    <w:rsid w:val="0032225A"/>
    <w:rsid w:val="00324095"/>
    <w:rsid w:val="0032530E"/>
    <w:rsid w:val="003257E0"/>
    <w:rsid w:val="00325D77"/>
    <w:rsid w:val="00326FA4"/>
    <w:rsid w:val="00330BE3"/>
    <w:rsid w:val="00333796"/>
    <w:rsid w:val="00333C63"/>
    <w:rsid w:val="003402FC"/>
    <w:rsid w:val="003414C8"/>
    <w:rsid w:val="00342CFA"/>
    <w:rsid w:val="0034395E"/>
    <w:rsid w:val="003526D8"/>
    <w:rsid w:val="003527A2"/>
    <w:rsid w:val="00355D87"/>
    <w:rsid w:val="00356DF6"/>
    <w:rsid w:val="00361AA7"/>
    <w:rsid w:val="00362CC2"/>
    <w:rsid w:val="0037453F"/>
    <w:rsid w:val="003778EC"/>
    <w:rsid w:val="00382104"/>
    <w:rsid w:val="00382D6A"/>
    <w:rsid w:val="003838A0"/>
    <w:rsid w:val="00393CBF"/>
    <w:rsid w:val="00393E45"/>
    <w:rsid w:val="00394150"/>
    <w:rsid w:val="003946F3"/>
    <w:rsid w:val="00394DE9"/>
    <w:rsid w:val="00397174"/>
    <w:rsid w:val="003A1432"/>
    <w:rsid w:val="003B0F82"/>
    <w:rsid w:val="003B2976"/>
    <w:rsid w:val="003B52DA"/>
    <w:rsid w:val="003B6B5A"/>
    <w:rsid w:val="003C2371"/>
    <w:rsid w:val="003C2F16"/>
    <w:rsid w:val="003C3A46"/>
    <w:rsid w:val="003C5137"/>
    <w:rsid w:val="003C612A"/>
    <w:rsid w:val="003C6610"/>
    <w:rsid w:val="003D252A"/>
    <w:rsid w:val="003E0997"/>
    <w:rsid w:val="003E3C29"/>
    <w:rsid w:val="003E5BF0"/>
    <w:rsid w:val="003E6617"/>
    <w:rsid w:val="003F120C"/>
    <w:rsid w:val="003F18A3"/>
    <w:rsid w:val="003F25C5"/>
    <w:rsid w:val="003F2E5C"/>
    <w:rsid w:val="004016A0"/>
    <w:rsid w:val="00404943"/>
    <w:rsid w:val="004068F8"/>
    <w:rsid w:val="00407290"/>
    <w:rsid w:val="00411685"/>
    <w:rsid w:val="0041704C"/>
    <w:rsid w:val="00423CDE"/>
    <w:rsid w:val="00426F4F"/>
    <w:rsid w:val="00443B7F"/>
    <w:rsid w:val="00444794"/>
    <w:rsid w:val="0044488B"/>
    <w:rsid w:val="004458F3"/>
    <w:rsid w:val="004465B8"/>
    <w:rsid w:val="00447428"/>
    <w:rsid w:val="0045185B"/>
    <w:rsid w:val="004545D5"/>
    <w:rsid w:val="004557D4"/>
    <w:rsid w:val="00456496"/>
    <w:rsid w:val="0046265A"/>
    <w:rsid w:val="004717B0"/>
    <w:rsid w:val="004743A4"/>
    <w:rsid w:val="00477D48"/>
    <w:rsid w:val="00480ED7"/>
    <w:rsid w:val="00482C89"/>
    <w:rsid w:val="00485080"/>
    <w:rsid w:val="00486DEF"/>
    <w:rsid w:val="0049031E"/>
    <w:rsid w:val="004932A2"/>
    <w:rsid w:val="004946FC"/>
    <w:rsid w:val="00496439"/>
    <w:rsid w:val="004A0D4B"/>
    <w:rsid w:val="004A2241"/>
    <w:rsid w:val="004A7476"/>
    <w:rsid w:val="004B3CDB"/>
    <w:rsid w:val="004B6FC0"/>
    <w:rsid w:val="004D008B"/>
    <w:rsid w:val="004D0F45"/>
    <w:rsid w:val="004D40B8"/>
    <w:rsid w:val="004D4EFA"/>
    <w:rsid w:val="004D60F0"/>
    <w:rsid w:val="004D7E25"/>
    <w:rsid w:val="004E16D8"/>
    <w:rsid w:val="004E1D41"/>
    <w:rsid w:val="004E2B86"/>
    <w:rsid w:val="004F2A80"/>
    <w:rsid w:val="004F50B8"/>
    <w:rsid w:val="004F637E"/>
    <w:rsid w:val="004F6924"/>
    <w:rsid w:val="004F6980"/>
    <w:rsid w:val="004F7235"/>
    <w:rsid w:val="0050102C"/>
    <w:rsid w:val="005011AA"/>
    <w:rsid w:val="005022B1"/>
    <w:rsid w:val="005026FB"/>
    <w:rsid w:val="00510217"/>
    <w:rsid w:val="00510B5C"/>
    <w:rsid w:val="00511167"/>
    <w:rsid w:val="00511332"/>
    <w:rsid w:val="00512157"/>
    <w:rsid w:val="0051752A"/>
    <w:rsid w:val="005178D8"/>
    <w:rsid w:val="00520929"/>
    <w:rsid w:val="00520D49"/>
    <w:rsid w:val="00523129"/>
    <w:rsid w:val="00525C49"/>
    <w:rsid w:val="005260B7"/>
    <w:rsid w:val="00526836"/>
    <w:rsid w:val="00526C8B"/>
    <w:rsid w:val="005303F7"/>
    <w:rsid w:val="00534B99"/>
    <w:rsid w:val="0053697B"/>
    <w:rsid w:val="00541921"/>
    <w:rsid w:val="005427FB"/>
    <w:rsid w:val="005445E1"/>
    <w:rsid w:val="0054584B"/>
    <w:rsid w:val="00551DC2"/>
    <w:rsid w:val="0055325F"/>
    <w:rsid w:val="005571E9"/>
    <w:rsid w:val="005608C4"/>
    <w:rsid w:val="00560951"/>
    <w:rsid w:val="00564950"/>
    <w:rsid w:val="00564C98"/>
    <w:rsid w:val="00565D83"/>
    <w:rsid w:val="00565E64"/>
    <w:rsid w:val="00565EE8"/>
    <w:rsid w:val="00566948"/>
    <w:rsid w:val="005676E8"/>
    <w:rsid w:val="00570E32"/>
    <w:rsid w:val="00571E6B"/>
    <w:rsid w:val="005725BD"/>
    <w:rsid w:val="005748E3"/>
    <w:rsid w:val="00574BA7"/>
    <w:rsid w:val="005868BD"/>
    <w:rsid w:val="00592353"/>
    <w:rsid w:val="005A112C"/>
    <w:rsid w:val="005A124D"/>
    <w:rsid w:val="005A4BD9"/>
    <w:rsid w:val="005A4E3D"/>
    <w:rsid w:val="005B0D03"/>
    <w:rsid w:val="005B0E3B"/>
    <w:rsid w:val="005B3095"/>
    <w:rsid w:val="005B3B37"/>
    <w:rsid w:val="005C0A54"/>
    <w:rsid w:val="005C164A"/>
    <w:rsid w:val="005C793A"/>
    <w:rsid w:val="005C7F5D"/>
    <w:rsid w:val="005D0809"/>
    <w:rsid w:val="005D0BF9"/>
    <w:rsid w:val="005D1CED"/>
    <w:rsid w:val="005D2AC7"/>
    <w:rsid w:val="005D5D99"/>
    <w:rsid w:val="005D5E44"/>
    <w:rsid w:val="005D61CB"/>
    <w:rsid w:val="005E1737"/>
    <w:rsid w:val="005E24AB"/>
    <w:rsid w:val="005E428D"/>
    <w:rsid w:val="005F2C71"/>
    <w:rsid w:val="005F533B"/>
    <w:rsid w:val="00600DEA"/>
    <w:rsid w:val="0061130B"/>
    <w:rsid w:val="00612405"/>
    <w:rsid w:val="006127FA"/>
    <w:rsid w:val="0062074F"/>
    <w:rsid w:val="00620A92"/>
    <w:rsid w:val="00627344"/>
    <w:rsid w:val="00636030"/>
    <w:rsid w:val="00637BCA"/>
    <w:rsid w:val="00640635"/>
    <w:rsid w:val="00641971"/>
    <w:rsid w:val="0064716B"/>
    <w:rsid w:val="00647748"/>
    <w:rsid w:val="00652E03"/>
    <w:rsid w:val="00653B30"/>
    <w:rsid w:val="0065756F"/>
    <w:rsid w:val="0066040C"/>
    <w:rsid w:val="0066053E"/>
    <w:rsid w:val="0066222A"/>
    <w:rsid w:val="00662F68"/>
    <w:rsid w:val="00663801"/>
    <w:rsid w:val="006653B6"/>
    <w:rsid w:val="006724F0"/>
    <w:rsid w:val="00674435"/>
    <w:rsid w:val="006754C0"/>
    <w:rsid w:val="00675F11"/>
    <w:rsid w:val="0068644E"/>
    <w:rsid w:val="00691080"/>
    <w:rsid w:val="00694264"/>
    <w:rsid w:val="006969F9"/>
    <w:rsid w:val="006A1717"/>
    <w:rsid w:val="006A245D"/>
    <w:rsid w:val="006A2AD5"/>
    <w:rsid w:val="006A3787"/>
    <w:rsid w:val="006A5067"/>
    <w:rsid w:val="006A6218"/>
    <w:rsid w:val="006A7681"/>
    <w:rsid w:val="006B0F67"/>
    <w:rsid w:val="006C1B4B"/>
    <w:rsid w:val="006C3253"/>
    <w:rsid w:val="006C3C1C"/>
    <w:rsid w:val="006C536A"/>
    <w:rsid w:val="006C6D57"/>
    <w:rsid w:val="006D0252"/>
    <w:rsid w:val="006D28FE"/>
    <w:rsid w:val="006D396D"/>
    <w:rsid w:val="006D451A"/>
    <w:rsid w:val="006D5D82"/>
    <w:rsid w:val="006D5E98"/>
    <w:rsid w:val="006D6AEE"/>
    <w:rsid w:val="006D7779"/>
    <w:rsid w:val="006E2BAF"/>
    <w:rsid w:val="006E2C12"/>
    <w:rsid w:val="006E4141"/>
    <w:rsid w:val="006E43A3"/>
    <w:rsid w:val="006E4F86"/>
    <w:rsid w:val="006F04FA"/>
    <w:rsid w:val="006F0DAD"/>
    <w:rsid w:val="006F308A"/>
    <w:rsid w:val="006F4818"/>
    <w:rsid w:val="006F538B"/>
    <w:rsid w:val="006F59D8"/>
    <w:rsid w:val="006F7255"/>
    <w:rsid w:val="0070000A"/>
    <w:rsid w:val="00700496"/>
    <w:rsid w:val="00702B6C"/>
    <w:rsid w:val="00704873"/>
    <w:rsid w:val="007054A8"/>
    <w:rsid w:val="00706FE0"/>
    <w:rsid w:val="007074DE"/>
    <w:rsid w:val="00707AB9"/>
    <w:rsid w:val="00707C72"/>
    <w:rsid w:val="00712396"/>
    <w:rsid w:val="00713CF7"/>
    <w:rsid w:val="00714A9E"/>
    <w:rsid w:val="00717C95"/>
    <w:rsid w:val="0072173C"/>
    <w:rsid w:val="0072254D"/>
    <w:rsid w:val="00724A2C"/>
    <w:rsid w:val="00725519"/>
    <w:rsid w:val="00725A85"/>
    <w:rsid w:val="00725CDE"/>
    <w:rsid w:val="00727DB7"/>
    <w:rsid w:val="00734130"/>
    <w:rsid w:val="007416AA"/>
    <w:rsid w:val="00741ABF"/>
    <w:rsid w:val="00746FCD"/>
    <w:rsid w:val="0074750F"/>
    <w:rsid w:val="007534D7"/>
    <w:rsid w:val="00754445"/>
    <w:rsid w:val="00754A9F"/>
    <w:rsid w:val="007555FE"/>
    <w:rsid w:val="00755813"/>
    <w:rsid w:val="00766C4D"/>
    <w:rsid w:val="007708E3"/>
    <w:rsid w:val="00770B08"/>
    <w:rsid w:val="00772609"/>
    <w:rsid w:val="007775A1"/>
    <w:rsid w:val="00777DE3"/>
    <w:rsid w:val="007800D0"/>
    <w:rsid w:val="00783097"/>
    <w:rsid w:val="00786B51"/>
    <w:rsid w:val="0079193A"/>
    <w:rsid w:val="0079742F"/>
    <w:rsid w:val="007977DA"/>
    <w:rsid w:val="007A1F4D"/>
    <w:rsid w:val="007A62AB"/>
    <w:rsid w:val="007A68F7"/>
    <w:rsid w:val="007B0CA3"/>
    <w:rsid w:val="007B1EC8"/>
    <w:rsid w:val="007B20CA"/>
    <w:rsid w:val="007B72B9"/>
    <w:rsid w:val="007C045E"/>
    <w:rsid w:val="007C5B9B"/>
    <w:rsid w:val="007C6187"/>
    <w:rsid w:val="007D06F9"/>
    <w:rsid w:val="007D3004"/>
    <w:rsid w:val="007D3227"/>
    <w:rsid w:val="007D3BF9"/>
    <w:rsid w:val="007D6619"/>
    <w:rsid w:val="007E0F37"/>
    <w:rsid w:val="007E77E2"/>
    <w:rsid w:val="007F1891"/>
    <w:rsid w:val="0080099D"/>
    <w:rsid w:val="00805DB5"/>
    <w:rsid w:val="00816D9B"/>
    <w:rsid w:val="00817A3B"/>
    <w:rsid w:val="00823D7A"/>
    <w:rsid w:val="0082438C"/>
    <w:rsid w:val="00830144"/>
    <w:rsid w:val="0083230C"/>
    <w:rsid w:val="00833B46"/>
    <w:rsid w:val="00836E49"/>
    <w:rsid w:val="00837C36"/>
    <w:rsid w:val="0084097B"/>
    <w:rsid w:val="00841562"/>
    <w:rsid w:val="008449EA"/>
    <w:rsid w:val="00847E37"/>
    <w:rsid w:val="00857455"/>
    <w:rsid w:val="00857EC1"/>
    <w:rsid w:val="008606F9"/>
    <w:rsid w:val="00860CA0"/>
    <w:rsid w:val="008627CD"/>
    <w:rsid w:val="00862F7D"/>
    <w:rsid w:val="008635C4"/>
    <w:rsid w:val="00865C94"/>
    <w:rsid w:val="0087007C"/>
    <w:rsid w:val="00870490"/>
    <w:rsid w:val="0087049C"/>
    <w:rsid w:val="00875115"/>
    <w:rsid w:val="00877543"/>
    <w:rsid w:val="00877FC2"/>
    <w:rsid w:val="00882539"/>
    <w:rsid w:val="00885016"/>
    <w:rsid w:val="0088585D"/>
    <w:rsid w:val="008860FA"/>
    <w:rsid w:val="008877EA"/>
    <w:rsid w:val="008914F4"/>
    <w:rsid w:val="00892B94"/>
    <w:rsid w:val="0089548D"/>
    <w:rsid w:val="008A387F"/>
    <w:rsid w:val="008A5162"/>
    <w:rsid w:val="008A57F3"/>
    <w:rsid w:val="008B0686"/>
    <w:rsid w:val="008B145B"/>
    <w:rsid w:val="008B3112"/>
    <w:rsid w:val="008B3FB4"/>
    <w:rsid w:val="008B49B6"/>
    <w:rsid w:val="008C08D4"/>
    <w:rsid w:val="008C2BC9"/>
    <w:rsid w:val="008C383B"/>
    <w:rsid w:val="008C5D48"/>
    <w:rsid w:val="008C7601"/>
    <w:rsid w:val="008E05EA"/>
    <w:rsid w:val="008E260D"/>
    <w:rsid w:val="008E299C"/>
    <w:rsid w:val="008E48AD"/>
    <w:rsid w:val="008E55CA"/>
    <w:rsid w:val="008E577A"/>
    <w:rsid w:val="008E7DE1"/>
    <w:rsid w:val="008F29A5"/>
    <w:rsid w:val="008F3862"/>
    <w:rsid w:val="008F5454"/>
    <w:rsid w:val="008F5F47"/>
    <w:rsid w:val="0090111D"/>
    <w:rsid w:val="00901128"/>
    <w:rsid w:val="00901D4B"/>
    <w:rsid w:val="00904780"/>
    <w:rsid w:val="00905A80"/>
    <w:rsid w:val="00910066"/>
    <w:rsid w:val="00910468"/>
    <w:rsid w:val="0091114E"/>
    <w:rsid w:val="00911CFA"/>
    <w:rsid w:val="00912D0D"/>
    <w:rsid w:val="009151E1"/>
    <w:rsid w:val="00915603"/>
    <w:rsid w:val="00915E77"/>
    <w:rsid w:val="009252C1"/>
    <w:rsid w:val="00927D63"/>
    <w:rsid w:val="0093099C"/>
    <w:rsid w:val="00932154"/>
    <w:rsid w:val="00934404"/>
    <w:rsid w:val="00934637"/>
    <w:rsid w:val="0093520F"/>
    <w:rsid w:val="0094085B"/>
    <w:rsid w:val="00941788"/>
    <w:rsid w:val="00941B68"/>
    <w:rsid w:val="00944249"/>
    <w:rsid w:val="00945CAC"/>
    <w:rsid w:val="00945EC1"/>
    <w:rsid w:val="009463C3"/>
    <w:rsid w:val="00946711"/>
    <w:rsid w:val="00953727"/>
    <w:rsid w:val="0095546E"/>
    <w:rsid w:val="009579BC"/>
    <w:rsid w:val="009616CE"/>
    <w:rsid w:val="00963FC6"/>
    <w:rsid w:val="00965DA8"/>
    <w:rsid w:val="00972334"/>
    <w:rsid w:val="009747E0"/>
    <w:rsid w:val="009772ED"/>
    <w:rsid w:val="0098037C"/>
    <w:rsid w:val="009876C1"/>
    <w:rsid w:val="00987CC9"/>
    <w:rsid w:val="00990E24"/>
    <w:rsid w:val="009927E4"/>
    <w:rsid w:val="009A06CB"/>
    <w:rsid w:val="009A2C78"/>
    <w:rsid w:val="009A3269"/>
    <w:rsid w:val="009A45B1"/>
    <w:rsid w:val="009A4B76"/>
    <w:rsid w:val="009B2C8B"/>
    <w:rsid w:val="009B3103"/>
    <w:rsid w:val="009B403A"/>
    <w:rsid w:val="009B4EE6"/>
    <w:rsid w:val="009C16D5"/>
    <w:rsid w:val="009C3C08"/>
    <w:rsid w:val="009C4862"/>
    <w:rsid w:val="009C6F57"/>
    <w:rsid w:val="009D04C1"/>
    <w:rsid w:val="009D0C85"/>
    <w:rsid w:val="009D373E"/>
    <w:rsid w:val="009D7854"/>
    <w:rsid w:val="009E02BA"/>
    <w:rsid w:val="009E1B19"/>
    <w:rsid w:val="009E7A97"/>
    <w:rsid w:val="009F35D3"/>
    <w:rsid w:val="009F778E"/>
    <w:rsid w:val="009F7A6D"/>
    <w:rsid w:val="00A0016B"/>
    <w:rsid w:val="00A06381"/>
    <w:rsid w:val="00A07492"/>
    <w:rsid w:val="00A12095"/>
    <w:rsid w:val="00A136DB"/>
    <w:rsid w:val="00A1425B"/>
    <w:rsid w:val="00A15843"/>
    <w:rsid w:val="00A2387F"/>
    <w:rsid w:val="00A2435C"/>
    <w:rsid w:val="00A24EE6"/>
    <w:rsid w:val="00A25380"/>
    <w:rsid w:val="00A26926"/>
    <w:rsid w:val="00A26963"/>
    <w:rsid w:val="00A27FAC"/>
    <w:rsid w:val="00A31226"/>
    <w:rsid w:val="00A32C13"/>
    <w:rsid w:val="00A33416"/>
    <w:rsid w:val="00A36D35"/>
    <w:rsid w:val="00A43CE3"/>
    <w:rsid w:val="00A44486"/>
    <w:rsid w:val="00A46190"/>
    <w:rsid w:val="00A4722B"/>
    <w:rsid w:val="00A47D15"/>
    <w:rsid w:val="00A50A05"/>
    <w:rsid w:val="00A53A3A"/>
    <w:rsid w:val="00A53BE3"/>
    <w:rsid w:val="00A54152"/>
    <w:rsid w:val="00A54EBF"/>
    <w:rsid w:val="00A63F9E"/>
    <w:rsid w:val="00A643B6"/>
    <w:rsid w:val="00A648A9"/>
    <w:rsid w:val="00A64EA9"/>
    <w:rsid w:val="00A65548"/>
    <w:rsid w:val="00A74CD8"/>
    <w:rsid w:val="00A77AF2"/>
    <w:rsid w:val="00A77CC5"/>
    <w:rsid w:val="00A81B15"/>
    <w:rsid w:val="00A8722E"/>
    <w:rsid w:val="00A90D18"/>
    <w:rsid w:val="00A9103B"/>
    <w:rsid w:val="00A91EF7"/>
    <w:rsid w:val="00A92447"/>
    <w:rsid w:val="00A93268"/>
    <w:rsid w:val="00A93283"/>
    <w:rsid w:val="00A95B9F"/>
    <w:rsid w:val="00AA1B43"/>
    <w:rsid w:val="00AA2A64"/>
    <w:rsid w:val="00AA2ADA"/>
    <w:rsid w:val="00AA653B"/>
    <w:rsid w:val="00AB1DEE"/>
    <w:rsid w:val="00AB265D"/>
    <w:rsid w:val="00AB323B"/>
    <w:rsid w:val="00AB39C0"/>
    <w:rsid w:val="00AB466D"/>
    <w:rsid w:val="00AB4746"/>
    <w:rsid w:val="00AB692C"/>
    <w:rsid w:val="00AB69FE"/>
    <w:rsid w:val="00AC0589"/>
    <w:rsid w:val="00AC3864"/>
    <w:rsid w:val="00AC60F5"/>
    <w:rsid w:val="00AC6856"/>
    <w:rsid w:val="00AC7242"/>
    <w:rsid w:val="00AC7365"/>
    <w:rsid w:val="00AC7B37"/>
    <w:rsid w:val="00AD15AE"/>
    <w:rsid w:val="00AD236E"/>
    <w:rsid w:val="00AD26ED"/>
    <w:rsid w:val="00AD43E4"/>
    <w:rsid w:val="00AD4B67"/>
    <w:rsid w:val="00AD5F60"/>
    <w:rsid w:val="00AE10B2"/>
    <w:rsid w:val="00AE1E5D"/>
    <w:rsid w:val="00AE2068"/>
    <w:rsid w:val="00AE3E00"/>
    <w:rsid w:val="00AE3EEB"/>
    <w:rsid w:val="00AF0EAC"/>
    <w:rsid w:val="00AF2B78"/>
    <w:rsid w:val="00AF3112"/>
    <w:rsid w:val="00AF5579"/>
    <w:rsid w:val="00AF7515"/>
    <w:rsid w:val="00B01391"/>
    <w:rsid w:val="00B01A8D"/>
    <w:rsid w:val="00B03E52"/>
    <w:rsid w:val="00B071E8"/>
    <w:rsid w:val="00B07422"/>
    <w:rsid w:val="00B076D0"/>
    <w:rsid w:val="00B10696"/>
    <w:rsid w:val="00B109AB"/>
    <w:rsid w:val="00B11C73"/>
    <w:rsid w:val="00B146AA"/>
    <w:rsid w:val="00B1790B"/>
    <w:rsid w:val="00B249E3"/>
    <w:rsid w:val="00B27A60"/>
    <w:rsid w:val="00B35489"/>
    <w:rsid w:val="00B3549F"/>
    <w:rsid w:val="00B432CA"/>
    <w:rsid w:val="00B45320"/>
    <w:rsid w:val="00B45A58"/>
    <w:rsid w:val="00B478CD"/>
    <w:rsid w:val="00B505F3"/>
    <w:rsid w:val="00B56297"/>
    <w:rsid w:val="00B56F7F"/>
    <w:rsid w:val="00B65249"/>
    <w:rsid w:val="00B732F3"/>
    <w:rsid w:val="00B74403"/>
    <w:rsid w:val="00B75D95"/>
    <w:rsid w:val="00B81A3C"/>
    <w:rsid w:val="00B837F4"/>
    <w:rsid w:val="00B87C89"/>
    <w:rsid w:val="00BA5296"/>
    <w:rsid w:val="00BA73EE"/>
    <w:rsid w:val="00BB0C33"/>
    <w:rsid w:val="00BB20CB"/>
    <w:rsid w:val="00BB2565"/>
    <w:rsid w:val="00BB460E"/>
    <w:rsid w:val="00BB5A3D"/>
    <w:rsid w:val="00BB5B4A"/>
    <w:rsid w:val="00BB72EB"/>
    <w:rsid w:val="00BC177E"/>
    <w:rsid w:val="00BC68DC"/>
    <w:rsid w:val="00BD007A"/>
    <w:rsid w:val="00BD2404"/>
    <w:rsid w:val="00BD2DD0"/>
    <w:rsid w:val="00BD647A"/>
    <w:rsid w:val="00BD70E4"/>
    <w:rsid w:val="00BD7DCC"/>
    <w:rsid w:val="00BE079A"/>
    <w:rsid w:val="00BE14ED"/>
    <w:rsid w:val="00BE192F"/>
    <w:rsid w:val="00BE20B4"/>
    <w:rsid w:val="00BE2C9C"/>
    <w:rsid w:val="00BF0E23"/>
    <w:rsid w:val="00BF339C"/>
    <w:rsid w:val="00BF4D54"/>
    <w:rsid w:val="00BF4D96"/>
    <w:rsid w:val="00BF626A"/>
    <w:rsid w:val="00BF62FE"/>
    <w:rsid w:val="00C1634F"/>
    <w:rsid w:val="00C2037E"/>
    <w:rsid w:val="00C227DE"/>
    <w:rsid w:val="00C26DAF"/>
    <w:rsid w:val="00C31913"/>
    <w:rsid w:val="00C31EF5"/>
    <w:rsid w:val="00C33819"/>
    <w:rsid w:val="00C378F5"/>
    <w:rsid w:val="00C37FA1"/>
    <w:rsid w:val="00C41288"/>
    <w:rsid w:val="00C41640"/>
    <w:rsid w:val="00C44391"/>
    <w:rsid w:val="00C46652"/>
    <w:rsid w:val="00C532D4"/>
    <w:rsid w:val="00C53957"/>
    <w:rsid w:val="00C54248"/>
    <w:rsid w:val="00C57FD4"/>
    <w:rsid w:val="00C60371"/>
    <w:rsid w:val="00C63CA0"/>
    <w:rsid w:val="00C67407"/>
    <w:rsid w:val="00C73B38"/>
    <w:rsid w:val="00C757C5"/>
    <w:rsid w:val="00C7583B"/>
    <w:rsid w:val="00C75B0F"/>
    <w:rsid w:val="00C76450"/>
    <w:rsid w:val="00C770CD"/>
    <w:rsid w:val="00C86251"/>
    <w:rsid w:val="00C877F4"/>
    <w:rsid w:val="00C90460"/>
    <w:rsid w:val="00C90D49"/>
    <w:rsid w:val="00C9122A"/>
    <w:rsid w:val="00C92674"/>
    <w:rsid w:val="00C94653"/>
    <w:rsid w:val="00C94E77"/>
    <w:rsid w:val="00C97B81"/>
    <w:rsid w:val="00CA3590"/>
    <w:rsid w:val="00CA7FF2"/>
    <w:rsid w:val="00CB153B"/>
    <w:rsid w:val="00CB1BC3"/>
    <w:rsid w:val="00CB44E3"/>
    <w:rsid w:val="00CB740B"/>
    <w:rsid w:val="00CB7842"/>
    <w:rsid w:val="00CC628A"/>
    <w:rsid w:val="00CD0166"/>
    <w:rsid w:val="00CD06C2"/>
    <w:rsid w:val="00CD262A"/>
    <w:rsid w:val="00CD2685"/>
    <w:rsid w:val="00CD6D53"/>
    <w:rsid w:val="00CD72C2"/>
    <w:rsid w:val="00CD72CE"/>
    <w:rsid w:val="00CE169C"/>
    <w:rsid w:val="00CE2EBD"/>
    <w:rsid w:val="00CE4C93"/>
    <w:rsid w:val="00CE541E"/>
    <w:rsid w:val="00CE6AD4"/>
    <w:rsid w:val="00CF02C7"/>
    <w:rsid w:val="00CF17DE"/>
    <w:rsid w:val="00CF1FB0"/>
    <w:rsid w:val="00CF5784"/>
    <w:rsid w:val="00D00955"/>
    <w:rsid w:val="00D03769"/>
    <w:rsid w:val="00D0506F"/>
    <w:rsid w:val="00D1046E"/>
    <w:rsid w:val="00D11C53"/>
    <w:rsid w:val="00D158B8"/>
    <w:rsid w:val="00D2590B"/>
    <w:rsid w:val="00D26682"/>
    <w:rsid w:val="00D30D75"/>
    <w:rsid w:val="00D310C6"/>
    <w:rsid w:val="00D31659"/>
    <w:rsid w:val="00D368B3"/>
    <w:rsid w:val="00D379CB"/>
    <w:rsid w:val="00D41125"/>
    <w:rsid w:val="00D41AA5"/>
    <w:rsid w:val="00D438AD"/>
    <w:rsid w:val="00D45C57"/>
    <w:rsid w:val="00D53CE7"/>
    <w:rsid w:val="00D55C39"/>
    <w:rsid w:val="00D5617E"/>
    <w:rsid w:val="00D56AA3"/>
    <w:rsid w:val="00D62BFE"/>
    <w:rsid w:val="00D62E0D"/>
    <w:rsid w:val="00D655DC"/>
    <w:rsid w:val="00D66BE9"/>
    <w:rsid w:val="00D7451D"/>
    <w:rsid w:val="00D74833"/>
    <w:rsid w:val="00D77E1D"/>
    <w:rsid w:val="00D80AA1"/>
    <w:rsid w:val="00D820E3"/>
    <w:rsid w:val="00D86BEF"/>
    <w:rsid w:val="00D87D21"/>
    <w:rsid w:val="00D90B44"/>
    <w:rsid w:val="00D91DE0"/>
    <w:rsid w:val="00D937AC"/>
    <w:rsid w:val="00D95FD3"/>
    <w:rsid w:val="00D97753"/>
    <w:rsid w:val="00DA236D"/>
    <w:rsid w:val="00DA4530"/>
    <w:rsid w:val="00DA496E"/>
    <w:rsid w:val="00DA7889"/>
    <w:rsid w:val="00DB1964"/>
    <w:rsid w:val="00DB1B2D"/>
    <w:rsid w:val="00DB3831"/>
    <w:rsid w:val="00DB71BD"/>
    <w:rsid w:val="00DC4838"/>
    <w:rsid w:val="00DC5C9B"/>
    <w:rsid w:val="00DC615D"/>
    <w:rsid w:val="00DC7F2E"/>
    <w:rsid w:val="00DD0B4F"/>
    <w:rsid w:val="00DD17B8"/>
    <w:rsid w:val="00DD7F0F"/>
    <w:rsid w:val="00DE0434"/>
    <w:rsid w:val="00DE127A"/>
    <w:rsid w:val="00DE33F0"/>
    <w:rsid w:val="00DE37FD"/>
    <w:rsid w:val="00DE4164"/>
    <w:rsid w:val="00DE5AA6"/>
    <w:rsid w:val="00DE7EDA"/>
    <w:rsid w:val="00DF0A64"/>
    <w:rsid w:val="00DF2E11"/>
    <w:rsid w:val="00DF3669"/>
    <w:rsid w:val="00E0242B"/>
    <w:rsid w:val="00E06CE1"/>
    <w:rsid w:val="00E104D9"/>
    <w:rsid w:val="00E115C5"/>
    <w:rsid w:val="00E12961"/>
    <w:rsid w:val="00E13D55"/>
    <w:rsid w:val="00E21D2E"/>
    <w:rsid w:val="00E222B6"/>
    <w:rsid w:val="00E230B1"/>
    <w:rsid w:val="00E266D9"/>
    <w:rsid w:val="00E3118C"/>
    <w:rsid w:val="00E33E6B"/>
    <w:rsid w:val="00E36133"/>
    <w:rsid w:val="00E36C37"/>
    <w:rsid w:val="00E431F2"/>
    <w:rsid w:val="00E44DA8"/>
    <w:rsid w:val="00E451E2"/>
    <w:rsid w:val="00E465C7"/>
    <w:rsid w:val="00E507A7"/>
    <w:rsid w:val="00E510F5"/>
    <w:rsid w:val="00E522A5"/>
    <w:rsid w:val="00E53F16"/>
    <w:rsid w:val="00E61652"/>
    <w:rsid w:val="00E80A5B"/>
    <w:rsid w:val="00E8370C"/>
    <w:rsid w:val="00E8381C"/>
    <w:rsid w:val="00E85B0E"/>
    <w:rsid w:val="00E866F6"/>
    <w:rsid w:val="00E8689B"/>
    <w:rsid w:val="00E914DA"/>
    <w:rsid w:val="00E9611E"/>
    <w:rsid w:val="00E962DF"/>
    <w:rsid w:val="00E968BF"/>
    <w:rsid w:val="00E97726"/>
    <w:rsid w:val="00E97BAD"/>
    <w:rsid w:val="00E97DB1"/>
    <w:rsid w:val="00EA0499"/>
    <w:rsid w:val="00EA176C"/>
    <w:rsid w:val="00EA17DC"/>
    <w:rsid w:val="00EA3450"/>
    <w:rsid w:val="00EA4019"/>
    <w:rsid w:val="00EA601F"/>
    <w:rsid w:val="00EB030B"/>
    <w:rsid w:val="00EB22DC"/>
    <w:rsid w:val="00EC08F7"/>
    <w:rsid w:val="00EC2137"/>
    <w:rsid w:val="00EC5523"/>
    <w:rsid w:val="00EC5B31"/>
    <w:rsid w:val="00EC633A"/>
    <w:rsid w:val="00EC7B0C"/>
    <w:rsid w:val="00ED7EAE"/>
    <w:rsid w:val="00EE094D"/>
    <w:rsid w:val="00EE172A"/>
    <w:rsid w:val="00EE6B3D"/>
    <w:rsid w:val="00EE6E1A"/>
    <w:rsid w:val="00EE74B2"/>
    <w:rsid w:val="00EF6075"/>
    <w:rsid w:val="00EF64A0"/>
    <w:rsid w:val="00F01BE7"/>
    <w:rsid w:val="00F05438"/>
    <w:rsid w:val="00F06BE3"/>
    <w:rsid w:val="00F06D2A"/>
    <w:rsid w:val="00F06DFC"/>
    <w:rsid w:val="00F113C5"/>
    <w:rsid w:val="00F11FC1"/>
    <w:rsid w:val="00F12902"/>
    <w:rsid w:val="00F143AA"/>
    <w:rsid w:val="00F14869"/>
    <w:rsid w:val="00F16FD9"/>
    <w:rsid w:val="00F217E9"/>
    <w:rsid w:val="00F2431E"/>
    <w:rsid w:val="00F2474F"/>
    <w:rsid w:val="00F255D7"/>
    <w:rsid w:val="00F261B3"/>
    <w:rsid w:val="00F27171"/>
    <w:rsid w:val="00F30C3B"/>
    <w:rsid w:val="00F31A4F"/>
    <w:rsid w:val="00F32613"/>
    <w:rsid w:val="00F33042"/>
    <w:rsid w:val="00F353B9"/>
    <w:rsid w:val="00F408D4"/>
    <w:rsid w:val="00F414DE"/>
    <w:rsid w:val="00F41EC4"/>
    <w:rsid w:val="00F43B03"/>
    <w:rsid w:val="00F455E9"/>
    <w:rsid w:val="00F46B11"/>
    <w:rsid w:val="00F57835"/>
    <w:rsid w:val="00F57DA8"/>
    <w:rsid w:val="00F632A2"/>
    <w:rsid w:val="00F65F53"/>
    <w:rsid w:val="00F67FCC"/>
    <w:rsid w:val="00F72722"/>
    <w:rsid w:val="00F7390D"/>
    <w:rsid w:val="00F766BB"/>
    <w:rsid w:val="00F7690A"/>
    <w:rsid w:val="00F81D87"/>
    <w:rsid w:val="00F866BD"/>
    <w:rsid w:val="00F87FB4"/>
    <w:rsid w:val="00F908B6"/>
    <w:rsid w:val="00F93310"/>
    <w:rsid w:val="00F94482"/>
    <w:rsid w:val="00F951A1"/>
    <w:rsid w:val="00F97E90"/>
    <w:rsid w:val="00FA0D97"/>
    <w:rsid w:val="00FA2E20"/>
    <w:rsid w:val="00FA3419"/>
    <w:rsid w:val="00FA4766"/>
    <w:rsid w:val="00FA5BB9"/>
    <w:rsid w:val="00FB34FB"/>
    <w:rsid w:val="00FB40C4"/>
    <w:rsid w:val="00FB41AE"/>
    <w:rsid w:val="00FB54B1"/>
    <w:rsid w:val="00FB5B86"/>
    <w:rsid w:val="00FD3F63"/>
    <w:rsid w:val="00FD497C"/>
    <w:rsid w:val="00FE076B"/>
    <w:rsid w:val="00FE07AA"/>
    <w:rsid w:val="00FE347D"/>
    <w:rsid w:val="00FE5EFA"/>
    <w:rsid w:val="00FE79BD"/>
    <w:rsid w:val="00FF0D12"/>
    <w:rsid w:val="00FF25A0"/>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semiHidden/>
    <w:locked/>
    <w:rsid w:val="00BE14ED"/>
    <w:rPr>
      <w:sz w:val="20"/>
      <w:szCs w:val="20"/>
      <w:lang w:val="en-GB"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en-GB"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en-GB" w:eastAsia="ja-JP"/>
    </w:rPr>
  </w:style>
  <w:style w:type="character" w:styleId="FootnoteReference">
    <w:name w:val="footnote reference"/>
    <w:basedOn w:val="DefaultParagraphFont"/>
    <w:uiPriority w:val="99"/>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en-GB" w:eastAsia="ja-JP"/>
    </w:rPr>
  </w:style>
  <w:style w:type="paragraph" w:styleId="ListParagraph">
    <w:name w:val="List Paragraph"/>
    <w:basedOn w:val="Normal"/>
    <w:uiPriority w:val="99"/>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en-GB"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en-GB"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en-GB"/>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CF17DE"/>
    <w:rPr>
      <w:color w:val="0000FF"/>
      <w:u w:val="single"/>
    </w:rPr>
  </w:style>
  <w:style w:type="character" w:styleId="UnresolvedMention">
    <w:name w:val="Unresolved Mention"/>
    <w:basedOn w:val="DefaultParagraphFont"/>
    <w:uiPriority w:val="99"/>
    <w:semiHidden/>
    <w:unhideWhenUsed/>
    <w:rsid w:val="00CF17DE"/>
    <w:rPr>
      <w:color w:val="605E5C"/>
      <w:shd w:val="clear" w:color="auto" w:fill="E1DFDD"/>
    </w:rPr>
  </w:style>
  <w:style w:type="character" w:styleId="FollowedHyperlink">
    <w:name w:val="FollowedHyperlink"/>
    <w:basedOn w:val="DefaultParagraphFont"/>
    <w:uiPriority w:val="99"/>
    <w:semiHidden/>
    <w:unhideWhenUsed/>
    <w:rsid w:val="00CF1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76372">
      <w:bodyDiv w:val="1"/>
      <w:marLeft w:val="0"/>
      <w:marRight w:val="0"/>
      <w:marTop w:val="0"/>
      <w:marBottom w:val="0"/>
      <w:divBdr>
        <w:top w:val="none" w:sz="0" w:space="0" w:color="auto"/>
        <w:left w:val="none" w:sz="0" w:space="0" w:color="auto"/>
        <w:bottom w:val="none" w:sz="0" w:space="0" w:color="auto"/>
        <w:right w:val="none" w:sz="0" w:space="0" w:color="auto"/>
      </w:divBdr>
    </w:div>
    <w:div w:id="766120036">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e/2021-24-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A428-8B8A-4530-B90B-0EA32516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2679</Characters>
  <Application>Microsoft Office Word</Application>
  <DocSecurity>4</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2025-11-13T13:59:00Z</dcterms:created>
  <dcterms:modified xsi:type="dcterms:W3CDTF">2025-11-13T13:59:00Z</dcterms:modified>
</cp:coreProperties>
</file>